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21216E" w14:textId="77777777" w:rsidR="008B0518" w:rsidRDefault="008B0518" w:rsidP="008B0518">
      <w:pPr>
        <w:rPr>
          <w:rStyle w:val="Hyperlink"/>
          <w:rFonts w:ascii="Times New Roman" w:hAnsi="Times New Roman" w:cs="Times New Roman"/>
          <w:b/>
          <w:bCs/>
          <w:color w:val="auto"/>
          <w:sz w:val="24"/>
          <w:szCs w:val="24"/>
        </w:rPr>
      </w:pPr>
      <w:r>
        <w:rPr>
          <w:rStyle w:val="Hyperlink"/>
          <w:rFonts w:ascii="Times New Roman" w:hAnsi="Times New Roman" w:cs="Times New Roman"/>
          <w:b/>
          <w:bCs/>
          <w:color w:val="auto"/>
          <w:sz w:val="24"/>
          <w:szCs w:val="24"/>
        </w:rPr>
        <w:t>Supplementary Information Contents</w:t>
      </w:r>
    </w:p>
    <w:p w14:paraId="7B0C8214" w14:textId="77777777" w:rsidR="008B0518" w:rsidRDefault="008B0518" w:rsidP="008B0518">
      <w:pPr>
        <w:rPr>
          <w:rStyle w:val="Hyperlink"/>
          <w:rFonts w:ascii="Times New Roman" w:hAnsi="Times New Roman" w:cs="Times New Roman"/>
          <w:b/>
          <w:bCs/>
          <w:color w:val="auto"/>
          <w:sz w:val="24"/>
          <w:szCs w:val="24"/>
        </w:rPr>
      </w:pPr>
    </w:p>
    <w:p w14:paraId="29E722B1" w14:textId="77777777" w:rsidR="008B0518" w:rsidRDefault="008B0518" w:rsidP="008B0518">
      <w:pPr>
        <w:rPr>
          <w:rStyle w:val="Hyperlink"/>
          <w:rFonts w:ascii="Times New Roman" w:hAnsi="Times New Roman" w:cs="Times New Roman"/>
          <w:b/>
          <w:bCs/>
          <w:color w:val="auto"/>
          <w:sz w:val="24"/>
          <w:szCs w:val="24"/>
        </w:rPr>
      </w:pPr>
      <w:r>
        <w:rPr>
          <w:rStyle w:val="Hyperlink"/>
          <w:rFonts w:ascii="Times New Roman" w:hAnsi="Times New Roman" w:cs="Times New Roman"/>
          <w:b/>
          <w:bCs/>
          <w:color w:val="auto"/>
          <w:sz w:val="24"/>
          <w:szCs w:val="24"/>
        </w:rPr>
        <w:t>S1 Studies Reported Outcomes</w:t>
      </w:r>
      <w:r>
        <w:rPr>
          <w:rStyle w:val="Hyperlink"/>
          <w:rFonts w:ascii="Times New Roman" w:hAnsi="Times New Roman" w:cs="Times New Roman"/>
          <w:b/>
          <w:bCs/>
          <w:color w:val="auto"/>
          <w:sz w:val="24"/>
          <w:szCs w:val="24"/>
        </w:rPr>
        <w:tab/>
      </w:r>
      <w:r>
        <w:rPr>
          <w:rStyle w:val="Hyperlink"/>
          <w:rFonts w:ascii="Times New Roman" w:hAnsi="Times New Roman" w:cs="Times New Roman"/>
          <w:b/>
          <w:bCs/>
          <w:color w:val="auto"/>
          <w:sz w:val="24"/>
          <w:szCs w:val="24"/>
        </w:rPr>
        <w:tab/>
      </w:r>
      <w:r>
        <w:rPr>
          <w:rStyle w:val="Hyperlink"/>
          <w:rFonts w:ascii="Times New Roman" w:hAnsi="Times New Roman" w:cs="Times New Roman"/>
          <w:b/>
          <w:bCs/>
          <w:color w:val="auto"/>
          <w:sz w:val="24"/>
          <w:szCs w:val="24"/>
        </w:rPr>
        <w:tab/>
      </w:r>
      <w:r>
        <w:rPr>
          <w:rStyle w:val="Hyperlink"/>
          <w:rFonts w:ascii="Times New Roman" w:hAnsi="Times New Roman" w:cs="Times New Roman"/>
          <w:b/>
          <w:bCs/>
          <w:color w:val="auto"/>
          <w:sz w:val="24"/>
          <w:szCs w:val="24"/>
        </w:rPr>
        <w:tab/>
      </w:r>
      <w:r>
        <w:rPr>
          <w:rStyle w:val="Hyperlink"/>
          <w:rFonts w:ascii="Times New Roman" w:hAnsi="Times New Roman" w:cs="Times New Roman"/>
          <w:b/>
          <w:bCs/>
          <w:color w:val="auto"/>
          <w:sz w:val="24"/>
          <w:szCs w:val="24"/>
        </w:rPr>
        <w:tab/>
      </w:r>
      <w:r>
        <w:rPr>
          <w:rStyle w:val="Hyperlink"/>
          <w:rFonts w:ascii="Times New Roman" w:hAnsi="Times New Roman" w:cs="Times New Roman"/>
          <w:b/>
          <w:bCs/>
          <w:color w:val="auto"/>
          <w:sz w:val="24"/>
          <w:szCs w:val="24"/>
        </w:rPr>
        <w:tab/>
        <w:t>Page 26</w:t>
      </w:r>
    </w:p>
    <w:p w14:paraId="232AA9A8" w14:textId="77777777" w:rsidR="008B0518" w:rsidRDefault="008B0518" w:rsidP="008B0518">
      <w:pPr>
        <w:rPr>
          <w:rStyle w:val="Hyperlink"/>
          <w:rFonts w:ascii="Times New Roman" w:hAnsi="Times New Roman" w:cs="Times New Roman"/>
          <w:b/>
          <w:bCs/>
          <w:color w:val="auto"/>
          <w:sz w:val="24"/>
          <w:szCs w:val="24"/>
        </w:rPr>
      </w:pPr>
    </w:p>
    <w:p w14:paraId="36BB6534" w14:textId="77777777" w:rsidR="008B0518" w:rsidRDefault="008B0518" w:rsidP="008B0518">
      <w:pPr>
        <w:rPr>
          <w:rStyle w:val="Hyperlink"/>
          <w:rFonts w:ascii="Times New Roman" w:hAnsi="Times New Roman" w:cs="Times New Roman"/>
          <w:b/>
          <w:bCs/>
          <w:color w:val="auto"/>
          <w:sz w:val="24"/>
          <w:szCs w:val="24"/>
        </w:rPr>
      </w:pPr>
      <w:r>
        <w:rPr>
          <w:rStyle w:val="Hyperlink"/>
          <w:rFonts w:ascii="Times New Roman" w:hAnsi="Times New Roman" w:cs="Times New Roman"/>
          <w:b/>
          <w:bCs/>
          <w:color w:val="auto"/>
          <w:sz w:val="24"/>
          <w:szCs w:val="24"/>
        </w:rPr>
        <w:t>S2 Excluded papers from full text review</w:t>
      </w:r>
      <w:r>
        <w:rPr>
          <w:rStyle w:val="Hyperlink"/>
          <w:rFonts w:ascii="Times New Roman" w:hAnsi="Times New Roman" w:cs="Times New Roman"/>
          <w:b/>
          <w:bCs/>
          <w:color w:val="auto"/>
          <w:sz w:val="24"/>
          <w:szCs w:val="24"/>
        </w:rPr>
        <w:tab/>
      </w:r>
      <w:r>
        <w:rPr>
          <w:rStyle w:val="Hyperlink"/>
          <w:rFonts w:ascii="Times New Roman" w:hAnsi="Times New Roman" w:cs="Times New Roman"/>
          <w:b/>
          <w:bCs/>
          <w:color w:val="auto"/>
          <w:sz w:val="24"/>
          <w:szCs w:val="24"/>
        </w:rPr>
        <w:tab/>
      </w:r>
      <w:r>
        <w:rPr>
          <w:rStyle w:val="Hyperlink"/>
          <w:rFonts w:ascii="Times New Roman" w:hAnsi="Times New Roman" w:cs="Times New Roman"/>
          <w:b/>
          <w:bCs/>
          <w:color w:val="auto"/>
          <w:sz w:val="24"/>
          <w:szCs w:val="24"/>
        </w:rPr>
        <w:tab/>
      </w:r>
      <w:r>
        <w:rPr>
          <w:rStyle w:val="Hyperlink"/>
          <w:rFonts w:ascii="Times New Roman" w:hAnsi="Times New Roman" w:cs="Times New Roman"/>
          <w:b/>
          <w:bCs/>
          <w:color w:val="auto"/>
          <w:sz w:val="24"/>
          <w:szCs w:val="24"/>
        </w:rPr>
        <w:tab/>
      </w:r>
      <w:r>
        <w:rPr>
          <w:rStyle w:val="Hyperlink"/>
          <w:rFonts w:ascii="Times New Roman" w:hAnsi="Times New Roman" w:cs="Times New Roman"/>
          <w:b/>
          <w:bCs/>
          <w:color w:val="auto"/>
          <w:sz w:val="24"/>
          <w:szCs w:val="24"/>
        </w:rPr>
        <w:tab/>
        <w:t>Page 26-33</w:t>
      </w:r>
    </w:p>
    <w:p w14:paraId="4E264731" w14:textId="77777777" w:rsidR="008B0518" w:rsidRDefault="008B0518" w:rsidP="008B0518">
      <w:pPr>
        <w:rPr>
          <w:rStyle w:val="Hyperlink"/>
          <w:rFonts w:ascii="Times New Roman" w:hAnsi="Times New Roman" w:cs="Times New Roman"/>
          <w:b/>
          <w:bCs/>
          <w:color w:val="auto"/>
          <w:sz w:val="24"/>
          <w:szCs w:val="24"/>
        </w:rPr>
      </w:pPr>
    </w:p>
    <w:p w14:paraId="2D8611B2" w14:textId="77777777" w:rsidR="008B0518" w:rsidRDefault="008B0518" w:rsidP="008B0518">
      <w:pPr>
        <w:rPr>
          <w:rStyle w:val="Hyperlink"/>
          <w:rFonts w:ascii="Times New Roman" w:hAnsi="Times New Roman" w:cs="Times New Roman"/>
          <w:b/>
          <w:bCs/>
          <w:color w:val="auto"/>
          <w:sz w:val="24"/>
          <w:szCs w:val="24"/>
        </w:rPr>
      </w:pPr>
      <w:r>
        <w:rPr>
          <w:rStyle w:val="Hyperlink"/>
          <w:rFonts w:ascii="Times New Roman" w:hAnsi="Times New Roman" w:cs="Times New Roman"/>
          <w:b/>
          <w:bCs/>
          <w:color w:val="auto"/>
          <w:sz w:val="24"/>
          <w:szCs w:val="24"/>
        </w:rPr>
        <w:t xml:space="preserve">S3 Search strategy </w:t>
      </w:r>
      <w:r>
        <w:rPr>
          <w:rStyle w:val="Hyperlink"/>
          <w:rFonts w:ascii="Times New Roman" w:hAnsi="Times New Roman" w:cs="Times New Roman"/>
          <w:b/>
          <w:bCs/>
          <w:color w:val="auto"/>
          <w:sz w:val="24"/>
          <w:szCs w:val="24"/>
        </w:rPr>
        <w:tab/>
      </w:r>
      <w:r>
        <w:rPr>
          <w:rStyle w:val="Hyperlink"/>
          <w:rFonts w:ascii="Times New Roman" w:hAnsi="Times New Roman" w:cs="Times New Roman"/>
          <w:b/>
          <w:bCs/>
          <w:color w:val="auto"/>
          <w:sz w:val="24"/>
          <w:szCs w:val="24"/>
        </w:rPr>
        <w:tab/>
      </w:r>
      <w:r>
        <w:rPr>
          <w:rStyle w:val="Hyperlink"/>
          <w:rFonts w:ascii="Times New Roman" w:hAnsi="Times New Roman" w:cs="Times New Roman"/>
          <w:b/>
          <w:bCs/>
          <w:color w:val="auto"/>
          <w:sz w:val="24"/>
          <w:szCs w:val="24"/>
        </w:rPr>
        <w:tab/>
      </w:r>
      <w:r>
        <w:rPr>
          <w:rStyle w:val="Hyperlink"/>
          <w:rFonts w:ascii="Times New Roman" w:hAnsi="Times New Roman" w:cs="Times New Roman"/>
          <w:b/>
          <w:bCs/>
          <w:color w:val="auto"/>
          <w:sz w:val="24"/>
          <w:szCs w:val="24"/>
        </w:rPr>
        <w:tab/>
      </w:r>
      <w:r>
        <w:rPr>
          <w:rStyle w:val="Hyperlink"/>
          <w:rFonts w:ascii="Times New Roman" w:hAnsi="Times New Roman" w:cs="Times New Roman"/>
          <w:b/>
          <w:bCs/>
          <w:color w:val="auto"/>
          <w:sz w:val="24"/>
          <w:szCs w:val="24"/>
        </w:rPr>
        <w:tab/>
      </w:r>
      <w:r>
        <w:rPr>
          <w:rStyle w:val="Hyperlink"/>
          <w:rFonts w:ascii="Times New Roman" w:hAnsi="Times New Roman" w:cs="Times New Roman"/>
          <w:b/>
          <w:bCs/>
          <w:color w:val="auto"/>
          <w:sz w:val="24"/>
          <w:szCs w:val="24"/>
        </w:rPr>
        <w:tab/>
      </w:r>
      <w:r>
        <w:rPr>
          <w:rStyle w:val="Hyperlink"/>
          <w:rFonts w:ascii="Times New Roman" w:hAnsi="Times New Roman" w:cs="Times New Roman"/>
          <w:b/>
          <w:bCs/>
          <w:color w:val="auto"/>
          <w:sz w:val="24"/>
          <w:szCs w:val="24"/>
        </w:rPr>
        <w:tab/>
      </w:r>
      <w:r>
        <w:rPr>
          <w:rStyle w:val="Hyperlink"/>
          <w:rFonts w:ascii="Times New Roman" w:hAnsi="Times New Roman" w:cs="Times New Roman"/>
          <w:b/>
          <w:bCs/>
          <w:color w:val="auto"/>
          <w:sz w:val="24"/>
          <w:szCs w:val="24"/>
        </w:rPr>
        <w:tab/>
        <w:t>Page 34</w:t>
      </w:r>
    </w:p>
    <w:p w14:paraId="0B61ACEA" w14:textId="77777777" w:rsidR="008B0518" w:rsidRDefault="008B0518" w:rsidP="008B0518">
      <w:pPr>
        <w:rPr>
          <w:rStyle w:val="Hyperlink"/>
          <w:b/>
          <w:bCs/>
        </w:rPr>
      </w:pPr>
    </w:p>
    <w:p w14:paraId="3D3338EB" w14:textId="77777777" w:rsidR="008B0518" w:rsidRDefault="008B0518" w:rsidP="008B0518">
      <w:pPr>
        <w:rPr>
          <w:rStyle w:val="Hyperlink"/>
          <w:rFonts w:ascii="Times New Roman" w:hAnsi="Times New Roman" w:cs="Times New Roman"/>
          <w:b/>
          <w:bCs/>
          <w:color w:val="auto"/>
          <w:sz w:val="24"/>
          <w:szCs w:val="24"/>
        </w:rPr>
      </w:pPr>
      <w:r>
        <w:rPr>
          <w:rStyle w:val="Hyperlink"/>
          <w:rFonts w:ascii="Times New Roman" w:hAnsi="Times New Roman" w:cs="Times New Roman"/>
          <w:b/>
          <w:bCs/>
          <w:color w:val="auto"/>
          <w:sz w:val="24"/>
          <w:szCs w:val="24"/>
        </w:rPr>
        <w:t>S4 Prisma Checklist</w:t>
      </w:r>
      <w:r>
        <w:rPr>
          <w:rStyle w:val="Hyperlink"/>
          <w:rFonts w:ascii="Times New Roman" w:hAnsi="Times New Roman" w:cs="Times New Roman"/>
          <w:b/>
          <w:bCs/>
          <w:color w:val="auto"/>
          <w:sz w:val="24"/>
          <w:szCs w:val="24"/>
        </w:rPr>
        <w:tab/>
      </w:r>
      <w:r>
        <w:rPr>
          <w:rStyle w:val="Hyperlink"/>
          <w:rFonts w:ascii="Times New Roman" w:hAnsi="Times New Roman" w:cs="Times New Roman"/>
          <w:b/>
          <w:bCs/>
          <w:color w:val="auto"/>
          <w:sz w:val="24"/>
          <w:szCs w:val="24"/>
        </w:rPr>
        <w:tab/>
      </w:r>
      <w:r>
        <w:rPr>
          <w:rStyle w:val="Hyperlink"/>
          <w:rFonts w:ascii="Times New Roman" w:hAnsi="Times New Roman" w:cs="Times New Roman"/>
          <w:b/>
          <w:bCs/>
          <w:color w:val="auto"/>
          <w:sz w:val="24"/>
          <w:szCs w:val="24"/>
        </w:rPr>
        <w:tab/>
      </w:r>
      <w:r>
        <w:rPr>
          <w:rStyle w:val="Hyperlink"/>
          <w:rFonts w:ascii="Times New Roman" w:hAnsi="Times New Roman" w:cs="Times New Roman"/>
          <w:b/>
          <w:bCs/>
          <w:color w:val="auto"/>
          <w:sz w:val="24"/>
          <w:szCs w:val="24"/>
        </w:rPr>
        <w:tab/>
      </w:r>
      <w:r>
        <w:rPr>
          <w:rStyle w:val="Hyperlink"/>
          <w:rFonts w:ascii="Times New Roman" w:hAnsi="Times New Roman" w:cs="Times New Roman"/>
          <w:b/>
          <w:bCs/>
          <w:color w:val="auto"/>
          <w:sz w:val="24"/>
          <w:szCs w:val="24"/>
        </w:rPr>
        <w:tab/>
      </w:r>
      <w:r>
        <w:rPr>
          <w:rStyle w:val="Hyperlink"/>
          <w:rFonts w:ascii="Times New Roman" w:hAnsi="Times New Roman" w:cs="Times New Roman"/>
          <w:b/>
          <w:bCs/>
          <w:color w:val="auto"/>
          <w:sz w:val="24"/>
          <w:szCs w:val="24"/>
        </w:rPr>
        <w:tab/>
      </w:r>
      <w:r>
        <w:rPr>
          <w:rStyle w:val="Hyperlink"/>
          <w:rFonts w:ascii="Times New Roman" w:hAnsi="Times New Roman" w:cs="Times New Roman"/>
          <w:b/>
          <w:bCs/>
          <w:color w:val="auto"/>
          <w:sz w:val="24"/>
          <w:szCs w:val="24"/>
        </w:rPr>
        <w:tab/>
      </w:r>
      <w:r>
        <w:rPr>
          <w:rStyle w:val="Hyperlink"/>
          <w:rFonts w:ascii="Times New Roman" w:hAnsi="Times New Roman" w:cs="Times New Roman"/>
          <w:b/>
          <w:bCs/>
          <w:color w:val="auto"/>
          <w:sz w:val="24"/>
          <w:szCs w:val="24"/>
        </w:rPr>
        <w:tab/>
        <w:t>Page 35-37</w:t>
      </w:r>
      <w:r>
        <w:rPr>
          <w:rStyle w:val="Hyperlink"/>
          <w:rFonts w:ascii="Times New Roman" w:hAnsi="Times New Roman" w:cs="Times New Roman"/>
          <w:b/>
          <w:bCs/>
          <w:color w:val="auto"/>
          <w:sz w:val="24"/>
          <w:szCs w:val="24"/>
        </w:rPr>
        <w:br w:type="page"/>
      </w:r>
    </w:p>
    <w:tbl>
      <w:tblPr>
        <w:tblpPr w:leftFromText="180" w:rightFromText="180" w:vertAnchor="page" w:horzAnchor="margin" w:tblpY="2851"/>
        <w:tblW w:w="361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690"/>
        <w:gridCol w:w="991"/>
        <w:gridCol w:w="709"/>
        <w:gridCol w:w="992"/>
        <w:gridCol w:w="1135"/>
      </w:tblGrid>
      <w:tr w:rsidR="008B0518" w:rsidRPr="00863777" w14:paraId="0B7544C2" w14:textId="77777777" w:rsidTr="00F0192D">
        <w:trPr>
          <w:trHeight w:val="292"/>
        </w:trPr>
        <w:tc>
          <w:tcPr>
            <w:tcW w:w="2064" w:type="pct"/>
            <w:shd w:val="clear" w:color="auto" w:fill="3A7C22" w:themeFill="accent6" w:themeFillShade="BF"/>
            <w:noWrap/>
            <w:vAlign w:val="center"/>
            <w:hideMark/>
          </w:tcPr>
          <w:p w14:paraId="711B53C7" w14:textId="77777777" w:rsidR="008B0518" w:rsidRPr="00863777" w:rsidRDefault="008B0518" w:rsidP="00F0192D">
            <w:pPr>
              <w:spacing w:line="480" w:lineRule="auto"/>
              <w:jc w:val="both"/>
              <w:rPr>
                <w:rFonts w:ascii="Times New Roman" w:hAnsi="Times New Roman" w:cs="Times New Roman"/>
                <w:b/>
                <w:bCs/>
                <w:color w:val="FFFFFF"/>
                <w:sz w:val="24"/>
                <w:szCs w:val="24"/>
              </w:rPr>
            </w:pPr>
            <w:r w:rsidRPr="00863777">
              <w:rPr>
                <w:rFonts w:ascii="Times New Roman" w:hAnsi="Times New Roman" w:cs="Times New Roman"/>
                <w:b/>
                <w:bCs/>
                <w:color w:val="FFFFFF" w:themeColor="background1"/>
                <w:sz w:val="24"/>
                <w:szCs w:val="24"/>
              </w:rPr>
              <w:lastRenderedPageBreak/>
              <w:t>Author &amp; Year</w:t>
            </w:r>
          </w:p>
        </w:tc>
        <w:tc>
          <w:tcPr>
            <w:tcW w:w="760" w:type="pct"/>
            <w:shd w:val="clear" w:color="auto" w:fill="3A7C22" w:themeFill="accent6" w:themeFillShade="BF"/>
            <w:noWrap/>
            <w:vAlign w:val="center"/>
            <w:hideMark/>
          </w:tcPr>
          <w:p w14:paraId="4069F347" w14:textId="77777777" w:rsidR="008B0518" w:rsidRPr="00863777" w:rsidRDefault="008B0518" w:rsidP="00F0192D">
            <w:pPr>
              <w:spacing w:line="480" w:lineRule="auto"/>
              <w:jc w:val="both"/>
              <w:rPr>
                <w:rFonts w:ascii="Times New Roman" w:hAnsi="Times New Roman" w:cs="Times New Roman"/>
                <w:b/>
                <w:bCs/>
                <w:color w:val="FFFFFF"/>
                <w:sz w:val="24"/>
                <w:szCs w:val="24"/>
              </w:rPr>
            </w:pPr>
            <w:r w:rsidRPr="00863777">
              <w:rPr>
                <w:rFonts w:ascii="Times New Roman" w:hAnsi="Times New Roman" w:cs="Times New Roman"/>
                <w:b/>
                <w:bCs/>
                <w:color w:val="FFFFFF"/>
                <w:sz w:val="24"/>
                <w:szCs w:val="24"/>
              </w:rPr>
              <w:t>NPV</w:t>
            </w:r>
          </w:p>
        </w:tc>
        <w:tc>
          <w:tcPr>
            <w:tcW w:w="544" w:type="pct"/>
            <w:shd w:val="clear" w:color="auto" w:fill="3A7C22" w:themeFill="accent6" w:themeFillShade="BF"/>
            <w:noWrap/>
            <w:vAlign w:val="center"/>
            <w:hideMark/>
          </w:tcPr>
          <w:p w14:paraId="3BA6B98B" w14:textId="77777777" w:rsidR="008B0518" w:rsidRPr="00863777" w:rsidRDefault="008B0518" w:rsidP="00F0192D">
            <w:pPr>
              <w:spacing w:line="480" w:lineRule="auto"/>
              <w:jc w:val="both"/>
              <w:rPr>
                <w:rFonts w:ascii="Times New Roman" w:hAnsi="Times New Roman" w:cs="Times New Roman"/>
                <w:b/>
                <w:bCs/>
                <w:color w:val="FFFFFF"/>
                <w:sz w:val="24"/>
                <w:szCs w:val="24"/>
              </w:rPr>
            </w:pPr>
            <w:r w:rsidRPr="00863777">
              <w:rPr>
                <w:rFonts w:ascii="Times New Roman" w:hAnsi="Times New Roman" w:cs="Times New Roman"/>
                <w:b/>
                <w:bCs/>
                <w:color w:val="FFFFFF"/>
                <w:sz w:val="24"/>
                <w:szCs w:val="24"/>
              </w:rPr>
              <w:t>PPV</w:t>
            </w:r>
          </w:p>
        </w:tc>
        <w:tc>
          <w:tcPr>
            <w:tcW w:w="761" w:type="pct"/>
            <w:shd w:val="clear" w:color="auto" w:fill="3A7C22" w:themeFill="accent6" w:themeFillShade="BF"/>
            <w:noWrap/>
            <w:vAlign w:val="center"/>
            <w:hideMark/>
          </w:tcPr>
          <w:p w14:paraId="0628DFAB" w14:textId="77777777" w:rsidR="008B0518" w:rsidRPr="00863777" w:rsidRDefault="008B0518" w:rsidP="00F0192D">
            <w:pPr>
              <w:spacing w:line="480" w:lineRule="auto"/>
              <w:jc w:val="both"/>
              <w:rPr>
                <w:rFonts w:ascii="Times New Roman" w:hAnsi="Times New Roman" w:cs="Times New Roman"/>
                <w:b/>
                <w:bCs/>
                <w:color w:val="FFFFFF"/>
                <w:sz w:val="24"/>
                <w:szCs w:val="24"/>
              </w:rPr>
            </w:pPr>
            <w:r w:rsidRPr="00863777">
              <w:rPr>
                <w:rFonts w:ascii="Times New Roman" w:hAnsi="Times New Roman" w:cs="Times New Roman"/>
                <w:b/>
                <w:bCs/>
                <w:color w:val="FFFFFF"/>
                <w:sz w:val="24"/>
                <w:szCs w:val="24"/>
              </w:rPr>
              <w:t>Sen</w:t>
            </w:r>
          </w:p>
        </w:tc>
        <w:tc>
          <w:tcPr>
            <w:tcW w:w="871" w:type="pct"/>
            <w:shd w:val="clear" w:color="auto" w:fill="3A7C22" w:themeFill="accent6" w:themeFillShade="BF"/>
            <w:noWrap/>
            <w:vAlign w:val="center"/>
            <w:hideMark/>
          </w:tcPr>
          <w:p w14:paraId="69195240" w14:textId="77777777" w:rsidR="008B0518" w:rsidRPr="00863777" w:rsidRDefault="008B0518" w:rsidP="00F0192D">
            <w:pPr>
              <w:spacing w:line="480" w:lineRule="auto"/>
              <w:jc w:val="both"/>
              <w:rPr>
                <w:rFonts w:ascii="Times New Roman" w:hAnsi="Times New Roman" w:cs="Times New Roman"/>
                <w:b/>
                <w:bCs/>
                <w:color w:val="FFFFFF"/>
                <w:sz w:val="24"/>
                <w:szCs w:val="24"/>
              </w:rPr>
            </w:pPr>
            <w:r w:rsidRPr="00863777">
              <w:rPr>
                <w:rFonts w:ascii="Times New Roman" w:hAnsi="Times New Roman" w:cs="Times New Roman"/>
                <w:b/>
                <w:bCs/>
                <w:color w:val="FFFFFF"/>
                <w:sz w:val="24"/>
                <w:szCs w:val="24"/>
              </w:rPr>
              <w:t>Spec</w:t>
            </w:r>
          </w:p>
        </w:tc>
      </w:tr>
      <w:tr w:rsidR="008B0518" w:rsidRPr="00863777" w14:paraId="04F6BB50" w14:textId="77777777" w:rsidTr="00F0192D">
        <w:trPr>
          <w:trHeight w:val="493"/>
        </w:trPr>
        <w:tc>
          <w:tcPr>
            <w:tcW w:w="2064" w:type="pct"/>
            <w:shd w:val="clear" w:color="D9D9D9" w:fill="D9D9D9"/>
            <w:vAlign w:val="center"/>
            <w:hideMark/>
          </w:tcPr>
          <w:p w14:paraId="2CDB8259" w14:textId="77777777" w:rsidR="008B0518" w:rsidRPr="00863777" w:rsidRDefault="008B0518" w:rsidP="00F0192D">
            <w:pPr>
              <w:spacing w:line="480" w:lineRule="auto"/>
              <w:jc w:val="both"/>
              <w:rPr>
                <w:rFonts w:ascii="Times New Roman" w:hAnsi="Times New Roman" w:cs="Times New Roman"/>
                <w:color w:val="000000"/>
                <w:sz w:val="24"/>
                <w:szCs w:val="24"/>
              </w:rPr>
            </w:pPr>
            <w:r w:rsidRPr="00863777">
              <w:rPr>
                <w:rFonts w:ascii="Times New Roman" w:eastAsia="Times New Roman" w:hAnsi="Times New Roman" w:cs="Times New Roman"/>
                <w:color w:val="000000"/>
                <w:kern w:val="0"/>
                <w:sz w:val="24"/>
                <w:szCs w:val="24"/>
                <w:lang w:eastAsia="en-GB"/>
                <w14:ligatures w14:val="none"/>
              </w:rPr>
              <w:t>K, Shahid, et al, 2019</w:t>
            </w:r>
          </w:p>
        </w:tc>
        <w:tc>
          <w:tcPr>
            <w:tcW w:w="760" w:type="pct"/>
            <w:shd w:val="clear" w:color="000000" w:fill="D9D9D9"/>
            <w:noWrap/>
            <w:vAlign w:val="center"/>
            <w:hideMark/>
          </w:tcPr>
          <w:p w14:paraId="7C2448D3" w14:textId="77777777" w:rsidR="008B0518" w:rsidRPr="00863777" w:rsidRDefault="008B0518" w:rsidP="00F0192D">
            <w:pPr>
              <w:spacing w:line="480" w:lineRule="auto"/>
              <w:jc w:val="both"/>
              <w:rPr>
                <w:rFonts w:ascii="Times New Roman" w:hAnsi="Times New Roman" w:cs="Times New Roman"/>
                <w:color w:val="000000"/>
                <w:sz w:val="24"/>
                <w:szCs w:val="24"/>
              </w:rPr>
            </w:pPr>
            <w:r w:rsidRPr="00863777">
              <w:rPr>
                <w:rFonts w:ascii="Times New Roman" w:hAnsi="Times New Roman" w:cs="Times New Roman"/>
                <w:color w:val="000000"/>
                <w:sz w:val="24"/>
                <w:szCs w:val="24"/>
              </w:rPr>
              <w:t>NR</w:t>
            </w:r>
          </w:p>
        </w:tc>
        <w:tc>
          <w:tcPr>
            <w:tcW w:w="544" w:type="pct"/>
            <w:shd w:val="clear" w:color="000000" w:fill="D9D9D9"/>
            <w:noWrap/>
            <w:vAlign w:val="center"/>
            <w:hideMark/>
          </w:tcPr>
          <w:p w14:paraId="170AC536" w14:textId="77777777" w:rsidR="008B0518" w:rsidRPr="00863777" w:rsidRDefault="008B0518" w:rsidP="00F0192D">
            <w:pPr>
              <w:spacing w:line="480" w:lineRule="auto"/>
              <w:jc w:val="both"/>
              <w:rPr>
                <w:rFonts w:ascii="Times New Roman" w:hAnsi="Times New Roman" w:cs="Times New Roman"/>
                <w:color w:val="000000"/>
                <w:sz w:val="24"/>
                <w:szCs w:val="24"/>
              </w:rPr>
            </w:pPr>
            <w:r w:rsidRPr="00863777">
              <w:rPr>
                <w:rFonts w:ascii="Times New Roman" w:hAnsi="Times New Roman" w:cs="Times New Roman"/>
                <w:color w:val="000000"/>
                <w:sz w:val="24"/>
                <w:szCs w:val="24"/>
              </w:rPr>
              <w:t>NR</w:t>
            </w:r>
          </w:p>
        </w:tc>
        <w:tc>
          <w:tcPr>
            <w:tcW w:w="761" w:type="pct"/>
            <w:shd w:val="clear" w:color="000000" w:fill="D9D9D9"/>
            <w:noWrap/>
            <w:vAlign w:val="center"/>
            <w:hideMark/>
          </w:tcPr>
          <w:p w14:paraId="133C5427" w14:textId="77777777" w:rsidR="008B0518" w:rsidRPr="00863777" w:rsidRDefault="008B0518" w:rsidP="00F0192D">
            <w:pPr>
              <w:spacing w:line="480" w:lineRule="auto"/>
              <w:jc w:val="both"/>
              <w:rPr>
                <w:rFonts w:ascii="Times New Roman" w:hAnsi="Times New Roman" w:cs="Times New Roman"/>
                <w:color w:val="000000"/>
                <w:sz w:val="24"/>
                <w:szCs w:val="24"/>
              </w:rPr>
            </w:pPr>
            <w:r w:rsidRPr="00863777">
              <w:rPr>
                <w:rFonts w:ascii="Times New Roman" w:hAnsi="Times New Roman" w:cs="Times New Roman"/>
                <w:color w:val="000000"/>
                <w:sz w:val="24"/>
                <w:szCs w:val="24"/>
              </w:rPr>
              <w:t>69%</w:t>
            </w:r>
          </w:p>
        </w:tc>
        <w:tc>
          <w:tcPr>
            <w:tcW w:w="871" w:type="pct"/>
            <w:shd w:val="clear" w:color="000000" w:fill="D9D9D9"/>
            <w:noWrap/>
            <w:vAlign w:val="center"/>
            <w:hideMark/>
          </w:tcPr>
          <w:p w14:paraId="0C75241A" w14:textId="77777777" w:rsidR="008B0518" w:rsidRPr="00863777" w:rsidRDefault="008B0518" w:rsidP="00F0192D">
            <w:pPr>
              <w:spacing w:line="480" w:lineRule="auto"/>
              <w:jc w:val="both"/>
              <w:rPr>
                <w:rFonts w:ascii="Times New Roman" w:hAnsi="Times New Roman" w:cs="Times New Roman"/>
                <w:color w:val="000000"/>
                <w:sz w:val="24"/>
                <w:szCs w:val="24"/>
              </w:rPr>
            </w:pPr>
            <w:r w:rsidRPr="00863777">
              <w:rPr>
                <w:rFonts w:ascii="Times New Roman" w:hAnsi="Times New Roman" w:cs="Times New Roman"/>
                <w:color w:val="000000"/>
                <w:sz w:val="24"/>
                <w:szCs w:val="24"/>
              </w:rPr>
              <w:t>85%</w:t>
            </w:r>
          </w:p>
        </w:tc>
      </w:tr>
      <w:tr w:rsidR="008B0518" w:rsidRPr="00863777" w14:paraId="4A95C8F3" w14:textId="77777777" w:rsidTr="00F0192D">
        <w:trPr>
          <w:trHeight w:val="440"/>
        </w:trPr>
        <w:tc>
          <w:tcPr>
            <w:tcW w:w="2064" w:type="pct"/>
            <w:vAlign w:val="center"/>
            <w:hideMark/>
          </w:tcPr>
          <w:p w14:paraId="087C9294" w14:textId="77777777" w:rsidR="008B0518" w:rsidRPr="00863777" w:rsidRDefault="008B0518" w:rsidP="00F0192D">
            <w:pPr>
              <w:spacing w:line="480" w:lineRule="auto"/>
              <w:jc w:val="both"/>
              <w:rPr>
                <w:rFonts w:ascii="Times New Roman" w:hAnsi="Times New Roman" w:cs="Times New Roman"/>
                <w:color w:val="000000"/>
                <w:sz w:val="24"/>
                <w:szCs w:val="24"/>
              </w:rPr>
            </w:pPr>
            <w:r w:rsidRPr="00863777">
              <w:rPr>
                <w:rFonts w:ascii="Times New Roman" w:eastAsia="Times New Roman" w:hAnsi="Times New Roman" w:cs="Times New Roman"/>
                <w:color w:val="000000"/>
                <w:kern w:val="0"/>
                <w:sz w:val="24"/>
                <w:szCs w:val="24"/>
                <w:lang w:eastAsia="en-GB"/>
                <w14:ligatures w14:val="none"/>
              </w:rPr>
              <w:t xml:space="preserve">C, den </w:t>
            </w:r>
            <w:proofErr w:type="spellStart"/>
            <w:r w:rsidRPr="00863777">
              <w:rPr>
                <w:rFonts w:ascii="Times New Roman" w:eastAsia="Times New Roman" w:hAnsi="Times New Roman" w:cs="Times New Roman"/>
                <w:color w:val="000000"/>
                <w:kern w:val="0"/>
                <w:sz w:val="24"/>
                <w:szCs w:val="24"/>
                <w:lang w:eastAsia="en-GB"/>
                <w14:ligatures w14:val="none"/>
              </w:rPr>
              <w:t>Heijer</w:t>
            </w:r>
            <w:proofErr w:type="spellEnd"/>
            <w:r w:rsidRPr="00863777">
              <w:rPr>
                <w:rFonts w:ascii="Times New Roman" w:eastAsia="Times New Roman" w:hAnsi="Times New Roman" w:cs="Times New Roman"/>
                <w:color w:val="000000"/>
                <w:kern w:val="0"/>
                <w:sz w:val="24"/>
                <w:szCs w:val="24"/>
                <w:lang w:eastAsia="en-GB"/>
                <w14:ligatures w14:val="none"/>
              </w:rPr>
              <w:t>, et al, 2012</w:t>
            </w:r>
          </w:p>
        </w:tc>
        <w:tc>
          <w:tcPr>
            <w:tcW w:w="760" w:type="pct"/>
            <w:noWrap/>
            <w:vAlign w:val="center"/>
            <w:hideMark/>
          </w:tcPr>
          <w:p w14:paraId="2E0FF92E" w14:textId="77777777" w:rsidR="008B0518" w:rsidRPr="00863777" w:rsidRDefault="008B0518" w:rsidP="00F0192D">
            <w:pPr>
              <w:spacing w:line="480" w:lineRule="auto"/>
              <w:jc w:val="both"/>
              <w:rPr>
                <w:rFonts w:ascii="Times New Roman" w:hAnsi="Times New Roman" w:cs="Times New Roman"/>
                <w:color w:val="000000"/>
                <w:sz w:val="24"/>
                <w:szCs w:val="24"/>
              </w:rPr>
            </w:pPr>
            <w:r w:rsidRPr="00863777">
              <w:rPr>
                <w:rFonts w:ascii="Times New Roman" w:hAnsi="Times New Roman" w:cs="Times New Roman"/>
                <w:color w:val="000000"/>
                <w:sz w:val="24"/>
                <w:szCs w:val="24"/>
              </w:rPr>
              <w:t>60%</w:t>
            </w:r>
          </w:p>
        </w:tc>
        <w:tc>
          <w:tcPr>
            <w:tcW w:w="544" w:type="pct"/>
            <w:noWrap/>
            <w:vAlign w:val="center"/>
            <w:hideMark/>
          </w:tcPr>
          <w:p w14:paraId="35D72324" w14:textId="77777777" w:rsidR="008B0518" w:rsidRPr="00863777" w:rsidRDefault="008B0518" w:rsidP="00F0192D">
            <w:pPr>
              <w:spacing w:line="480" w:lineRule="auto"/>
              <w:jc w:val="both"/>
              <w:rPr>
                <w:rFonts w:ascii="Times New Roman" w:hAnsi="Times New Roman" w:cs="Times New Roman"/>
                <w:color w:val="000000"/>
                <w:sz w:val="24"/>
                <w:szCs w:val="24"/>
              </w:rPr>
            </w:pPr>
            <w:r w:rsidRPr="00863777">
              <w:rPr>
                <w:rFonts w:ascii="Times New Roman" w:hAnsi="Times New Roman" w:cs="Times New Roman"/>
                <w:color w:val="000000"/>
                <w:sz w:val="24"/>
                <w:szCs w:val="24"/>
              </w:rPr>
              <w:t>83%</w:t>
            </w:r>
          </w:p>
        </w:tc>
        <w:tc>
          <w:tcPr>
            <w:tcW w:w="761" w:type="pct"/>
            <w:noWrap/>
            <w:vAlign w:val="center"/>
            <w:hideMark/>
          </w:tcPr>
          <w:p w14:paraId="196BF638" w14:textId="77777777" w:rsidR="008B0518" w:rsidRPr="00863777" w:rsidRDefault="008B0518" w:rsidP="00F0192D">
            <w:pPr>
              <w:spacing w:line="480" w:lineRule="auto"/>
              <w:jc w:val="both"/>
              <w:rPr>
                <w:rFonts w:ascii="Times New Roman" w:hAnsi="Times New Roman" w:cs="Times New Roman"/>
                <w:color w:val="000000"/>
                <w:sz w:val="24"/>
                <w:szCs w:val="24"/>
              </w:rPr>
            </w:pPr>
            <w:r w:rsidRPr="00863777">
              <w:rPr>
                <w:rFonts w:ascii="Times New Roman" w:hAnsi="Times New Roman" w:cs="Times New Roman"/>
                <w:color w:val="000000"/>
                <w:sz w:val="24"/>
                <w:szCs w:val="24"/>
              </w:rPr>
              <w:t>75</w:t>
            </w:r>
          </w:p>
        </w:tc>
        <w:tc>
          <w:tcPr>
            <w:tcW w:w="871" w:type="pct"/>
            <w:noWrap/>
            <w:vAlign w:val="center"/>
            <w:hideMark/>
          </w:tcPr>
          <w:p w14:paraId="5DD18986" w14:textId="77777777" w:rsidR="008B0518" w:rsidRPr="00863777" w:rsidRDefault="008B0518" w:rsidP="00F0192D">
            <w:pPr>
              <w:spacing w:line="480" w:lineRule="auto"/>
              <w:jc w:val="both"/>
              <w:rPr>
                <w:rFonts w:ascii="Times New Roman" w:hAnsi="Times New Roman" w:cs="Times New Roman"/>
                <w:color w:val="000000"/>
                <w:sz w:val="24"/>
                <w:szCs w:val="24"/>
              </w:rPr>
            </w:pPr>
            <w:r w:rsidRPr="00863777">
              <w:rPr>
                <w:rFonts w:ascii="Times New Roman" w:hAnsi="Times New Roman" w:cs="Times New Roman"/>
                <w:color w:val="000000"/>
                <w:sz w:val="24"/>
                <w:szCs w:val="24"/>
              </w:rPr>
              <w:t>70</w:t>
            </w:r>
          </w:p>
        </w:tc>
      </w:tr>
      <w:tr w:rsidR="008B0518" w:rsidRPr="00863777" w14:paraId="5AE19C9C" w14:textId="77777777" w:rsidTr="00F0192D">
        <w:trPr>
          <w:trHeight w:val="420"/>
        </w:trPr>
        <w:tc>
          <w:tcPr>
            <w:tcW w:w="2064" w:type="pct"/>
            <w:shd w:val="clear" w:color="auto" w:fill="D9D9D9" w:themeFill="background1" w:themeFillShade="D9"/>
            <w:vAlign w:val="center"/>
            <w:hideMark/>
          </w:tcPr>
          <w:p w14:paraId="6F4AE200" w14:textId="77777777" w:rsidR="008B0518" w:rsidRPr="00863777" w:rsidRDefault="008B0518" w:rsidP="00F0192D">
            <w:pPr>
              <w:spacing w:line="480" w:lineRule="auto"/>
              <w:jc w:val="both"/>
              <w:rPr>
                <w:rFonts w:ascii="Times New Roman" w:hAnsi="Times New Roman" w:cs="Times New Roman"/>
                <w:color w:val="000000"/>
                <w:sz w:val="24"/>
                <w:szCs w:val="24"/>
              </w:rPr>
            </w:pPr>
            <w:r w:rsidRPr="00863777">
              <w:rPr>
                <w:rFonts w:ascii="Times New Roman" w:eastAsia="Times New Roman" w:hAnsi="Times New Roman" w:cs="Times New Roman"/>
                <w:color w:val="000000"/>
                <w:kern w:val="0"/>
                <w:sz w:val="24"/>
                <w:szCs w:val="24"/>
                <w:lang w:eastAsia="en-GB"/>
                <w14:ligatures w14:val="none"/>
              </w:rPr>
              <w:t xml:space="preserve">Z, </w:t>
            </w:r>
            <w:proofErr w:type="spellStart"/>
            <w:r w:rsidRPr="00863777">
              <w:rPr>
                <w:rFonts w:ascii="Times New Roman" w:eastAsia="Times New Roman" w:hAnsi="Times New Roman" w:cs="Times New Roman"/>
                <w:color w:val="000000"/>
                <w:kern w:val="0"/>
                <w:sz w:val="24"/>
                <w:szCs w:val="24"/>
                <w:lang w:eastAsia="en-GB"/>
                <w14:ligatures w14:val="none"/>
              </w:rPr>
              <w:t>Shimoni</w:t>
            </w:r>
            <w:proofErr w:type="spellEnd"/>
            <w:r w:rsidRPr="00863777">
              <w:rPr>
                <w:rFonts w:ascii="Times New Roman" w:eastAsia="Times New Roman" w:hAnsi="Times New Roman" w:cs="Times New Roman"/>
                <w:color w:val="000000"/>
                <w:kern w:val="0"/>
                <w:sz w:val="24"/>
                <w:szCs w:val="24"/>
                <w:lang w:eastAsia="en-GB"/>
                <w14:ligatures w14:val="none"/>
              </w:rPr>
              <w:t>, et al, 2018</w:t>
            </w:r>
          </w:p>
        </w:tc>
        <w:tc>
          <w:tcPr>
            <w:tcW w:w="760" w:type="pct"/>
            <w:shd w:val="clear" w:color="auto" w:fill="D9D9D9" w:themeFill="background1" w:themeFillShade="D9"/>
            <w:noWrap/>
            <w:vAlign w:val="center"/>
            <w:hideMark/>
          </w:tcPr>
          <w:p w14:paraId="26CCFE08" w14:textId="77777777" w:rsidR="008B0518" w:rsidRPr="00863777" w:rsidRDefault="008B0518" w:rsidP="00F0192D">
            <w:pPr>
              <w:spacing w:line="480" w:lineRule="auto"/>
              <w:jc w:val="both"/>
              <w:rPr>
                <w:rFonts w:ascii="Times New Roman" w:hAnsi="Times New Roman" w:cs="Times New Roman"/>
                <w:color w:val="000000"/>
                <w:sz w:val="24"/>
                <w:szCs w:val="24"/>
              </w:rPr>
            </w:pPr>
            <w:r w:rsidRPr="00863777">
              <w:rPr>
                <w:rFonts w:ascii="Times New Roman" w:hAnsi="Times New Roman" w:cs="Times New Roman"/>
                <w:color w:val="000000"/>
                <w:sz w:val="24"/>
                <w:szCs w:val="24"/>
              </w:rPr>
              <w:t>NR</w:t>
            </w:r>
          </w:p>
        </w:tc>
        <w:tc>
          <w:tcPr>
            <w:tcW w:w="544" w:type="pct"/>
            <w:shd w:val="clear" w:color="auto" w:fill="D9D9D9" w:themeFill="background1" w:themeFillShade="D9"/>
            <w:noWrap/>
            <w:vAlign w:val="center"/>
            <w:hideMark/>
          </w:tcPr>
          <w:p w14:paraId="213A3F44" w14:textId="77777777" w:rsidR="008B0518" w:rsidRPr="00863777" w:rsidRDefault="008B0518" w:rsidP="00F0192D">
            <w:pPr>
              <w:spacing w:line="480" w:lineRule="auto"/>
              <w:jc w:val="both"/>
              <w:rPr>
                <w:rFonts w:ascii="Times New Roman" w:hAnsi="Times New Roman" w:cs="Times New Roman"/>
                <w:color w:val="000000"/>
                <w:sz w:val="24"/>
                <w:szCs w:val="24"/>
              </w:rPr>
            </w:pPr>
            <w:r w:rsidRPr="00863777">
              <w:rPr>
                <w:rFonts w:ascii="Times New Roman" w:hAnsi="Times New Roman" w:cs="Times New Roman"/>
                <w:color w:val="000000"/>
                <w:sz w:val="24"/>
                <w:szCs w:val="24"/>
              </w:rPr>
              <w:t>NR</w:t>
            </w:r>
          </w:p>
        </w:tc>
        <w:tc>
          <w:tcPr>
            <w:tcW w:w="761" w:type="pct"/>
            <w:shd w:val="clear" w:color="auto" w:fill="D9D9D9" w:themeFill="background1" w:themeFillShade="D9"/>
            <w:noWrap/>
            <w:vAlign w:val="center"/>
            <w:hideMark/>
          </w:tcPr>
          <w:p w14:paraId="5299DCAF" w14:textId="77777777" w:rsidR="008B0518" w:rsidRPr="00863777" w:rsidRDefault="008B0518" w:rsidP="00F0192D">
            <w:pPr>
              <w:spacing w:line="480" w:lineRule="auto"/>
              <w:jc w:val="both"/>
              <w:rPr>
                <w:rFonts w:ascii="Times New Roman" w:hAnsi="Times New Roman" w:cs="Times New Roman"/>
                <w:color w:val="000000"/>
                <w:sz w:val="24"/>
                <w:szCs w:val="24"/>
              </w:rPr>
            </w:pPr>
            <w:r w:rsidRPr="00863777">
              <w:rPr>
                <w:rFonts w:ascii="Times New Roman" w:hAnsi="Times New Roman" w:cs="Times New Roman"/>
                <w:color w:val="000000"/>
                <w:sz w:val="24"/>
                <w:szCs w:val="24"/>
              </w:rPr>
              <w:t>96.90%</w:t>
            </w:r>
          </w:p>
        </w:tc>
        <w:tc>
          <w:tcPr>
            <w:tcW w:w="871" w:type="pct"/>
            <w:shd w:val="clear" w:color="auto" w:fill="D9D9D9" w:themeFill="background1" w:themeFillShade="D9"/>
            <w:noWrap/>
            <w:vAlign w:val="center"/>
            <w:hideMark/>
          </w:tcPr>
          <w:p w14:paraId="73B3FC43" w14:textId="77777777" w:rsidR="008B0518" w:rsidRPr="00863777" w:rsidRDefault="008B0518" w:rsidP="00F0192D">
            <w:pPr>
              <w:spacing w:line="480" w:lineRule="auto"/>
              <w:jc w:val="both"/>
              <w:rPr>
                <w:rFonts w:ascii="Times New Roman" w:hAnsi="Times New Roman" w:cs="Times New Roman"/>
                <w:color w:val="000000"/>
                <w:sz w:val="24"/>
                <w:szCs w:val="24"/>
              </w:rPr>
            </w:pPr>
            <w:r w:rsidRPr="00863777">
              <w:rPr>
                <w:rFonts w:ascii="Times New Roman" w:hAnsi="Times New Roman" w:cs="Times New Roman"/>
                <w:color w:val="000000"/>
                <w:sz w:val="24"/>
                <w:szCs w:val="24"/>
              </w:rPr>
              <w:t>NR</w:t>
            </w:r>
          </w:p>
        </w:tc>
      </w:tr>
      <w:tr w:rsidR="008B0518" w:rsidRPr="00863777" w14:paraId="41F37855" w14:textId="77777777" w:rsidTr="00F0192D">
        <w:trPr>
          <w:trHeight w:val="539"/>
        </w:trPr>
        <w:tc>
          <w:tcPr>
            <w:tcW w:w="2064" w:type="pct"/>
            <w:shd w:val="clear" w:color="auto" w:fill="FFFFFF" w:themeFill="background1"/>
            <w:vAlign w:val="center"/>
            <w:hideMark/>
          </w:tcPr>
          <w:p w14:paraId="1C41F9B2" w14:textId="77777777" w:rsidR="008B0518" w:rsidRPr="00863777" w:rsidRDefault="008B0518" w:rsidP="00F0192D">
            <w:pPr>
              <w:spacing w:line="480" w:lineRule="auto"/>
              <w:jc w:val="both"/>
              <w:rPr>
                <w:rFonts w:ascii="Times New Roman" w:hAnsi="Times New Roman" w:cs="Times New Roman"/>
                <w:color w:val="000000"/>
                <w:sz w:val="24"/>
                <w:szCs w:val="24"/>
              </w:rPr>
            </w:pPr>
            <w:r w:rsidRPr="00863777">
              <w:rPr>
                <w:rFonts w:ascii="Times New Roman" w:eastAsia="Times New Roman" w:hAnsi="Times New Roman" w:cs="Times New Roman"/>
                <w:color w:val="000000"/>
                <w:kern w:val="0"/>
                <w:sz w:val="24"/>
                <w:szCs w:val="24"/>
                <w:lang w:eastAsia="en-GB"/>
                <w14:ligatures w14:val="none"/>
              </w:rPr>
              <w:t>K, Latour, et al, 2022</w:t>
            </w:r>
          </w:p>
        </w:tc>
        <w:tc>
          <w:tcPr>
            <w:tcW w:w="760" w:type="pct"/>
            <w:shd w:val="clear" w:color="auto" w:fill="FFFFFF" w:themeFill="background1"/>
            <w:noWrap/>
            <w:vAlign w:val="center"/>
            <w:hideMark/>
          </w:tcPr>
          <w:p w14:paraId="2A14E028" w14:textId="77777777" w:rsidR="008B0518" w:rsidRPr="00863777" w:rsidRDefault="008B0518" w:rsidP="00F0192D">
            <w:pPr>
              <w:spacing w:line="480" w:lineRule="auto"/>
              <w:jc w:val="both"/>
              <w:rPr>
                <w:rFonts w:ascii="Times New Roman" w:hAnsi="Times New Roman" w:cs="Times New Roman"/>
                <w:color w:val="000000"/>
                <w:sz w:val="24"/>
                <w:szCs w:val="24"/>
              </w:rPr>
            </w:pPr>
            <w:r w:rsidRPr="00863777">
              <w:rPr>
                <w:rFonts w:ascii="Times New Roman" w:hAnsi="Times New Roman" w:cs="Times New Roman"/>
                <w:color w:val="000000"/>
                <w:sz w:val="24"/>
                <w:szCs w:val="24"/>
              </w:rPr>
              <w:t>96.00%</w:t>
            </w:r>
          </w:p>
        </w:tc>
        <w:tc>
          <w:tcPr>
            <w:tcW w:w="544" w:type="pct"/>
            <w:shd w:val="clear" w:color="auto" w:fill="FFFFFF" w:themeFill="background1"/>
            <w:noWrap/>
            <w:vAlign w:val="center"/>
            <w:hideMark/>
          </w:tcPr>
          <w:p w14:paraId="7DE824BC" w14:textId="77777777" w:rsidR="008B0518" w:rsidRPr="00863777" w:rsidRDefault="008B0518" w:rsidP="00F0192D">
            <w:pPr>
              <w:spacing w:line="480" w:lineRule="auto"/>
              <w:jc w:val="both"/>
              <w:rPr>
                <w:rFonts w:ascii="Times New Roman" w:hAnsi="Times New Roman" w:cs="Times New Roman"/>
                <w:color w:val="000000"/>
                <w:sz w:val="24"/>
                <w:szCs w:val="24"/>
              </w:rPr>
            </w:pPr>
            <w:r w:rsidRPr="00863777">
              <w:rPr>
                <w:rFonts w:ascii="Times New Roman" w:hAnsi="Times New Roman" w:cs="Times New Roman"/>
                <w:color w:val="000000"/>
                <w:sz w:val="24"/>
                <w:szCs w:val="24"/>
              </w:rPr>
              <w:t>NR</w:t>
            </w:r>
          </w:p>
        </w:tc>
        <w:tc>
          <w:tcPr>
            <w:tcW w:w="761" w:type="pct"/>
            <w:shd w:val="clear" w:color="auto" w:fill="FFFFFF" w:themeFill="background1"/>
            <w:noWrap/>
            <w:vAlign w:val="center"/>
            <w:hideMark/>
          </w:tcPr>
          <w:p w14:paraId="4DD64811" w14:textId="77777777" w:rsidR="008B0518" w:rsidRPr="00863777" w:rsidRDefault="008B0518" w:rsidP="00F0192D">
            <w:pPr>
              <w:spacing w:line="480" w:lineRule="auto"/>
              <w:jc w:val="both"/>
              <w:rPr>
                <w:rFonts w:ascii="Times New Roman" w:hAnsi="Times New Roman" w:cs="Times New Roman"/>
                <w:color w:val="000000"/>
                <w:sz w:val="24"/>
                <w:szCs w:val="24"/>
              </w:rPr>
            </w:pPr>
            <w:r w:rsidRPr="00863777">
              <w:rPr>
                <w:rFonts w:ascii="Times New Roman" w:hAnsi="Times New Roman" w:cs="Times New Roman"/>
                <w:color w:val="000000"/>
                <w:sz w:val="24"/>
                <w:szCs w:val="24"/>
              </w:rPr>
              <w:t>93.8</w:t>
            </w:r>
          </w:p>
        </w:tc>
        <w:tc>
          <w:tcPr>
            <w:tcW w:w="871" w:type="pct"/>
            <w:shd w:val="clear" w:color="auto" w:fill="FFFFFF" w:themeFill="background1"/>
            <w:noWrap/>
            <w:vAlign w:val="center"/>
            <w:hideMark/>
          </w:tcPr>
          <w:p w14:paraId="3097931C" w14:textId="77777777" w:rsidR="008B0518" w:rsidRPr="00863777" w:rsidRDefault="008B0518" w:rsidP="00F0192D">
            <w:pPr>
              <w:spacing w:line="480" w:lineRule="auto"/>
              <w:jc w:val="both"/>
              <w:rPr>
                <w:rFonts w:ascii="Times New Roman" w:hAnsi="Times New Roman" w:cs="Times New Roman"/>
                <w:color w:val="000000"/>
                <w:sz w:val="24"/>
                <w:szCs w:val="24"/>
              </w:rPr>
            </w:pPr>
            <w:r w:rsidRPr="00863777">
              <w:rPr>
                <w:rFonts w:ascii="Times New Roman" w:hAnsi="Times New Roman" w:cs="Times New Roman"/>
                <w:color w:val="000000"/>
                <w:sz w:val="24"/>
                <w:szCs w:val="24"/>
              </w:rPr>
              <w:t>20.7</w:t>
            </w:r>
          </w:p>
        </w:tc>
      </w:tr>
      <w:tr w:rsidR="008B0518" w:rsidRPr="00863777" w14:paraId="315BFE95" w14:textId="77777777" w:rsidTr="00F0192D">
        <w:trPr>
          <w:trHeight w:val="368"/>
        </w:trPr>
        <w:tc>
          <w:tcPr>
            <w:tcW w:w="2064" w:type="pct"/>
            <w:shd w:val="clear" w:color="auto" w:fill="D9D9D9" w:themeFill="background1" w:themeFillShade="D9"/>
            <w:vAlign w:val="center"/>
            <w:hideMark/>
          </w:tcPr>
          <w:p w14:paraId="345C2295" w14:textId="77777777" w:rsidR="008B0518" w:rsidRPr="00863777" w:rsidRDefault="008B0518" w:rsidP="00F0192D">
            <w:pPr>
              <w:spacing w:line="480" w:lineRule="auto"/>
              <w:jc w:val="both"/>
              <w:rPr>
                <w:rFonts w:ascii="Times New Roman" w:hAnsi="Times New Roman" w:cs="Times New Roman"/>
                <w:color w:val="000000"/>
                <w:sz w:val="24"/>
                <w:szCs w:val="24"/>
              </w:rPr>
            </w:pPr>
            <w:r w:rsidRPr="00863777">
              <w:rPr>
                <w:rFonts w:ascii="Times New Roman" w:eastAsia="Times New Roman" w:hAnsi="Times New Roman" w:cs="Times New Roman"/>
                <w:color w:val="000000"/>
                <w:kern w:val="0"/>
                <w:sz w:val="24"/>
                <w:szCs w:val="24"/>
                <w:lang w:eastAsia="en-GB"/>
                <w14:ligatures w14:val="none"/>
              </w:rPr>
              <w:t xml:space="preserve">M, </w:t>
            </w:r>
            <w:proofErr w:type="spellStart"/>
            <w:r w:rsidRPr="00863777">
              <w:rPr>
                <w:rFonts w:ascii="Times New Roman" w:eastAsia="Times New Roman" w:hAnsi="Times New Roman" w:cs="Times New Roman"/>
                <w:color w:val="000000"/>
                <w:kern w:val="0"/>
                <w:sz w:val="24"/>
                <w:szCs w:val="24"/>
                <w:lang w:eastAsia="en-GB"/>
                <w14:ligatures w14:val="none"/>
              </w:rPr>
              <w:t>Couderta</w:t>
            </w:r>
            <w:proofErr w:type="spellEnd"/>
            <w:r w:rsidRPr="00863777">
              <w:rPr>
                <w:rFonts w:ascii="Times New Roman" w:eastAsia="Times New Roman" w:hAnsi="Times New Roman" w:cs="Times New Roman"/>
                <w:color w:val="000000"/>
                <w:kern w:val="0"/>
                <w:sz w:val="24"/>
                <w:szCs w:val="24"/>
                <w:lang w:eastAsia="en-GB"/>
                <w14:ligatures w14:val="none"/>
              </w:rPr>
              <w:t>, et al, 2019</w:t>
            </w:r>
          </w:p>
        </w:tc>
        <w:tc>
          <w:tcPr>
            <w:tcW w:w="760" w:type="pct"/>
            <w:shd w:val="clear" w:color="auto" w:fill="D9D9D9" w:themeFill="background1" w:themeFillShade="D9"/>
            <w:noWrap/>
            <w:vAlign w:val="center"/>
            <w:hideMark/>
          </w:tcPr>
          <w:p w14:paraId="4DA76F77" w14:textId="77777777" w:rsidR="008B0518" w:rsidRPr="00863777" w:rsidRDefault="008B0518" w:rsidP="00F0192D">
            <w:pPr>
              <w:spacing w:line="480" w:lineRule="auto"/>
              <w:jc w:val="both"/>
              <w:rPr>
                <w:rFonts w:ascii="Times New Roman" w:hAnsi="Times New Roman" w:cs="Times New Roman"/>
                <w:color w:val="000000"/>
                <w:sz w:val="24"/>
                <w:szCs w:val="24"/>
              </w:rPr>
            </w:pPr>
            <w:r w:rsidRPr="00863777">
              <w:rPr>
                <w:rFonts w:ascii="Times New Roman" w:hAnsi="Times New Roman" w:cs="Times New Roman"/>
                <w:color w:val="000000"/>
                <w:sz w:val="24"/>
                <w:szCs w:val="24"/>
              </w:rPr>
              <w:t>91%</w:t>
            </w:r>
          </w:p>
        </w:tc>
        <w:tc>
          <w:tcPr>
            <w:tcW w:w="544" w:type="pct"/>
            <w:shd w:val="clear" w:color="auto" w:fill="D9D9D9" w:themeFill="background1" w:themeFillShade="D9"/>
            <w:noWrap/>
            <w:vAlign w:val="center"/>
            <w:hideMark/>
          </w:tcPr>
          <w:p w14:paraId="2B6C110F" w14:textId="77777777" w:rsidR="008B0518" w:rsidRPr="00863777" w:rsidRDefault="008B0518" w:rsidP="00F0192D">
            <w:pPr>
              <w:spacing w:line="480" w:lineRule="auto"/>
              <w:jc w:val="both"/>
              <w:rPr>
                <w:rFonts w:ascii="Times New Roman" w:hAnsi="Times New Roman" w:cs="Times New Roman"/>
                <w:color w:val="000000"/>
                <w:sz w:val="24"/>
                <w:szCs w:val="24"/>
              </w:rPr>
            </w:pPr>
            <w:r w:rsidRPr="00863777">
              <w:rPr>
                <w:rFonts w:ascii="Times New Roman" w:hAnsi="Times New Roman" w:cs="Times New Roman"/>
                <w:color w:val="000000"/>
                <w:sz w:val="24"/>
                <w:szCs w:val="24"/>
              </w:rPr>
              <w:t>54%</w:t>
            </w:r>
          </w:p>
        </w:tc>
        <w:tc>
          <w:tcPr>
            <w:tcW w:w="761" w:type="pct"/>
            <w:shd w:val="clear" w:color="auto" w:fill="D9D9D9" w:themeFill="background1" w:themeFillShade="D9"/>
            <w:noWrap/>
            <w:vAlign w:val="center"/>
            <w:hideMark/>
          </w:tcPr>
          <w:p w14:paraId="6BD72458" w14:textId="77777777" w:rsidR="008B0518" w:rsidRPr="00863777" w:rsidRDefault="008B0518" w:rsidP="00F0192D">
            <w:pPr>
              <w:spacing w:line="480" w:lineRule="auto"/>
              <w:jc w:val="both"/>
              <w:rPr>
                <w:rFonts w:ascii="Times New Roman" w:hAnsi="Times New Roman" w:cs="Times New Roman"/>
                <w:color w:val="000000"/>
                <w:sz w:val="24"/>
                <w:szCs w:val="24"/>
              </w:rPr>
            </w:pPr>
            <w:r w:rsidRPr="00863777">
              <w:rPr>
                <w:rFonts w:ascii="Times New Roman" w:hAnsi="Times New Roman" w:cs="Times New Roman"/>
                <w:color w:val="000000"/>
                <w:sz w:val="24"/>
                <w:szCs w:val="24"/>
              </w:rPr>
              <w:t>92%</w:t>
            </w:r>
          </w:p>
        </w:tc>
        <w:tc>
          <w:tcPr>
            <w:tcW w:w="871" w:type="pct"/>
            <w:shd w:val="clear" w:color="auto" w:fill="D9D9D9" w:themeFill="background1" w:themeFillShade="D9"/>
            <w:noWrap/>
            <w:vAlign w:val="center"/>
            <w:hideMark/>
          </w:tcPr>
          <w:p w14:paraId="379A3124" w14:textId="77777777" w:rsidR="008B0518" w:rsidRPr="00863777" w:rsidRDefault="008B0518" w:rsidP="00F0192D">
            <w:pPr>
              <w:spacing w:line="480" w:lineRule="auto"/>
              <w:jc w:val="both"/>
              <w:rPr>
                <w:rFonts w:ascii="Times New Roman" w:hAnsi="Times New Roman" w:cs="Times New Roman"/>
                <w:color w:val="000000"/>
                <w:sz w:val="24"/>
                <w:szCs w:val="24"/>
              </w:rPr>
            </w:pPr>
            <w:r w:rsidRPr="00863777">
              <w:rPr>
                <w:rFonts w:ascii="Times New Roman" w:hAnsi="Times New Roman" w:cs="Times New Roman"/>
                <w:color w:val="000000"/>
                <w:sz w:val="24"/>
                <w:szCs w:val="24"/>
              </w:rPr>
              <w:t>50%</w:t>
            </w:r>
          </w:p>
        </w:tc>
      </w:tr>
    </w:tbl>
    <w:p w14:paraId="31425F10" w14:textId="77777777" w:rsidR="008B0518" w:rsidRPr="00EC617D" w:rsidRDefault="008B0518" w:rsidP="008B0518">
      <w:pPr>
        <w:spacing w:line="480" w:lineRule="auto"/>
        <w:jc w:val="both"/>
        <w:rPr>
          <w:rStyle w:val="Hyperlink"/>
          <w:rFonts w:ascii="Times New Roman" w:hAnsi="Times New Roman" w:cs="Times New Roman"/>
          <w:color w:val="auto"/>
          <w:sz w:val="24"/>
          <w:szCs w:val="24"/>
        </w:rPr>
      </w:pPr>
      <w:r w:rsidRPr="00EC617D">
        <w:rPr>
          <w:rStyle w:val="Hyperlink"/>
          <w:rFonts w:ascii="Times New Roman" w:hAnsi="Times New Roman" w:cs="Times New Roman"/>
          <w:color w:val="auto"/>
          <w:sz w:val="24"/>
          <w:szCs w:val="24"/>
        </w:rPr>
        <w:t>Table S1</w:t>
      </w:r>
      <w:r w:rsidRPr="00EC617D">
        <w:rPr>
          <w:rFonts w:ascii="Times New Roman" w:hAnsi="Times New Roman" w:cs="Times New Roman"/>
          <w:sz w:val="24"/>
          <w:szCs w:val="24"/>
        </w:rPr>
        <w:t xml:space="preserve"> Reported outcomes.</w:t>
      </w:r>
    </w:p>
    <w:p w14:paraId="5A45C6D9" w14:textId="77777777" w:rsidR="008B0518" w:rsidRPr="00863777" w:rsidRDefault="008B0518" w:rsidP="008B0518">
      <w:pPr>
        <w:spacing w:line="480" w:lineRule="auto"/>
        <w:jc w:val="both"/>
        <w:rPr>
          <w:rStyle w:val="Hyperlink"/>
          <w:rFonts w:ascii="Times New Roman" w:hAnsi="Times New Roman" w:cs="Times New Roman"/>
          <w:sz w:val="24"/>
          <w:szCs w:val="24"/>
        </w:rPr>
      </w:pPr>
    </w:p>
    <w:p w14:paraId="41EA4B19" w14:textId="77777777" w:rsidR="008B0518" w:rsidRPr="00863777" w:rsidRDefault="008B0518" w:rsidP="008B0518">
      <w:pPr>
        <w:spacing w:line="480" w:lineRule="auto"/>
        <w:jc w:val="both"/>
        <w:rPr>
          <w:rStyle w:val="Hyperlink"/>
          <w:rFonts w:ascii="Times New Roman" w:hAnsi="Times New Roman" w:cs="Times New Roman"/>
          <w:sz w:val="24"/>
          <w:szCs w:val="24"/>
        </w:rPr>
      </w:pPr>
    </w:p>
    <w:p w14:paraId="544FD6DF" w14:textId="77777777" w:rsidR="008B0518" w:rsidRPr="00863777" w:rsidRDefault="008B0518" w:rsidP="008B0518">
      <w:pPr>
        <w:spacing w:line="480" w:lineRule="auto"/>
        <w:jc w:val="both"/>
        <w:rPr>
          <w:rStyle w:val="Hyperlink"/>
          <w:rFonts w:ascii="Times New Roman" w:hAnsi="Times New Roman" w:cs="Times New Roman"/>
          <w:sz w:val="24"/>
          <w:szCs w:val="24"/>
        </w:rPr>
      </w:pPr>
    </w:p>
    <w:p w14:paraId="15F30C38" w14:textId="77777777" w:rsidR="008B0518" w:rsidRPr="00863777" w:rsidRDefault="008B0518" w:rsidP="008B0518">
      <w:pPr>
        <w:spacing w:line="480" w:lineRule="auto"/>
        <w:jc w:val="both"/>
        <w:rPr>
          <w:rStyle w:val="Hyperlink"/>
          <w:rFonts w:ascii="Times New Roman" w:hAnsi="Times New Roman" w:cs="Times New Roman"/>
          <w:sz w:val="24"/>
          <w:szCs w:val="24"/>
        </w:rPr>
      </w:pPr>
    </w:p>
    <w:p w14:paraId="282886B4" w14:textId="77777777" w:rsidR="008B0518" w:rsidRPr="00863777" w:rsidRDefault="008B0518" w:rsidP="008B0518">
      <w:pPr>
        <w:spacing w:line="480" w:lineRule="auto"/>
        <w:jc w:val="both"/>
        <w:rPr>
          <w:rStyle w:val="Hyperlink"/>
          <w:rFonts w:ascii="Times New Roman" w:hAnsi="Times New Roman" w:cs="Times New Roman"/>
          <w:sz w:val="24"/>
          <w:szCs w:val="24"/>
        </w:rPr>
      </w:pPr>
    </w:p>
    <w:p w14:paraId="35C4705F" w14:textId="77777777" w:rsidR="008B0518" w:rsidRPr="00863777" w:rsidRDefault="008B0518" w:rsidP="008B0518">
      <w:pPr>
        <w:shd w:val="clear" w:color="auto" w:fill="FFFFFF" w:themeFill="background1"/>
        <w:spacing w:line="480" w:lineRule="auto"/>
        <w:jc w:val="both"/>
        <w:rPr>
          <w:rFonts w:ascii="Times New Roman" w:hAnsi="Times New Roman" w:cs="Times New Roman"/>
          <w:sz w:val="24"/>
          <w:szCs w:val="24"/>
        </w:rPr>
      </w:pPr>
    </w:p>
    <w:p w14:paraId="4C17C334" w14:textId="77777777" w:rsidR="008B0518" w:rsidRPr="00863777" w:rsidRDefault="008B0518" w:rsidP="008B0518">
      <w:pPr>
        <w:spacing w:line="480" w:lineRule="auto"/>
        <w:jc w:val="both"/>
        <w:rPr>
          <w:rFonts w:ascii="Times New Roman" w:hAnsi="Times New Roman" w:cs="Times New Roman"/>
          <w:sz w:val="24"/>
          <w:szCs w:val="24"/>
        </w:rPr>
      </w:pPr>
    </w:p>
    <w:p w14:paraId="46A881CC" w14:textId="77777777" w:rsidR="008B0518" w:rsidRDefault="008B0518" w:rsidP="008B0518">
      <w:pPr>
        <w:spacing w:line="480" w:lineRule="auto"/>
        <w:jc w:val="both"/>
      </w:pPr>
    </w:p>
    <w:p w14:paraId="49885C21" w14:textId="77777777" w:rsidR="008B0518" w:rsidRDefault="008B0518" w:rsidP="008B0518">
      <w:pPr>
        <w:spacing w:line="480" w:lineRule="auto"/>
        <w:jc w:val="both"/>
      </w:pPr>
    </w:p>
    <w:p w14:paraId="0F4342D8" w14:textId="77777777" w:rsidR="008B0518" w:rsidRPr="00EC617D" w:rsidRDefault="008B0518" w:rsidP="008B0518">
      <w:pPr>
        <w:spacing w:line="480" w:lineRule="auto"/>
        <w:jc w:val="both"/>
        <w:rPr>
          <w:rStyle w:val="Hyperlink"/>
          <w:rFonts w:ascii="Times New Roman" w:hAnsi="Times New Roman" w:cs="Times New Roman"/>
          <w:color w:val="auto"/>
          <w:sz w:val="24"/>
          <w:szCs w:val="24"/>
        </w:rPr>
      </w:pPr>
      <w:r w:rsidRPr="00EC617D">
        <w:rPr>
          <w:rStyle w:val="Hyperlink"/>
          <w:rFonts w:ascii="Times New Roman" w:hAnsi="Times New Roman" w:cs="Times New Roman"/>
          <w:color w:val="auto"/>
          <w:sz w:val="24"/>
          <w:szCs w:val="24"/>
        </w:rPr>
        <w:t>Table S</w:t>
      </w:r>
      <w:r>
        <w:rPr>
          <w:rStyle w:val="Hyperlink"/>
          <w:rFonts w:ascii="Times New Roman" w:hAnsi="Times New Roman" w:cs="Times New Roman"/>
          <w:color w:val="auto"/>
          <w:sz w:val="24"/>
          <w:szCs w:val="24"/>
        </w:rPr>
        <w:t>2</w:t>
      </w:r>
      <w:r w:rsidRPr="00EC617D">
        <w:rPr>
          <w:rFonts w:ascii="Times New Roman" w:hAnsi="Times New Roman" w:cs="Times New Roman"/>
          <w:sz w:val="24"/>
          <w:szCs w:val="24"/>
        </w:rPr>
        <w:t xml:space="preserve"> </w:t>
      </w:r>
      <w:r>
        <w:rPr>
          <w:rFonts w:ascii="Times New Roman" w:hAnsi="Times New Roman" w:cs="Times New Roman"/>
          <w:sz w:val="24"/>
          <w:szCs w:val="24"/>
        </w:rPr>
        <w:t>Excluded studies</w:t>
      </w:r>
      <w:r w:rsidRPr="00EC617D">
        <w:rPr>
          <w:rFonts w:ascii="Times New Roman" w:hAnsi="Times New Roman" w:cs="Times New Roman"/>
          <w:sz w:val="24"/>
          <w:szCs w:val="24"/>
        </w:rPr>
        <w:t>.</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213"/>
        <w:gridCol w:w="3109"/>
        <w:gridCol w:w="723"/>
        <w:gridCol w:w="1971"/>
      </w:tblGrid>
      <w:tr w:rsidR="008B0518" w:rsidRPr="00863777" w14:paraId="3466BFAB" w14:textId="77777777" w:rsidTr="00F0192D">
        <w:trPr>
          <w:trHeight w:val="290"/>
        </w:trPr>
        <w:tc>
          <w:tcPr>
            <w:tcW w:w="1782" w:type="pct"/>
            <w:shd w:val="clear" w:color="auto" w:fill="3A7C22" w:themeFill="accent6" w:themeFillShade="BF"/>
            <w:vAlign w:val="bottom"/>
          </w:tcPr>
          <w:p w14:paraId="22681EAE" w14:textId="77777777" w:rsidR="008B0518" w:rsidRPr="00863777" w:rsidRDefault="008B0518" w:rsidP="00F0192D">
            <w:pPr>
              <w:spacing w:after="0" w:line="480" w:lineRule="auto"/>
              <w:jc w:val="both"/>
              <w:rPr>
                <w:rFonts w:ascii="Times New Roman" w:eastAsia="Times New Roman" w:hAnsi="Times New Roman" w:cs="Times New Roman"/>
                <w:b/>
                <w:bCs/>
                <w:color w:val="FFFFFF"/>
                <w:kern w:val="0"/>
                <w:sz w:val="24"/>
                <w:szCs w:val="24"/>
                <w:lang w:eastAsia="en-GB"/>
                <w14:ligatures w14:val="none"/>
              </w:rPr>
            </w:pPr>
            <w:r w:rsidRPr="00863777">
              <w:rPr>
                <w:rFonts w:ascii="Times New Roman" w:eastAsia="Times New Roman" w:hAnsi="Times New Roman" w:cs="Times New Roman"/>
                <w:b/>
                <w:bCs/>
                <w:color w:val="FFFFFF"/>
                <w:kern w:val="0"/>
                <w:sz w:val="24"/>
                <w:szCs w:val="24"/>
                <w:lang w:eastAsia="en-GB"/>
                <w14:ligatures w14:val="none"/>
              </w:rPr>
              <w:t>Study</w:t>
            </w:r>
          </w:p>
        </w:tc>
        <w:tc>
          <w:tcPr>
            <w:tcW w:w="1724" w:type="pct"/>
            <w:shd w:val="clear" w:color="auto" w:fill="3A7C22" w:themeFill="accent6" w:themeFillShade="BF"/>
            <w:noWrap/>
            <w:vAlign w:val="bottom"/>
          </w:tcPr>
          <w:p w14:paraId="0F6DB442" w14:textId="77777777" w:rsidR="008B0518" w:rsidRPr="00863777" w:rsidRDefault="008B0518" w:rsidP="00F0192D">
            <w:pPr>
              <w:spacing w:after="0" w:line="480" w:lineRule="auto"/>
              <w:jc w:val="both"/>
              <w:rPr>
                <w:rFonts w:ascii="Times New Roman" w:eastAsia="Times New Roman" w:hAnsi="Times New Roman" w:cs="Times New Roman"/>
                <w:b/>
                <w:bCs/>
                <w:color w:val="FFFFFF"/>
                <w:kern w:val="0"/>
                <w:sz w:val="24"/>
                <w:szCs w:val="24"/>
                <w:lang w:eastAsia="en-GB"/>
                <w14:ligatures w14:val="none"/>
              </w:rPr>
            </w:pPr>
            <w:r w:rsidRPr="00863777">
              <w:rPr>
                <w:rFonts w:ascii="Times New Roman" w:eastAsia="Times New Roman" w:hAnsi="Times New Roman" w:cs="Times New Roman"/>
                <w:b/>
                <w:bCs/>
                <w:color w:val="FFFFFF"/>
                <w:kern w:val="0"/>
                <w:sz w:val="24"/>
                <w:szCs w:val="24"/>
                <w:lang w:eastAsia="en-GB"/>
                <w14:ligatures w14:val="none"/>
              </w:rPr>
              <w:t>Author</w:t>
            </w:r>
          </w:p>
        </w:tc>
        <w:tc>
          <w:tcPr>
            <w:tcW w:w="401" w:type="pct"/>
            <w:shd w:val="clear" w:color="auto" w:fill="3A7C22" w:themeFill="accent6" w:themeFillShade="BF"/>
            <w:noWrap/>
            <w:vAlign w:val="bottom"/>
          </w:tcPr>
          <w:p w14:paraId="7EA9008B" w14:textId="77777777" w:rsidR="008B0518" w:rsidRPr="00863777" w:rsidRDefault="008B0518" w:rsidP="00F0192D">
            <w:pPr>
              <w:spacing w:after="0" w:line="480" w:lineRule="auto"/>
              <w:jc w:val="both"/>
              <w:rPr>
                <w:rFonts w:ascii="Times New Roman" w:eastAsia="Times New Roman" w:hAnsi="Times New Roman" w:cs="Times New Roman"/>
                <w:b/>
                <w:bCs/>
                <w:color w:val="FFFFFF"/>
                <w:kern w:val="0"/>
                <w:sz w:val="24"/>
                <w:szCs w:val="24"/>
                <w:lang w:eastAsia="en-GB"/>
                <w14:ligatures w14:val="none"/>
              </w:rPr>
            </w:pPr>
            <w:r w:rsidRPr="00863777">
              <w:rPr>
                <w:rFonts w:ascii="Times New Roman" w:eastAsia="Times New Roman" w:hAnsi="Times New Roman" w:cs="Times New Roman"/>
                <w:b/>
                <w:bCs/>
                <w:color w:val="FFFFFF"/>
                <w:kern w:val="0"/>
                <w:sz w:val="24"/>
                <w:szCs w:val="24"/>
                <w:lang w:eastAsia="en-GB"/>
                <w14:ligatures w14:val="none"/>
              </w:rPr>
              <w:t>Year</w:t>
            </w:r>
          </w:p>
        </w:tc>
        <w:tc>
          <w:tcPr>
            <w:tcW w:w="1093" w:type="pct"/>
            <w:shd w:val="clear" w:color="auto" w:fill="3A7C22" w:themeFill="accent6" w:themeFillShade="BF"/>
            <w:noWrap/>
            <w:vAlign w:val="bottom"/>
          </w:tcPr>
          <w:p w14:paraId="3486DA05" w14:textId="77777777" w:rsidR="008B0518" w:rsidRPr="00863777" w:rsidRDefault="008B0518" w:rsidP="00F0192D">
            <w:pPr>
              <w:spacing w:after="0" w:line="480" w:lineRule="auto"/>
              <w:jc w:val="both"/>
              <w:rPr>
                <w:rFonts w:ascii="Times New Roman" w:eastAsia="Times New Roman" w:hAnsi="Times New Roman" w:cs="Times New Roman"/>
                <w:b/>
                <w:bCs/>
                <w:color w:val="FFFFFF"/>
                <w:kern w:val="0"/>
                <w:sz w:val="24"/>
                <w:szCs w:val="24"/>
                <w:lang w:eastAsia="en-GB"/>
                <w14:ligatures w14:val="none"/>
              </w:rPr>
            </w:pPr>
            <w:r w:rsidRPr="00863777">
              <w:rPr>
                <w:rFonts w:ascii="Times New Roman" w:eastAsia="Times New Roman" w:hAnsi="Times New Roman" w:cs="Times New Roman"/>
                <w:b/>
                <w:bCs/>
                <w:color w:val="FFFFFF"/>
                <w:kern w:val="0"/>
                <w:sz w:val="24"/>
                <w:szCs w:val="24"/>
                <w:lang w:eastAsia="en-GB"/>
                <w14:ligatures w14:val="none"/>
              </w:rPr>
              <w:t>Reason</w:t>
            </w:r>
          </w:p>
        </w:tc>
      </w:tr>
      <w:tr w:rsidR="008B0518" w:rsidRPr="00863777" w14:paraId="325C0E82" w14:textId="77777777" w:rsidTr="00F0192D">
        <w:trPr>
          <w:trHeight w:val="631"/>
        </w:trPr>
        <w:tc>
          <w:tcPr>
            <w:tcW w:w="1782" w:type="pct"/>
            <w:shd w:val="clear" w:color="auto" w:fill="D9D9D9" w:themeFill="background1" w:themeFillShade="D9"/>
            <w:vAlign w:val="bottom"/>
            <w:hideMark/>
          </w:tcPr>
          <w:p w14:paraId="64D3D265"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t xml:space="preserve">Evidence-based appraisal of two guidelines for the diagnosis of suspected, uncomplicated urinary tract infections in primary care: a diagnostic accuracy validation study </w:t>
            </w:r>
          </w:p>
        </w:tc>
        <w:tc>
          <w:tcPr>
            <w:tcW w:w="1724" w:type="pct"/>
            <w:shd w:val="clear" w:color="auto" w:fill="D9D9D9" w:themeFill="background1" w:themeFillShade="D9"/>
            <w:vAlign w:val="bottom"/>
            <w:hideMark/>
          </w:tcPr>
          <w:p w14:paraId="2D3B4D47"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Fanshawe T.R., Judge R.K., Mort S., Butler C.C., Hayward G.N. AO - Fanshawe, Thomas R.;</w:t>
            </w:r>
          </w:p>
        </w:tc>
        <w:tc>
          <w:tcPr>
            <w:tcW w:w="401" w:type="pct"/>
            <w:shd w:val="clear" w:color="auto" w:fill="D9D9D9" w:themeFill="background1" w:themeFillShade="D9"/>
            <w:noWrap/>
            <w:vAlign w:val="bottom"/>
            <w:hideMark/>
          </w:tcPr>
          <w:p w14:paraId="57105570"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2023</w:t>
            </w:r>
          </w:p>
        </w:tc>
        <w:tc>
          <w:tcPr>
            <w:tcW w:w="1093" w:type="pct"/>
            <w:shd w:val="clear" w:color="auto" w:fill="D9D9D9" w:themeFill="background1" w:themeFillShade="D9"/>
            <w:noWrap/>
            <w:vAlign w:val="bottom"/>
            <w:hideMark/>
          </w:tcPr>
          <w:p w14:paraId="28AA8FD1"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Wrong population</w:t>
            </w:r>
          </w:p>
        </w:tc>
      </w:tr>
      <w:tr w:rsidR="008B0518" w:rsidRPr="00863777" w14:paraId="71C5A9C2" w14:textId="77777777" w:rsidTr="00F0192D">
        <w:trPr>
          <w:trHeight w:val="694"/>
        </w:trPr>
        <w:tc>
          <w:tcPr>
            <w:tcW w:w="1782" w:type="pct"/>
            <w:vAlign w:val="bottom"/>
            <w:hideMark/>
          </w:tcPr>
          <w:p w14:paraId="10A552F1"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t xml:space="preserve">Validating the prediction of lower urinary tract infection in </w:t>
            </w:r>
            <w:r w:rsidRPr="00863777">
              <w:rPr>
                <w:rFonts w:ascii="Times New Roman" w:eastAsia="Times New Roman" w:hAnsi="Times New Roman" w:cs="Times New Roman"/>
                <w:kern w:val="0"/>
                <w:sz w:val="24"/>
                <w:szCs w:val="24"/>
                <w:lang w:eastAsia="en-GB"/>
                <w14:ligatures w14:val="none"/>
              </w:rPr>
              <w:lastRenderedPageBreak/>
              <w:t xml:space="preserve">primary care: sensitivity and specificity of urinary dipsticks and clinical scores in women </w:t>
            </w:r>
          </w:p>
        </w:tc>
        <w:tc>
          <w:tcPr>
            <w:tcW w:w="1724" w:type="pct"/>
            <w:vAlign w:val="bottom"/>
            <w:hideMark/>
          </w:tcPr>
          <w:p w14:paraId="316BA67E"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lastRenderedPageBreak/>
              <w:t xml:space="preserve">Paul Little, Sheila Turner, Kate Rumsby, Rachel </w:t>
            </w:r>
            <w:proofErr w:type="gramStart"/>
            <w:r w:rsidRPr="00863777">
              <w:rPr>
                <w:rFonts w:ascii="Times New Roman" w:eastAsia="Times New Roman" w:hAnsi="Times New Roman" w:cs="Times New Roman"/>
                <w:color w:val="000000"/>
                <w:kern w:val="0"/>
                <w:sz w:val="24"/>
                <w:szCs w:val="24"/>
                <w:lang w:eastAsia="en-GB"/>
                <w14:ligatures w14:val="none"/>
              </w:rPr>
              <w:t>Jones,*</w:t>
            </w:r>
            <w:proofErr w:type="gramEnd"/>
            <w:r w:rsidRPr="00863777">
              <w:rPr>
                <w:rFonts w:ascii="Times New Roman" w:eastAsia="Times New Roman" w:hAnsi="Times New Roman" w:cs="Times New Roman"/>
                <w:color w:val="000000"/>
                <w:kern w:val="0"/>
                <w:sz w:val="24"/>
                <w:szCs w:val="24"/>
                <w:lang w:eastAsia="en-GB"/>
                <w14:ligatures w14:val="none"/>
              </w:rPr>
              <w:t xml:space="preserve"> </w:t>
            </w:r>
            <w:r w:rsidRPr="00863777">
              <w:rPr>
                <w:rFonts w:ascii="Times New Roman" w:eastAsia="Times New Roman" w:hAnsi="Times New Roman" w:cs="Times New Roman"/>
                <w:color w:val="000000"/>
                <w:kern w:val="0"/>
                <w:sz w:val="24"/>
                <w:szCs w:val="24"/>
                <w:lang w:eastAsia="en-GB"/>
                <w14:ligatures w14:val="none"/>
              </w:rPr>
              <w:lastRenderedPageBreak/>
              <w:t>Greg Warner, Michael Moore, J Andrew Lowes, Helen Smith, Catherine Hawke, Geraldine Leydon, and Mark Mullee</w:t>
            </w:r>
          </w:p>
        </w:tc>
        <w:tc>
          <w:tcPr>
            <w:tcW w:w="401" w:type="pct"/>
            <w:noWrap/>
            <w:vAlign w:val="bottom"/>
            <w:hideMark/>
          </w:tcPr>
          <w:p w14:paraId="09DEF96E"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lastRenderedPageBreak/>
              <w:t>2010</w:t>
            </w:r>
          </w:p>
        </w:tc>
        <w:tc>
          <w:tcPr>
            <w:tcW w:w="1093" w:type="pct"/>
            <w:vAlign w:val="bottom"/>
            <w:hideMark/>
          </w:tcPr>
          <w:p w14:paraId="4A13B9A4"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Wrong population</w:t>
            </w:r>
          </w:p>
        </w:tc>
      </w:tr>
      <w:tr w:rsidR="008B0518" w:rsidRPr="00863777" w14:paraId="1B7982E6" w14:textId="77777777" w:rsidTr="00F0192D">
        <w:trPr>
          <w:trHeight w:val="712"/>
        </w:trPr>
        <w:tc>
          <w:tcPr>
            <w:tcW w:w="1782" w:type="pct"/>
            <w:shd w:val="clear" w:color="auto" w:fill="D9D9D9" w:themeFill="background1" w:themeFillShade="D9"/>
            <w:vAlign w:val="bottom"/>
            <w:hideMark/>
          </w:tcPr>
          <w:p w14:paraId="470E67DE"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t xml:space="preserve">Dipsticks and diagnostic algorithms in urinary tract infection: development and validation, randomised trial, economic analysis, observational cohort and qualitative study </w:t>
            </w:r>
          </w:p>
        </w:tc>
        <w:tc>
          <w:tcPr>
            <w:tcW w:w="1724" w:type="pct"/>
            <w:shd w:val="clear" w:color="auto" w:fill="D9D9D9" w:themeFill="background1" w:themeFillShade="D9"/>
            <w:vAlign w:val="bottom"/>
            <w:hideMark/>
          </w:tcPr>
          <w:p w14:paraId="0EB39B2D"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 xml:space="preserve">P Little, S Turner, K </w:t>
            </w:r>
            <w:proofErr w:type="gramStart"/>
            <w:r w:rsidRPr="00863777">
              <w:rPr>
                <w:rFonts w:ascii="Times New Roman" w:eastAsia="Times New Roman" w:hAnsi="Times New Roman" w:cs="Times New Roman"/>
                <w:color w:val="000000"/>
                <w:kern w:val="0"/>
                <w:sz w:val="24"/>
                <w:szCs w:val="24"/>
                <w:lang w:eastAsia="en-GB"/>
                <w14:ligatures w14:val="none"/>
              </w:rPr>
              <w:t>Rumsby,  G</w:t>
            </w:r>
            <w:proofErr w:type="gramEnd"/>
            <w:r w:rsidRPr="00863777">
              <w:rPr>
                <w:rFonts w:ascii="Times New Roman" w:eastAsia="Times New Roman" w:hAnsi="Times New Roman" w:cs="Times New Roman"/>
                <w:color w:val="000000"/>
                <w:kern w:val="0"/>
                <w:sz w:val="24"/>
                <w:szCs w:val="24"/>
                <w:lang w:eastAsia="en-GB"/>
                <w14:ligatures w14:val="none"/>
              </w:rPr>
              <w:t xml:space="preserve"> Warner, M Moore, JA </w:t>
            </w:r>
            <w:proofErr w:type="gramStart"/>
            <w:r w:rsidRPr="00863777">
              <w:rPr>
                <w:rFonts w:ascii="Times New Roman" w:eastAsia="Times New Roman" w:hAnsi="Times New Roman" w:cs="Times New Roman"/>
                <w:color w:val="000000"/>
                <w:kern w:val="0"/>
                <w:sz w:val="24"/>
                <w:szCs w:val="24"/>
                <w:lang w:eastAsia="en-GB"/>
                <w14:ligatures w14:val="none"/>
              </w:rPr>
              <w:t>Lowes,  H</w:t>
            </w:r>
            <w:proofErr w:type="gramEnd"/>
            <w:r w:rsidRPr="00863777">
              <w:rPr>
                <w:rFonts w:ascii="Times New Roman" w:eastAsia="Times New Roman" w:hAnsi="Times New Roman" w:cs="Times New Roman"/>
                <w:color w:val="000000"/>
                <w:kern w:val="0"/>
                <w:sz w:val="24"/>
                <w:szCs w:val="24"/>
                <w:lang w:eastAsia="en-GB"/>
                <w14:ligatures w14:val="none"/>
              </w:rPr>
              <w:t xml:space="preserve"> Smith, C Hawke, D </w:t>
            </w:r>
            <w:proofErr w:type="gramStart"/>
            <w:r w:rsidRPr="00863777">
              <w:rPr>
                <w:rFonts w:ascii="Times New Roman" w:eastAsia="Times New Roman" w:hAnsi="Times New Roman" w:cs="Times New Roman"/>
                <w:color w:val="000000"/>
                <w:kern w:val="0"/>
                <w:sz w:val="24"/>
                <w:szCs w:val="24"/>
                <w:lang w:eastAsia="en-GB"/>
                <w14:ligatures w14:val="none"/>
              </w:rPr>
              <w:t>Turner,  GM</w:t>
            </w:r>
            <w:proofErr w:type="gramEnd"/>
            <w:r w:rsidRPr="00863777">
              <w:rPr>
                <w:rFonts w:ascii="Times New Roman" w:eastAsia="Times New Roman" w:hAnsi="Times New Roman" w:cs="Times New Roman"/>
                <w:color w:val="000000"/>
                <w:kern w:val="0"/>
                <w:sz w:val="24"/>
                <w:szCs w:val="24"/>
                <w:lang w:eastAsia="en-GB"/>
                <w14:ligatures w14:val="none"/>
              </w:rPr>
              <w:t xml:space="preserve"> Leydon, A Arscott and M Mullee</w:t>
            </w:r>
          </w:p>
        </w:tc>
        <w:tc>
          <w:tcPr>
            <w:tcW w:w="401" w:type="pct"/>
            <w:shd w:val="clear" w:color="auto" w:fill="D9D9D9" w:themeFill="background1" w:themeFillShade="D9"/>
            <w:noWrap/>
            <w:vAlign w:val="bottom"/>
            <w:hideMark/>
          </w:tcPr>
          <w:p w14:paraId="1B54B390"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2009</w:t>
            </w:r>
          </w:p>
        </w:tc>
        <w:tc>
          <w:tcPr>
            <w:tcW w:w="1093" w:type="pct"/>
            <w:shd w:val="clear" w:color="auto" w:fill="D9D9D9" w:themeFill="background1" w:themeFillShade="D9"/>
            <w:vAlign w:val="bottom"/>
            <w:hideMark/>
          </w:tcPr>
          <w:p w14:paraId="1B796738"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Wrong population</w:t>
            </w:r>
          </w:p>
        </w:tc>
      </w:tr>
      <w:tr w:rsidR="008B0518" w:rsidRPr="00863777" w14:paraId="0E0E8C54" w14:textId="77777777" w:rsidTr="00F0192D">
        <w:trPr>
          <w:trHeight w:val="826"/>
        </w:trPr>
        <w:tc>
          <w:tcPr>
            <w:tcW w:w="1782" w:type="pct"/>
            <w:vAlign w:val="bottom"/>
            <w:hideMark/>
          </w:tcPr>
          <w:p w14:paraId="1F9F63D5"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t xml:space="preserve">Developing clinical rules to predict urinary tract infection in primary care settings: sensitivity and specificity of near patient tests (dipsticks)and clinical scores </w:t>
            </w:r>
          </w:p>
        </w:tc>
        <w:tc>
          <w:tcPr>
            <w:tcW w:w="1724" w:type="pct"/>
            <w:vAlign w:val="bottom"/>
            <w:hideMark/>
          </w:tcPr>
          <w:p w14:paraId="40C5B7A6"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 xml:space="preserve">Paul Little, </w:t>
            </w:r>
            <w:proofErr w:type="spellStart"/>
            <w:r w:rsidRPr="00863777">
              <w:rPr>
                <w:rFonts w:ascii="Times New Roman" w:eastAsia="Times New Roman" w:hAnsi="Times New Roman" w:cs="Times New Roman"/>
                <w:color w:val="000000"/>
                <w:kern w:val="0"/>
                <w:sz w:val="24"/>
                <w:szCs w:val="24"/>
                <w:lang w:eastAsia="en-GB"/>
                <w14:ligatures w14:val="none"/>
              </w:rPr>
              <w:t>SheilaTurner</w:t>
            </w:r>
            <w:proofErr w:type="spellEnd"/>
            <w:r w:rsidRPr="00863777">
              <w:rPr>
                <w:rFonts w:ascii="Times New Roman" w:eastAsia="Times New Roman" w:hAnsi="Times New Roman" w:cs="Times New Roman"/>
                <w:color w:val="000000"/>
                <w:kern w:val="0"/>
                <w:sz w:val="24"/>
                <w:szCs w:val="24"/>
                <w:lang w:eastAsia="en-GB"/>
                <w14:ligatures w14:val="none"/>
              </w:rPr>
              <w:t>, Kate Rumsby, Greg Warner, Michael Moore, J Andrew Lowes, Helen Smith, Catherine Hawke and Mark Mullee</w:t>
            </w:r>
          </w:p>
        </w:tc>
        <w:tc>
          <w:tcPr>
            <w:tcW w:w="401" w:type="pct"/>
            <w:noWrap/>
            <w:vAlign w:val="bottom"/>
            <w:hideMark/>
          </w:tcPr>
          <w:p w14:paraId="7C2329E7"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2006</w:t>
            </w:r>
          </w:p>
        </w:tc>
        <w:tc>
          <w:tcPr>
            <w:tcW w:w="1093" w:type="pct"/>
            <w:vAlign w:val="bottom"/>
            <w:hideMark/>
          </w:tcPr>
          <w:p w14:paraId="6C0B7182"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Wrong population</w:t>
            </w:r>
          </w:p>
        </w:tc>
      </w:tr>
      <w:tr w:rsidR="008B0518" w:rsidRPr="00863777" w14:paraId="712E5936" w14:textId="77777777" w:rsidTr="00F0192D">
        <w:trPr>
          <w:trHeight w:val="851"/>
        </w:trPr>
        <w:tc>
          <w:tcPr>
            <w:tcW w:w="1782" w:type="pct"/>
            <w:shd w:val="clear" w:color="auto" w:fill="D9D9D9" w:themeFill="background1" w:themeFillShade="D9"/>
            <w:vAlign w:val="bottom"/>
            <w:hideMark/>
          </w:tcPr>
          <w:p w14:paraId="5F2A2EFB"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t xml:space="preserve">Interleukin-6 concentrations in the urine and dipstick analyses were related to bacteriuria but not symptoms in the elderly: a </w:t>
            </w:r>
            <w:proofErr w:type="gramStart"/>
            <w:r w:rsidRPr="00863777">
              <w:rPr>
                <w:rFonts w:ascii="Times New Roman" w:eastAsia="Times New Roman" w:hAnsi="Times New Roman" w:cs="Times New Roman"/>
                <w:kern w:val="0"/>
                <w:sz w:val="24"/>
                <w:szCs w:val="24"/>
                <w:lang w:eastAsia="en-GB"/>
                <w14:ligatures w14:val="none"/>
              </w:rPr>
              <w:t>cross sectional</w:t>
            </w:r>
            <w:proofErr w:type="gramEnd"/>
            <w:r w:rsidRPr="00863777">
              <w:rPr>
                <w:rFonts w:ascii="Times New Roman" w:eastAsia="Times New Roman" w:hAnsi="Times New Roman" w:cs="Times New Roman"/>
                <w:kern w:val="0"/>
                <w:sz w:val="24"/>
                <w:szCs w:val="24"/>
                <w:lang w:eastAsia="en-GB"/>
                <w14:ligatures w14:val="none"/>
              </w:rPr>
              <w:t xml:space="preserve"> study of 421 nursing home residents </w:t>
            </w:r>
          </w:p>
        </w:tc>
        <w:tc>
          <w:tcPr>
            <w:tcW w:w="1724" w:type="pct"/>
            <w:shd w:val="clear" w:color="auto" w:fill="D9D9D9" w:themeFill="background1" w:themeFillShade="D9"/>
            <w:vAlign w:val="bottom"/>
            <w:hideMark/>
          </w:tcPr>
          <w:p w14:paraId="7059436C"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 xml:space="preserve">Pär-Daniel Sundvall, Marie Elm, Peter Ulleryd, Sigvard </w:t>
            </w:r>
            <w:proofErr w:type="spellStart"/>
            <w:r w:rsidRPr="00863777">
              <w:rPr>
                <w:rFonts w:ascii="Times New Roman" w:eastAsia="Times New Roman" w:hAnsi="Times New Roman" w:cs="Times New Roman"/>
                <w:color w:val="000000"/>
                <w:kern w:val="0"/>
                <w:sz w:val="24"/>
                <w:szCs w:val="24"/>
                <w:lang w:eastAsia="en-GB"/>
                <w14:ligatures w14:val="none"/>
              </w:rPr>
              <w:t>Mölstad</w:t>
            </w:r>
            <w:proofErr w:type="spellEnd"/>
            <w:r w:rsidRPr="00863777">
              <w:rPr>
                <w:rFonts w:ascii="Times New Roman" w:eastAsia="Times New Roman" w:hAnsi="Times New Roman" w:cs="Times New Roman"/>
                <w:color w:val="000000"/>
                <w:kern w:val="0"/>
                <w:sz w:val="24"/>
                <w:szCs w:val="24"/>
                <w:lang w:eastAsia="en-GB"/>
                <w14:ligatures w14:val="none"/>
              </w:rPr>
              <w:t>, Nils Rodhe, Lars Jonsson, Bengt Andersson, Mirjana Hahn-Zoric and Ronny Gunnarsson</w:t>
            </w:r>
          </w:p>
        </w:tc>
        <w:tc>
          <w:tcPr>
            <w:tcW w:w="401" w:type="pct"/>
            <w:shd w:val="clear" w:color="auto" w:fill="D9D9D9" w:themeFill="background1" w:themeFillShade="D9"/>
            <w:noWrap/>
            <w:vAlign w:val="bottom"/>
            <w:hideMark/>
          </w:tcPr>
          <w:p w14:paraId="2B7C8A2F"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2014</w:t>
            </w:r>
          </w:p>
        </w:tc>
        <w:tc>
          <w:tcPr>
            <w:tcW w:w="1093" w:type="pct"/>
            <w:shd w:val="clear" w:color="auto" w:fill="D9D9D9" w:themeFill="background1" w:themeFillShade="D9"/>
            <w:vAlign w:val="bottom"/>
            <w:hideMark/>
          </w:tcPr>
          <w:p w14:paraId="63CE01F7"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Incorrect Outcome</w:t>
            </w:r>
          </w:p>
        </w:tc>
      </w:tr>
      <w:tr w:rsidR="008B0518" w:rsidRPr="00863777" w14:paraId="28149B1C" w14:textId="77777777" w:rsidTr="00F0192D">
        <w:trPr>
          <w:trHeight w:val="630"/>
        </w:trPr>
        <w:tc>
          <w:tcPr>
            <w:tcW w:w="1782" w:type="pct"/>
            <w:vAlign w:val="bottom"/>
            <w:hideMark/>
          </w:tcPr>
          <w:p w14:paraId="1A216FD2"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lastRenderedPageBreak/>
              <w:t>What is the Diagnostic Accuracy of Novel Urine Biomarkers for Urinary Tract Infection?</w:t>
            </w:r>
          </w:p>
        </w:tc>
        <w:tc>
          <w:tcPr>
            <w:tcW w:w="1724" w:type="pct"/>
            <w:vAlign w:val="bottom"/>
            <w:hideMark/>
          </w:tcPr>
          <w:p w14:paraId="0FCB80DE"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 xml:space="preserve">George Edwards, Anna Seeley, Adam </w:t>
            </w:r>
            <w:proofErr w:type="gramStart"/>
            <w:r w:rsidRPr="00863777">
              <w:rPr>
                <w:rFonts w:ascii="Times New Roman" w:eastAsia="Times New Roman" w:hAnsi="Times New Roman" w:cs="Times New Roman"/>
                <w:color w:val="000000"/>
                <w:kern w:val="0"/>
                <w:sz w:val="24"/>
                <w:szCs w:val="24"/>
                <w:lang w:eastAsia="en-GB"/>
                <w14:ligatures w14:val="none"/>
              </w:rPr>
              <w:t>Carter,  Maia</w:t>
            </w:r>
            <w:proofErr w:type="gramEnd"/>
            <w:r w:rsidRPr="00863777">
              <w:rPr>
                <w:rFonts w:ascii="Times New Roman" w:eastAsia="Times New Roman" w:hAnsi="Times New Roman" w:cs="Times New Roman"/>
                <w:color w:val="000000"/>
                <w:kern w:val="0"/>
                <w:sz w:val="24"/>
                <w:szCs w:val="24"/>
                <w:lang w:eastAsia="en-GB"/>
                <w14:ligatures w14:val="none"/>
              </w:rPr>
              <w:t xml:space="preserve"> Patrick Smith, Elizabeth LA Cross, Kathryn </w:t>
            </w:r>
            <w:proofErr w:type="gramStart"/>
            <w:r w:rsidRPr="00863777">
              <w:rPr>
                <w:rFonts w:ascii="Times New Roman" w:eastAsia="Times New Roman" w:hAnsi="Times New Roman" w:cs="Times New Roman"/>
                <w:color w:val="000000"/>
                <w:kern w:val="0"/>
                <w:sz w:val="24"/>
                <w:szCs w:val="24"/>
                <w:lang w:eastAsia="en-GB"/>
                <w14:ligatures w14:val="none"/>
              </w:rPr>
              <w:t>Hughes,  Ann</w:t>
            </w:r>
            <w:proofErr w:type="gramEnd"/>
            <w:r w:rsidRPr="00863777">
              <w:rPr>
                <w:rFonts w:ascii="Times New Roman" w:eastAsia="Times New Roman" w:hAnsi="Times New Roman" w:cs="Times New Roman"/>
                <w:color w:val="000000"/>
                <w:kern w:val="0"/>
                <w:sz w:val="24"/>
                <w:szCs w:val="24"/>
                <w:lang w:eastAsia="en-GB"/>
                <w14:ligatures w14:val="none"/>
              </w:rPr>
              <w:t xml:space="preserve"> Van den Bruel, Martin J Llewelyn, Jan Y Verbakel and Gail Hayward</w:t>
            </w:r>
          </w:p>
        </w:tc>
        <w:tc>
          <w:tcPr>
            <w:tcW w:w="401" w:type="pct"/>
            <w:noWrap/>
            <w:vAlign w:val="bottom"/>
            <w:hideMark/>
          </w:tcPr>
          <w:p w14:paraId="0D1B7342"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2022</w:t>
            </w:r>
          </w:p>
        </w:tc>
        <w:tc>
          <w:tcPr>
            <w:tcW w:w="1093" w:type="pct"/>
            <w:vAlign w:val="bottom"/>
            <w:hideMark/>
          </w:tcPr>
          <w:p w14:paraId="71215DB3"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Incorrect Outcome</w:t>
            </w:r>
          </w:p>
        </w:tc>
      </w:tr>
      <w:tr w:rsidR="008B0518" w:rsidRPr="00863777" w14:paraId="08480008" w14:textId="77777777" w:rsidTr="00F0192D">
        <w:trPr>
          <w:trHeight w:val="430"/>
        </w:trPr>
        <w:tc>
          <w:tcPr>
            <w:tcW w:w="1782" w:type="pct"/>
            <w:shd w:val="clear" w:color="auto" w:fill="D9D9D9" w:themeFill="background1" w:themeFillShade="D9"/>
            <w:vAlign w:val="bottom"/>
            <w:hideMark/>
          </w:tcPr>
          <w:p w14:paraId="398F370C"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t xml:space="preserve">Diagnosing and treating urinary tract </w:t>
            </w:r>
            <w:proofErr w:type="gramStart"/>
            <w:r w:rsidRPr="00863777">
              <w:rPr>
                <w:rFonts w:ascii="Times New Roman" w:eastAsia="Times New Roman" w:hAnsi="Times New Roman" w:cs="Times New Roman"/>
                <w:kern w:val="0"/>
                <w:sz w:val="24"/>
                <w:szCs w:val="24"/>
                <w:lang w:eastAsia="en-GB"/>
                <w14:ligatures w14:val="none"/>
              </w:rPr>
              <w:t>infections  in</w:t>
            </w:r>
            <w:proofErr w:type="gramEnd"/>
            <w:r w:rsidRPr="00863777">
              <w:rPr>
                <w:rFonts w:ascii="Times New Roman" w:eastAsia="Times New Roman" w:hAnsi="Times New Roman" w:cs="Times New Roman"/>
                <w:kern w:val="0"/>
                <w:sz w:val="24"/>
                <w:szCs w:val="24"/>
                <w:lang w:eastAsia="en-GB"/>
                <w14:ligatures w14:val="none"/>
              </w:rPr>
              <w:t xml:space="preserve"> older people</w:t>
            </w:r>
          </w:p>
        </w:tc>
        <w:tc>
          <w:tcPr>
            <w:tcW w:w="1724" w:type="pct"/>
            <w:shd w:val="clear" w:color="auto" w:fill="D9D9D9" w:themeFill="background1" w:themeFillShade="D9"/>
            <w:vAlign w:val="bottom"/>
            <w:hideMark/>
          </w:tcPr>
          <w:p w14:paraId="463F91D7"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 xml:space="preserve">Kirsty Armstrong </w:t>
            </w:r>
          </w:p>
        </w:tc>
        <w:tc>
          <w:tcPr>
            <w:tcW w:w="401" w:type="pct"/>
            <w:shd w:val="clear" w:color="auto" w:fill="D9D9D9" w:themeFill="background1" w:themeFillShade="D9"/>
            <w:noWrap/>
            <w:vAlign w:val="bottom"/>
            <w:hideMark/>
          </w:tcPr>
          <w:p w14:paraId="0FCAADB7"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2015</w:t>
            </w:r>
          </w:p>
        </w:tc>
        <w:tc>
          <w:tcPr>
            <w:tcW w:w="1093" w:type="pct"/>
            <w:shd w:val="clear" w:color="auto" w:fill="D9D9D9" w:themeFill="background1" w:themeFillShade="D9"/>
            <w:vAlign w:val="bottom"/>
            <w:hideMark/>
          </w:tcPr>
          <w:p w14:paraId="6D76F954"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Literature review not for inclusion</w:t>
            </w:r>
          </w:p>
        </w:tc>
      </w:tr>
      <w:tr w:rsidR="008B0518" w:rsidRPr="00863777" w14:paraId="080A0051" w14:textId="77777777" w:rsidTr="00F0192D">
        <w:trPr>
          <w:trHeight w:val="413"/>
        </w:trPr>
        <w:tc>
          <w:tcPr>
            <w:tcW w:w="1782" w:type="pct"/>
            <w:vAlign w:val="bottom"/>
            <w:hideMark/>
          </w:tcPr>
          <w:p w14:paraId="4D35F7C4"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t xml:space="preserve">Toward A Simple Diagnostic Index for </w:t>
            </w:r>
            <w:proofErr w:type="gramStart"/>
            <w:r w:rsidRPr="00863777">
              <w:rPr>
                <w:rFonts w:ascii="Times New Roman" w:eastAsia="Times New Roman" w:hAnsi="Times New Roman" w:cs="Times New Roman"/>
                <w:kern w:val="0"/>
                <w:sz w:val="24"/>
                <w:szCs w:val="24"/>
                <w:lang w:eastAsia="en-GB"/>
                <w14:ligatures w14:val="none"/>
              </w:rPr>
              <w:t>Acute  Uncomplicated</w:t>
            </w:r>
            <w:proofErr w:type="gramEnd"/>
            <w:r w:rsidRPr="00863777">
              <w:rPr>
                <w:rFonts w:ascii="Times New Roman" w:eastAsia="Times New Roman" w:hAnsi="Times New Roman" w:cs="Times New Roman"/>
                <w:kern w:val="0"/>
                <w:sz w:val="24"/>
                <w:szCs w:val="24"/>
                <w:lang w:eastAsia="en-GB"/>
                <w14:ligatures w14:val="none"/>
              </w:rPr>
              <w:t xml:space="preserve"> Urinary Tract Infections </w:t>
            </w:r>
          </w:p>
        </w:tc>
        <w:tc>
          <w:tcPr>
            <w:tcW w:w="1724" w:type="pct"/>
            <w:vAlign w:val="bottom"/>
            <w:hideMark/>
          </w:tcPr>
          <w:p w14:paraId="2A6EF145"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 xml:space="preserve">Bart J. </w:t>
            </w:r>
            <w:proofErr w:type="spellStart"/>
            <w:r w:rsidRPr="00863777">
              <w:rPr>
                <w:rFonts w:ascii="Times New Roman" w:eastAsia="Times New Roman" w:hAnsi="Times New Roman" w:cs="Times New Roman"/>
                <w:color w:val="000000"/>
                <w:kern w:val="0"/>
                <w:sz w:val="24"/>
                <w:szCs w:val="24"/>
                <w:lang w:eastAsia="en-GB"/>
                <w14:ligatures w14:val="none"/>
              </w:rPr>
              <w:t>Knottnerus</w:t>
            </w:r>
            <w:proofErr w:type="spellEnd"/>
            <w:r w:rsidRPr="00863777">
              <w:rPr>
                <w:rFonts w:ascii="Times New Roman" w:eastAsia="Times New Roman" w:hAnsi="Times New Roman" w:cs="Times New Roman"/>
                <w:color w:val="000000"/>
                <w:kern w:val="0"/>
                <w:sz w:val="24"/>
                <w:szCs w:val="24"/>
                <w:lang w:eastAsia="en-GB"/>
                <w14:ligatures w14:val="none"/>
              </w:rPr>
              <w:t xml:space="preserve">, Suzanne E. Geerlings, Eric P. Moll van </w:t>
            </w:r>
            <w:proofErr w:type="spellStart"/>
            <w:r w:rsidRPr="00863777">
              <w:rPr>
                <w:rFonts w:ascii="Times New Roman" w:eastAsia="Times New Roman" w:hAnsi="Times New Roman" w:cs="Times New Roman"/>
                <w:color w:val="000000"/>
                <w:kern w:val="0"/>
                <w:sz w:val="24"/>
                <w:szCs w:val="24"/>
                <w:lang w:eastAsia="en-GB"/>
                <w14:ligatures w14:val="none"/>
              </w:rPr>
              <w:t>Charante</w:t>
            </w:r>
            <w:proofErr w:type="spellEnd"/>
          </w:p>
        </w:tc>
        <w:tc>
          <w:tcPr>
            <w:tcW w:w="401" w:type="pct"/>
            <w:noWrap/>
            <w:vAlign w:val="bottom"/>
            <w:hideMark/>
          </w:tcPr>
          <w:p w14:paraId="7D2AC073"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2013</w:t>
            </w:r>
          </w:p>
        </w:tc>
        <w:tc>
          <w:tcPr>
            <w:tcW w:w="1093" w:type="pct"/>
            <w:vAlign w:val="bottom"/>
            <w:hideMark/>
          </w:tcPr>
          <w:p w14:paraId="6C25FA8E"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Wrong population</w:t>
            </w:r>
          </w:p>
        </w:tc>
      </w:tr>
      <w:tr w:rsidR="008B0518" w:rsidRPr="00863777" w14:paraId="6D34A07C" w14:textId="77777777" w:rsidTr="00F0192D">
        <w:trPr>
          <w:trHeight w:val="629"/>
        </w:trPr>
        <w:tc>
          <w:tcPr>
            <w:tcW w:w="1782" w:type="pct"/>
            <w:shd w:val="clear" w:color="auto" w:fill="D9D9D9" w:themeFill="background1" w:themeFillShade="D9"/>
            <w:vAlign w:val="bottom"/>
            <w:hideMark/>
          </w:tcPr>
          <w:p w14:paraId="02BAD81B"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t>The uncertainties of the diagnosis and treatment of a suspected urinary tract infection in elderly hospitalized patients</w:t>
            </w:r>
          </w:p>
        </w:tc>
        <w:tc>
          <w:tcPr>
            <w:tcW w:w="1724" w:type="pct"/>
            <w:shd w:val="clear" w:color="auto" w:fill="D9D9D9" w:themeFill="background1" w:themeFillShade="D9"/>
            <w:vAlign w:val="bottom"/>
            <w:hideMark/>
          </w:tcPr>
          <w:p w14:paraId="55012B85"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Paul Froom and Zvi Shimoni</w:t>
            </w:r>
          </w:p>
        </w:tc>
        <w:tc>
          <w:tcPr>
            <w:tcW w:w="401" w:type="pct"/>
            <w:shd w:val="clear" w:color="auto" w:fill="D9D9D9" w:themeFill="background1" w:themeFillShade="D9"/>
            <w:noWrap/>
            <w:vAlign w:val="bottom"/>
            <w:hideMark/>
          </w:tcPr>
          <w:p w14:paraId="28EF7180"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2018</w:t>
            </w:r>
          </w:p>
        </w:tc>
        <w:tc>
          <w:tcPr>
            <w:tcW w:w="1093" w:type="pct"/>
            <w:shd w:val="clear" w:color="auto" w:fill="D9D9D9" w:themeFill="background1" w:themeFillShade="D9"/>
            <w:vAlign w:val="bottom"/>
            <w:hideMark/>
          </w:tcPr>
          <w:p w14:paraId="04E2005D"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This is a review therefore not applicable</w:t>
            </w:r>
          </w:p>
        </w:tc>
      </w:tr>
      <w:tr w:rsidR="008B0518" w:rsidRPr="00863777" w14:paraId="260AF2B3" w14:textId="77777777" w:rsidTr="00F0192D">
        <w:trPr>
          <w:trHeight w:val="132"/>
        </w:trPr>
        <w:tc>
          <w:tcPr>
            <w:tcW w:w="1782" w:type="pct"/>
            <w:vAlign w:val="bottom"/>
            <w:hideMark/>
          </w:tcPr>
          <w:p w14:paraId="16FDB7CD"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t>Urine analysis and decision-making on cystitis in general practice</w:t>
            </w:r>
          </w:p>
        </w:tc>
        <w:tc>
          <w:tcPr>
            <w:tcW w:w="1724" w:type="pct"/>
            <w:vAlign w:val="bottom"/>
            <w:hideMark/>
          </w:tcPr>
          <w:p w14:paraId="1E80E59A"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B. J. BOLANN, G. THUE &amp; S. SANDBERG</w:t>
            </w:r>
          </w:p>
        </w:tc>
        <w:tc>
          <w:tcPr>
            <w:tcW w:w="401" w:type="pct"/>
            <w:noWrap/>
            <w:vAlign w:val="bottom"/>
            <w:hideMark/>
          </w:tcPr>
          <w:p w14:paraId="51F50C47"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2004</w:t>
            </w:r>
          </w:p>
        </w:tc>
        <w:tc>
          <w:tcPr>
            <w:tcW w:w="1093" w:type="pct"/>
            <w:vAlign w:val="bottom"/>
            <w:hideMark/>
          </w:tcPr>
          <w:p w14:paraId="40E4D6A3"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Incorrect Outcome</w:t>
            </w:r>
          </w:p>
        </w:tc>
      </w:tr>
      <w:tr w:rsidR="008B0518" w:rsidRPr="00863777" w14:paraId="60EBE2E3" w14:textId="77777777" w:rsidTr="00F0192D">
        <w:trPr>
          <w:trHeight w:val="659"/>
        </w:trPr>
        <w:tc>
          <w:tcPr>
            <w:tcW w:w="1782" w:type="pct"/>
            <w:shd w:val="clear" w:color="auto" w:fill="D9D9D9" w:themeFill="background1" w:themeFillShade="D9"/>
            <w:vAlign w:val="bottom"/>
            <w:hideMark/>
          </w:tcPr>
          <w:p w14:paraId="0D0D7B72"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lastRenderedPageBreak/>
              <w:t xml:space="preserve">The urine dipstick </w:t>
            </w:r>
            <w:proofErr w:type="gramStart"/>
            <w:r w:rsidRPr="00863777">
              <w:rPr>
                <w:rFonts w:ascii="Times New Roman" w:eastAsia="Times New Roman" w:hAnsi="Times New Roman" w:cs="Times New Roman"/>
                <w:kern w:val="0"/>
                <w:sz w:val="24"/>
                <w:szCs w:val="24"/>
                <w:lang w:eastAsia="en-GB"/>
                <w14:ligatures w14:val="none"/>
              </w:rPr>
              <w:t>test</w:t>
            </w:r>
            <w:proofErr w:type="gramEnd"/>
            <w:r w:rsidRPr="00863777">
              <w:rPr>
                <w:rFonts w:ascii="Times New Roman" w:eastAsia="Times New Roman" w:hAnsi="Times New Roman" w:cs="Times New Roman"/>
                <w:kern w:val="0"/>
                <w:sz w:val="24"/>
                <w:szCs w:val="24"/>
                <w:lang w:eastAsia="en-GB"/>
                <w14:ligatures w14:val="none"/>
              </w:rPr>
              <w:t xml:space="preserve"> useful to rule out infections. A meta-analysis of the accuracy</w:t>
            </w:r>
          </w:p>
        </w:tc>
        <w:tc>
          <w:tcPr>
            <w:tcW w:w="1724" w:type="pct"/>
            <w:shd w:val="clear" w:color="auto" w:fill="D9D9D9" w:themeFill="background1" w:themeFillShade="D9"/>
            <w:vAlign w:val="bottom"/>
            <w:hideMark/>
          </w:tcPr>
          <w:p w14:paraId="594583A7"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 xml:space="preserve">Walter LJM Devillé, Joris C </w:t>
            </w:r>
            <w:proofErr w:type="spellStart"/>
            <w:r w:rsidRPr="00863777">
              <w:rPr>
                <w:rFonts w:ascii="Times New Roman" w:eastAsia="Times New Roman" w:hAnsi="Times New Roman" w:cs="Times New Roman"/>
                <w:color w:val="000000"/>
                <w:kern w:val="0"/>
                <w:sz w:val="24"/>
                <w:szCs w:val="24"/>
                <w:lang w:eastAsia="en-GB"/>
                <w14:ligatures w14:val="none"/>
              </w:rPr>
              <w:t>Yzermans</w:t>
            </w:r>
            <w:proofErr w:type="spellEnd"/>
            <w:r w:rsidRPr="00863777">
              <w:rPr>
                <w:rFonts w:ascii="Times New Roman" w:eastAsia="Times New Roman" w:hAnsi="Times New Roman" w:cs="Times New Roman"/>
                <w:color w:val="000000"/>
                <w:kern w:val="0"/>
                <w:sz w:val="24"/>
                <w:szCs w:val="24"/>
                <w:lang w:eastAsia="en-GB"/>
                <w14:ligatures w14:val="none"/>
              </w:rPr>
              <w:t>, Nico P van Duijn, P Dick Bezemer, Daniëlle AWM van der Windt and Lex M Bouter</w:t>
            </w:r>
          </w:p>
        </w:tc>
        <w:tc>
          <w:tcPr>
            <w:tcW w:w="401" w:type="pct"/>
            <w:shd w:val="clear" w:color="auto" w:fill="D9D9D9" w:themeFill="background1" w:themeFillShade="D9"/>
            <w:noWrap/>
            <w:vAlign w:val="bottom"/>
            <w:hideMark/>
          </w:tcPr>
          <w:p w14:paraId="5AD88332"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2004</w:t>
            </w:r>
          </w:p>
        </w:tc>
        <w:tc>
          <w:tcPr>
            <w:tcW w:w="1093" w:type="pct"/>
            <w:shd w:val="clear" w:color="auto" w:fill="D9D9D9" w:themeFill="background1" w:themeFillShade="D9"/>
            <w:vAlign w:val="bottom"/>
            <w:hideMark/>
          </w:tcPr>
          <w:p w14:paraId="3F2DF3B9"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meta-analysis therefore not includable</w:t>
            </w:r>
          </w:p>
        </w:tc>
      </w:tr>
      <w:tr w:rsidR="008B0518" w:rsidRPr="00863777" w14:paraId="6B207912" w14:textId="77777777" w:rsidTr="00F0192D">
        <w:trPr>
          <w:trHeight w:val="274"/>
        </w:trPr>
        <w:tc>
          <w:tcPr>
            <w:tcW w:w="1782" w:type="pct"/>
            <w:vAlign w:val="bottom"/>
            <w:hideMark/>
          </w:tcPr>
          <w:p w14:paraId="546C00C5"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t>The Diagnosis and Management of UTI in &gt;65s: To Dipstick or Not? The Argument Against Dipsticks</w:t>
            </w:r>
          </w:p>
        </w:tc>
        <w:tc>
          <w:tcPr>
            <w:tcW w:w="1724" w:type="pct"/>
            <w:noWrap/>
            <w:vAlign w:val="bottom"/>
            <w:hideMark/>
          </w:tcPr>
          <w:p w14:paraId="4E666B65"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Amelia Joseph</w:t>
            </w:r>
          </w:p>
        </w:tc>
        <w:tc>
          <w:tcPr>
            <w:tcW w:w="401" w:type="pct"/>
            <w:noWrap/>
            <w:vAlign w:val="bottom"/>
            <w:hideMark/>
          </w:tcPr>
          <w:p w14:paraId="4A32D5C3"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2020</w:t>
            </w:r>
          </w:p>
        </w:tc>
        <w:tc>
          <w:tcPr>
            <w:tcW w:w="1093" w:type="pct"/>
            <w:vAlign w:val="bottom"/>
            <w:hideMark/>
          </w:tcPr>
          <w:p w14:paraId="1B3F6C0A"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Incorrect Outcome</w:t>
            </w:r>
          </w:p>
        </w:tc>
      </w:tr>
      <w:tr w:rsidR="008B0518" w:rsidRPr="00863777" w14:paraId="1D7074B0" w14:textId="77777777" w:rsidTr="00F0192D">
        <w:trPr>
          <w:trHeight w:val="835"/>
        </w:trPr>
        <w:tc>
          <w:tcPr>
            <w:tcW w:w="1782" w:type="pct"/>
            <w:shd w:val="clear" w:color="auto" w:fill="D9D9D9" w:themeFill="background1" w:themeFillShade="D9"/>
            <w:vAlign w:val="bottom"/>
            <w:hideMark/>
          </w:tcPr>
          <w:p w14:paraId="57D1A5A4"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t xml:space="preserve">Developing clinical rules to predict urinary tract infection in primary care settings: sensitivity and specificity of near patient tests (dipsticks)and clinical scores </w:t>
            </w:r>
          </w:p>
        </w:tc>
        <w:tc>
          <w:tcPr>
            <w:tcW w:w="1724" w:type="pct"/>
            <w:shd w:val="clear" w:color="auto" w:fill="D9D9D9" w:themeFill="background1" w:themeFillShade="D9"/>
            <w:vAlign w:val="bottom"/>
            <w:hideMark/>
          </w:tcPr>
          <w:p w14:paraId="20CC7965"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 xml:space="preserve">Paul Little, </w:t>
            </w:r>
            <w:proofErr w:type="spellStart"/>
            <w:r w:rsidRPr="00863777">
              <w:rPr>
                <w:rFonts w:ascii="Times New Roman" w:eastAsia="Times New Roman" w:hAnsi="Times New Roman" w:cs="Times New Roman"/>
                <w:color w:val="000000"/>
                <w:kern w:val="0"/>
                <w:sz w:val="24"/>
                <w:szCs w:val="24"/>
                <w:lang w:eastAsia="en-GB"/>
                <w14:ligatures w14:val="none"/>
              </w:rPr>
              <w:t>SheilaTurner</w:t>
            </w:r>
            <w:proofErr w:type="spellEnd"/>
            <w:r w:rsidRPr="00863777">
              <w:rPr>
                <w:rFonts w:ascii="Times New Roman" w:eastAsia="Times New Roman" w:hAnsi="Times New Roman" w:cs="Times New Roman"/>
                <w:color w:val="000000"/>
                <w:kern w:val="0"/>
                <w:sz w:val="24"/>
                <w:szCs w:val="24"/>
                <w:lang w:eastAsia="en-GB"/>
                <w14:ligatures w14:val="none"/>
              </w:rPr>
              <w:t>, Kate Rumsby, Greg Warner, Michael Moore, J Andrew Lowes, Helen Smith, Catherine Hawke and Mark Mullee</w:t>
            </w:r>
          </w:p>
        </w:tc>
        <w:tc>
          <w:tcPr>
            <w:tcW w:w="401" w:type="pct"/>
            <w:shd w:val="clear" w:color="auto" w:fill="D9D9D9" w:themeFill="background1" w:themeFillShade="D9"/>
            <w:noWrap/>
            <w:vAlign w:val="bottom"/>
            <w:hideMark/>
          </w:tcPr>
          <w:p w14:paraId="5F59D1FC"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2006</w:t>
            </w:r>
          </w:p>
        </w:tc>
        <w:tc>
          <w:tcPr>
            <w:tcW w:w="1093" w:type="pct"/>
            <w:shd w:val="clear" w:color="auto" w:fill="D9D9D9" w:themeFill="background1" w:themeFillShade="D9"/>
            <w:vAlign w:val="bottom"/>
            <w:hideMark/>
          </w:tcPr>
          <w:p w14:paraId="13D99687"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Wrong population</w:t>
            </w:r>
          </w:p>
        </w:tc>
      </w:tr>
      <w:tr w:rsidR="008B0518" w:rsidRPr="00863777" w14:paraId="65A24896" w14:textId="77777777" w:rsidTr="00F0192D">
        <w:trPr>
          <w:trHeight w:val="563"/>
        </w:trPr>
        <w:tc>
          <w:tcPr>
            <w:tcW w:w="1782" w:type="pct"/>
            <w:vAlign w:val="bottom"/>
            <w:hideMark/>
          </w:tcPr>
          <w:p w14:paraId="7E394DE3"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t xml:space="preserve">Validating the prediction of lower urinary tract infection in primary care: sensitivity and specificity of urinary dipsticks and clinical scores in women </w:t>
            </w:r>
          </w:p>
        </w:tc>
        <w:tc>
          <w:tcPr>
            <w:tcW w:w="1724" w:type="pct"/>
            <w:vAlign w:val="bottom"/>
            <w:hideMark/>
          </w:tcPr>
          <w:p w14:paraId="776E0861"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 xml:space="preserve">Paul Little, Sheila Turner, Kate Rumsby, Rachel </w:t>
            </w:r>
            <w:proofErr w:type="gramStart"/>
            <w:r w:rsidRPr="00863777">
              <w:rPr>
                <w:rFonts w:ascii="Times New Roman" w:eastAsia="Times New Roman" w:hAnsi="Times New Roman" w:cs="Times New Roman"/>
                <w:color w:val="000000"/>
                <w:kern w:val="0"/>
                <w:sz w:val="24"/>
                <w:szCs w:val="24"/>
                <w:lang w:eastAsia="en-GB"/>
                <w14:ligatures w14:val="none"/>
              </w:rPr>
              <w:t>Jones,*</w:t>
            </w:r>
            <w:proofErr w:type="gramEnd"/>
            <w:r w:rsidRPr="00863777">
              <w:rPr>
                <w:rFonts w:ascii="Times New Roman" w:eastAsia="Times New Roman" w:hAnsi="Times New Roman" w:cs="Times New Roman"/>
                <w:color w:val="000000"/>
                <w:kern w:val="0"/>
                <w:sz w:val="24"/>
                <w:szCs w:val="24"/>
                <w:lang w:eastAsia="en-GB"/>
                <w14:ligatures w14:val="none"/>
              </w:rPr>
              <w:t xml:space="preserve"> Greg Warner, Michael Moore, J Andrew Lowes, Helen Smith, Catherine Hawke, Geraldine Leydon, and Mark Mullee</w:t>
            </w:r>
          </w:p>
        </w:tc>
        <w:tc>
          <w:tcPr>
            <w:tcW w:w="401" w:type="pct"/>
            <w:noWrap/>
            <w:vAlign w:val="bottom"/>
            <w:hideMark/>
          </w:tcPr>
          <w:p w14:paraId="53446873"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2010</w:t>
            </w:r>
          </w:p>
        </w:tc>
        <w:tc>
          <w:tcPr>
            <w:tcW w:w="1093" w:type="pct"/>
            <w:vAlign w:val="bottom"/>
            <w:hideMark/>
          </w:tcPr>
          <w:p w14:paraId="0267DD52"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Wrong population</w:t>
            </w:r>
          </w:p>
        </w:tc>
      </w:tr>
      <w:tr w:rsidR="008B0518" w:rsidRPr="00863777" w14:paraId="5F4F3A4E" w14:textId="77777777" w:rsidTr="00F0192D">
        <w:trPr>
          <w:trHeight w:val="704"/>
        </w:trPr>
        <w:tc>
          <w:tcPr>
            <w:tcW w:w="1782" w:type="pct"/>
            <w:shd w:val="clear" w:color="auto" w:fill="D9D9D9" w:themeFill="background1" w:themeFillShade="D9"/>
            <w:vAlign w:val="bottom"/>
            <w:hideMark/>
          </w:tcPr>
          <w:p w14:paraId="1DC78C5F"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lastRenderedPageBreak/>
              <w:t>Performance of the dipstick screening test as a predictor of negative urine culture</w:t>
            </w:r>
          </w:p>
        </w:tc>
        <w:tc>
          <w:tcPr>
            <w:tcW w:w="1724" w:type="pct"/>
            <w:shd w:val="clear" w:color="auto" w:fill="D9D9D9" w:themeFill="background1" w:themeFillShade="D9"/>
            <w:vAlign w:val="bottom"/>
            <w:hideMark/>
          </w:tcPr>
          <w:p w14:paraId="0B60D5E2"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 xml:space="preserve">Alexandre Gimenes Marques, André Mario Doi, </w:t>
            </w:r>
            <w:proofErr w:type="spellStart"/>
            <w:r w:rsidRPr="00863777">
              <w:rPr>
                <w:rFonts w:ascii="Times New Roman" w:eastAsia="Times New Roman" w:hAnsi="Times New Roman" w:cs="Times New Roman"/>
                <w:color w:val="000000"/>
                <w:kern w:val="0"/>
                <w:sz w:val="24"/>
                <w:szCs w:val="24"/>
                <w:lang w:eastAsia="en-GB"/>
                <w14:ligatures w14:val="none"/>
              </w:rPr>
              <w:t>Jacyr</w:t>
            </w:r>
            <w:proofErr w:type="spellEnd"/>
            <w:r w:rsidRPr="00863777">
              <w:rPr>
                <w:rFonts w:ascii="Times New Roman" w:eastAsia="Times New Roman" w:hAnsi="Times New Roman" w:cs="Times New Roman"/>
                <w:color w:val="000000"/>
                <w:kern w:val="0"/>
                <w:sz w:val="24"/>
                <w:szCs w:val="24"/>
                <w:lang w:eastAsia="en-GB"/>
                <w14:ligatures w14:val="none"/>
              </w:rPr>
              <w:t xml:space="preserve"> Pasternak, Márcio dos Santos Damascena, Carolina Nunes França, </w:t>
            </w:r>
            <w:proofErr w:type="spellStart"/>
            <w:r w:rsidRPr="00863777">
              <w:rPr>
                <w:rFonts w:ascii="Times New Roman" w:eastAsia="Times New Roman" w:hAnsi="Times New Roman" w:cs="Times New Roman"/>
                <w:color w:val="000000"/>
                <w:kern w:val="0"/>
                <w:sz w:val="24"/>
                <w:szCs w:val="24"/>
                <w:lang w:eastAsia="en-GB"/>
                <w14:ligatures w14:val="none"/>
              </w:rPr>
              <w:t>Marinês</w:t>
            </w:r>
            <w:proofErr w:type="spellEnd"/>
            <w:r w:rsidRPr="00863777">
              <w:rPr>
                <w:rFonts w:ascii="Times New Roman" w:eastAsia="Times New Roman" w:hAnsi="Times New Roman" w:cs="Times New Roman"/>
                <w:color w:val="000000"/>
                <w:kern w:val="0"/>
                <w:sz w:val="24"/>
                <w:szCs w:val="24"/>
                <w:lang w:eastAsia="en-GB"/>
                <w14:ligatures w14:val="none"/>
              </w:rPr>
              <w:t xml:space="preserve"> Dalla Valle Martino</w:t>
            </w:r>
          </w:p>
        </w:tc>
        <w:tc>
          <w:tcPr>
            <w:tcW w:w="401" w:type="pct"/>
            <w:shd w:val="clear" w:color="auto" w:fill="D9D9D9" w:themeFill="background1" w:themeFillShade="D9"/>
            <w:noWrap/>
            <w:vAlign w:val="bottom"/>
            <w:hideMark/>
          </w:tcPr>
          <w:p w14:paraId="1CF9E983"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2017</w:t>
            </w:r>
          </w:p>
        </w:tc>
        <w:tc>
          <w:tcPr>
            <w:tcW w:w="1093" w:type="pct"/>
            <w:shd w:val="clear" w:color="auto" w:fill="D9D9D9" w:themeFill="background1" w:themeFillShade="D9"/>
            <w:vAlign w:val="bottom"/>
            <w:hideMark/>
          </w:tcPr>
          <w:p w14:paraId="3A801916"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Wrong population</w:t>
            </w:r>
          </w:p>
        </w:tc>
      </w:tr>
      <w:tr w:rsidR="008B0518" w:rsidRPr="00863777" w14:paraId="3C70D7C8" w14:textId="77777777" w:rsidTr="00F0192D">
        <w:trPr>
          <w:trHeight w:val="475"/>
        </w:trPr>
        <w:tc>
          <w:tcPr>
            <w:tcW w:w="1782" w:type="pct"/>
            <w:vAlign w:val="bottom"/>
            <w:hideMark/>
          </w:tcPr>
          <w:p w14:paraId="7D7CAFF4"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t xml:space="preserve">Diagnostic Challenges and Opportunities in Older Adults </w:t>
            </w:r>
            <w:proofErr w:type="gramStart"/>
            <w:r w:rsidRPr="00863777">
              <w:rPr>
                <w:rFonts w:ascii="Times New Roman" w:eastAsia="Times New Roman" w:hAnsi="Times New Roman" w:cs="Times New Roman"/>
                <w:kern w:val="0"/>
                <w:sz w:val="24"/>
                <w:szCs w:val="24"/>
                <w:lang w:eastAsia="en-GB"/>
                <w14:ligatures w14:val="none"/>
              </w:rPr>
              <w:t>With</w:t>
            </w:r>
            <w:proofErr w:type="gramEnd"/>
            <w:r w:rsidRPr="00863777">
              <w:rPr>
                <w:rFonts w:ascii="Times New Roman" w:eastAsia="Times New Roman" w:hAnsi="Times New Roman" w:cs="Times New Roman"/>
                <w:kern w:val="0"/>
                <w:sz w:val="24"/>
                <w:szCs w:val="24"/>
                <w:lang w:eastAsia="en-GB"/>
                <w14:ligatures w14:val="none"/>
              </w:rPr>
              <w:t xml:space="preserve"> Infectious Diseases </w:t>
            </w:r>
          </w:p>
        </w:tc>
        <w:tc>
          <w:tcPr>
            <w:tcW w:w="1724" w:type="pct"/>
            <w:vAlign w:val="bottom"/>
            <w:hideMark/>
          </w:tcPr>
          <w:p w14:paraId="337719E1"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David van Duin</w:t>
            </w:r>
          </w:p>
        </w:tc>
        <w:tc>
          <w:tcPr>
            <w:tcW w:w="401" w:type="pct"/>
            <w:noWrap/>
            <w:vAlign w:val="bottom"/>
            <w:hideMark/>
          </w:tcPr>
          <w:p w14:paraId="7B28987D"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2012</w:t>
            </w:r>
          </w:p>
        </w:tc>
        <w:tc>
          <w:tcPr>
            <w:tcW w:w="1093" w:type="pct"/>
            <w:vAlign w:val="bottom"/>
            <w:hideMark/>
          </w:tcPr>
          <w:p w14:paraId="5F6EE5C0"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Incorrect Outcome</w:t>
            </w:r>
          </w:p>
        </w:tc>
      </w:tr>
      <w:tr w:rsidR="008B0518" w:rsidRPr="00863777" w14:paraId="6EF722D1" w14:textId="77777777" w:rsidTr="00F0192D">
        <w:trPr>
          <w:trHeight w:val="424"/>
        </w:trPr>
        <w:tc>
          <w:tcPr>
            <w:tcW w:w="1782" w:type="pct"/>
            <w:shd w:val="clear" w:color="auto" w:fill="D9D9D9" w:themeFill="background1" w:themeFillShade="D9"/>
            <w:vAlign w:val="bottom"/>
            <w:hideMark/>
          </w:tcPr>
          <w:p w14:paraId="5012F61D"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t xml:space="preserve">Validity of the urine </w:t>
            </w:r>
            <w:proofErr w:type="spellStart"/>
            <w:r w:rsidRPr="00863777">
              <w:rPr>
                <w:rFonts w:ascii="Times New Roman" w:eastAsia="Times New Roman" w:hAnsi="Times New Roman" w:cs="Times New Roman"/>
                <w:kern w:val="0"/>
                <w:sz w:val="24"/>
                <w:szCs w:val="24"/>
                <w:lang w:eastAsia="en-GB"/>
                <w14:ligatures w14:val="none"/>
              </w:rPr>
              <w:t>dipslide</w:t>
            </w:r>
            <w:proofErr w:type="spellEnd"/>
            <w:r w:rsidRPr="00863777">
              <w:rPr>
                <w:rFonts w:ascii="Times New Roman" w:eastAsia="Times New Roman" w:hAnsi="Times New Roman" w:cs="Times New Roman"/>
                <w:kern w:val="0"/>
                <w:sz w:val="24"/>
                <w:szCs w:val="24"/>
                <w:lang w:eastAsia="en-GB"/>
                <w14:ligatures w14:val="none"/>
              </w:rPr>
              <w:t xml:space="preserve"> under daily practice conditions </w:t>
            </w:r>
          </w:p>
        </w:tc>
        <w:tc>
          <w:tcPr>
            <w:tcW w:w="1724" w:type="pct"/>
            <w:shd w:val="clear" w:color="auto" w:fill="D9D9D9" w:themeFill="background1" w:themeFillShade="D9"/>
            <w:vAlign w:val="bottom"/>
            <w:hideMark/>
          </w:tcPr>
          <w:p w14:paraId="027883F1"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Ron Winkens, Hanny Nelissen-</w:t>
            </w:r>
            <w:proofErr w:type="spellStart"/>
            <w:r w:rsidRPr="00863777">
              <w:rPr>
                <w:rFonts w:ascii="Times New Roman" w:eastAsia="Times New Roman" w:hAnsi="Times New Roman" w:cs="Times New Roman"/>
                <w:color w:val="000000"/>
                <w:kern w:val="0"/>
                <w:sz w:val="24"/>
                <w:szCs w:val="24"/>
                <w:lang w:eastAsia="en-GB"/>
                <w14:ligatures w14:val="none"/>
              </w:rPr>
              <w:t>Arets</w:t>
            </w:r>
            <w:proofErr w:type="spellEnd"/>
            <w:r w:rsidRPr="00863777">
              <w:rPr>
                <w:rFonts w:ascii="Times New Roman" w:eastAsia="Times New Roman" w:hAnsi="Times New Roman" w:cs="Times New Roman"/>
                <w:color w:val="000000"/>
                <w:kern w:val="0"/>
                <w:sz w:val="24"/>
                <w:szCs w:val="24"/>
                <w:lang w:eastAsia="en-GB"/>
                <w14:ligatures w14:val="none"/>
              </w:rPr>
              <w:t xml:space="preserve"> and Ellen Stobberingh</w:t>
            </w:r>
          </w:p>
        </w:tc>
        <w:tc>
          <w:tcPr>
            <w:tcW w:w="401" w:type="pct"/>
            <w:shd w:val="clear" w:color="auto" w:fill="D9D9D9" w:themeFill="background1" w:themeFillShade="D9"/>
            <w:noWrap/>
            <w:vAlign w:val="bottom"/>
            <w:hideMark/>
          </w:tcPr>
          <w:p w14:paraId="646A5A03"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2003</w:t>
            </w:r>
          </w:p>
        </w:tc>
        <w:tc>
          <w:tcPr>
            <w:tcW w:w="1093" w:type="pct"/>
            <w:shd w:val="clear" w:color="auto" w:fill="D9D9D9" w:themeFill="background1" w:themeFillShade="D9"/>
            <w:vAlign w:val="bottom"/>
            <w:hideMark/>
          </w:tcPr>
          <w:p w14:paraId="5F0C1E66"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Wrong population</w:t>
            </w:r>
          </w:p>
        </w:tc>
      </w:tr>
      <w:tr w:rsidR="008B0518" w:rsidRPr="00863777" w14:paraId="0D798A62" w14:textId="77777777" w:rsidTr="00F0192D">
        <w:trPr>
          <w:trHeight w:val="706"/>
        </w:trPr>
        <w:tc>
          <w:tcPr>
            <w:tcW w:w="1782" w:type="pct"/>
            <w:vAlign w:val="bottom"/>
            <w:hideMark/>
          </w:tcPr>
          <w:p w14:paraId="19FF9E1F"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t>Predictive value of the urinary dipstick test in the management of patients with urinary tract infection-associated symptoms in primary care in Indonesia: a cross-sectional study</w:t>
            </w:r>
          </w:p>
        </w:tc>
        <w:tc>
          <w:tcPr>
            <w:tcW w:w="1724" w:type="pct"/>
            <w:vAlign w:val="bottom"/>
            <w:hideMark/>
          </w:tcPr>
          <w:p w14:paraId="7E61B7D7"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 xml:space="preserve">Franciscus Ginting, Adhi Kristianto Sugianli, R Lia Kusumawati, Ida </w:t>
            </w:r>
            <w:proofErr w:type="spellStart"/>
            <w:r w:rsidRPr="00863777">
              <w:rPr>
                <w:rFonts w:ascii="Times New Roman" w:eastAsia="Times New Roman" w:hAnsi="Times New Roman" w:cs="Times New Roman"/>
                <w:color w:val="000000"/>
                <w:kern w:val="0"/>
                <w:sz w:val="24"/>
                <w:szCs w:val="24"/>
                <w:lang w:eastAsia="en-GB"/>
                <w14:ligatures w14:val="none"/>
              </w:rPr>
              <w:t>Parwati</w:t>
            </w:r>
            <w:proofErr w:type="spellEnd"/>
            <w:r w:rsidRPr="00863777">
              <w:rPr>
                <w:rFonts w:ascii="Times New Roman" w:eastAsia="Times New Roman" w:hAnsi="Times New Roman" w:cs="Times New Roman"/>
                <w:color w:val="000000"/>
                <w:kern w:val="0"/>
                <w:sz w:val="24"/>
                <w:szCs w:val="24"/>
                <w:lang w:eastAsia="en-GB"/>
                <w14:ligatures w14:val="none"/>
              </w:rPr>
              <w:t>, Menno D de Jong, Constance Schultsz, Frank van Leth</w:t>
            </w:r>
          </w:p>
        </w:tc>
        <w:tc>
          <w:tcPr>
            <w:tcW w:w="401" w:type="pct"/>
            <w:noWrap/>
            <w:vAlign w:val="bottom"/>
            <w:hideMark/>
          </w:tcPr>
          <w:p w14:paraId="05D6B63C"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2018</w:t>
            </w:r>
          </w:p>
        </w:tc>
        <w:tc>
          <w:tcPr>
            <w:tcW w:w="1093" w:type="pct"/>
            <w:vAlign w:val="bottom"/>
            <w:hideMark/>
          </w:tcPr>
          <w:p w14:paraId="1919CA7B"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Wrong population</w:t>
            </w:r>
          </w:p>
        </w:tc>
      </w:tr>
      <w:tr w:rsidR="008B0518" w:rsidRPr="00863777" w14:paraId="49EF1C59" w14:textId="77777777" w:rsidTr="00F0192D">
        <w:trPr>
          <w:trHeight w:val="951"/>
        </w:trPr>
        <w:tc>
          <w:tcPr>
            <w:tcW w:w="1782" w:type="pct"/>
            <w:shd w:val="clear" w:color="auto" w:fill="D9D9D9" w:themeFill="background1" w:themeFillShade="D9"/>
            <w:vAlign w:val="bottom"/>
            <w:hideMark/>
          </w:tcPr>
          <w:p w14:paraId="0ABE7FD6"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t>P23 Prevalence of asymptomatic bacteriuria and associated risk factors in an adult population relevant to UK primary care: a systematic review and meta-analysis</w:t>
            </w:r>
          </w:p>
        </w:tc>
        <w:tc>
          <w:tcPr>
            <w:tcW w:w="1724" w:type="pct"/>
            <w:shd w:val="clear" w:color="auto" w:fill="D9D9D9" w:themeFill="background1" w:themeFillShade="D9"/>
            <w:vAlign w:val="bottom"/>
            <w:hideMark/>
          </w:tcPr>
          <w:p w14:paraId="493AEAFD"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 xml:space="preserve">Abi Moore, Conor Coyle, Anna Seeley, Phoebe Cherrington-Walker, </w:t>
            </w:r>
            <w:proofErr w:type="spellStart"/>
            <w:r w:rsidRPr="00863777">
              <w:rPr>
                <w:rFonts w:ascii="Times New Roman" w:eastAsia="Times New Roman" w:hAnsi="Times New Roman" w:cs="Times New Roman"/>
                <w:color w:val="000000"/>
                <w:kern w:val="0"/>
                <w:sz w:val="24"/>
                <w:szCs w:val="24"/>
                <w:lang w:eastAsia="en-GB"/>
                <w14:ligatures w14:val="none"/>
              </w:rPr>
              <w:t>Maaedah</w:t>
            </w:r>
            <w:proofErr w:type="spellEnd"/>
            <w:r w:rsidRPr="00863777">
              <w:rPr>
                <w:rFonts w:ascii="Times New Roman" w:eastAsia="Times New Roman" w:hAnsi="Times New Roman" w:cs="Times New Roman"/>
                <w:color w:val="000000"/>
                <w:kern w:val="0"/>
                <w:sz w:val="24"/>
                <w:szCs w:val="24"/>
                <w:lang w:eastAsia="en-GB"/>
                <w14:ligatures w14:val="none"/>
              </w:rPr>
              <w:t xml:space="preserve"> </w:t>
            </w:r>
            <w:proofErr w:type="spellStart"/>
            <w:proofErr w:type="gramStart"/>
            <w:r w:rsidRPr="00863777">
              <w:rPr>
                <w:rFonts w:ascii="Times New Roman" w:eastAsia="Times New Roman" w:hAnsi="Times New Roman" w:cs="Times New Roman"/>
                <w:color w:val="000000"/>
                <w:kern w:val="0"/>
                <w:sz w:val="24"/>
                <w:szCs w:val="24"/>
                <w:lang w:eastAsia="en-GB"/>
                <w14:ligatures w14:val="none"/>
              </w:rPr>
              <w:t>Khan,ThomasFanshawe</w:t>
            </w:r>
            <w:proofErr w:type="gramEnd"/>
            <w:r w:rsidRPr="00863777">
              <w:rPr>
                <w:rFonts w:ascii="Times New Roman" w:eastAsia="Times New Roman" w:hAnsi="Times New Roman" w:cs="Times New Roman"/>
                <w:color w:val="000000"/>
                <w:kern w:val="0"/>
                <w:sz w:val="24"/>
                <w:szCs w:val="24"/>
                <w:lang w:eastAsia="en-GB"/>
                <w14:ligatures w14:val="none"/>
              </w:rPr>
              <w:t>,Koen</w:t>
            </w:r>
            <w:proofErr w:type="spellEnd"/>
            <w:r w:rsidRPr="00863777">
              <w:rPr>
                <w:rFonts w:ascii="Times New Roman" w:eastAsia="Times New Roman" w:hAnsi="Times New Roman" w:cs="Times New Roman"/>
                <w:color w:val="000000"/>
                <w:kern w:val="0"/>
                <w:sz w:val="24"/>
                <w:szCs w:val="24"/>
                <w:lang w:eastAsia="en-GB"/>
                <w14:ligatures w14:val="none"/>
              </w:rPr>
              <w:t xml:space="preserve"> </w:t>
            </w:r>
            <w:proofErr w:type="spellStart"/>
            <w:proofErr w:type="gramStart"/>
            <w:r w:rsidRPr="00863777">
              <w:rPr>
                <w:rFonts w:ascii="Times New Roman" w:eastAsia="Times New Roman" w:hAnsi="Times New Roman" w:cs="Times New Roman"/>
                <w:color w:val="000000"/>
                <w:kern w:val="0"/>
                <w:sz w:val="24"/>
                <w:szCs w:val="24"/>
                <w:lang w:eastAsia="en-GB"/>
                <w14:ligatures w14:val="none"/>
              </w:rPr>
              <w:lastRenderedPageBreak/>
              <w:t>Pouwels,Donna</w:t>
            </w:r>
            <w:proofErr w:type="spellEnd"/>
            <w:proofErr w:type="gramEnd"/>
            <w:r w:rsidRPr="00863777">
              <w:rPr>
                <w:rFonts w:ascii="Times New Roman" w:eastAsia="Times New Roman" w:hAnsi="Times New Roman" w:cs="Times New Roman"/>
                <w:color w:val="000000"/>
                <w:kern w:val="0"/>
                <w:sz w:val="24"/>
                <w:szCs w:val="24"/>
                <w:lang w:eastAsia="en-GB"/>
                <w14:ligatures w14:val="none"/>
              </w:rPr>
              <w:t xml:space="preserve"> </w:t>
            </w:r>
            <w:proofErr w:type="spellStart"/>
            <w:proofErr w:type="gramStart"/>
            <w:r w:rsidRPr="00863777">
              <w:rPr>
                <w:rFonts w:ascii="Times New Roman" w:eastAsia="Times New Roman" w:hAnsi="Times New Roman" w:cs="Times New Roman"/>
                <w:color w:val="000000"/>
                <w:kern w:val="0"/>
                <w:sz w:val="24"/>
                <w:szCs w:val="24"/>
                <w:lang w:eastAsia="en-GB"/>
                <w14:ligatures w14:val="none"/>
              </w:rPr>
              <w:t>Lecky,Gail</w:t>
            </w:r>
            <w:proofErr w:type="spellEnd"/>
            <w:proofErr w:type="gramEnd"/>
            <w:r w:rsidRPr="00863777">
              <w:rPr>
                <w:rFonts w:ascii="Times New Roman" w:eastAsia="Times New Roman" w:hAnsi="Times New Roman" w:cs="Times New Roman"/>
                <w:color w:val="000000"/>
                <w:kern w:val="0"/>
                <w:sz w:val="24"/>
                <w:szCs w:val="24"/>
                <w:lang w:eastAsia="en-GB"/>
                <w14:ligatures w14:val="none"/>
              </w:rPr>
              <w:t xml:space="preserve"> Hayward, Emily Cooper</w:t>
            </w:r>
          </w:p>
        </w:tc>
        <w:tc>
          <w:tcPr>
            <w:tcW w:w="401" w:type="pct"/>
            <w:shd w:val="clear" w:color="auto" w:fill="D9D9D9" w:themeFill="background1" w:themeFillShade="D9"/>
            <w:noWrap/>
            <w:vAlign w:val="bottom"/>
            <w:hideMark/>
          </w:tcPr>
          <w:p w14:paraId="7455D93A"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lastRenderedPageBreak/>
              <w:t>2023</w:t>
            </w:r>
          </w:p>
        </w:tc>
        <w:tc>
          <w:tcPr>
            <w:tcW w:w="1093" w:type="pct"/>
            <w:shd w:val="clear" w:color="auto" w:fill="D9D9D9" w:themeFill="background1" w:themeFillShade="D9"/>
            <w:vAlign w:val="bottom"/>
            <w:hideMark/>
          </w:tcPr>
          <w:p w14:paraId="1C7B86CD"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Wrong population</w:t>
            </w:r>
          </w:p>
        </w:tc>
      </w:tr>
      <w:tr w:rsidR="008B0518" w:rsidRPr="00863777" w14:paraId="37FE35DE" w14:textId="77777777" w:rsidTr="00F0192D">
        <w:trPr>
          <w:trHeight w:val="416"/>
        </w:trPr>
        <w:tc>
          <w:tcPr>
            <w:tcW w:w="1782" w:type="pct"/>
            <w:vAlign w:val="bottom"/>
            <w:hideMark/>
          </w:tcPr>
          <w:p w14:paraId="751F4CCF"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t xml:space="preserve">Biomarkers for diagnosing serious bacterial infections in older outpatients: a systematic review </w:t>
            </w:r>
          </w:p>
        </w:tc>
        <w:tc>
          <w:tcPr>
            <w:tcW w:w="1724" w:type="pct"/>
            <w:vAlign w:val="bottom"/>
            <w:hideMark/>
          </w:tcPr>
          <w:p w14:paraId="4CD2902B"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proofErr w:type="spellStart"/>
            <w:r w:rsidRPr="00863777">
              <w:rPr>
                <w:rFonts w:ascii="Times New Roman" w:eastAsia="Times New Roman" w:hAnsi="Times New Roman" w:cs="Times New Roman"/>
                <w:color w:val="000000"/>
                <w:kern w:val="0"/>
                <w:sz w:val="24"/>
                <w:szCs w:val="24"/>
                <w:lang w:eastAsia="en-GB"/>
                <w14:ligatures w14:val="none"/>
              </w:rPr>
              <w:t>Oghenekome</w:t>
            </w:r>
            <w:proofErr w:type="spellEnd"/>
            <w:r w:rsidRPr="00863777">
              <w:rPr>
                <w:rFonts w:ascii="Times New Roman" w:eastAsia="Times New Roman" w:hAnsi="Times New Roman" w:cs="Times New Roman"/>
                <w:color w:val="000000"/>
                <w:kern w:val="0"/>
                <w:sz w:val="24"/>
                <w:szCs w:val="24"/>
                <w:lang w:eastAsia="en-GB"/>
                <w14:ligatures w14:val="none"/>
              </w:rPr>
              <w:t xml:space="preserve"> A. </w:t>
            </w:r>
            <w:proofErr w:type="spellStart"/>
            <w:r w:rsidRPr="00863777">
              <w:rPr>
                <w:rFonts w:ascii="Times New Roman" w:eastAsia="Times New Roman" w:hAnsi="Times New Roman" w:cs="Times New Roman"/>
                <w:color w:val="000000"/>
                <w:kern w:val="0"/>
                <w:sz w:val="24"/>
                <w:szCs w:val="24"/>
                <w:lang w:eastAsia="en-GB"/>
                <w14:ligatures w14:val="none"/>
              </w:rPr>
              <w:t>Gbinigie</w:t>
            </w:r>
            <w:proofErr w:type="spellEnd"/>
            <w:r w:rsidRPr="00863777">
              <w:rPr>
                <w:rFonts w:ascii="Times New Roman" w:eastAsia="Times New Roman" w:hAnsi="Times New Roman" w:cs="Times New Roman"/>
                <w:color w:val="000000"/>
                <w:kern w:val="0"/>
                <w:sz w:val="24"/>
                <w:szCs w:val="24"/>
                <w:lang w:eastAsia="en-GB"/>
                <w14:ligatures w14:val="none"/>
              </w:rPr>
              <w:t xml:space="preserve">, </w:t>
            </w:r>
            <w:proofErr w:type="spellStart"/>
            <w:r w:rsidRPr="00863777">
              <w:rPr>
                <w:rFonts w:ascii="Times New Roman" w:eastAsia="Times New Roman" w:hAnsi="Times New Roman" w:cs="Times New Roman"/>
                <w:color w:val="000000"/>
                <w:kern w:val="0"/>
                <w:sz w:val="24"/>
                <w:szCs w:val="24"/>
                <w:lang w:eastAsia="en-GB"/>
                <w14:ligatures w14:val="none"/>
              </w:rPr>
              <w:t>Igho</w:t>
            </w:r>
            <w:proofErr w:type="spellEnd"/>
            <w:r w:rsidRPr="00863777">
              <w:rPr>
                <w:rFonts w:ascii="Times New Roman" w:eastAsia="Times New Roman" w:hAnsi="Times New Roman" w:cs="Times New Roman"/>
                <w:color w:val="000000"/>
                <w:kern w:val="0"/>
                <w:sz w:val="24"/>
                <w:szCs w:val="24"/>
                <w:lang w:eastAsia="en-GB"/>
                <w14:ligatures w14:val="none"/>
              </w:rPr>
              <w:t xml:space="preserve"> J. </w:t>
            </w:r>
            <w:proofErr w:type="spellStart"/>
            <w:r w:rsidRPr="00863777">
              <w:rPr>
                <w:rFonts w:ascii="Times New Roman" w:eastAsia="Times New Roman" w:hAnsi="Times New Roman" w:cs="Times New Roman"/>
                <w:color w:val="000000"/>
                <w:kern w:val="0"/>
                <w:sz w:val="24"/>
                <w:szCs w:val="24"/>
                <w:lang w:eastAsia="en-GB"/>
                <w14:ligatures w14:val="none"/>
              </w:rPr>
              <w:t>Onakpoya</w:t>
            </w:r>
            <w:proofErr w:type="spellEnd"/>
            <w:r w:rsidRPr="00863777">
              <w:rPr>
                <w:rFonts w:ascii="Times New Roman" w:eastAsia="Times New Roman" w:hAnsi="Times New Roman" w:cs="Times New Roman"/>
                <w:color w:val="000000"/>
                <w:kern w:val="0"/>
                <w:sz w:val="24"/>
                <w:szCs w:val="24"/>
                <w:lang w:eastAsia="en-GB"/>
                <w14:ligatures w14:val="none"/>
              </w:rPr>
              <w:t xml:space="preserve">, Georgia C. Richards, Elizabeth A. Spencer, Constantinos Koshiaris, Niklas </w:t>
            </w:r>
            <w:proofErr w:type="spellStart"/>
            <w:r w:rsidRPr="00863777">
              <w:rPr>
                <w:rFonts w:ascii="Times New Roman" w:eastAsia="Times New Roman" w:hAnsi="Times New Roman" w:cs="Times New Roman"/>
                <w:color w:val="000000"/>
                <w:kern w:val="0"/>
                <w:sz w:val="24"/>
                <w:szCs w:val="24"/>
                <w:lang w:eastAsia="en-GB"/>
                <w14:ligatures w14:val="none"/>
              </w:rPr>
              <w:t>Bobrovitz</w:t>
            </w:r>
            <w:proofErr w:type="spellEnd"/>
            <w:r w:rsidRPr="00863777">
              <w:rPr>
                <w:rFonts w:ascii="Times New Roman" w:eastAsia="Times New Roman" w:hAnsi="Times New Roman" w:cs="Times New Roman"/>
                <w:color w:val="000000"/>
                <w:kern w:val="0"/>
                <w:sz w:val="24"/>
                <w:szCs w:val="24"/>
                <w:lang w:eastAsia="en-GB"/>
                <w14:ligatures w14:val="none"/>
              </w:rPr>
              <w:t xml:space="preserve"> and Carl J. Heneghan</w:t>
            </w:r>
          </w:p>
        </w:tc>
        <w:tc>
          <w:tcPr>
            <w:tcW w:w="401" w:type="pct"/>
            <w:noWrap/>
            <w:vAlign w:val="bottom"/>
            <w:hideMark/>
          </w:tcPr>
          <w:p w14:paraId="44F19BE9"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2019</w:t>
            </w:r>
          </w:p>
        </w:tc>
        <w:tc>
          <w:tcPr>
            <w:tcW w:w="1093" w:type="pct"/>
            <w:vAlign w:val="bottom"/>
            <w:hideMark/>
          </w:tcPr>
          <w:p w14:paraId="03F70EC4"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This is a review therefore not applicable</w:t>
            </w:r>
          </w:p>
        </w:tc>
      </w:tr>
      <w:tr w:rsidR="008B0518" w:rsidRPr="00863777" w14:paraId="7419713C" w14:textId="77777777" w:rsidTr="00F0192D">
        <w:trPr>
          <w:trHeight w:val="57"/>
        </w:trPr>
        <w:tc>
          <w:tcPr>
            <w:tcW w:w="1782" w:type="pct"/>
            <w:shd w:val="clear" w:color="auto" w:fill="D9D9D9" w:themeFill="background1" w:themeFillShade="D9"/>
            <w:vAlign w:val="bottom"/>
            <w:hideMark/>
          </w:tcPr>
          <w:p w14:paraId="2E65561F"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t>Inadequate adherence to Swedish guidelines for uncomplicated lower urinary tract infections among adults in general practice</w:t>
            </w:r>
          </w:p>
        </w:tc>
        <w:tc>
          <w:tcPr>
            <w:tcW w:w="1724" w:type="pct"/>
            <w:shd w:val="clear" w:color="auto" w:fill="D9D9D9" w:themeFill="background1" w:themeFillShade="D9"/>
            <w:vAlign w:val="bottom"/>
            <w:hideMark/>
          </w:tcPr>
          <w:p w14:paraId="00A5C040"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 xml:space="preserve"> HEIDI LINDBACK, JOHAN LINDBACK and ASA MELHUS</w:t>
            </w:r>
          </w:p>
        </w:tc>
        <w:tc>
          <w:tcPr>
            <w:tcW w:w="401" w:type="pct"/>
            <w:shd w:val="clear" w:color="auto" w:fill="D9D9D9" w:themeFill="background1" w:themeFillShade="D9"/>
            <w:noWrap/>
            <w:vAlign w:val="bottom"/>
            <w:hideMark/>
          </w:tcPr>
          <w:p w14:paraId="71CD1AAF"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2017</w:t>
            </w:r>
          </w:p>
        </w:tc>
        <w:tc>
          <w:tcPr>
            <w:tcW w:w="1093" w:type="pct"/>
            <w:shd w:val="clear" w:color="auto" w:fill="D9D9D9" w:themeFill="background1" w:themeFillShade="D9"/>
            <w:vAlign w:val="bottom"/>
            <w:hideMark/>
          </w:tcPr>
          <w:p w14:paraId="648597B2"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Wrong population</w:t>
            </w:r>
          </w:p>
        </w:tc>
      </w:tr>
      <w:tr w:rsidR="008B0518" w:rsidRPr="00863777" w14:paraId="670C9786" w14:textId="77777777" w:rsidTr="00F0192D">
        <w:trPr>
          <w:trHeight w:val="57"/>
        </w:trPr>
        <w:tc>
          <w:tcPr>
            <w:tcW w:w="1782" w:type="pct"/>
            <w:vAlign w:val="bottom"/>
            <w:hideMark/>
          </w:tcPr>
          <w:p w14:paraId="0F1A0861"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t>Urinary tract infections in general practice patients: diagnostic tests versus bacteriological culture</w:t>
            </w:r>
          </w:p>
        </w:tc>
        <w:tc>
          <w:tcPr>
            <w:tcW w:w="1724" w:type="pct"/>
            <w:vAlign w:val="bottom"/>
            <w:hideMark/>
          </w:tcPr>
          <w:p w14:paraId="74C03532"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 xml:space="preserve">Sita Nys, T. van </w:t>
            </w:r>
            <w:proofErr w:type="spellStart"/>
            <w:r w:rsidRPr="00863777">
              <w:rPr>
                <w:rFonts w:ascii="Times New Roman" w:eastAsia="Times New Roman" w:hAnsi="Times New Roman" w:cs="Times New Roman"/>
                <w:color w:val="000000"/>
                <w:kern w:val="0"/>
                <w:sz w:val="24"/>
                <w:szCs w:val="24"/>
                <w:lang w:eastAsia="en-GB"/>
                <w14:ligatures w14:val="none"/>
              </w:rPr>
              <w:t>Merode</w:t>
            </w:r>
            <w:proofErr w:type="spellEnd"/>
            <w:r w:rsidRPr="00863777">
              <w:rPr>
                <w:rFonts w:ascii="Times New Roman" w:eastAsia="Times New Roman" w:hAnsi="Times New Roman" w:cs="Times New Roman"/>
                <w:color w:val="000000"/>
                <w:kern w:val="0"/>
                <w:sz w:val="24"/>
                <w:szCs w:val="24"/>
                <w:lang w:eastAsia="en-GB"/>
                <w14:ligatures w14:val="none"/>
              </w:rPr>
              <w:t xml:space="preserve">, A. I. M. </w:t>
            </w:r>
            <w:proofErr w:type="spellStart"/>
            <w:r w:rsidRPr="00863777">
              <w:rPr>
                <w:rFonts w:ascii="Times New Roman" w:eastAsia="Times New Roman" w:hAnsi="Times New Roman" w:cs="Times New Roman"/>
                <w:color w:val="000000"/>
                <w:kern w:val="0"/>
                <w:sz w:val="24"/>
                <w:szCs w:val="24"/>
                <w:lang w:eastAsia="en-GB"/>
                <w14:ligatures w14:val="none"/>
              </w:rPr>
              <w:t>Bartelds</w:t>
            </w:r>
            <w:proofErr w:type="spellEnd"/>
            <w:r w:rsidRPr="00863777">
              <w:rPr>
                <w:rFonts w:ascii="Times New Roman" w:eastAsia="Times New Roman" w:hAnsi="Times New Roman" w:cs="Times New Roman"/>
                <w:color w:val="000000"/>
                <w:kern w:val="0"/>
                <w:sz w:val="24"/>
                <w:szCs w:val="24"/>
                <w:lang w:eastAsia="en-GB"/>
                <w14:ligatures w14:val="none"/>
              </w:rPr>
              <w:t xml:space="preserve"> and E. E. </w:t>
            </w:r>
            <w:proofErr w:type="spellStart"/>
            <w:r w:rsidRPr="00863777">
              <w:rPr>
                <w:rFonts w:ascii="Times New Roman" w:eastAsia="Times New Roman" w:hAnsi="Times New Roman" w:cs="Times New Roman"/>
                <w:color w:val="000000"/>
                <w:kern w:val="0"/>
                <w:sz w:val="24"/>
                <w:szCs w:val="24"/>
                <w:lang w:eastAsia="en-GB"/>
                <w14:ligatures w14:val="none"/>
              </w:rPr>
              <w:t>Stobberingh</w:t>
            </w:r>
            <w:proofErr w:type="spellEnd"/>
          </w:p>
        </w:tc>
        <w:tc>
          <w:tcPr>
            <w:tcW w:w="401" w:type="pct"/>
            <w:noWrap/>
            <w:vAlign w:val="bottom"/>
            <w:hideMark/>
          </w:tcPr>
          <w:p w14:paraId="0CC5B5B4"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2006</w:t>
            </w:r>
          </w:p>
        </w:tc>
        <w:tc>
          <w:tcPr>
            <w:tcW w:w="1093" w:type="pct"/>
            <w:vAlign w:val="bottom"/>
            <w:hideMark/>
          </w:tcPr>
          <w:p w14:paraId="17D87BA8"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Wrong population</w:t>
            </w:r>
          </w:p>
        </w:tc>
      </w:tr>
      <w:tr w:rsidR="008B0518" w:rsidRPr="00863777" w14:paraId="4C7A3F58" w14:textId="77777777" w:rsidTr="00F0192D">
        <w:trPr>
          <w:trHeight w:val="132"/>
        </w:trPr>
        <w:tc>
          <w:tcPr>
            <w:tcW w:w="1782" w:type="pct"/>
            <w:shd w:val="clear" w:color="auto" w:fill="D9D9D9" w:themeFill="background1" w:themeFillShade="D9"/>
            <w:vAlign w:val="bottom"/>
            <w:hideMark/>
          </w:tcPr>
          <w:p w14:paraId="691DD20F"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t>Predictive value of the urinary dipstick test in the management of patients with urinary tract infection-associated symptoms in primary care in Indonesia: a cross-sectional study</w:t>
            </w:r>
          </w:p>
        </w:tc>
        <w:tc>
          <w:tcPr>
            <w:tcW w:w="1724" w:type="pct"/>
            <w:shd w:val="clear" w:color="auto" w:fill="D9D9D9" w:themeFill="background1" w:themeFillShade="D9"/>
            <w:vAlign w:val="bottom"/>
            <w:hideMark/>
          </w:tcPr>
          <w:p w14:paraId="3810763F"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 xml:space="preserve">Franciscus Ginting, Adhi Kristianto Sugianli, R Lia Kusumawati, Ida </w:t>
            </w:r>
            <w:proofErr w:type="spellStart"/>
            <w:r w:rsidRPr="00863777">
              <w:rPr>
                <w:rFonts w:ascii="Times New Roman" w:eastAsia="Times New Roman" w:hAnsi="Times New Roman" w:cs="Times New Roman"/>
                <w:color w:val="000000"/>
                <w:kern w:val="0"/>
                <w:sz w:val="24"/>
                <w:szCs w:val="24"/>
                <w:lang w:eastAsia="en-GB"/>
                <w14:ligatures w14:val="none"/>
              </w:rPr>
              <w:t>Parwati</w:t>
            </w:r>
            <w:proofErr w:type="spellEnd"/>
            <w:r w:rsidRPr="00863777">
              <w:rPr>
                <w:rFonts w:ascii="Times New Roman" w:eastAsia="Times New Roman" w:hAnsi="Times New Roman" w:cs="Times New Roman"/>
                <w:color w:val="000000"/>
                <w:kern w:val="0"/>
                <w:sz w:val="24"/>
                <w:szCs w:val="24"/>
                <w:lang w:eastAsia="en-GB"/>
                <w14:ligatures w14:val="none"/>
              </w:rPr>
              <w:t>, Menno D de Jong, Constance Schultsz, Frank van Leth</w:t>
            </w:r>
          </w:p>
        </w:tc>
        <w:tc>
          <w:tcPr>
            <w:tcW w:w="401" w:type="pct"/>
            <w:shd w:val="clear" w:color="auto" w:fill="D9D9D9" w:themeFill="background1" w:themeFillShade="D9"/>
            <w:noWrap/>
            <w:vAlign w:val="bottom"/>
            <w:hideMark/>
          </w:tcPr>
          <w:p w14:paraId="6A951ED5"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2018</w:t>
            </w:r>
          </w:p>
        </w:tc>
        <w:tc>
          <w:tcPr>
            <w:tcW w:w="1093" w:type="pct"/>
            <w:shd w:val="clear" w:color="auto" w:fill="D9D9D9" w:themeFill="background1" w:themeFillShade="D9"/>
            <w:vAlign w:val="bottom"/>
            <w:hideMark/>
          </w:tcPr>
          <w:p w14:paraId="75CCCA4F"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Wrong population</w:t>
            </w:r>
          </w:p>
        </w:tc>
      </w:tr>
      <w:tr w:rsidR="008B0518" w:rsidRPr="00863777" w14:paraId="19499830" w14:textId="77777777" w:rsidTr="00F0192D">
        <w:trPr>
          <w:trHeight w:val="57"/>
        </w:trPr>
        <w:tc>
          <w:tcPr>
            <w:tcW w:w="1782" w:type="pct"/>
            <w:vAlign w:val="bottom"/>
            <w:hideMark/>
          </w:tcPr>
          <w:p w14:paraId="08DCFC8C"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lastRenderedPageBreak/>
              <w:t>The adherence of GPs to guidelines for the diagnosis and treatment of lower urinary tract infections in women is poor</w:t>
            </w:r>
          </w:p>
        </w:tc>
        <w:tc>
          <w:tcPr>
            <w:tcW w:w="1724" w:type="pct"/>
            <w:vAlign w:val="bottom"/>
            <w:hideMark/>
          </w:tcPr>
          <w:p w14:paraId="20D137B7"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 xml:space="preserve"> Carl Llor, Gloria Rabanaque, Ana Lopez and Josep Maria Cots</w:t>
            </w:r>
          </w:p>
        </w:tc>
        <w:tc>
          <w:tcPr>
            <w:tcW w:w="401" w:type="pct"/>
            <w:noWrap/>
            <w:vAlign w:val="bottom"/>
            <w:hideMark/>
          </w:tcPr>
          <w:p w14:paraId="15532B72"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2011</w:t>
            </w:r>
          </w:p>
        </w:tc>
        <w:tc>
          <w:tcPr>
            <w:tcW w:w="1093" w:type="pct"/>
            <w:vAlign w:val="bottom"/>
            <w:hideMark/>
          </w:tcPr>
          <w:p w14:paraId="32B65E3A"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Wrong population</w:t>
            </w:r>
          </w:p>
        </w:tc>
      </w:tr>
      <w:tr w:rsidR="008B0518" w:rsidRPr="00863777" w14:paraId="78115953" w14:textId="77777777" w:rsidTr="00F0192D">
        <w:trPr>
          <w:trHeight w:val="450"/>
        </w:trPr>
        <w:tc>
          <w:tcPr>
            <w:tcW w:w="1782" w:type="pct"/>
            <w:shd w:val="clear" w:color="auto" w:fill="D9D9D9" w:themeFill="background1" w:themeFillShade="D9"/>
            <w:vAlign w:val="bottom"/>
            <w:hideMark/>
          </w:tcPr>
          <w:p w14:paraId="376016FF"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t>Cost effectiveness of management strategies for urinary tract infections: results from randomised controlled trial</w:t>
            </w:r>
          </w:p>
        </w:tc>
        <w:tc>
          <w:tcPr>
            <w:tcW w:w="1724" w:type="pct"/>
            <w:shd w:val="clear" w:color="auto" w:fill="D9D9D9" w:themeFill="background1" w:themeFillShade="D9"/>
            <w:vAlign w:val="bottom"/>
            <w:hideMark/>
          </w:tcPr>
          <w:p w14:paraId="7C5EF8E5"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 xml:space="preserve"> David Turner, Paul Little, James Raftery, Sheila Turner, Helen Smith, Kate Rumsby, Mark Mullee</w:t>
            </w:r>
          </w:p>
        </w:tc>
        <w:tc>
          <w:tcPr>
            <w:tcW w:w="401" w:type="pct"/>
            <w:shd w:val="clear" w:color="auto" w:fill="D9D9D9" w:themeFill="background1" w:themeFillShade="D9"/>
            <w:noWrap/>
            <w:vAlign w:val="bottom"/>
            <w:hideMark/>
          </w:tcPr>
          <w:p w14:paraId="627F553C"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2010</w:t>
            </w:r>
          </w:p>
        </w:tc>
        <w:tc>
          <w:tcPr>
            <w:tcW w:w="1093" w:type="pct"/>
            <w:shd w:val="clear" w:color="auto" w:fill="D9D9D9" w:themeFill="background1" w:themeFillShade="D9"/>
            <w:vAlign w:val="bottom"/>
            <w:hideMark/>
          </w:tcPr>
          <w:p w14:paraId="49F5DC4D"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Wrong population</w:t>
            </w:r>
          </w:p>
        </w:tc>
      </w:tr>
      <w:tr w:rsidR="008B0518" w:rsidRPr="00863777" w14:paraId="396719E3" w14:textId="77777777" w:rsidTr="00F0192D">
        <w:trPr>
          <w:trHeight w:val="132"/>
        </w:trPr>
        <w:tc>
          <w:tcPr>
            <w:tcW w:w="1782" w:type="pct"/>
            <w:vAlign w:val="center"/>
            <w:hideMark/>
          </w:tcPr>
          <w:p w14:paraId="4C9CBFCF" w14:textId="77777777" w:rsidR="008B0518" w:rsidRPr="00863777" w:rsidRDefault="008B0518" w:rsidP="00F0192D">
            <w:pPr>
              <w:spacing w:after="0" w:line="480" w:lineRule="auto"/>
              <w:jc w:val="both"/>
              <w:rPr>
                <w:rFonts w:ascii="Times New Roman" w:eastAsia="Times New Roman" w:hAnsi="Times New Roman" w:cs="Times New Roman"/>
                <w:color w:val="212121"/>
                <w:kern w:val="0"/>
                <w:sz w:val="24"/>
                <w:szCs w:val="24"/>
                <w:lang w:eastAsia="en-GB"/>
                <w14:ligatures w14:val="none"/>
              </w:rPr>
            </w:pPr>
            <w:r w:rsidRPr="00863777">
              <w:rPr>
                <w:rFonts w:ascii="Times New Roman" w:eastAsia="Times New Roman" w:hAnsi="Times New Roman" w:cs="Times New Roman"/>
                <w:color w:val="212121"/>
                <w:kern w:val="0"/>
                <w:sz w:val="24"/>
                <w:szCs w:val="24"/>
                <w:lang w:eastAsia="en-GB"/>
                <w14:ligatures w14:val="none"/>
              </w:rPr>
              <w:t>[Urinalysis: what a primary care physician needs to know]</w:t>
            </w:r>
          </w:p>
        </w:tc>
        <w:tc>
          <w:tcPr>
            <w:tcW w:w="1724" w:type="pct"/>
            <w:vAlign w:val="bottom"/>
            <w:hideMark/>
          </w:tcPr>
          <w:p w14:paraId="34774F60"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 xml:space="preserve">V Latini Keller, N Junod Perron, J-D Graf, C </w:t>
            </w:r>
            <w:proofErr w:type="spellStart"/>
            <w:r w:rsidRPr="00863777">
              <w:rPr>
                <w:rFonts w:ascii="Times New Roman" w:eastAsia="Times New Roman" w:hAnsi="Times New Roman" w:cs="Times New Roman"/>
                <w:color w:val="000000"/>
                <w:kern w:val="0"/>
                <w:sz w:val="24"/>
                <w:szCs w:val="24"/>
                <w:lang w:eastAsia="en-GB"/>
                <w14:ligatures w14:val="none"/>
              </w:rPr>
              <w:t>Stoermann</w:t>
            </w:r>
            <w:proofErr w:type="spellEnd"/>
            <w:r w:rsidRPr="00863777">
              <w:rPr>
                <w:rFonts w:ascii="Times New Roman" w:eastAsia="Times New Roman" w:hAnsi="Times New Roman" w:cs="Times New Roman"/>
                <w:color w:val="000000"/>
                <w:kern w:val="0"/>
                <w:sz w:val="24"/>
                <w:szCs w:val="24"/>
                <w:lang w:eastAsia="en-GB"/>
                <w14:ligatures w14:val="none"/>
              </w:rPr>
              <w:t xml:space="preserve"> Chopard</w:t>
            </w:r>
          </w:p>
        </w:tc>
        <w:tc>
          <w:tcPr>
            <w:tcW w:w="401" w:type="pct"/>
            <w:noWrap/>
            <w:vAlign w:val="bottom"/>
            <w:hideMark/>
          </w:tcPr>
          <w:p w14:paraId="602CF448"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2005</w:t>
            </w:r>
          </w:p>
        </w:tc>
        <w:tc>
          <w:tcPr>
            <w:tcW w:w="1093" w:type="pct"/>
            <w:vAlign w:val="bottom"/>
            <w:hideMark/>
          </w:tcPr>
          <w:p w14:paraId="37A46944"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Unable to get full text email to author</w:t>
            </w:r>
            <w:r>
              <w:rPr>
                <w:rFonts w:ascii="Times New Roman" w:eastAsia="Times New Roman" w:hAnsi="Times New Roman" w:cs="Times New Roman"/>
                <w:color w:val="000000"/>
                <w:kern w:val="0"/>
                <w:sz w:val="24"/>
                <w:szCs w:val="24"/>
                <w:lang w:eastAsia="en-GB"/>
                <w14:ligatures w14:val="none"/>
              </w:rPr>
              <w:t xml:space="preserve"> -</w:t>
            </w:r>
            <w:r w:rsidRPr="00863777">
              <w:rPr>
                <w:rFonts w:ascii="Times New Roman" w:eastAsia="Times New Roman" w:hAnsi="Times New Roman" w:cs="Times New Roman"/>
                <w:color w:val="000000"/>
                <w:kern w:val="0"/>
                <w:sz w:val="24"/>
                <w:szCs w:val="24"/>
                <w:lang w:eastAsia="en-GB"/>
                <w14:ligatures w14:val="none"/>
              </w:rPr>
              <w:t xml:space="preserve"> nil response</w:t>
            </w:r>
          </w:p>
        </w:tc>
      </w:tr>
      <w:tr w:rsidR="008B0518" w:rsidRPr="00863777" w14:paraId="28D584BB" w14:textId="77777777" w:rsidTr="00F0192D">
        <w:trPr>
          <w:trHeight w:val="57"/>
        </w:trPr>
        <w:tc>
          <w:tcPr>
            <w:tcW w:w="1782" w:type="pct"/>
            <w:shd w:val="clear" w:color="auto" w:fill="D9D9D9" w:themeFill="background1" w:themeFillShade="D9"/>
            <w:vAlign w:val="bottom"/>
            <w:hideMark/>
          </w:tcPr>
          <w:p w14:paraId="4358FE8B"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t>What do general practitioners do when patients present with symptoms indicative of urinary tract infections?</w:t>
            </w:r>
          </w:p>
        </w:tc>
        <w:tc>
          <w:tcPr>
            <w:tcW w:w="1724" w:type="pct"/>
            <w:shd w:val="clear" w:color="auto" w:fill="D9D9D9" w:themeFill="background1" w:themeFillShade="D9"/>
            <w:vAlign w:val="bottom"/>
            <w:hideMark/>
          </w:tcPr>
          <w:p w14:paraId="4829F59C"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 xml:space="preserve">McLeod and </w:t>
            </w:r>
            <w:proofErr w:type="spellStart"/>
            <w:r w:rsidRPr="00863777">
              <w:rPr>
                <w:rFonts w:ascii="Times New Roman" w:eastAsia="Times New Roman" w:hAnsi="Times New Roman" w:cs="Times New Roman"/>
                <w:color w:val="000000"/>
                <w:kern w:val="0"/>
                <w:sz w:val="24"/>
                <w:szCs w:val="24"/>
                <w:lang w:eastAsia="en-GB"/>
                <w14:ligatures w14:val="none"/>
              </w:rPr>
              <w:t>kljakovic</w:t>
            </w:r>
            <w:proofErr w:type="spellEnd"/>
            <w:r w:rsidRPr="00863777">
              <w:rPr>
                <w:rFonts w:ascii="Times New Roman" w:eastAsia="Times New Roman" w:hAnsi="Times New Roman" w:cs="Times New Roman"/>
                <w:color w:val="000000"/>
                <w:kern w:val="0"/>
                <w:sz w:val="24"/>
                <w:szCs w:val="24"/>
                <w:lang w:eastAsia="en-GB"/>
                <w14:ligatures w14:val="none"/>
              </w:rPr>
              <w:t xml:space="preserve"> </w:t>
            </w:r>
          </w:p>
        </w:tc>
        <w:tc>
          <w:tcPr>
            <w:tcW w:w="401" w:type="pct"/>
            <w:shd w:val="clear" w:color="auto" w:fill="D9D9D9" w:themeFill="background1" w:themeFillShade="D9"/>
            <w:noWrap/>
            <w:vAlign w:val="bottom"/>
            <w:hideMark/>
          </w:tcPr>
          <w:p w14:paraId="0CC036B8"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1998</w:t>
            </w:r>
          </w:p>
        </w:tc>
        <w:tc>
          <w:tcPr>
            <w:tcW w:w="1093" w:type="pct"/>
            <w:shd w:val="clear" w:color="auto" w:fill="D9D9D9" w:themeFill="background1" w:themeFillShade="D9"/>
            <w:vAlign w:val="bottom"/>
            <w:hideMark/>
          </w:tcPr>
          <w:p w14:paraId="44FFEA8A"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Wrong population</w:t>
            </w:r>
          </w:p>
        </w:tc>
      </w:tr>
      <w:tr w:rsidR="008B0518" w:rsidRPr="00863777" w14:paraId="30A74126" w14:textId="77777777" w:rsidTr="00F0192D">
        <w:trPr>
          <w:trHeight w:val="347"/>
        </w:trPr>
        <w:tc>
          <w:tcPr>
            <w:tcW w:w="1782" w:type="pct"/>
            <w:vAlign w:val="center"/>
            <w:hideMark/>
          </w:tcPr>
          <w:p w14:paraId="2251B02F"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 xml:space="preserve">An Evaluation in General Practice of the Use of Dip‐Slide Urine Cultures in Combination with Antimicrobial Sensitivity Testing in Patients with </w:t>
            </w:r>
            <w:r w:rsidRPr="00863777">
              <w:rPr>
                <w:rFonts w:ascii="Times New Roman" w:eastAsia="Times New Roman" w:hAnsi="Times New Roman" w:cs="Times New Roman"/>
                <w:color w:val="000000"/>
                <w:kern w:val="0"/>
                <w:sz w:val="24"/>
                <w:szCs w:val="24"/>
                <w:lang w:eastAsia="en-GB"/>
                <w14:ligatures w14:val="none"/>
              </w:rPr>
              <w:lastRenderedPageBreak/>
              <w:t xml:space="preserve">Symptoms of Acute Cystitis Treated with </w:t>
            </w:r>
            <w:proofErr w:type="spellStart"/>
            <w:r w:rsidRPr="00863777">
              <w:rPr>
                <w:rFonts w:ascii="Times New Roman" w:eastAsia="Times New Roman" w:hAnsi="Times New Roman" w:cs="Times New Roman"/>
                <w:color w:val="000000"/>
                <w:kern w:val="0"/>
                <w:sz w:val="24"/>
                <w:szCs w:val="24"/>
                <w:lang w:eastAsia="en-GB"/>
                <w14:ligatures w14:val="none"/>
              </w:rPr>
              <w:t>Pivmecillinam</w:t>
            </w:r>
            <w:proofErr w:type="spellEnd"/>
          </w:p>
        </w:tc>
        <w:tc>
          <w:tcPr>
            <w:tcW w:w="1724" w:type="pct"/>
            <w:vAlign w:val="bottom"/>
            <w:hideMark/>
          </w:tcPr>
          <w:p w14:paraId="32E0C208"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lastRenderedPageBreak/>
              <w:t>Newby, M. R.</w:t>
            </w:r>
          </w:p>
        </w:tc>
        <w:tc>
          <w:tcPr>
            <w:tcW w:w="401" w:type="pct"/>
            <w:noWrap/>
            <w:vAlign w:val="bottom"/>
            <w:hideMark/>
          </w:tcPr>
          <w:p w14:paraId="73808744"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1983</w:t>
            </w:r>
          </w:p>
        </w:tc>
        <w:tc>
          <w:tcPr>
            <w:tcW w:w="1093" w:type="pct"/>
            <w:vAlign w:val="bottom"/>
            <w:hideMark/>
          </w:tcPr>
          <w:p w14:paraId="24D23E28"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Wrong population</w:t>
            </w:r>
          </w:p>
        </w:tc>
      </w:tr>
      <w:tr w:rsidR="008B0518" w:rsidRPr="00863777" w14:paraId="49642971" w14:textId="77777777" w:rsidTr="00F0192D">
        <w:trPr>
          <w:trHeight w:val="542"/>
        </w:trPr>
        <w:tc>
          <w:tcPr>
            <w:tcW w:w="1782" w:type="pct"/>
            <w:shd w:val="clear" w:color="auto" w:fill="D9D9D9" w:themeFill="background1" w:themeFillShade="D9"/>
            <w:vAlign w:val="bottom"/>
            <w:hideMark/>
          </w:tcPr>
          <w:p w14:paraId="1B7B26A0"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t>Current controversies in urinary tract infections: ICI-RS 2017</w:t>
            </w:r>
          </w:p>
        </w:tc>
        <w:tc>
          <w:tcPr>
            <w:tcW w:w="1724" w:type="pct"/>
            <w:shd w:val="clear" w:color="auto" w:fill="D9D9D9" w:themeFill="background1" w:themeFillShade="D9"/>
            <w:vAlign w:val="bottom"/>
            <w:hideMark/>
          </w:tcPr>
          <w:p w14:paraId="5E85771A"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 xml:space="preserve">Marcio A. Averbeck, Angela Rantell, Ruth Kirschner-Hermanns, Vik Khullar, Adrian Wagg, Linda Cardozo  </w:t>
            </w:r>
          </w:p>
        </w:tc>
        <w:tc>
          <w:tcPr>
            <w:tcW w:w="401" w:type="pct"/>
            <w:shd w:val="clear" w:color="auto" w:fill="D9D9D9" w:themeFill="background1" w:themeFillShade="D9"/>
            <w:noWrap/>
            <w:vAlign w:val="bottom"/>
            <w:hideMark/>
          </w:tcPr>
          <w:p w14:paraId="41371C61"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2017</w:t>
            </w:r>
          </w:p>
        </w:tc>
        <w:tc>
          <w:tcPr>
            <w:tcW w:w="1093" w:type="pct"/>
            <w:shd w:val="clear" w:color="auto" w:fill="D9D9D9" w:themeFill="background1" w:themeFillShade="D9"/>
            <w:vAlign w:val="bottom"/>
            <w:hideMark/>
          </w:tcPr>
          <w:p w14:paraId="7A487958"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Incorrect Outcome</w:t>
            </w:r>
          </w:p>
        </w:tc>
      </w:tr>
      <w:tr w:rsidR="008B0518" w:rsidRPr="00863777" w14:paraId="690B9467" w14:textId="77777777" w:rsidTr="00F0192D">
        <w:trPr>
          <w:trHeight w:val="57"/>
        </w:trPr>
        <w:tc>
          <w:tcPr>
            <w:tcW w:w="1782" w:type="pct"/>
            <w:vAlign w:val="bottom"/>
            <w:hideMark/>
          </w:tcPr>
          <w:p w14:paraId="2296B349"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t xml:space="preserve">Implementation of an intervention to reduce urine dipstick testing in aged care homes: a qualitative study of enablers and barriers, and strategies to enhance delivery </w:t>
            </w:r>
          </w:p>
        </w:tc>
        <w:tc>
          <w:tcPr>
            <w:tcW w:w="1724" w:type="pct"/>
            <w:vAlign w:val="bottom"/>
            <w:hideMark/>
          </w:tcPr>
          <w:p w14:paraId="0A68CC31"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Lyn-li Lim, Kate Williams, Jill J Francis, Melanie Wroth, Juanita Breen</w:t>
            </w:r>
          </w:p>
        </w:tc>
        <w:tc>
          <w:tcPr>
            <w:tcW w:w="401" w:type="pct"/>
            <w:noWrap/>
            <w:vAlign w:val="bottom"/>
            <w:hideMark/>
          </w:tcPr>
          <w:p w14:paraId="716E3104"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2024</w:t>
            </w:r>
          </w:p>
        </w:tc>
        <w:tc>
          <w:tcPr>
            <w:tcW w:w="1093" w:type="pct"/>
            <w:vAlign w:val="bottom"/>
            <w:hideMark/>
          </w:tcPr>
          <w:p w14:paraId="2B5B4FA7"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Incorrect Outcome</w:t>
            </w:r>
          </w:p>
        </w:tc>
      </w:tr>
      <w:tr w:rsidR="008B0518" w:rsidRPr="00863777" w14:paraId="34D48920" w14:textId="77777777" w:rsidTr="00F0192D">
        <w:trPr>
          <w:trHeight w:val="327"/>
        </w:trPr>
        <w:tc>
          <w:tcPr>
            <w:tcW w:w="1782" w:type="pct"/>
            <w:shd w:val="clear" w:color="auto" w:fill="D9D9D9" w:themeFill="background1" w:themeFillShade="D9"/>
            <w:vAlign w:val="bottom"/>
            <w:hideMark/>
          </w:tcPr>
          <w:p w14:paraId="7C493258" w14:textId="77777777" w:rsidR="008B0518" w:rsidRPr="00863777" w:rsidRDefault="008B0518" w:rsidP="00F0192D">
            <w:pPr>
              <w:spacing w:after="0" w:line="480" w:lineRule="auto"/>
              <w:jc w:val="both"/>
              <w:rPr>
                <w:rFonts w:ascii="Times New Roman" w:eastAsia="Times New Roman" w:hAnsi="Times New Roman" w:cs="Times New Roman"/>
                <w:kern w:val="0"/>
                <w:sz w:val="24"/>
                <w:szCs w:val="24"/>
                <w:lang w:eastAsia="en-GB"/>
                <w14:ligatures w14:val="none"/>
              </w:rPr>
            </w:pPr>
            <w:r w:rsidRPr="00863777">
              <w:rPr>
                <w:rFonts w:ascii="Times New Roman" w:eastAsia="Times New Roman" w:hAnsi="Times New Roman" w:cs="Times New Roman"/>
                <w:kern w:val="0"/>
                <w:sz w:val="24"/>
                <w:szCs w:val="24"/>
                <w:lang w:eastAsia="en-GB"/>
                <w14:ligatures w14:val="none"/>
              </w:rPr>
              <w:t xml:space="preserve">Screening Urine Dipstick Testing in Patients at a Primary Healthcare Clinic in </w:t>
            </w:r>
            <w:proofErr w:type="spellStart"/>
            <w:r w:rsidRPr="00863777">
              <w:rPr>
                <w:rFonts w:ascii="Times New Roman" w:eastAsia="Times New Roman" w:hAnsi="Times New Roman" w:cs="Times New Roman"/>
                <w:kern w:val="0"/>
                <w:sz w:val="24"/>
                <w:szCs w:val="24"/>
                <w:lang w:eastAsia="en-GB"/>
                <w14:ligatures w14:val="none"/>
              </w:rPr>
              <w:t>Mankweng</w:t>
            </w:r>
            <w:proofErr w:type="spellEnd"/>
            <w:r w:rsidRPr="00863777">
              <w:rPr>
                <w:rFonts w:ascii="Times New Roman" w:eastAsia="Times New Roman" w:hAnsi="Times New Roman" w:cs="Times New Roman"/>
                <w:kern w:val="0"/>
                <w:sz w:val="24"/>
                <w:szCs w:val="24"/>
                <w:lang w:eastAsia="en-GB"/>
                <w14:ligatures w14:val="none"/>
              </w:rPr>
              <w:t xml:space="preserve"> Hospital, Limpopo Province </w:t>
            </w:r>
          </w:p>
        </w:tc>
        <w:tc>
          <w:tcPr>
            <w:tcW w:w="1724" w:type="pct"/>
            <w:shd w:val="clear" w:color="auto" w:fill="D9D9D9" w:themeFill="background1" w:themeFillShade="D9"/>
            <w:vAlign w:val="bottom"/>
            <w:hideMark/>
          </w:tcPr>
          <w:p w14:paraId="1F1D4EA2"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proofErr w:type="spellStart"/>
            <w:r w:rsidRPr="00863777">
              <w:rPr>
                <w:rFonts w:ascii="Times New Roman" w:eastAsia="Times New Roman" w:hAnsi="Times New Roman" w:cs="Times New Roman"/>
                <w:color w:val="000000"/>
                <w:kern w:val="0"/>
                <w:sz w:val="24"/>
                <w:szCs w:val="24"/>
                <w:lang w:eastAsia="en-GB"/>
                <w14:ligatures w14:val="none"/>
              </w:rPr>
              <w:t>Indiran</w:t>
            </w:r>
            <w:proofErr w:type="spellEnd"/>
            <w:r w:rsidRPr="00863777">
              <w:rPr>
                <w:rFonts w:ascii="Times New Roman" w:eastAsia="Times New Roman" w:hAnsi="Times New Roman" w:cs="Times New Roman"/>
                <w:color w:val="000000"/>
                <w:kern w:val="0"/>
                <w:sz w:val="24"/>
                <w:szCs w:val="24"/>
                <w:lang w:eastAsia="en-GB"/>
                <w14:ligatures w14:val="none"/>
              </w:rPr>
              <w:t xml:space="preserve"> Govender</w:t>
            </w:r>
          </w:p>
        </w:tc>
        <w:tc>
          <w:tcPr>
            <w:tcW w:w="401" w:type="pct"/>
            <w:shd w:val="clear" w:color="auto" w:fill="D9D9D9" w:themeFill="background1" w:themeFillShade="D9"/>
            <w:noWrap/>
            <w:vAlign w:val="bottom"/>
            <w:hideMark/>
          </w:tcPr>
          <w:p w14:paraId="425E6FA6"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2016</w:t>
            </w:r>
          </w:p>
        </w:tc>
        <w:tc>
          <w:tcPr>
            <w:tcW w:w="1093" w:type="pct"/>
            <w:shd w:val="clear" w:color="auto" w:fill="D9D9D9" w:themeFill="background1" w:themeFillShade="D9"/>
            <w:vAlign w:val="bottom"/>
            <w:hideMark/>
          </w:tcPr>
          <w:p w14:paraId="3BEE0221" w14:textId="77777777" w:rsidR="008B0518" w:rsidRPr="00863777" w:rsidRDefault="008B0518" w:rsidP="00F0192D">
            <w:pPr>
              <w:spacing w:after="0" w:line="480" w:lineRule="auto"/>
              <w:jc w:val="both"/>
              <w:rPr>
                <w:rFonts w:ascii="Times New Roman" w:eastAsia="Times New Roman" w:hAnsi="Times New Roman" w:cs="Times New Roman"/>
                <w:color w:val="000000"/>
                <w:kern w:val="0"/>
                <w:sz w:val="24"/>
                <w:szCs w:val="24"/>
                <w:lang w:eastAsia="en-GB"/>
                <w14:ligatures w14:val="none"/>
              </w:rPr>
            </w:pPr>
            <w:r w:rsidRPr="00863777">
              <w:rPr>
                <w:rFonts w:ascii="Times New Roman" w:eastAsia="Times New Roman" w:hAnsi="Times New Roman" w:cs="Times New Roman"/>
                <w:color w:val="000000"/>
                <w:kern w:val="0"/>
                <w:sz w:val="24"/>
                <w:szCs w:val="24"/>
                <w:lang w:eastAsia="en-GB"/>
                <w14:ligatures w14:val="none"/>
              </w:rPr>
              <w:t>Wrong population</w:t>
            </w:r>
          </w:p>
        </w:tc>
      </w:tr>
    </w:tbl>
    <w:p w14:paraId="589D61FF" w14:textId="77777777" w:rsidR="008B0518" w:rsidRDefault="008B0518" w:rsidP="008B0518">
      <w:pPr>
        <w:spacing w:line="480" w:lineRule="auto"/>
        <w:jc w:val="both"/>
        <w:rPr>
          <w:rFonts w:ascii="Times New Roman" w:hAnsi="Times New Roman" w:cs="Times New Roman"/>
          <w:sz w:val="24"/>
          <w:szCs w:val="24"/>
        </w:rPr>
      </w:pPr>
    </w:p>
    <w:p w14:paraId="28C55785" w14:textId="77777777" w:rsidR="008B0518" w:rsidRDefault="008B0518" w:rsidP="008B0518">
      <w:pPr>
        <w:spacing w:line="480" w:lineRule="auto"/>
        <w:jc w:val="both"/>
        <w:rPr>
          <w:rFonts w:ascii="Times New Roman" w:hAnsi="Times New Roman" w:cs="Times New Roman"/>
          <w:sz w:val="24"/>
          <w:szCs w:val="24"/>
        </w:rPr>
      </w:pPr>
    </w:p>
    <w:p w14:paraId="35BB41AA" w14:textId="77777777" w:rsidR="008B0518" w:rsidRDefault="008B0518" w:rsidP="008B0518">
      <w:pPr>
        <w:spacing w:line="480" w:lineRule="auto"/>
        <w:jc w:val="both"/>
        <w:rPr>
          <w:rFonts w:ascii="Times New Roman" w:hAnsi="Times New Roman" w:cs="Times New Roman"/>
          <w:sz w:val="24"/>
          <w:szCs w:val="24"/>
        </w:rPr>
      </w:pPr>
    </w:p>
    <w:p w14:paraId="6BD2E102" w14:textId="77777777" w:rsidR="008B0518" w:rsidRDefault="008B0518" w:rsidP="008B0518">
      <w:pPr>
        <w:spacing w:line="480" w:lineRule="auto"/>
        <w:jc w:val="both"/>
        <w:rPr>
          <w:rFonts w:ascii="Times New Roman" w:hAnsi="Times New Roman" w:cs="Times New Roman"/>
          <w:sz w:val="24"/>
          <w:szCs w:val="24"/>
        </w:rPr>
      </w:pPr>
    </w:p>
    <w:p w14:paraId="140F0A28" w14:textId="77777777" w:rsidR="008B0518" w:rsidRDefault="008B0518" w:rsidP="008B0518">
      <w:pPr>
        <w:spacing w:line="480" w:lineRule="auto"/>
        <w:jc w:val="both"/>
        <w:rPr>
          <w:rFonts w:ascii="Times New Roman" w:hAnsi="Times New Roman" w:cs="Times New Roman"/>
          <w:sz w:val="24"/>
          <w:szCs w:val="24"/>
        </w:rPr>
      </w:pPr>
    </w:p>
    <w:p w14:paraId="200560E6" w14:textId="77777777" w:rsidR="008B0518" w:rsidRDefault="008B0518" w:rsidP="008B0518">
      <w:pPr>
        <w:spacing w:line="480" w:lineRule="auto"/>
        <w:jc w:val="both"/>
        <w:rPr>
          <w:rFonts w:ascii="Times New Roman" w:hAnsi="Times New Roman" w:cs="Times New Roman"/>
          <w:sz w:val="24"/>
          <w:szCs w:val="24"/>
        </w:rPr>
      </w:pPr>
    </w:p>
    <w:p w14:paraId="09630C28" w14:textId="77777777" w:rsidR="008B0518" w:rsidRDefault="008B0518" w:rsidP="008B0518">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S3 – Search strategy </w:t>
      </w:r>
    </w:p>
    <w:p w14:paraId="37D621A4" w14:textId="77777777" w:rsidR="008B0518" w:rsidRDefault="008B0518" w:rsidP="008B0518">
      <w:pPr>
        <w:spacing w:line="480" w:lineRule="auto"/>
        <w:jc w:val="both"/>
        <w:rPr>
          <w:rFonts w:ascii="Times New Roman" w:hAnsi="Times New Roman" w:cs="Times New Roman"/>
          <w:sz w:val="24"/>
          <w:szCs w:val="24"/>
        </w:rPr>
      </w:pPr>
      <w:r>
        <w:rPr>
          <w:noProof/>
        </w:rPr>
        <w:drawing>
          <wp:inline distT="0" distB="0" distL="0" distR="0" wp14:anchorId="521ACB62" wp14:editId="68F9558D">
            <wp:extent cx="5923722" cy="3015456"/>
            <wp:effectExtent l="0" t="0" r="1270" b="0"/>
            <wp:docPr id="59353699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930216" cy="3018762"/>
                    </a:xfrm>
                    <a:prstGeom prst="rect">
                      <a:avLst/>
                    </a:prstGeom>
                    <a:noFill/>
                  </pic:spPr>
                </pic:pic>
              </a:graphicData>
            </a:graphic>
          </wp:inline>
        </w:drawing>
      </w:r>
    </w:p>
    <w:p w14:paraId="2CD55284" w14:textId="77777777" w:rsidR="008B0518" w:rsidRDefault="008B0518" w:rsidP="008B0518">
      <w:pPr>
        <w:spacing w:line="480" w:lineRule="auto"/>
        <w:jc w:val="both"/>
        <w:rPr>
          <w:rFonts w:ascii="Times New Roman" w:hAnsi="Times New Roman" w:cs="Times New Roman"/>
          <w:sz w:val="24"/>
          <w:szCs w:val="24"/>
        </w:rPr>
      </w:pPr>
      <w:r>
        <w:rPr>
          <w:noProof/>
        </w:rPr>
        <w:drawing>
          <wp:inline distT="0" distB="0" distL="0" distR="0" wp14:anchorId="4053F217" wp14:editId="3731B034">
            <wp:extent cx="5934604" cy="1017767"/>
            <wp:effectExtent l="0" t="0" r="0" b="0"/>
            <wp:docPr id="471684860" name="Picture 2" descr="A screenshot of a computer&#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1684860" name="Picture 2" descr="A screenshot of a computer&#10;&#10;AI-generated content may be incorrect."/>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68207" cy="1023530"/>
                    </a:xfrm>
                    <a:prstGeom prst="rect">
                      <a:avLst/>
                    </a:prstGeom>
                    <a:noFill/>
                  </pic:spPr>
                </pic:pic>
              </a:graphicData>
            </a:graphic>
          </wp:inline>
        </w:drawing>
      </w:r>
    </w:p>
    <w:p w14:paraId="0ECB65CD" w14:textId="77777777" w:rsidR="008B0518" w:rsidRDefault="008B0518" w:rsidP="008B0518">
      <w:pPr>
        <w:spacing w:line="480" w:lineRule="auto"/>
        <w:jc w:val="both"/>
      </w:pPr>
    </w:p>
    <w:p w14:paraId="2C0D26C4" w14:textId="77777777" w:rsidR="008B0518" w:rsidRDefault="008B0518" w:rsidP="008B0518">
      <w:pPr>
        <w:spacing w:line="480" w:lineRule="auto"/>
        <w:jc w:val="both"/>
      </w:pPr>
    </w:p>
    <w:p w14:paraId="0F94F703" w14:textId="77777777" w:rsidR="008B0518" w:rsidRDefault="008B0518" w:rsidP="008B0518">
      <w:pPr>
        <w:spacing w:line="480" w:lineRule="auto"/>
        <w:jc w:val="both"/>
      </w:pPr>
    </w:p>
    <w:p w14:paraId="60D4DE58" w14:textId="77777777" w:rsidR="008B0518" w:rsidRDefault="008B0518" w:rsidP="008B0518">
      <w:pPr>
        <w:spacing w:line="480" w:lineRule="auto"/>
        <w:jc w:val="both"/>
      </w:pPr>
    </w:p>
    <w:p w14:paraId="6162AEE8" w14:textId="77777777" w:rsidR="008B0518" w:rsidRDefault="008B0518" w:rsidP="008B0518">
      <w:pPr>
        <w:spacing w:line="480" w:lineRule="auto"/>
        <w:jc w:val="both"/>
      </w:pPr>
    </w:p>
    <w:p w14:paraId="21DCEB6D" w14:textId="77777777" w:rsidR="008B0518" w:rsidRDefault="008B0518" w:rsidP="008B0518">
      <w:pPr>
        <w:spacing w:line="480" w:lineRule="auto"/>
        <w:jc w:val="both"/>
      </w:pPr>
    </w:p>
    <w:p w14:paraId="334072B7" w14:textId="77777777" w:rsidR="008B0518" w:rsidRDefault="008B0518" w:rsidP="008B0518">
      <w:pPr>
        <w:spacing w:line="480" w:lineRule="auto"/>
        <w:jc w:val="both"/>
      </w:pPr>
    </w:p>
    <w:p w14:paraId="4A7DA036" w14:textId="77777777" w:rsidR="008B0518" w:rsidRDefault="008B0518" w:rsidP="008B0518">
      <w:pPr>
        <w:spacing w:line="480" w:lineRule="auto"/>
        <w:jc w:val="both"/>
      </w:pPr>
    </w:p>
    <w:p w14:paraId="50780744" w14:textId="77777777" w:rsidR="008B0518" w:rsidRDefault="008B0518" w:rsidP="008B0518">
      <w:pPr>
        <w:spacing w:line="480" w:lineRule="auto"/>
        <w:jc w:val="both"/>
        <w:rPr>
          <w:rFonts w:ascii="Times New Roman" w:hAnsi="Times New Roman" w:cs="Times New Roman"/>
          <w:sz w:val="24"/>
          <w:szCs w:val="24"/>
        </w:rPr>
      </w:pPr>
      <w:r>
        <w:rPr>
          <w:rFonts w:ascii="Times New Roman" w:hAnsi="Times New Roman" w:cs="Times New Roman"/>
          <w:sz w:val="24"/>
          <w:szCs w:val="24"/>
        </w:rPr>
        <w:lastRenderedPageBreak/>
        <w:t>S4 - Prisma Checklist</w:t>
      </w:r>
    </w:p>
    <w:tbl>
      <w:tblPr>
        <w:tblW w:w="5000" w:type="pct"/>
        <w:tblBorders>
          <w:top w:val="nil"/>
          <w:left w:val="nil"/>
          <w:bottom w:val="nil"/>
          <w:right w:val="nil"/>
        </w:tblBorders>
        <w:tblLook w:val="0000" w:firstRow="0" w:lastRow="0" w:firstColumn="0" w:lastColumn="0" w:noHBand="0" w:noVBand="0"/>
      </w:tblPr>
      <w:tblGrid>
        <w:gridCol w:w="1367"/>
        <w:gridCol w:w="587"/>
        <w:gridCol w:w="6094"/>
        <w:gridCol w:w="966"/>
      </w:tblGrid>
      <w:tr w:rsidR="008B0518" w:rsidRPr="004C1685" w14:paraId="25887F0C" w14:textId="77777777" w:rsidTr="00F0192D">
        <w:trPr>
          <w:trHeight w:val="65"/>
          <w:tblHeader/>
        </w:trPr>
        <w:tc>
          <w:tcPr>
            <w:tcW w:w="549" w:type="pct"/>
            <w:tcBorders>
              <w:top w:val="double" w:sz="5" w:space="0" w:color="000000"/>
              <w:left w:val="single" w:sz="5" w:space="0" w:color="000000"/>
              <w:bottom w:val="double" w:sz="2" w:space="0" w:color="FFFFCC"/>
              <w:right w:val="single" w:sz="5" w:space="0" w:color="000000"/>
            </w:tcBorders>
            <w:shd w:val="clear" w:color="auto" w:fill="63639A"/>
            <w:vAlign w:val="center"/>
          </w:tcPr>
          <w:p w14:paraId="27BB98C4" w14:textId="77777777" w:rsidR="008B0518" w:rsidRPr="00930A31" w:rsidRDefault="008B0518" w:rsidP="00F0192D">
            <w:pPr>
              <w:pStyle w:val="Default"/>
              <w:rPr>
                <w:rFonts w:ascii="Arial" w:hAnsi="Arial" w:cs="Arial"/>
                <w:color w:val="FFFFFF"/>
                <w:sz w:val="18"/>
                <w:szCs w:val="18"/>
              </w:rPr>
            </w:pPr>
            <w:r w:rsidRPr="00930A31">
              <w:rPr>
                <w:rFonts w:ascii="Arial" w:hAnsi="Arial" w:cs="Arial"/>
                <w:b/>
                <w:bCs/>
                <w:color w:val="FFFFFF"/>
                <w:sz w:val="18"/>
                <w:szCs w:val="18"/>
              </w:rPr>
              <w:t xml:space="preserve">Section and Topic </w:t>
            </w:r>
          </w:p>
        </w:tc>
        <w:tc>
          <w:tcPr>
            <w:tcW w:w="193" w:type="pct"/>
            <w:tcBorders>
              <w:top w:val="double" w:sz="5" w:space="0" w:color="000000"/>
              <w:left w:val="single" w:sz="5" w:space="0" w:color="000000"/>
              <w:bottom w:val="double" w:sz="2" w:space="0" w:color="FFFFCC"/>
              <w:right w:val="single" w:sz="5" w:space="0" w:color="000000"/>
            </w:tcBorders>
            <w:shd w:val="clear" w:color="auto" w:fill="63639A"/>
            <w:vAlign w:val="center"/>
          </w:tcPr>
          <w:p w14:paraId="62E0619B" w14:textId="77777777" w:rsidR="008B0518" w:rsidRPr="00930A31" w:rsidRDefault="008B0518" w:rsidP="00F0192D">
            <w:pPr>
              <w:pStyle w:val="Default"/>
              <w:rPr>
                <w:rFonts w:ascii="Arial" w:hAnsi="Arial" w:cs="Arial"/>
                <w:b/>
                <w:bCs/>
                <w:color w:val="FFFFFF"/>
                <w:sz w:val="18"/>
                <w:szCs w:val="18"/>
              </w:rPr>
            </w:pPr>
            <w:r w:rsidRPr="00930A31">
              <w:rPr>
                <w:rFonts w:ascii="Arial" w:hAnsi="Arial" w:cs="Arial"/>
                <w:b/>
                <w:bCs/>
                <w:color w:val="FFFFFF"/>
                <w:sz w:val="18"/>
                <w:szCs w:val="18"/>
              </w:rPr>
              <w:t>Item #</w:t>
            </w:r>
          </w:p>
        </w:tc>
        <w:tc>
          <w:tcPr>
            <w:tcW w:w="3863"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550D5F4F" w14:textId="77777777" w:rsidR="008B0518" w:rsidRPr="00930A31" w:rsidRDefault="008B0518" w:rsidP="00F0192D">
            <w:pPr>
              <w:pStyle w:val="Default"/>
              <w:rPr>
                <w:rFonts w:ascii="Arial" w:hAnsi="Arial" w:cs="Arial"/>
                <w:color w:val="FFFFFF"/>
                <w:sz w:val="18"/>
                <w:szCs w:val="18"/>
              </w:rPr>
            </w:pPr>
            <w:r w:rsidRPr="00930A31">
              <w:rPr>
                <w:rFonts w:ascii="Arial" w:hAnsi="Arial" w:cs="Arial"/>
                <w:b/>
                <w:bCs/>
                <w:color w:val="FFFFFF"/>
                <w:sz w:val="18"/>
                <w:szCs w:val="18"/>
              </w:rPr>
              <w:t xml:space="preserve">Checklist item </w:t>
            </w:r>
          </w:p>
        </w:tc>
        <w:tc>
          <w:tcPr>
            <w:tcW w:w="395" w:type="pct"/>
            <w:tcBorders>
              <w:top w:val="double" w:sz="5" w:space="0" w:color="000000"/>
              <w:left w:val="single" w:sz="5" w:space="0" w:color="000000"/>
              <w:bottom w:val="double" w:sz="5" w:space="0" w:color="000000"/>
              <w:right w:val="single" w:sz="5" w:space="0" w:color="000000"/>
            </w:tcBorders>
            <w:shd w:val="clear" w:color="auto" w:fill="63639A"/>
            <w:vAlign w:val="center"/>
          </w:tcPr>
          <w:p w14:paraId="7D0E3808" w14:textId="77777777" w:rsidR="008B0518" w:rsidRPr="00930A31" w:rsidRDefault="008B0518" w:rsidP="00F0192D">
            <w:pPr>
              <w:pStyle w:val="Default"/>
              <w:rPr>
                <w:rFonts w:ascii="Arial" w:hAnsi="Arial" w:cs="Arial"/>
                <w:color w:val="FFFFFF"/>
                <w:sz w:val="18"/>
                <w:szCs w:val="18"/>
              </w:rPr>
            </w:pPr>
            <w:r w:rsidRPr="00930A31">
              <w:rPr>
                <w:rFonts w:ascii="Arial" w:hAnsi="Arial" w:cs="Arial"/>
                <w:b/>
                <w:bCs/>
                <w:color w:val="FFFFFF"/>
                <w:sz w:val="18"/>
                <w:szCs w:val="18"/>
              </w:rPr>
              <w:t xml:space="preserve">Location where item is reported </w:t>
            </w:r>
          </w:p>
        </w:tc>
      </w:tr>
      <w:tr w:rsidR="008B0518" w:rsidRPr="004C1685" w14:paraId="0028364A" w14:textId="77777777" w:rsidTr="00F0192D">
        <w:trPr>
          <w:trHeight w:val="24"/>
        </w:trPr>
        <w:tc>
          <w:tcPr>
            <w:tcW w:w="460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07EB7D2" w14:textId="77777777" w:rsidR="008B0518" w:rsidRPr="00930A31" w:rsidRDefault="008B0518" w:rsidP="00F0192D">
            <w:pPr>
              <w:pStyle w:val="Default"/>
              <w:rPr>
                <w:rFonts w:ascii="Arial" w:hAnsi="Arial" w:cs="Arial"/>
                <w:sz w:val="18"/>
                <w:szCs w:val="18"/>
              </w:rPr>
            </w:pPr>
            <w:r w:rsidRPr="00930A31">
              <w:rPr>
                <w:rFonts w:ascii="Arial" w:hAnsi="Arial" w:cs="Arial"/>
                <w:b/>
                <w:bCs/>
                <w:sz w:val="18"/>
                <w:szCs w:val="18"/>
              </w:rPr>
              <w:t xml:space="preserve">TITLE </w:t>
            </w:r>
          </w:p>
        </w:tc>
        <w:tc>
          <w:tcPr>
            <w:tcW w:w="395" w:type="pct"/>
            <w:tcBorders>
              <w:top w:val="double" w:sz="5" w:space="0" w:color="000000"/>
              <w:left w:val="single" w:sz="5" w:space="0" w:color="000000"/>
              <w:bottom w:val="single" w:sz="5" w:space="0" w:color="000000"/>
              <w:right w:val="single" w:sz="5" w:space="0" w:color="000000"/>
            </w:tcBorders>
            <w:shd w:val="clear" w:color="auto" w:fill="FFFFCC"/>
          </w:tcPr>
          <w:p w14:paraId="185E9935" w14:textId="77777777" w:rsidR="008B0518" w:rsidRPr="00930A31" w:rsidRDefault="008B0518" w:rsidP="00F0192D">
            <w:pPr>
              <w:pStyle w:val="Default"/>
              <w:jc w:val="right"/>
              <w:rPr>
                <w:rFonts w:ascii="Arial" w:hAnsi="Arial" w:cs="Arial"/>
                <w:color w:val="auto"/>
                <w:sz w:val="18"/>
                <w:szCs w:val="18"/>
              </w:rPr>
            </w:pPr>
          </w:p>
        </w:tc>
      </w:tr>
      <w:tr w:rsidR="008B0518" w:rsidRPr="004C1685" w14:paraId="70F94393" w14:textId="77777777" w:rsidTr="00F0192D">
        <w:trPr>
          <w:trHeight w:val="48"/>
        </w:trPr>
        <w:tc>
          <w:tcPr>
            <w:tcW w:w="549" w:type="pct"/>
            <w:tcBorders>
              <w:top w:val="single" w:sz="5" w:space="0" w:color="000000"/>
              <w:left w:val="single" w:sz="5" w:space="0" w:color="000000"/>
              <w:bottom w:val="double" w:sz="2" w:space="0" w:color="FFFFCC"/>
              <w:right w:val="single" w:sz="5" w:space="0" w:color="000000"/>
            </w:tcBorders>
          </w:tcPr>
          <w:p w14:paraId="21B75E0F"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 xml:space="preserve">Title </w:t>
            </w:r>
          </w:p>
        </w:tc>
        <w:tc>
          <w:tcPr>
            <w:tcW w:w="193" w:type="pct"/>
            <w:tcBorders>
              <w:top w:val="single" w:sz="5" w:space="0" w:color="000000"/>
              <w:left w:val="single" w:sz="5" w:space="0" w:color="000000"/>
              <w:bottom w:val="double" w:sz="2" w:space="0" w:color="FFFFCC"/>
              <w:right w:val="single" w:sz="5" w:space="0" w:color="000000"/>
            </w:tcBorders>
          </w:tcPr>
          <w:p w14:paraId="12A024E1"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1</w:t>
            </w:r>
          </w:p>
        </w:tc>
        <w:tc>
          <w:tcPr>
            <w:tcW w:w="3863" w:type="pct"/>
            <w:tcBorders>
              <w:top w:val="single" w:sz="5" w:space="0" w:color="000000"/>
              <w:left w:val="single" w:sz="5" w:space="0" w:color="000000"/>
              <w:bottom w:val="double" w:sz="5" w:space="0" w:color="000000"/>
              <w:right w:val="single" w:sz="5" w:space="0" w:color="000000"/>
            </w:tcBorders>
          </w:tcPr>
          <w:p w14:paraId="24B39788"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Identify the report as a systematic review.</w:t>
            </w:r>
          </w:p>
        </w:tc>
        <w:tc>
          <w:tcPr>
            <w:tcW w:w="395" w:type="pct"/>
            <w:tcBorders>
              <w:top w:val="single" w:sz="5" w:space="0" w:color="000000"/>
              <w:left w:val="single" w:sz="5" w:space="0" w:color="000000"/>
              <w:bottom w:val="double" w:sz="5" w:space="0" w:color="000000"/>
              <w:right w:val="single" w:sz="5" w:space="0" w:color="000000"/>
            </w:tcBorders>
          </w:tcPr>
          <w:p w14:paraId="18C8F8B0"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1</w:t>
            </w:r>
          </w:p>
        </w:tc>
      </w:tr>
      <w:tr w:rsidR="008B0518" w:rsidRPr="004C1685" w14:paraId="5CFB3DDE" w14:textId="77777777" w:rsidTr="00F0192D">
        <w:trPr>
          <w:trHeight w:val="24"/>
        </w:trPr>
        <w:tc>
          <w:tcPr>
            <w:tcW w:w="460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25A25979" w14:textId="77777777" w:rsidR="008B0518" w:rsidRPr="00930A31" w:rsidRDefault="008B0518" w:rsidP="00F0192D">
            <w:pPr>
              <w:pStyle w:val="Default"/>
              <w:rPr>
                <w:rFonts w:ascii="Arial" w:hAnsi="Arial" w:cs="Arial"/>
                <w:sz w:val="18"/>
                <w:szCs w:val="18"/>
              </w:rPr>
            </w:pPr>
            <w:r w:rsidRPr="00930A31">
              <w:rPr>
                <w:rFonts w:ascii="Arial" w:hAnsi="Arial" w:cs="Arial"/>
                <w:b/>
                <w:bCs/>
                <w:sz w:val="18"/>
                <w:szCs w:val="18"/>
              </w:rPr>
              <w:t xml:space="preserve">ABSTRACT </w:t>
            </w:r>
          </w:p>
        </w:tc>
        <w:tc>
          <w:tcPr>
            <w:tcW w:w="395" w:type="pct"/>
            <w:tcBorders>
              <w:top w:val="double" w:sz="5" w:space="0" w:color="000000"/>
              <w:left w:val="single" w:sz="5" w:space="0" w:color="000000"/>
              <w:bottom w:val="single" w:sz="5" w:space="0" w:color="000000"/>
              <w:right w:val="single" w:sz="5" w:space="0" w:color="000000"/>
            </w:tcBorders>
            <w:shd w:val="clear" w:color="auto" w:fill="FFFFCC"/>
          </w:tcPr>
          <w:p w14:paraId="604F4AF3" w14:textId="77777777" w:rsidR="008B0518" w:rsidRPr="00930A31" w:rsidRDefault="008B0518" w:rsidP="00F0192D">
            <w:pPr>
              <w:pStyle w:val="Default"/>
              <w:jc w:val="right"/>
              <w:rPr>
                <w:rFonts w:ascii="Arial" w:hAnsi="Arial" w:cs="Arial"/>
                <w:color w:val="auto"/>
                <w:sz w:val="18"/>
                <w:szCs w:val="18"/>
              </w:rPr>
            </w:pPr>
          </w:p>
        </w:tc>
      </w:tr>
      <w:tr w:rsidR="008B0518" w:rsidRPr="004C1685" w14:paraId="0EE12020" w14:textId="77777777" w:rsidTr="00F0192D">
        <w:trPr>
          <w:trHeight w:val="48"/>
        </w:trPr>
        <w:tc>
          <w:tcPr>
            <w:tcW w:w="549" w:type="pct"/>
            <w:tcBorders>
              <w:top w:val="single" w:sz="5" w:space="0" w:color="000000"/>
              <w:left w:val="single" w:sz="5" w:space="0" w:color="000000"/>
              <w:bottom w:val="double" w:sz="2" w:space="0" w:color="FFFFCC"/>
              <w:right w:val="single" w:sz="5" w:space="0" w:color="000000"/>
            </w:tcBorders>
          </w:tcPr>
          <w:p w14:paraId="2D815593"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 xml:space="preserve">Abstract </w:t>
            </w:r>
          </w:p>
        </w:tc>
        <w:tc>
          <w:tcPr>
            <w:tcW w:w="193" w:type="pct"/>
            <w:tcBorders>
              <w:top w:val="single" w:sz="5" w:space="0" w:color="000000"/>
              <w:left w:val="single" w:sz="5" w:space="0" w:color="000000"/>
              <w:bottom w:val="double" w:sz="2" w:space="0" w:color="FFFFCC"/>
              <w:right w:val="single" w:sz="5" w:space="0" w:color="000000"/>
            </w:tcBorders>
          </w:tcPr>
          <w:p w14:paraId="55BCBFC5"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2</w:t>
            </w:r>
          </w:p>
        </w:tc>
        <w:tc>
          <w:tcPr>
            <w:tcW w:w="3863" w:type="pct"/>
            <w:tcBorders>
              <w:top w:val="single" w:sz="5" w:space="0" w:color="000000"/>
              <w:left w:val="single" w:sz="5" w:space="0" w:color="000000"/>
              <w:bottom w:val="double" w:sz="5" w:space="0" w:color="000000"/>
              <w:right w:val="single" w:sz="5" w:space="0" w:color="000000"/>
            </w:tcBorders>
          </w:tcPr>
          <w:p w14:paraId="4515BA77"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See the PRISMA 2020 for Abstracts checklist</w:t>
            </w:r>
            <w:r>
              <w:rPr>
                <w:rFonts w:ascii="Arial" w:hAnsi="Arial" w:cs="Arial"/>
                <w:sz w:val="18"/>
                <w:szCs w:val="18"/>
              </w:rPr>
              <w:t>.</w:t>
            </w:r>
          </w:p>
        </w:tc>
        <w:tc>
          <w:tcPr>
            <w:tcW w:w="395" w:type="pct"/>
            <w:tcBorders>
              <w:top w:val="single" w:sz="5" w:space="0" w:color="000000"/>
              <w:left w:val="single" w:sz="5" w:space="0" w:color="000000"/>
              <w:bottom w:val="double" w:sz="5" w:space="0" w:color="000000"/>
              <w:right w:val="single" w:sz="5" w:space="0" w:color="000000"/>
            </w:tcBorders>
          </w:tcPr>
          <w:p w14:paraId="6D9F2F29"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2 - 3</w:t>
            </w:r>
          </w:p>
        </w:tc>
      </w:tr>
      <w:tr w:rsidR="008B0518" w:rsidRPr="004C1685" w14:paraId="4BE4053E" w14:textId="77777777" w:rsidTr="00F0192D">
        <w:trPr>
          <w:trHeight w:val="24"/>
        </w:trPr>
        <w:tc>
          <w:tcPr>
            <w:tcW w:w="460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D9A1236" w14:textId="77777777" w:rsidR="008B0518" w:rsidRPr="00930A31" w:rsidRDefault="008B0518" w:rsidP="00F0192D">
            <w:pPr>
              <w:pStyle w:val="Default"/>
              <w:rPr>
                <w:rFonts w:ascii="Arial" w:hAnsi="Arial" w:cs="Arial"/>
                <w:sz w:val="18"/>
                <w:szCs w:val="18"/>
              </w:rPr>
            </w:pPr>
            <w:r w:rsidRPr="00930A31">
              <w:rPr>
                <w:rFonts w:ascii="Arial" w:hAnsi="Arial" w:cs="Arial"/>
                <w:b/>
                <w:bCs/>
                <w:sz w:val="18"/>
                <w:szCs w:val="18"/>
              </w:rPr>
              <w:t xml:space="preserve">INTRODUCTION </w:t>
            </w:r>
          </w:p>
        </w:tc>
        <w:tc>
          <w:tcPr>
            <w:tcW w:w="395" w:type="pct"/>
            <w:tcBorders>
              <w:top w:val="double" w:sz="5" w:space="0" w:color="000000"/>
              <w:left w:val="single" w:sz="5" w:space="0" w:color="000000"/>
              <w:bottom w:val="single" w:sz="5" w:space="0" w:color="000000"/>
              <w:right w:val="single" w:sz="5" w:space="0" w:color="000000"/>
            </w:tcBorders>
            <w:shd w:val="clear" w:color="auto" w:fill="FFFFCC"/>
          </w:tcPr>
          <w:p w14:paraId="4AB9905C" w14:textId="77777777" w:rsidR="008B0518" w:rsidRPr="00930A31" w:rsidRDefault="008B0518" w:rsidP="00F0192D">
            <w:pPr>
              <w:pStyle w:val="Default"/>
              <w:jc w:val="right"/>
              <w:rPr>
                <w:rFonts w:ascii="Arial" w:hAnsi="Arial" w:cs="Arial"/>
                <w:color w:val="auto"/>
                <w:sz w:val="18"/>
                <w:szCs w:val="18"/>
              </w:rPr>
            </w:pPr>
          </w:p>
        </w:tc>
      </w:tr>
      <w:tr w:rsidR="008B0518" w:rsidRPr="004C1685" w14:paraId="40721794" w14:textId="77777777" w:rsidTr="00F0192D">
        <w:trPr>
          <w:trHeight w:val="48"/>
        </w:trPr>
        <w:tc>
          <w:tcPr>
            <w:tcW w:w="549" w:type="pct"/>
            <w:tcBorders>
              <w:top w:val="single" w:sz="5" w:space="0" w:color="000000"/>
              <w:left w:val="single" w:sz="5" w:space="0" w:color="000000"/>
              <w:bottom w:val="single" w:sz="5" w:space="0" w:color="000000"/>
              <w:right w:val="single" w:sz="5" w:space="0" w:color="000000"/>
            </w:tcBorders>
          </w:tcPr>
          <w:p w14:paraId="05AA03FA"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 xml:space="preserve">Rationale </w:t>
            </w:r>
          </w:p>
        </w:tc>
        <w:tc>
          <w:tcPr>
            <w:tcW w:w="193" w:type="pct"/>
            <w:tcBorders>
              <w:top w:val="single" w:sz="5" w:space="0" w:color="000000"/>
              <w:left w:val="single" w:sz="5" w:space="0" w:color="000000"/>
              <w:bottom w:val="single" w:sz="5" w:space="0" w:color="000000"/>
              <w:right w:val="single" w:sz="5" w:space="0" w:color="000000"/>
            </w:tcBorders>
          </w:tcPr>
          <w:p w14:paraId="6667493D"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3</w:t>
            </w:r>
          </w:p>
        </w:tc>
        <w:tc>
          <w:tcPr>
            <w:tcW w:w="3863" w:type="pct"/>
            <w:tcBorders>
              <w:top w:val="single" w:sz="5" w:space="0" w:color="000000"/>
              <w:left w:val="single" w:sz="5" w:space="0" w:color="000000"/>
              <w:bottom w:val="single" w:sz="5" w:space="0" w:color="000000"/>
              <w:right w:val="single" w:sz="5" w:space="0" w:color="000000"/>
            </w:tcBorders>
          </w:tcPr>
          <w:p w14:paraId="23718493"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Describe the rationale for the review in the context of existing knowledge.</w:t>
            </w:r>
          </w:p>
        </w:tc>
        <w:tc>
          <w:tcPr>
            <w:tcW w:w="395" w:type="pct"/>
            <w:tcBorders>
              <w:top w:val="single" w:sz="5" w:space="0" w:color="000000"/>
              <w:left w:val="single" w:sz="5" w:space="0" w:color="000000"/>
              <w:bottom w:val="single" w:sz="5" w:space="0" w:color="000000"/>
              <w:right w:val="single" w:sz="5" w:space="0" w:color="000000"/>
            </w:tcBorders>
          </w:tcPr>
          <w:p w14:paraId="54F7C5F4"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4 - 6</w:t>
            </w:r>
          </w:p>
        </w:tc>
      </w:tr>
      <w:tr w:rsidR="008B0518" w:rsidRPr="004C1685" w14:paraId="71F61BCA" w14:textId="77777777" w:rsidTr="00F0192D">
        <w:trPr>
          <w:trHeight w:val="48"/>
        </w:trPr>
        <w:tc>
          <w:tcPr>
            <w:tcW w:w="549" w:type="pct"/>
            <w:tcBorders>
              <w:top w:val="single" w:sz="5" w:space="0" w:color="000000"/>
              <w:left w:val="single" w:sz="5" w:space="0" w:color="000000"/>
              <w:bottom w:val="double" w:sz="2" w:space="0" w:color="FFFFCC"/>
              <w:right w:val="single" w:sz="5" w:space="0" w:color="000000"/>
            </w:tcBorders>
          </w:tcPr>
          <w:p w14:paraId="73FF5EDB"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 xml:space="preserve">Objectives </w:t>
            </w:r>
          </w:p>
        </w:tc>
        <w:tc>
          <w:tcPr>
            <w:tcW w:w="193" w:type="pct"/>
            <w:tcBorders>
              <w:top w:val="single" w:sz="5" w:space="0" w:color="000000"/>
              <w:left w:val="single" w:sz="5" w:space="0" w:color="000000"/>
              <w:bottom w:val="double" w:sz="2" w:space="0" w:color="FFFFCC"/>
              <w:right w:val="single" w:sz="5" w:space="0" w:color="000000"/>
            </w:tcBorders>
          </w:tcPr>
          <w:p w14:paraId="26E6EC73"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4</w:t>
            </w:r>
          </w:p>
        </w:tc>
        <w:tc>
          <w:tcPr>
            <w:tcW w:w="3863" w:type="pct"/>
            <w:tcBorders>
              <w:top w:val="single" w:sz="5" w:space="0" w:color="000000"/>
              <w:left w:val="single" w:sz="5" w:space="0" w:color="000000"/>
              <w:bottom w:val="double" w:sz="5" w:space="0" w:color="000000"/>
              <w:right w:val="single" w:sz="5" w:space="0" w:color="000000"/>
            </w:tcBorders>
          </w:tcPr>
          <w:p w14:paraId="0409B90B"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Provide an explicit statement of the objective(s) or question(s) the review addresses.</w:t>
            </w:r>
          </w:p>
        </w:tc>
        <w:tc>
          <w:tcPr>
            <w:tcW w:w="395" w:type="pct"/>
            <w:tcBorders>
              <w:top w:val="single" w:sz="5" w:space="0" w:color="000000"/>
              <w:left w:val="single" w:sz="5" w:space="0" w:color="000000"/>
              <w:bottom w:val="double" w:sz="5" w:space="0" w:color="000000"/>
              <w:right w:val="single" w:sz="5" w:space="0" w:color="000000"/>
            </w:tcBorders>
          </w:tcPr>
          <w:p w14:paraId="040C967E"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6</w:t>
            </w:r>
          </w:p>
        </w:tc>
      </w:tr>
      <w:tr w:rsidR="008B0518" w:rsidRPr="004C1685" w14:paraId="24C152F8" w14:textId="77777777" w:rsidTr="00F0192D">
        <w:trPr>
          <w:trHeight w:val="24"/>
        </w:trPr>
        <w:tc>
          <w:tcPr>
            <w:tcW w:w="460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995012F" w14:textId="77777777" w:rsidR="008B0518" w:rsidRPr="00930A31" w:rsidRDefault="008B0518" w:rsidP="00F0192D">
            <w:pPr>
              <w:pStyle w:val="Default"/>
              <w:rPr>
                <w:rFonts w:ascii="Arial" w:hAnsi="Arial" w:cs="Arial"/>
                <w:sz w:val="18"/>
                <w:szCs w:val="18"/>
              </w:rPr>
            </w:pPr>
            <w:r w:rsidRPr="00930A31">
              <w:rPr>
                <w:rFonts w:ascii="Arial" w:hAnsi="Arial" w:cs="Arial"/>
                <w:b/>
                <w:bCs/>
                <w:sz w:val="18"/>
                <w:szCs w:val="18"/>
              </w:rPr>
              <w:t xml:space="preserve">METHODS </w:t>
            </w:r>
          </w:p>
        </w:tc>
        <w:tc>
          <w:tcPr>
            <w:tcW w:w="395" w:type="pct"/>
            <w:tcBorders>
              <w:top w:val="double" w:sz="5" w:space="0" w:color="000000"/>
              <w:left w:val="single" w:sz="5" w:space="0" w:color="000000"/>
              <w:bottom w:val="single" w:sz="5" w:space="0" w:color="000000"/>
              <w:right w:val="single" w:sz="5" w:space="0" w:color="000000"/>
            </w:tcBorders>
            <w:shd w:val="clear" w:color="auto" w:fill="FFFFCC"/>
          </w:tcPr>
          <w:p w14:paraId="345B11A9" w14:textId="77777777" w:rsidR="008B0518" w:rsidRPr="00930A31" w:rsidRDefault="008B0518" w:rsidP="00F0192D">
            <w:pPr>
              <w:pStyle w:val="Default"/>
              <w:jc w:val="right"/>
              <w:rPr>
                <w:rFonts w:ascii="Arial" w:hAnsi="Arial" w:cs="Arial"/>
                <w:color w:val="auto"/>
                <w:sz w:val="18"/>
                <w:szCs w:val="18"/>
              </w:rPr>
            </w:pPr>
          </w:p>
        </w:tc>
      </w:tr>
      <w:tr w:rsidR="008B0518" w:rsidRPr="004C1685" w14:paraId="04A934A1" w14:textId="77777777" w:rsidTr="00F0192D">
        <w:trPr>
          <w:trHeight w:val="48"/>
        </w:trPr>
        <w:tc>
          <w:tcPr>
            <w:tcW w:w="549" w:type="pct"/>
            <w:tcBorders>
              <w:top w:val="single" w:sz="5" w:space="0" w:color="000000"/>
              <w:left w:val="single" w:sz="5" w:space="0" w:color="000000"/>
              <w:bottom w:val="single" w:sz="5" w:space="0" w:color="000000"/>
              <w:right w:val="single" w:sz="5" w:space="0" w:color="000000"/>
            </w:tcBorders>
          </w:tcPr>
          <w:p w14:paraId="2798AE04"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 xml:space="preserve">Eligibility criteria </w:t>
            </w:r>
          </w:p>
        </w:tc>
        <w:tc>
          <w:tcPr>
            <w:tcW w:w="193" w:type="pct"/>
            <w:tcBorders>
              <w:top w:val="single" w:sz="5" w:space="0" w:color="000000"/>
              <w:left w:val="single" w:sz="5" w:space="0" w:color="000000"/>
              <w:bottom w:val="single" w:sz="5" w:space="0" w:color="000000"/>
              <w:right w:val="single" w:sz="5" w:space="0" w:color="000000"/>
            </w:tcBorders>
          </w:tcPr>
          <w:p w14:paraId="27589297"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5</w:t>
            </w:r>
          </w:p>
        </w:tc>
        <w:tc>
          <w:tcPr>
            <w:tcW w:w="3863" w:type="pct"/>
            <w:tcBorders>
              <w:top w:val="single" w:sz="5" w:space="0" w:color="000000"/>
              <w:left w:val="single" w:sz="5" w:space="0" w:color="000000"/>
              <w:bottom w:val="single" w:sz="5" w:space="0" w:color="000000"/>
              <w:right w:val="single" w:sz="5" w:space="0" w:color="000000"/>
            </w:tcBorders>
          </w:tcPr>
          <w:p w14:paraId="0BFC7B1B"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Specify the inclusion and exclusion criteria for the review and how studies were grouped for the syntheses.</w:t>
            </w:r>
          </w:p>
        </w:tc>
        <w:tc>
          <w:tcPr>
            <w:tcW w:w="395" w:type="pct"/>
            <w:tcBorders>
              <w:top w:val="single" w:sz="5" w:space="0" w:color="000000"/>
              <w:left w:val="single" w:sz="5" w:space="0" w:color="000000"/>
              <w:bottom w:val="single" w:sz="5" w:space="0" w:color="000000"/>
              <w:right w:val="single" w:sz="5" w:space="0" w:color="000000"/>
            </w:tcBorders>
          </w:tcPr>
          <w:p w14:paraId="700B82E3"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7</w:t>
            </w:r>
          </w:p>
        </w:tc>
      </w:tr>
      <w:tr w:rsidR="008B0518" w:rsidRPr="004C1685" w14:paraId="1C645F39" w14:textId="77777777" w:rsidTr="00F0192D">
        <w:trPr>
          <w:trHeight w:val="191"/>
        </w:trPr>
        <w:tc>
          <w:tcPr>
            <w:tcW w:w="549" w:type="pct"/>
            <w:tcBorders>
              <w:top w:val="single" w:sz="5" w:space="0" w:color="000000"/>
              <w:left w:val="single" w:sz="5" w:space="0" w:color="000000"/>
              <w:bottom w:val="single" w:sz="5" w:space="0" w:color="000000"/>
              <w:right w:val="single" w:sz="5" w:space="0" w:color="000000"/>
            </w:tcBorders>
          </w:tcPr>
          <w:p w14:paraId="6A54C932"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 xml:space="preserve">Information sources </w:t>
            </w:r>
          </w:p>
        </w:tc>
        <w:tc>
          <w:tcPr>
            <w:tcW w:w="193" w:type="pct"/>
            <w:tcBorders>
              <w:top w:val="single" w:sz="5" w:space="0" w:color="000000"/>
              <w:left w:val="single" w:sz="5" w:space="0" w:color="000000"/>
              <w:bottom w:val="single" w:sz="5" w:space="0" w:color="000000"/>
              <w:right w:val="single" w:sz="5" w:space="0" w:color="000000"/>
            </w:tcBorders>
          </w:tcPr>
          <w:p w14:paraId="51B772A8"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6</w:t>
            </w:r>
          </w:p>
        </w:tc>
        <w:tc>
          <w:tcPr>
            <w:tcW w:w="3863" w:type="pct"/>
            <w:tcBorders>
              <w:top w:val="single" w:sz="5" w:space="0" w:color="000000"/>
              <w:left w:val="single" w:sz="5" w:space="0" w:color="000000"/>
              <w:bottom w:val="single" w:sz="5" w:space="0" w:color="000000"/>
              <w:right w:val="single" w:sz="5" w:space="0" w:color="000000"/>
            </w:tcBorders>
          </w:tcPr>
          <w:p w14:paraId="05B67BAA"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Specify all databases, registers, websites, organisations, reference lists and other sources searched or consulted to identify studies. Specify the date when each source was last searched or consulted.</w:t>
            </w:r>
          </w:p>
        </w:tc>
        <w:tc>
          <w:tcPr>
            <w:tcW w:w="395" w:type="pct"/>
            <w:tcBorders>
              <w:top w:val="single" w:sz="5" w:space="0" w:color="000000"/>
              <w:left w:val="single" w:sz="5" w:space="0" w:color="000000"/>
              <w:bottom w:val="single" w:sz="5" w:space="0" w:color="000000"/>
              <w:right w:val="single" w:sz="5" w:space="0" w:color="000000"/>
            </w:tcBorders>
          </w:tcPr>
          <w:p w14:paraId="44B2DA10"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7</w:t>
            </w:r>
          </w:p>
        </w:tc>
      </w:tr>
      <w:tr w:rsidR="008B0518" w:rsidRPr="004C1685" w14:paraId="7E0D859F" w14:textId="77777777" w:rsidTr="00F0192D">
        <w:trPr>
          <w:trHeight w:val="48"/>
        </w:trPr>
        <w:tc>
          <w:tcPr>
            <w:tcW w:w="549" w:type="pct"/>
            <w:tcBorders>
              <w:top w:val="single" w:sz="5" w:space="0" w:color="000000"/>
              <w:left w:val="single" w:sz="5" w:space="0" w:color="000000"/>
              <w:bottom w:val="single" w:sz="5" w:space="0" w:color="000000"/>
              <w:right w:val="single" w:sz="5" w:space="0" w:color="000000"/>
            </w:tcBorders>
          </w:tcPr>
          <w:p w14:paraId="51A5C527"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Search strategy</w:t>
            </w:r>
          </w:p>
        </w:tc>
        <w:tc>
          <w:tcPr>
            <w:tcW w:w="193" w:type="pct"/>
            <w:tcBorders>
              <w:top w:val="single" w:sz="5" w:space="0" w:color="000000"/>
              <w:left w:val="single" w:sz="5" w:space="0" w:color="000000"/>
              <w:bottom w:val="single" w:sz="5" w:space="0" w:color="000000"/>
              <w:right w:val="single" w:sz="5" w:space="0" w:color="000000"/>
            </w:tcBorders>
          </w:tcPr>
          <w:p w14:paraId="5F8952E4"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7</w:t>
            </w:r>
          </w:p>
        </w:tc>
        <w:tc>
          <w:tcPr>
            <w:tcW w:w="3863" w:type="pct"/>
            <w:tcBorders>
              <w:top w:val="single" w:sz="5" w:space="0" w:color="000000"/>
              <w:left w:val="single" w:sz="5" w:space="0" w:color="000000"/>
              <w:bottom w:val="single" w:sz="5" w:space="0" w:color="000000"/>
              <w:right w:val="single" w:sz="5" w:space="0" w:color="000000"/>
            </w:tcBorders>
          </w:tcPr>
          <w:p w14:paraId="323DD9FC"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Present the full search strategies for all databases, registers and websites, including any filters and limits used.</w:t>
            </w:r>
          </w:p>
        </w:tc>
        <w:tc>
          <w:tcPr>
            <w:tcW w:w="395" w:type="pct"/>
            <w:tcBorders>
              <w:top w:val="single" w:sz="5" w:space="0" w:color="000000"/>
              <w:left w:val="single" w:sz="5" w:space="0" w:color="000000"/>
              <w:bottom w:val="single" w:sz="5" w:space="0" w:color="000000"/>
              <w:right w:val="single" w:sz="5" w:space="0" w:color="000000"/>
            </w:tcBorders>
          </w:tcPr>
          <w:p w14:paraId="09E05445"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Sup - S3</w:t>
            </w:r>
          </w:p>
        </w:tc>
      </w:tr>
      <w:tr w:rsidR="008B0518" w:rsidRPr="004C1685" w14:paraId="0DD43607" w14:textId="77777777" w:rsidTr="00F0192D">
        <w:trPr>
          <w:trHeight w:val="48"/>
        </w:trPr>
        <w:tc>
          <w:tcPr>
            <w:tcW w:w="549" w:type="pct"/>
            <w:tcBorders>
              <w:top w:val="single" w:sz="5" w:space="0" w:color="000000"/>
              <w:left w:val="single" w:sz="5" w:space="0" w:color="000000"/>
              <w:bottom w:val="single" w:sz="5" w:space="0" w:color="000000"/>
              <w:right w:val="single" w:sz="5" w:space="0" w:color="000000"/>
            </w:tcBorders>
          </w:tcPr>
          <w:p w14:paraId="67CC2B8E"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Selection process</w:t>
            </w:r>
          </w:p>
        </w:tc>
        <w:tc>
          <w:tcPr>
            <w:tcW w:w="193" w:type="pct"/>
            <w:tcBorders>
              <w:top w:val="single" w:sz="5" w:space="0" w:color="000000"/>
              <w:left w:val="single" w:sz="5" w:space="0" w:color="000000"/>
              <w:bottom w:val="single" w:sz="5" w:space="0" w:color="000000"/>
              <w:right w:val="single" w:sz="5" w:space="0" w:color="000000"/>
            </w:tcBorders>
          </w:tcPr>
          <w:p w14:paraId="1EAFDE19"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8</w:t>
            </w:r>
          </w:p>
        </w:tc>
        <w:tc>
          <w:tcPr>
            <w:tcW w:w="3863" w:type="pct"/>
            <w:tcBorders>
              <w:top w:val="single" w:sz="5" w:space="0" w:color="000000"/>
              <w:left w:val="single" w:sz="5" w:space="0" w:color="000000"/>
              <w:bottom w:val="single" w:sz="5" w:space="0" w:color="000000"/>
              <w:right w:val="single" w:sz="5" w:space="0" w:color="000000"/>
            </w:tcBorders>
          </w:tcPr>
          <w:p w14:paraId="5BE8340E"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Specify the methods used to decide whether a study met the inclusion criteria of the review, including how many reviewers screened each record and each report retrieved, whether they worked independently, and if applicable, details of automation tools used in the process.</w:t>
            </w:r>
          </w:p>
        </w:tc>
        <w:tc>
          <w:tcPr>
            <w:tcW w:w="395" w:type="pct"/>
            <w:tcBorders>
              <w:top w:val="single" w:sz="5" w:space="0" w:color="000000"/>
              <w:left w:val="single" w:sz="5" w:space="0" w:color="000000"/>
              <w:bottom w:val="single" w:sz="5" w:space="0" w:color="000000"/>
              <w:right w:val="single" w:sz="5" w:space="0" w:color="000000"/>
            </w:tcBorders>
          </w:tcPr>
          <w:p w14:paraId="7621E828"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7</w:t>
            </w:r>
          </w:p>
        </w:tc>
      </w:tr>
      <w:tr w:rsidR="008B0518" w:rsidRPr="004C1685" w14:paraId="4D8738EA" w14:textId="77777777" w:rsidTr="00F0192D">
        <w:trPr>
          <w:trHeight w:val="152"/>
        </w:trPr>
        <w:tc>
          <w:tcPr>
            <w:tcW w:w="549" w:type="pct"/>
            <w:tcBorders>
              <w:top w:val="single" w:sz="5" w:space="0" w:color="000000"/>
              <w:left w:val="single" w:sz="5" w:space="0" w:color="000000"/>
              <w:bottom w:val="single" w:sz="5" w:space="0" w:color="000000"/>
              <w:right w:val="single" w:sz="5" w:space="0" w:color="000000"/>
            </w:tcBorders>
          </w:tcPr>
          <w:p w14:paraId="212968D0"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 xml:space="preserve">Data collection process </w:t>
            </w:r>
          </w:p>
        </w:tc>
        <w:tc>
          <w:tcPr>
            <w:tcW w:w="193" w:type="pct"/>
            <w:tcBorders>
              <w:top w:val="single" w:sz="5" w:space="0" w:color="000000"/>
              <w:left w:val="single" w:sz="5" w:space="0" w:color="000000"/>
              <w:bottom w:val="single" w:sz="5" w:space="0" w:color="000000"/>
              <w:right w:val="single" w:sz="5" w:space="0" w:color="000000"/>
            </w:tcBorders>
          </w:tcPr>
          <w:p w14:paraId="4CA6A4DD"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9</w:t>
            </w:r>
          </w:p>
        </w:tc>
        <w:tc>
          <w:tcPr>
            <w:tcW w:w="3863" w:type="pct"/>
            <w:tcBorders>
              <w:top w:val="single" w:sz="5" w:space="0" w:color="000000"/>
              <w:left w:val="single" w:sz="5" w:space="0" w:color="000000"/>
              <w:bottom w:val="single" w:sz="5" w:space="0" w:color="000000"/>
              <w:right w:val="single" w:sz="5" w:space="0" w:color="000000"/>
            </w:tcBorders>
          </w:tcPr>
          <w:p w14:paraId="300FA00E"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Specify the methods used to collect data from reports, including how many reviewers collected data from each report, whether they worked independently, any processes for obtaining or confirming data from study investigators, and if applicable, details of automation tools used in the process.</w:t>
            </w:r>
          </w:p>
        </w:tc>
        <w:tc>
          <w:tcPr>
            <w:tcW w:w="395" w:type="pct"/>
            <w:tcBorders>
              <w:top w:val="single" w:sz="5" w:space="0" w:color="000000"/>
              <w:left w:val="single" w:sz="5" w:space="0" w:color="000000"/>
              <w:bottom w:val="single" w:sz="5" w:space="0" w:color="000000"/>
              <w:right w:val="single" w:sz="5" w:space="0" w:color="000000"/>
            </w:tcBorders>
          </w:tcPr>
          <w:p w14:paraId="627C16E5"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8</w:t>
            </w:r>
          </w:p>
        </w:tc>
      </w:tr>
      <w:tr w:rsidR="008B0518" w:rsidRPr="004C1685" w14:paraId="45BE3994" w14:textId="77777777" w:rsidTr="00F0192D">
        <w:trPr>
          <w:trHeight w:val="48"/>
        </w:trPr>
        <w:tc>
          <w:tcPr>
            <w:tcW w:w="549" w:type="pct"/>
            <w:vMerge w:val="restart"/>
            <w:tcBorders>
              <w:top w:val="single" w:sz="5" w:space="0" w:color="000000"/>
              <w:left w:val="single" w:sz="5" w:space="0" w:color="000000"/>
              <w:right w:val="single" w:sz="5" w:space="0" w:color="000000"/>
            </w:tcBorders>
          </w:tcPr>
          <w:p w14:paraId="579F4E29"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 xml:space="preserve">Data items </w:t>
            </w:r>
          </w:p>
        </w:tc>
        <w:tc>
          <w:tcPr>
            <w:tcW w:w="193" w:type="pct"/>
            <w:tcBorders>
              <w:top w:val="single" w:sz="5" w:space="0" w:color="000000"/>
              <w:left w:val="single" w:sz="5" w:space="0" w:color="000000"/>
              <w:bottom w:val="single" w:sz="5" w:space="0" w:color="000000"/>
              <w:right w:val="single" w:sz="5" w:space="0" w:color="000000"/>
            </w:tcBorders>
          </w:tcPr>
          <w:p w14:paraId="15865CFB"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10a</w:t>
            </w:r>
          </w:p>
        </w:tc>
        <w:tc>
          <w:tcPr>
            <w:tcW w:w="3863" w:type="pct"/>
            <w:tcBorders>
              <w:top w:val="single" w:sz="5" w:space="0" w:color="000000"/>
              <w:left w:val="single" w:sz="5" w:space="0" w:color="000000"/>
              <w:bottom w:val="single" w:sz="5" w:space="0" w:color="000000"/>
              <w:right w:val="single" w:sz="5" w:space="0" w:color="000000"/>
            </w:tcBorders>
          </w:tcPr>
          <w:p w14:paraId="5EA9B3BE"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List and define all outcomes for which data were sought. Specify whether all results that were compatible with each outcome domain in each study were sought (e.g. for all measures, time points, analyses), and if not, the methods used to decide which results to collect.</w:t>
            </w:r>
          </w:p>
        </w:tc>
        <w:tc>
          <w:tcPr>
            <w:tcW w:w="395" w:type="pct"/>
            <w:tcBorders>
              <w:top w:val="single" w:sz="5" w:space="0" w:color="000000"/>
              <w:left w:val="single" w:sz="5" w:space="0" w:color="000000"/>
              <w:bottom w:val="single" w:sz="5" w:space="0" w:color="000000"/>
              <w:right w:val="single" w:sz="5" w:space="0" w:color="000000"/>
            </w:tcBorders>
          </w:tcPr>
          <w:p w14:paraId="2F616075"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8</w:t>
            </w:r>
          </w:p>
        </w:tc>
      </w:tr>
      <w:tr w:rsidR="008B0518" w:rsidRPr="004C1685" w14:paraId="004B6C6D" w14:textId="77777777" w:rsidTr="00F0192D">
        <w:trPr>
          <w:trHeight w:val="48"/>
        </w:trPr>
        <w:tc>
          <w:tcPr>
            <w:tcW w:w="549" w:type="pct"/>
            <w:vMerge/>
            <w:tcBorders>
              <w:left w:val="single" w:sz="5" w:space="0" w:color="000000"/>
              <w:bottom w:val="single" w:sz="5" w:space="0" w:color="000000"/>
              <w:right w:val="single" w:sz="5" w:space="0" w:color="000000"/>
            </w:tcBorders>
          </w:tcPr>
          <w:p w14:paraId="2DB3AAC6" w14:textId="77777777" w:rsidR="008B0518" w:rsidRPr="00930A31" w:rsidRDefault="008B0518" w:rsidP="00F0192D">
            <w:pPr>
              <w:pStyle w:val="Default"/>
              <w:spacing w:before="40" w:after="40"/>
              <w:rPr>
                <w:rFonts w:ascii="Arial" w:hAnsi="Arial" w:cs="Arial"/>
                <w:sz w:val="18"/>
                <w:szCs w:val="18"/>
              </w:rPr>
            </w:pPr>
          </w:p>
        </w:tc>
        <w:tc>
          <w:tcPr>
            <w:tcW w:w="193" w:type="pct"/>
            <w:tcBorders>
              <w:top w:val="single" w:sz="5" w:space="0" w:color="000000"/>
              <w:left w:val="single" w:sz="5" w:space="0" w:color="000000"/>
              <w:bottom w:val="single" w:sz="5" w:space="0" w:color="000000"/>
              <w:right w:val="single" w:sz="5" w:space="0" w:color="000000"/>
            </w:tcBorders>
          </w:tcPr>
          <w:p w14:paraId="60AB36C2"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10b</w:t>
            </w:r>
          </w:p>
        </w:tc>
        <w:tc>
          <w:tcPr>
            <w:tcW w:w="3863" w:type="pct"/>
            <w:tcBorders>
              <w:top w:val="single" w:sz="5" w:space="0" w:color="000000"/>
              <w:left w:val="single" w:sz="5" w:space="0" w:color="000000"/>
              <w:bottom w:val="single" w:sz="5" w:space="0" w:color="000000"/>
              <w:right w:val="single" w:sz="5" w:space="0" w:color="000000"/>
            </w:tcBorders>
          </w:tcPr>
          <w:p w14:paraId="23609F99"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List and define all other variables for which data were sought (e.g. participant and intervention characteristics, funding sources). Describe any assumptions made about any missing or unclear information.</w:t>
            </w:r>
          </w:p>
        </w:tc>
        <w:tc>
          <w:tcPr>
            <w:tcW w:w="395" w:type="pct"/>
            <w:tcBorders>
              <w:top w:val="single" w:sz="5" w:space="0" w:color="000000"/>
              <w:left w:val="single" w:sz="5" w:space="0" w:color="000000"/>
              <w:bottom w:val="single" w:sz="5" w:space="0" w:color="000000"/>
              <w:right w:val="single" w:sz="5" w:space="0" w:color="000000"/>
            </w:tcBorders>
          </w:tcPr>
          <w:p w14:paraId="4CD7725E"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7-8</w:t>
            </w:r>
          </w:p>
        </w:tc>
      </w:tr>
      <w:tr w:rsidR="008B0518" w:rsidRPr="004C1685" w14:paraId="273DC639" w14:textId="77777777" w:rsidTr="00F0192D">
        <w:trPr>
          <w:trHeight w:val="48"/>
        </w:trPr>
        <w:tc>
          <w:tcPr>
            <w:tcW w:w="549" w:type="pct"/>
            <w:tcBorders>
              <w:top w:val="single" w:sz="5" w:space="0" w:color="000000"/>
              <w:left w:val="single" w:sz="5" w:space="0" w:color="000000"/>
              <w:bottom w:val="single" w:sz="5" w:space="0" w:color="000000"/>
              <w:right w:val="single" w:sz="5" w:space="0" w:color="000000"/>
            </w:tcBorders>
          </w:tcPr>
          <w:p w14:paraId="688B30C4"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Study risk of bias assessment</w:t>
            </w:r>
          </w:p>
        </w:tc>
        <w:tc>
          <w:tcPr>
            <w:tcW w:w="193" w:type="pct"/>
            <w:tcBorders>
              <w:top w:val="single" w:sz="5" w:space="0" w:color="000000"/>
              <w:left w:val="single" w:sz="5" w:space="0" w:color="000000"/>
              <w:bottom w:val="single" w:sz="5" w:space="0" w:color="000000"/>
              <w:right w:val="single" w:sz="5" w:space="0" w:color="000000"/>
            </w:tcBorders>
          </w:tcPr>
          <w:p w14:paraId="3EDABEA0"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11</w:t>
            </w:r>
          </w:p>
        </w:tc>
        <w:tc>
          <w:tcPr>
            <w:tcW w:w="3863" w:type="pct"/>
            <w:tcBorders>
              <w:top w:val="single" w:sz="5" w:space="0" w:color="000000"/>
              <w:left w:val="single" w:sz="5" w:space="0" w:color="000000"/>
              <w:bottom w:val="single" w:sz="5" w:space="0" w:color="000000"/>
              <w:right w:val="single" w:sz="5" w:space="0" w:color="000000"/>
            </w:tcBorders>
          </w:tcPr>
          <w:p w14:paraId="68CFC5CE"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Specify the methods used to assess risk of bias in the included studies, including details of the tool(s) used, how many reviewers assessed each study and whether they worked independently, and if applicable, details of automation tools used in the process.</w:t>
            </w:r>
          </w:p>
        </w:tc>
        <w:tc>
          <w:tcPr>
            <w:tcW w:w="395" w:type="pct"/>
            <w:tcBorders>
              <w:top w:val="single" w:sz="5" w:space="0" w:color="000000"/>
              <w:left w:val="single" w:sz="5" w:space="0" w:color="000000"/>
              <w:bottom w:val="single" w:sz="5" w:space="0" w:color="000000"/>
              <w:right w:val="single" w:sz="5" w:space="0" w:color="000000"/>
            </w:tcBorders>
          </w:tcPr>
          <w:p w14:paraId="05E46D32"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8</w:t>
            </w:r>
          </w:p>
        </w:tc>
      </w:tr>
      <w:tr w:rsidR="008B0518" w:rsidRPr="004C1685" w14:paraId="4247935A" w14:textId="77777777" w:rsidTr="00F0192D">
        <w:trPr>
          <w:trHeight w:val="48"/>
        </w:trPr>
        <w:tc>
          <w:tcPr>
            <w:tcW w:w="549" w:type="pct"/>
            <w:tcBorders>
              <w:top w:val="single" w:sz="5" w:space="0" w:color="000000"/>
              <w:left w:val="single" w:sz="5" w:space="0" w:color="000000"/>
              <w:bottom w:val="single" w:sz="5" w:space="0" w:color="000000"/>
              <w:right w:val="single" w:sz="5" w:space="0" w:color="000000"/>
            </w:tcBorders>
          </w:tcPr>
          <w:p w14:paraId="07EA2EE2"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 xml:space="preserve">Effect measures </w:t>
            </w:r>
          </w:p>
        </w:tc>
        <w:tc>
          <w:tcPr>
            <w:tcW w:w="193" w:type="pct"/>
            <w:tcBorders>
              <w:top w:val="single" w:sz="5" w:space="0" w:color="000000"/>
              <w:left w:val="single" w:sz="5" w:space="0" w:color="000000"/>
              <w:bottom w:val="single" w:sz="5" w:space="0" w:color="000000"/>
              <w:right w:val="single" w:sz="5" w:space="0" w:color="000000"/>
            </w:tcBorders>
          </w:tcPr>
          <w:p w14:paraId="3E155417"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12</w:t>
            </w:r>
          </w:p>
        </w:tc>
        <w:tc>
          <w:tcPr>
            <w:tcW w:w="3863" w:type="pct"/>
            <w:tcBorders>
              <w:top w:val="single" w:sz="5" w:space="0" w:color="000000"/>
              <w:left w:val="single" w:sz="5" w:space="0" w:color="000000"/>
              <w:bottom w:val="single" w:sz="5" w:space="0" w:color="000000"/>
              <w:right w:val="single" w:sz="5" w:space="0" w:color="000000"/>
            </w:tcBorders>
          </w:tcPr>
          <w:p w14:paraId="5347D4D7"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Specify for each outcome the effect measure(s) (e.g. risk ratio, mean difference) used in the synthesis or presentation of results.</w:t>
            </w:r>
          </w:p>
        </w:tc>
        <w:tc>
          <w:tcPr>
            <w:tcW w:w="395" w:type="pct"/>
            <w:tcBorders>
              <w:top w:val="single" w:sz="5" w:space="0" w:color="000000"/>
              <w:left w:val="single" w:sz="5" w:space="0" w:color="000000"/>
              <w:bottom w:val="single" w:sz="5" w:space="0" w:color="000000"/>
              <w:right w:val="single" w:sz="5" w:space="0" w:color="000000"/>
            </w:tcBorders>
          </w:tcPr>
          <w:p w14:paraId="05BD17D2"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8</w:t>
            </w:r>
          </w:p>
        </w:tc>
      </w:tr>
      <w:tr w:rsidR="008B0518" w:rsidRPr="004C1685" w14:paraId="20DF90D1" w14:textId="77777777" w:rsidTr="00F0192D">
        <w:trPr>
          <w:trHeight w:val="48"/>
        </w:trPr>
        <w:tc>
          <w:tcPr>
            <w:tcW w:w="549" w:type="pct"/>
            <w:vMerge w:val="restart"/>
            <w:tcBorders>
              <w:top w:val="single" w:sz="5" w:space="0" w:color="000000"/>
              <w:left w:val="single" w:sz="5" w:space="0" w:color="000000"/>
              <w:right w:val="single" w:sz="5" w:space="0" w:color="000000"/>
            </w:tcBorders>
          </w:tcPr>
          <w:p w14:paraId="4EECC926"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Synthesis methods</w:t>
            </w:r>
          </w:p>
        </w:tc>
        <w:tc>
          <w:tcPr>
            <w:tcW w:w="193" w:type="pct"/>
            <w:tcBorders>
              <w:top w:val="single" w:sz="5" w:space="0" w:color="000000"/>
              <w:left w:val="single" w:sz="5" w:space="0" w:color="000000"/>
              <w:bottom w:val="single" w:sz="5" w:space="0" w:color="000000"/>
              <w:right w:val="single" w:sz="5" w:space="0" w:color="000000"/>
            </w:tcBorders>
          </w:tcPr>
          <w:p w14:paraId="6CED8E65"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13a</w:t>
            </w:r>
          </w:p>
        </w:tc>
        <w:tc>
          <w:tcPr>
            <w:tcW w:w="3863" w:type="pct"/>
            <w:tcBorders>
              <w:top w:val="single" w:sz="5" w:space="0" w:color="000000"/>
              <w:left w:val="single" w:sz="5" w:space="0" w:color="000000"/>
              <w:bottom w:val="single" w:sz="5" w:space="0" w:color="000000"/>
              <w:right w:val="single" w:sz="5" w:space="0" w:color="000000"/>
            </w:tcBorders>
          </w:tcPr>
          <w:p w14:paraId="707C9F7E"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Describe the processes used to decide which studies were eligible for each synthesis (e.g. tabulating the study intervention characteristics and comparing against the planned groups for each synthesis (item #5)).</w:t>
            </w:r>
          </w:p>
        </w:tc>
        <w:tc>
          <w:tcPr>
            <w:tcW w:w="395" w:type="pct"/>
            <w:tcBorders>
              <w:top w:val="single" w:sz="5" w:space="0" w:color="000000"/>
              <w:left w:val="single" w:sz="5" w:space="0" w:color="000000"/>
              <w:bottom w:val="single" w:sz="5" w:space="0" w:color="000000"/>
              <w:right w:val="single" w:sz="5" w:space="0" w:color="000000"/>
            </w:tcBorders>
          </w:tcPr>
          <w:p w14:paraId="77FF86B4"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7-8</w:t>
            </w:r>
          </w:p>
        </w:tc>
      </w:tr>
      <w:tr w:rsidR="008B0518" w:rsidRPr="004C1685" w14:paraId="19FF2089" w14:textId="77777777" w:rsidTr="00F0192D">
        <w:trPr>
          <w:trHeight w:val="48"/>
        </w:trPr>
        <w:tc>
          <w:tcPr>
            <w:tcW w:w="549" w:type="pct"/>
            <w:vMerge/>
            <w:tcBorders>
              <w:left w:val="single" w:sz="5" w:space="0" w:color="000000"/>
              <w:right w:val="single" w:sz="5" w:space="0" w:color="000000"/>
            </w:tcBorders>
          </w:tcPr>
          <w:p w14:paraId="3BC36B48" w14:textId="77777777" w:rsidR="008B0518" w:rsidRPr="00930A31" w:rsidRDefault="008B0518" w:rsidP="00F0192D">
            <w:pPr>
              <w:pStyle w:val="Default"/>
              <w:spacing w:before="40" w:after="40"/>
              <w:rPr>
                <w:rFonts w:ascii="Arial" w:hAnsi="Arial" w:cs="Arial"/>
                <w:sz w:val="18"/>
                <w:szCs w:val="18"/>
              </w:rPr>
            </w:pPr>
          </w:p>
        </w:tc>
        <w:tc>
          <w:tcPr>
            <w:tcW w:w="193" w:type="pct"/>
            <w:tcBorders>
              <w:top w:val="single" w:sz="5" w:space="0" w:color="000000"/>
              <w:left w:val="single" w:sz="5" w:space="0" w:color="000000"/>
              <w:bottom w:val="single" w:sz="5" w:space="0" w:color="000000"/>
              <w:right w:val="single" w:sz="5" w:space="0" w:color="000000"/>
            </w:tcBorders>
          </w:tcPr>
          <w:p w14:paraId="52F77C53"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13b</w:t>
            </w:r>
          </w:p>
        </w:tc>
        <w:tc>
          <w:tcPr>
            <w:tcW w:w="3863" w:type="pct"/>
            <w:tcBorders>
              <w:top w:val="single" w:sz="5" w:space="0" w:color="000000"/>
              <w:left w:val="single" w:sz="5" w:space="0" w:color="000000"/>
              <w:bottom w:val="single" w:sz="5" w:space="0" w:color="000000"/>
              <w:right w:val="single" w:sz="5" w:space="0" w:color="000000"/>
            </w:tcBorders>
          </w:tcPr>
          <w:p w14:paraId="7B696DD1"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Describe any methods required to prepare the data for presentation or synthesis, such as handling of missing summary statistics, or data conversions.</w:t>
            </w:r>
          </w:p>
        </w:tc>
        <w:tc>
          <w:tcPr>
            <w:tcW w:w="395" w:type="pct"/>
            <w:tcBorders>
              <w:top w:val="single" w:sz="5" w:space="0" w:color="000000"/>
              <w:left w:val="single" w:sz="5" w:space="0" w:color="000000"/>
              <w:bottom w:val="single" w:sz="5" w:space="0" w:color="000000"/>
              <w:right w:val="single" w:sz="5" w:space="0" w:color="000000"/>
            </w:tcBorders>
          </w:tcPr>
          <w:p w14:paraId="16A6D9D3"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7-8</w:t>
            </w:r>
          </w:p>
        </w:tc>
      </w:tr>
      <w:tr w:rsidR="008B0518" w:rsidRPr="004C1685" w14:paraId="53DCD4AE" w14:textId="77777777" w:rsidTr="00F0192D">
        <w:trPr>
          <w:trHeight w:val="48"/>
        </w:trPr>
        <w:tc>
          <w:tcPr>
            <w:tcW w:w="549" w:type="pct"/>
            <w:vMerge/>
            <w:tcBorders>
              <w:left w:val="single" w:sz="5" w:space="0" w:color="000000"/>
              <w:right w:val="single" w:sz="5" w:space="0" w:color="000000"/>
            </w:tcBorders>
          </w:tcPr>
          <w:p w14:paraId="6B8FFA0A" w14:textId="77777777" w:rsidR="008B0518" w:rsidRPr="00930A31" w:rsidRDefault="008B0518" w:rsidP="00F0192D">
            <w:pPr>
              <w:pStyle w:val="Default"/>
              <w:spacing w:before="40" w:after="40"/>
              <w:rPr>
                <w:rFonts w:ascii="Arial" w:hAnsi="Arial" w:cs="Arial"/>
                <w:sz w:val="18"/>
                <w:szCs w:val="18"/>
              </w:rPr>
            </w:pPr>
          </w:p>
        </w:tc>
        <w:tc>
          <w:tcPr>
            <w:tcW w:w="193" w:type="pct"/>
            <w:tcBorders>
              <w:top w:val="single" w:sz="5" w:space="0" w:color="000000"/>
              <w:left w:val="single" w:sz="5" w:space="0" w:color="000000"/>
              <w:bottom w:val="single" w:sz="5" w:space="0" w:color="000000"/>
              <w:right w:val="single" w:sz="5" w:space="0" w:color="000000"/>
            </w:tcBorders>
          </w:tcPr>
          <w:p w14:paraId="0D783C69"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13c</w:t>
            </w:r>
          </w:p>
        </w:tc>
        <w:tc>
          <w:tcPr>
            <w:tcW w:w="3863" w:type="pct"/>
            <w:tcBorders>
              <w:top w:val="single" w:sz="5" w:space="0" w:color="000000"/>
              <w:left w:val="single" w:sz="5" w:space="0" w:color="000000"/>
              <w:bottom w:val="single" w:sz="5" w:space="0" w:color="000000"/>
              <w:right w:val="single" w:sz="5" w:space="0" w:color="000000"/>
            </w:tcBorders>
          </w:tcPr>
          <w:p w14:paraId="58B2357A"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Describe any methods used to tabulate or visually display results of individual studies and syntheses.</w:t>
            </w:r>
          </w:p>
        </w:tc>
        <w:tc>
          <w:tcPr>
            <w:tcW w:w="395" w:type="pct"/>
            <w:tcBorders>
              <w:top w:val="single" w:sz="5" w:space="0" w:color="000000"/>
              <w:left w:val="single" w:sz="5" w:space="0" w:color="000000"/>
              <w:bottom w:val="single" w:sz="5" w:space="0" w:color="000000"/>
              <w:right w:val="single" w:sz="5" w:space="0" w:color="000000"/>
            </w:tcBorders>
          </w:tcPr>
          <w:p w14:paraId="47BA5F0A"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7-8</w:t>
            </w:r>
          </w:p>
        </w:tc>
      </w:tr>
      <w:tr w:rsidR="008B0518" w:rsidRPr="004C1685" w14:paraId="5C6FBEC1" w14:textId="77777777" w:rsidTr="00F0192D">
        <w:trPr>
          <w:trHeight w:val="48"/>
        </w:trPr>
        <w:tc>
          <w:tcPr>
            <w:tcW w:w="549" w:type="pct"/>
            <w:vMerge/>
            <w:tcBorders>
              <w:left w:val="single" w:sz="5" w:space="0" w:color="000000"/>
              <w:right w:val="single" w:sz="5" w:space="0" w:color="000000"/>
            </w:tcBorders>
          </w:tcPr>
          <w:p w14:paraId="59D7ED14" w14:textId="77777777" w:rsidR="008B0518" w:rsidRPr="00930A31" w:rsidRDefault="008B0518" w:rsidP="00F0192D">
            <w:pPr>
              <w:pStyle w:val="Default"/>
              <w:spacing w:before="40" w:after="40"/>
              <w:rPr>
                <w:rFonts w:ascii="Arial" w:hAnsi="Arial" w:cs="Arial"/>
                <w:sz w:val="18"/>
                <w:szCs w:val="18"/>
              </w:rPr>
            </w:pPr>
          </w:p>
        </w:tc>
        <w:tc>
          <w:tcPr>
            <w:tcW w:w="193" w:type="pct"/>
            <w:tcBorders>
              <w:top w:val="single" w:sz="5" w:space="0" w:color="000000"/>
              <w:left w:val="single" w:sz="5" w:space="0" w:color="000000"/>
              <w:bottom w:val="single" w:sz="5" w:space="0" w:color="000000"/>
              <w:right w:val="single" w:sz="5" w:space="0" w:color="000000"/>
            </w:tcBorders>
          </w:tcPr>
          <w:p w14:paraId="4BAEF840"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13d</w:t>
            </w:r>
          </w:p>
        </w:tc>
        <w:tc>
          <w:tcPr>
            <w:tcW w:w="3863" w:type="pct"/>
            <w:tcBorders>
              <w:top w:val="single" w:sz="5" w:space="0" w:color="000000"/>
              <w:left w:val="single" w:sz="5" w:space="0" w:color="000000"/>
              <w:bottom w:val="single" w:sz="5" w:space="0" w:color="000000"/>
              <w:right w:val="single" w:sz="5" w:space="0" w:color="000000"/>
            </w:tcBorders>
          </w:tcPr>
          <w:p w14:paraId="12767CE1"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 xml:space="preserve">Describe any methods used to synthesize results and provide a rationale for the choice(s). If meta-analysis was performed, describe the model(s), method(s) to identify the presence and extent of statistical heterogeneity, </w:t>
            </w:r>
            <w:r w:rsidRPr="00930A31">
              <w:rPr>
                <w:rFonts w:ascii="Arial" w:hAnsi="Arial" w:cs="Arial"/>
                <w:sz w:val="18"/>
                <w:szCs w:val="18"/>
              </w:rPr>
              <w:lastRenderedPageBreak/>
              <w:t>and software package(s) used.</w:t>
            </w:r>
          </w:p>
        </w:tc>
        <w:tc>
          <w:tcPr>
            <w:tcW w:w="395" w:type="pct"/>
            <w:tcBorders>
              <w:top w:val="single" w:sz="5" w:space="0" w:color="000000"/>
              <w:left w:val="single" w:sz="5" w:space="0" w:color="000000"/>
              <w:bottom w:val="single" w:sz="5" w:space="0" w:color="000000"/>
              <w:right w:val="single" w:sz="5" w:space="0" w:color="000000"/>
            </w:tcBorders>
          </w:tcPr>
          <w:p w14:paraId="66A17E1B"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lastRenderedPageBreak/>
              <w:t>7-8</w:t>
            </w:r>
          </w:p>
        </w:tc>
      </w:tr>
      <w:tr w:rsidR="008B0518" w:rsidRPr="004C1685" w14:paraId="617C81E7" w14:textId="77777777" w:rsidTr="00F0192D">
        <w:trPr>
          <w:trHeight w:val="48"/>
        </w:trPr>
        <w:tc>
          <w:tcPr>
            <w:tcW w:w="549" w:type="pct"/>
            <w:vMerge/>
            <w:tcBorders>
              <w:left w:val="single" w:sz="5" w:space="0" w:color="000000"/>
              <w:right w:val="single" w:sz="5" w:space="0" w:color="000000"/>
            </w:tcBorders>
          </w:tcPr>
          <w:p w14:paraId="45F5D000" w14:textId="77777777" w:rsidR="008B0518" w:rsidRPr="00930A31" w:rsidRDefault="008B0518" w:rsidP="00F0192D">
            <w:pPr>
              <w:pStyle w:val="Default"/>
              <w:spacing w:before="40" w:after="40"/>
              <w:rPr>
                <w:rFonts w:ascii="Arial" w:hAnsi="Arial" w:cs="Arial"/>
                <w:sz w:val="18"/>
                <w:szCs w:val="18"/>
              </w:rPr>
            </w:pPr>
          </w:p>
        </w:tc>
        <w:tc>
          <w:tcPr>
            <w:tcW w:w="193" w:type="pct"/>
            <w:tcBorders>
              <w:top w:val="single" w:sz="5" w:space="0" w:color="000000"/>
              <w:left w:val="single" w:sz="5" w:space="0" w:color="000000"/>
              <w:bottom w:val="single" w:sz="5" w:space="0" w:color="000000"/>
              <w:right w:val="single" w:sz="5" w:space="0" w:color="000000"/>
            </w:tcBorders>
          </w:tcPr>
          <w:p w14:paraId="02395A55"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13e</w:t>
            </w:r>
          </w:p>
        </w:tc>
        <w:tc>
          <w:tcPr>
            <w:tcW w:w="3863" w:type="pct"/>
            <w:tcBorders>
              <w:top w:val="single" w:sz="5" w:space="0" w:color="000000"/>
              <w:left w:val="single" w:sz="5" w:space="0" w:color="000000"/>
              <w:bottom w:val="single" w:sz="5" w:space="0" w:color="000000"/>
              <w:right w:val="single" w:sz="5" w:space="0" w:color="000000"/>
            </w:tcBorders>
          </w:tcPr>
          <w:p w14:paraId="6D4B298C"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Describe any methods used to explore possible causes of heterogeneity among study results (e.g. subgroup analysis, meta-regression).</w:t>
            </w:r>
          </w:p>
        </w:tc>
        <w:tc>
          <w:tcPr>
            <w:tcW w:w="395" w:type="pct"/>
            <w:tcBorders>
              <w:top w:val="single" w:sz="5" w:space="0" w:color="000000"/>
              <w:left w:val="single" w:sz="5" w:space="0" w:color="000000"/>
              <w:bottom w:val="single" w:sz="5" w:space="0" w:color="000000"/>
              <w:right w:val="single" w:sz="5" w:space="0" w:color="000000"/>
            </w:tcBorders>
          </w:tcPr>
          <w:p w14:paraId="7785C250"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Na</w:t>
            </w:r>
          </w:p>
        </w:tc>
      </w:tr>
      <w:tr w:rsidR="008B0518" w:rsidRPr="004C1685" w14:paraId="0A760F42" w14:textId="77777777" w:rsidTr="00F0192D">
        <w:trPr>
          <w:trHeight w:val="50"/>
        </w:trPr>
        <w:tc>
          <w:tcPr>
            <w:tcW w:w="549" w:type="pct"/>
            <w:vMerge/>
            <w:tcBorders>
              <w:left w:val="single" w:sz="5" w:space="0" w:color="000000"/>
              <w:bottom w:val="single" w:sz="5" w:space="0" w:color="000000"/>
              <w:right w:val="single" w:sz="5" w:space="0" w:color="000000"/>
            </w:tcBorders>
          </w:tcPr>
          <w:p w14:paraId="00906B17" w14:textId="77777777" w:rsidR="008B0518" w:rsidRPr="00930A31" w:rsidRDefault="008B0518" w:rsidP="00F0192D">
            <w:pPr>
              <w:pStyle w:val="Default"/>
              <w:spacing w:before="40" w:after="40"/>
              <w:rPr>
                <w:rFonts w:ascii="Arial" w:hAnsi="Arial" w:cs="Arial"/>
                <w:sz w:val="18"/>
                <w:szCs w:val="18"/>
              </w:rPr>
            </w:pPr>
          </w:p>
        </w:tc>
        <w:tc>
          <w:tcPr>
            <w:tcW w:w="193" w:type="pct"/>
            <w:tcBorders>
              <w:top w:val="single" w:sz="5" w:space="0" w:color="000000"/>
              <w:left w:val="single" w:sz="5" w:space="0" w:color="000000"/>
              <w:bottom w:val="single" w:sz="5" w:space="0" w:color="000000"/>
              <w:right w:val="single" w:sz="5" w:space="0" w:color="000000"/>
            </w:tcBorders>
          </w:tcPr>
          <w:p w14:paraId="3F69019C"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13f</w:t>
            </w:r>
          </w:p>
        </w:tc>
        <w:tc>
          <w:tcPr>
            <w:tcW w:w="3863" w:type="pct"/>
            <w:tcBorders>
              <w:top w:val="single" w:sz="5" w:space="0" w:color="000000"/>
              <w:left w:val="single" w:sz="5" w:space="0" w:color="000000"/>
              <w:bottom w:val="single" w:sz="5" w:space="0" w:color="000000"/>
              <w:right w:val="single" w:sz="5" w:space="0" w:color="000000"/>
            </w:tcBorders>
          </w:tcPr>
          <w:p w14:paraId="3A6F969D"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Describe any sensitivity analyses conducted to assess robustness of the synthesized results.</w:t>
            </w:r>
          </w:p>
        </w:tc>
        <w:tc>
          <w:tcPr>
            <w:tcW w:w="395" w:type="pct"/>
            <w:tcBorders>
              <w:top w:val="single" w:sz="5" w:space="0" w:color="000000"/>
              <w:left w:val="single" w:sz="5" w:space="0" w:color="000000"/>
              <w:bottom w:val="single" w:sz="5" w:space="0" w:color="000000"/>
              <w:right w:val="single" w:sz="5" w:space="0" w:color="000000"/>
            </w:tcBorders>
          </w:tcPr>
          <w:p w14:paraId="65F1DB47"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Na</w:t>
            </w:r>
          </w:p>
        </w:tc>
      </w:tr>
      <w:tr w:rsidR="008B0518" w:rsidRPr="004C1685" w14:paraId="5C03C4B5" w14:textId="77777777" w:rsidTr="00F0192D">
        <w:trPr>
          <w:trHeight w:val="48"/>
        </w:trPr>
        <w:tc>
          <w:tcPr>
            <w:tcW w:w="549" w:type="pct"/>
            <w:tcBorders>
              <w:top w:val="single" w:sz="5" w:space="0" w:color="000000"/>
              <w:left w:val="single" w:sz="5" w:space="0" w:color="000000"/>
              <w:bottom w:val="single" w:sz="5" w:space="0" w:color="000000"/>
              <w:right w:val="single" w:sz="5" w:space="0" w:color="000000"/>
            </w:tcBorders>
          </w:tcPr>
          <w:p w14:paraId="6E340FFF"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Reporting bias assessment</w:t>
            </w:r>
          </w:p>
        </w:tc>
        <w:tc>
          <w:tcPr>
            <w:tcW w:w="193" w:type="pct"/>
            <w:tcBorders>
              <w:top w:val="single" w:sz="5" w:space="0" w:color="000000"/>
              <w:left w:val="single" w:sz="5" w:space="0" w:color="000000"/>
              <w:bottom w:val="single" w:sz="5" w:space="0" w:color="000000"/>
              <w:right w:val="single" w:sz="5" w:space="0" w:color="000000"/>
            </w:tcBorders>
          </w:tcPr>
          <w:p w14:paraId="5E568C3E"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14</w:t>
            </w:r>
          </w:p>
        </w:tc>
        <w:tc>
          <w:tcPr>
            <w:tcW w:w="3863" w:type="pct"/>
            <w:tcBorders>
              <w:top w:val="single" w:sz="5" w:space="0" w:color="000000"/>
              <w:left w:val="single" w:sz="5" w:space="0" w:color="000000"/>
              <w:bottom w:val="single" w:sz="5" w:space="0" w:color="000000"/>
              <w:right w:val="single" w:sz="5" w:space="0" w:color="000000"/>
            </w:tcBorders>
          </w:tcPr>
          <w:p w14:paraId="394F01DD"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Describe any methods used to assess risk of bias due to missing results in a synthesis (arising from reporting biases).</w:t>
            </w:r>
          </w:p>
        </w:tc>
        <w:tc>
          <w:tcPr>
            <w:tcW w:w="395" w:type="pct"/>
            <w:tcBorders>
              <w:top w:val="single" w:sz="5" w:space="0" w:color="000000"/>
              <w:left w:val="single" w:sz="5" w:space="0" w:color="000000"/>
              <w:bottom w:val="single" w:sz="5" w:space="0" w:color="000000"/>
              <w:right w:val="single" w:sz="5" w:space="0" w:color="000000"/>
            </w:tcBorders>
          </w:tcPr>
          <w:p w14:paraId="27073EDF"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9</w:t>
            </w:r>
          </w:p>
        </w:tc>
      </w:tr>
      <w:tr w:rsidR="008B0518" w:rsidRPr="004C1685" w14:paraId="5F416A92" w14:textId="77777777" w:rsidTr="00F0192D">
        <w:trPr>
          <w:trHeight w:val="48"/>
        </w:trPr>
        <w:tc>
          <w:tcPr>
            <w:tcW w:w="549" w:type="pct"/>
            <w:tcBorders>
              <w:top w:val="single" w:sz="5" w:space="0" w:color="000000"/>
              <w:left w:val="single" w:sz="5" w:space="0" w:color="000000"/>
              <w:bottom w:val="single" w:sz="5" w:space="0" w:color="000000"/>
              <w:right w:val="single" w:sz="5" w:space="0" w:color="000000"/>
            </w:tcBorders>
          </w:tcPr>
          <w:p w14:paraId="179E297A"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Certainty assessment</w:t>
            </w:r>
          </w:p>
        </w:tc>
        <w:tc>
          <w:tcPr>
            <w:tcW w:w="193" w:type="pct"/>
            <w:tcBorders>
              <w:top w:val="single" w:sz="5" w:space="0" w:color="000000"/>
              <w:left w:val="single" w:sz="5" w:space="0" w:color="000000"/>
              <w:bottom w:val="single" w:sz="5" w:space="0" w:color="000000"/>
              <w:right w:val="single" w:sz="5" w:space="0" w:color="000000"/>
            </w:tcBorders>
          </w:tcPr>
          <w:p w14:paraId="29A9D901"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15</w:t>
            </w:r>
          </w:p>
        </w:tc>
        <w:tc>
          <w:tcPr>
            <w:tcW w:w="3863" w:type="pct"/>
            <w:tcBorders>
              <w:top w:val="single" w:sz="5" w:space="0" w:color="000000"/>
              <w:left w:val="single" w:sz="5" w:space="0" w:color="000000"/>
              <w:bottom w:val="single" w:sz="5" w:space="0" w:color="000000"/>
              <w:right w:val="single" w:sz="5" w:space="0" w:color="000000"/>
            </w:tcBorders>
          </w:tcPr>
          <w:p w14:paraId="73F6D13A"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Describe any methods used to assess certainty (or confidence) in the body of evidence for an outcome.</w:t>
            </w:r>
          </w:p>
        </w:tc>
        <w:tc>
          <w:tcPr>
            <w:tcW w:w="395" w:type="pct"/>
            <w:tcBorders>
              <w:top w:val="single" w:sz="5" w:space="0" w:color="000000"/>
              <w:left w:val="single" w:sz="5" w:space="0" w:color="000000"/>
              <w:bottom w:val="single" w:sz="5" w:space="0" w:color="000000"/>
              <w:right w:val="single" w:sz="5" w:space="0" w:color="000000"/>
            </w:tcBorders>
          </w:tcPr>
          <w:p w14:paraId="5EC5A46A"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Na</w:t>
            </w:r>
          </w:p>
        </w:tc>
      </w:tr>
      <w:tr w:rsidR="008B0518" w:rsidRPr="004C1685" w14:paraId="20E9FC62" w14:textId="77777777" w:rsidTr="00F0192D">
        <w:trPr>
          <w:trHeight w:val="24"/>
        </w:trPr>
        <w:tc>
          <w:tcPr>
            <w:tcW w:w="460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BA24ABD" w14:textId="77777777" w:rsidR="008B0518" w:rsidRPr="00930A31" w:rsidRDefault="008B0518" w:rsidP="00F0192D">
            <w:pPr>
              <w:pStyle w:val="Default"/>
              <w:rPr>
                <w:rFonts w:ascii="Arial" w:hAnsi="Arial" w:cs="Arial"/>
                <w:sz w:val="18"/>
                <w:szCs w:val="18"/>
              </w:rPr>
            </w:pPr>
            <w:r w:rsidRPr="00930A31">
              <w:rPr>
                <w:rFonts w:ascii="Arial" w:hAnsi="Arial" w:cs="Arial"/>
                <w:b/>
                <w:bCs/>
                <w:sz w:val="18"/>
                <w:szCs w:val="18"/>
              </w:rPr>
              <w:t xml:space="preserve">RESULTS </w:t>
            </w:r>
          </w:p>
        </w:tc>
        <w:tc>
          <w:tcPr>
            <w:tcW w:w="395" w:type="pct"/>
            <w:tcBorders>
              <w:top w:val="double" w:sz="5" w:space="0" w:color="000000"/>
              <w:left w:val="single" w:sz="5" w:space="0" w:color="000000"/>
              <w:bottom w:val="single" w:sz="5" w:space="0" w:color="000000"/>
              <w:right w:val="single" w:sz="5" w:space="0" w:color="000000"/>
            </w:tcBorders>
            <w:shd w:val="clear" w:color="auto" w:fill="FFFFCC"/>
          </w:tcPr>
          <w:p w14:paraId="4C1A1D7C" w14:textId="77777777" w:rsidR="008B0518" w:rsidRPr="00930A31" w:rsidRDefault="008B0518" w:rsidP="00F0192D">
            <w:pPr>
              <w:pStyle w:val="Default"/>
              <w:jc w:val="center"/>
              <w:rPr>
                <w:rFonts w:ascii="Arial" w:hAnsi="Arial" w:cs="Arial"/>
                <w:color w:val="auto"/>
                <w:sz w:val="18"/>
                <w:szCs w:val="18"/>
              </w:rPr>
            </w:pPr>
          </w:p>
        </w:tc>
      </w:tr>
      <w:tr w:rsidR="008B0518" w:rsidRPr="004C1685" w14:paraId="3F42D49E" w14:textId="77777777" w:rsidTr="00F0192D">
        <w:trPr>
          <w:trHeight w:val="48"/>
        </w:trPr>
        <w:tc>
          <w:tcPr>
            <w:tcW w:w="549" w:type="pct"/>
            <w:vMerge w:val="restart"/>
            <w:tcBorders>
              <w:top w:val="single" w:sz="5" w:space="0" w:color="000000"/>
              <w:left w:val="single" w:sz="5" w:space="0" w:color="000000"/>
              <w:right w:val="single" w:sz="5" w:space="0" w:color="000000"/>
            </w:tcBorders>
          </w:tcPr>
          <w:p w14:paraId="4B840960"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 xml:space="preserve">Study selection </w:t>
            </w:r>
          </w:p>
        </w:tc>
        <w:tc>
          <w:tcPr>
            <w:tcW w:w="193" w:type="pct"/>
            <w:tcBorders>
              <w:top w:val="single" w:sz="5" w:space="0" w:color="000000"/>
              <w:left w:val="single" w:sz="5" w:space="0" w:color="000000"/>
              <w:bottom w:val="single" w:sz="5" w:space="0" w:color="000000"/>
              <w:right w:val="single" w:sz="5" w:space="0" w:color="000000"/>
            </w:tcBorders>
          </w:tcPr>
          <w:p w14:paraId="2368968C"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16a</w:t>
            </w:r>
          </w:p>
        </w:tc>
        <w:tc>
          <w:tcPr>
            <w:tcW w:w="3863" w:type="pct"/>
            <w:tcBorders>
              <w:top w:val="single" w:sz="5" w:space="0" w:color="000000"/>
              <w:left w:val="single" w:sz="5" w:space="0" w:color="000000"/>
              <w:bottom w:val="single" w:sz="5" w:space="0" w:color="000000"/>
              <w:right w:val="single" w:sz="5" w:space="0" w:color="000000"/>
            </w:tcBorders>
          </w:tcPr>
          <w:p w14:paraId="7E643732"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Describe the results of the search and selection process, from the number of records identified in the search to the number of studies included in the review, ideally using a flow diagram</w:t>
            </w:r>
            <w:r>
              <w:rPr>
                <w:rFonts w:ascii="Arial" w:hAnsi="Arial" w:cs="Arial"/>
                <w:sz w:val="18"/>
                <w:szCs w:val="18"/>
              </w:rPr>
              <w:t>.</w:t>
            </w:r>
          </w:p>
        </w:tc>
        <w:tc>
          <w:tcPr>
            <w:tcW w:w="395" w:type="pct"/>
            <w:tcBorders>
              <w:top w:val="single" w:sz="5" w:space="0" w:color="000000"/>
              <w:left w:val="single" w:sz="5" w:space="0" w:color="000000"/>
              <w:bottom w:val="single" w:sz="5" w:space="0" w:color="000000"/>
              <w:right w:val="single" w:sz="5" w:space="0" w:color="000000"/>
            </w:tcBorders>
          </w:tcPr>
          <w:p w14:paraId="65A67E29"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23 fig 1</w:t>
            </w:r>
          </w:p>
        </w:tc>
      </w:tr>
      <w:tr w:rsidR="008B0518" w:rsidRPr="004C1685" w14:paraId="629007A9" w14:textId="77777777" w:rsidTr="00F0192D">
        <w:trPr>
          <w:trHeight w:val="48"/>
        </w:trPr>
        <w:tc>
          <w:tcPr>
            <w:tcW w:w="549" w:type="pct"/>
            <w:vMerge/>
            <w:tcBorders>
              <w:left w:val="single" w:sz="5" w:space="0" w:color="000000"/>
              <w:bottom w:val="single" w:sz="5" w:space="0" w:color="000000"/>
              <w:right w:val="single" w:sz="5" w:space="0" w:color="000000"/>
            </w:tcBorders>
          </w:tcPr>
          <w:p w14:paraId="01E3968E" w14:textId="77777777" w:rsidR="008B0518" w:rsidRPr="00930A31" w:rsidRDefault="008B0518" w:rsidP="00F0192D">
            <w:pPr>
              <w:pStyle w:val="Default"/>
              <w:spacing w:before="40" w:after="40"/>
              <w:rPr>
                <w:rFonts w:ascii="Arial" w:hAnsi="Arial" w:cs="Arial"/>
                <w:sz w:val="18"/>
                <w:szCs w:val="18"/>
              </w:rPr>
            </w:pPr>
          </w:p>
        </w:tc>
        <w:tc>
          <w:tcPr>
            <w:tcW w:w="193" w:type="pct"/>
            <w:tcBorders>
              <w:top w:val="single" w:sz="5" w:space="0" w:color="000000"/>
              <w:left w:val="single" w:sz="5" w:space="0" w:color="000000"/>
              <w:bottom w:val="single" w:sz="5" w:space="0" w:color="000000"/>
              <w:right w:val="single" w:sz="5" w:space="0" w:color="000000"/>
            </w:tcBorders>
          </w:tcPr>
          <w:p w14:paraId="1313814F"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16b</w:t>
            </w:r>
          </w:p>
        </w:tc>
        <w:tc>
          <w:tcPr>
            <w:tcW w:w="3863" w:type="pct"/>
            <w:tcBorders>
              <w:top w:val="single" w:sz="5" w:space="0" w:color="000000"/>
              <w:left w:val="single" w:sz="5" w:space="0" w:color="000000"/>
              <w:bottom w:val="single" w:sz="5" w:space="0" w:color="000000"/>
              <w:right w:val="single" w:sz="5" w:space="0" w:color="000000"/>
            </w:tcBorders>
          </w:tcPr>
          <w:p w14:paraId="6E545E42"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Cite studies that might appear to meet the inclusion criteria, but which were excluded, and explain why they were excluded.</w:t>
            </w:r>
          </w:p>
        </w:tc>
        <w:tc>
          <w:tcPr>
            <w:tcW w:w="395" w:type="pct"/>
            <w:tcBorders>
              <w:top w:val="single" w:sz="5" w:space="0" w:color="000000"/>
              <w:left w:val="single" w:sz="5" w:space="0" w:color="000000"/>
              <w:bottom w:val="single" w:sz="5" w:space="0" w:color="000000"/>
              <w:right w:val="single" w:sz="5" w:space="0" w:color="000000"/>
            </w:tcBorders>
          </w:tcPr>
          <w:p w14:paraId="35B1016A"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Table S2 in draft</w:t>
            </w:r>
          </w:p>
        </w:tc>
      </w:tr>
      <w:tr w:rsidR="008B0518" w:rsidRPr="004C1685" w14:paraId="04991A7C" w14:textId="77777777" w:rsidTr="00F0192D">
        <w:trPr>
          <w:trHeight w:val="103"/>
        </w:trPr>
        <w:tc>
          <w:tcPr>
            <w:tcW w:w="549" w:type="pct"/>
            <w:tcBorders>
              <w:top w:val="single" w:sz="5" w:space="0" w:color="000000"/>
              <w:left w:val="single" w:sz="5" w:space="0" w:color="000000"/>
              <w:bottom w:val="single" w:sz="5" w:space="0" w:color="000000"/>
              <w:right w:val="single" w:sz="5" w:space="0" w:color="000000"/>
            </w:tcBorders>
          </w:tcPr>
          <w:p w14:paraId="4A82DB86"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 xml:space="preserve">Study characteristics </w:t>
            </w:r>
          </w:p>
        </w:tc>
        <w:tc>
          <w:tcPr>
            <w:tcW w:w="193" w:type="pct"/>
            <w:tcBorders>
              <w:top w:val="single" w:sz="5" w:space="0" w:color="000000"/>
              <w:left w:val="single" w:sz="5" w:space="0" w:color="000000"/>
              <w:bottom w:val="single" w:sz="5" w:space="0" w:color="000000"/>
              <w:right w:val="single" w:sz="5" w:space="0" w:color="000000"/>
            </w:tcBorders>
          </w:tcPr>
          <w:p w14:paraId="192C8A8F"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17</w:t>
            </w:r>
          </w:p>
        </w:tc>
        <w:tc>
          <w:tcPr>
            <w:tcW w:w="3863" w:type="pct"/>
            <w:tcBorders>
              <w:top w:val="single" w:sz="5" w:space="0" w:color="000000"/>
              <w:left w:val="single" w:sz="5" w:space="0" w:color="000000"/>
              <w:bottom w:val="single" w:sz="5" w:space="0" w:color="000000"/>
              <w:right w:val="single" w:sz="5" w:space="0" w:color="000000"/>
            </w:tcBorders>
          </w:tcPr>
          <w:p w14:paraId="5CCC527C"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Cite each included study and present its characteristics.</w:t>
            </w:r>
          </w:p>
        </w:tc>
        <w:tc>
          <w:tcPr>
            <w:tcW w:w="395" w:type="pct"/>
            <w:tcBorders>
              <w:top w:val="single" w:sz="5" w:space="0" w:color="000000"/>
              <w:left w:val="single" w:sz="5" w:space="0" w:color="000000"/>
              <w:bottom w:val="single" w:sz="5" w:space="0" w:color="000000"/>
              <w:right w:val="single" w:sz="5" w:space="0" w:color="000000"/>
            </w:tcBorders>
          </w:tcPr>
          <w:p w14:paraId="25854447"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21</w:t>
            </w:r>
          </w:p>
        </w:tc>
      </w:tr>
      <w:tr w:rsidR="008B0518" w:rsidRPr="004C1685" w14:paraId="1C085A0B" w14:textId="77777777" w:rsidTr="00F0192D">
        <w:trPr>
          <w:trHeight w:val="48"/>
        </w:trPr>
        <w:tc>
          <w:tcPr>
            <w:tcW w:w="549" w:type="pct"/>
            <w:tcBorders>
              <w:top w:val="single" w:sz="5" w:space="0" w:color="000000"/>
              <w:left w:val="single" w:sz="5" w:space="0" w:color="000000"/>
              <w:bottom w:val="single" w:sz="5" w:space="0" w:color="000000"/>
              <w:right w:val="single" w:sz="5" w:space="0" w:color="000000"/>
            </w:tcBorders>
          </w:tcPr>
          <w:p w14:paraId="0099AD7D"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 xml:space="preserve">Risk of bias in studies </w:t>
            </w:r>
          </w:p>
        </w:tc>
        <w:tc>
          <w:tcPr>
            <w:tcW w:w="193" w:type="pct"/>
            <w:tcBorders>
              <w:top w:val="single" w:sz="5" w:space="0" w:color="000000"/>
              <w:left w:val="single" w:sz="5" w:space="0" w:color="000000"/>
              <w:bottom w:val="single" w:sz="5" w:space="0" w:color="000000"/>
              <w:right w:val="single" w:sz="5" w:space="0" w:color="000000"/>
            </w:tcBorders>
          </w:tcPr>
          <w:p w14:paraId="22A14EDB"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18</w:t>
            </w:r>
          </w:p>
        </w:tc>
        <w:tc>
          <w:tcPr>
            <w:tcW w:w="3863" w:type="pct"/>
            <w:tcBorders>
              <w:top w:val="single" w:sz="5" w:space="0" w:color="000000"/>
              <w:left w:val="single" w:sz="5" w:space="0" w:color="000000"/>
              <w:bottom w:val="single" w:sz="5" w:space="0" w:color="000000"/>
              <w:right w:val="single" w:sz="5" w:space="0" w:color="000000"/>
            </w:tcBorders>
          </w:tcPr>
          <w:p w14:paraId="215AF51D"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Present assessments of risk of bias for each included study.</w:t>
            </w:r>
          </w:p>
        </w:tc>
        <w:tc>
          <w:tcPr>
            <w:tcW w:w="395" w:type="pct"/>
            <w:tcBorders>
              <w:top w:val="single" w:sz="5" w:space="0" w:color="000000"/>
              <w:left w:val="single" w:sz="5" w:space="0" w:color="000000"/>
              <w:bottom w:val="single" w:sz="5" w:space="0" w:color="000000"/>
              <w:right w:val="single" w:sz="5" w:space="0" w:color="000000"/>
            </w:tcBorders>
          </w:tcPr>
          <w:p w14:paraId="397A1870"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24</w:t>
            </w:r>
          </w:p>
        </w:tc>
      </w:tr>
      <w:tr w:rsidR="008B0518" w:rsidRPr="004C1685" w14:paraId="6F0CA0C6" w14:textId="77777777" w:rsidTr="00F0192D">
        <w:trPr>
          <w:trHeight w:val="48"/>
        </w:trPr>
        <w:tc>
          <w:tcPr>
            <w:tcW w:w="549" w:type="pct"/>
            <w:tcBorders>
              <w:top w:val="single" w:sz="5" w:space="0" w:color="000000"/>
              <w:left w:val="single" w:sz="5" w:space="0" w:color="000000"/>
              <w:bottom w:val="single" w:sz="5" w:space="0" w:color="000000"/>
              <w:right w:val="single" w:sz="5" w:space="0" w:color="000000"/>
            </w:tcBorders>
          </w:tcPr>
          <w:p w14:paraId="07730F99"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 xml:space="preserve">Results of individual studies </w:t>
            </w:r>
          </w:p>
        </w:tc>
        <w:tc>
          <w:tcPr>
            <w:tcW w:w="193" w:type="pct"/>
            <w:tcBorders>
              <w:top w:val="single" w:sz="5" w:space="0" w:color="000000"/>
              <w:left w:val="single" w:sz="5" w:space="0" w:color="000000"/>
              <w:bottom w:val="single" w:sz="5" w:space="0" w:color="000000"/>
              <w:right w:val="single" w:sz="5" w:space="0" w:color="000000"/>
            </w:tcBorders>
          </w:tcPr>
          <w:p w14:paraId="642A0B84"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19</w:t>
            </w:r>
          </w:p>
        </w:tc>
        <w:tc>
          <w:tcPr>
            <w:tcW w:w="3863" w:type="pct"/>
            <w:tcBorders>
              <w:top w:val="single" w:sz="5" w:space="0" w:color="000000"/>
              <w:left w:val="single" w:sz="5" w:space="0" w:color="000000"/>
              <w:bottom w:val="single" w:sz="5" w:space="0" w:color="000000"/>
              <w:right w:val="single" w:sz="5" w:space="0" w:color="000000"/>
            </w:tcBorders>
          </w:tcPr>
          <w:p w14:paraId="3C08A3DD"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 xml:space="preserve">For all outcomes, present, for each study: (a) summary statistics for each group (where appropriate) and (b) an effect </w:t>
            </w:r>
            <w:proofErr w:type="gramStart"/>
            <w:r w:rsidRPr="00930A31">
              <w:rPr>
                <w:rFonts w:ascii="Arial" w:hAnsi="Arial" w:cs="Arial"/>
                <w:sz w:val="18"/>
                <w:szCs w:val="18"/>
              </w:rPr>
              <w:t>estimate</w:t>
            </w:r>
            <w:proofErr w:type="gramEnd"/>
            <w:r w:rsidRPr="00930A31">
              <w:rPr>
                <w:rFonts w:ascii="Arial" w:hAnsi="Arial" w:cs="Arial"/>
                <w:sz w:val="18"/>
                <w:szCs w:val="18"/>
              </w:rPr>
              <w:t xml:space="preserve"> and its precision (e.g. confidence/credible interval), ideally using structured tables or plots.</w:t>
            </w:r>
          </w:p>
        </w:tc>
        <w:tc>
          <w:tcPr>
            <w:tcW w:w="395" w:type="pct"/>
            <w:tcBorders>
              <w:top w:val="single" w:sz="5" w:space="0" w:color="000000"/>
              <w:left w:val="single" w:sz="5" w:space="0" w:color="000000"/>
              <w:bottom w:val="single" w:sz="5" w:space="0" w:color="000000"/>
              <w:right w:val="single" w:sz="5" w:space="0" w:color="000000"/>
            </w:tcBorders>
          </w:tcPr>
          <w:p w14:paraId="3283381E"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Table 2</w:t>
            </w:r>
          </w:p>
        </w:tc>
      </w:tr>
      <w:tr w:rsidR="008B0518" w:rsidRPr="004C1685" w14:paraId="6193051B" w14:textId="77777777" w:rsidTr="00F0192D">
        <w:trPr>
          <w:trHeight w:val="48"/>
        </w:trPr>
        <w:tc>
          <w:tcPr>
            <w:tcW w:w="549" w:type="pct"/>
            <w:vMerge w:val="restart"/>
            <w:tcBorders>
              <w:top w:val="single" w:sz="5" w:space="0" w:color="000000"/>
              <w:left w:val="single" w:sz="5" w:space="0" w:color="000000"/>
              <w:right w:val="single" w:sz="5" w:space="0" w:color="000000"/>
            </w:tcBorders>
          </w:tcPr>
          <w:p w14:paraId="5280CFE1"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Results of syntheses</w:t>
            </w:r>
          </w:p>
        </w:tc>
        <w:tc>
          <w:tcPr>
            <w:tcW w:w="193" w:type="pct"/>
            <w:tcBorders>
              <w:top w:val="single" w:sz="5" w:space="0" w:color="000000"/>
              <w:left w:val="single" w:sz="5" w:space="0" w:color="000000"/>
              <w:bottom w:val="single" w:sz="5" w:space="0" w:color="000000"/>
              <w:right w:val="single" w:sz="5" w:space="0" w:color="000000"/>
            </w:tcBorders>
          </w:tcPr>
          <w:p w14:paraId="32B3BFA2"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20a</w:t>
            </w:r>
          </w:p>
        </w:tc>
        <w:tc>
          <w:tcPr>
            <w:tcW w:w="3863" w:type="pct"/>
            <w:tcBorders>
              <w:top w:val="single" w:sz="5" w:space="0" w:color="000000"/>
              <w:left w:val="single" w:sz="5" w:space="0" w:color="000000"/>
              <w:bottom w:val="single" w:sz="5" w:space="0" w:color="000000"/>
              <w:right w:val="single" w:sz="5" w:space="0" w:color="000000"/>
            </w:tcBorders>
          </w:tcPr>
          <w:p w14:paraId="34CB7BF9"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For each synthesis, briefly summarise the characteristics and risk of bias among contributing studies.</w:t>
            </w:r>
          </w:p>
        </w:tc>
        <w:tc>
          <w:tcPr>
            <w:tcW w:w="395" w:type="pct"/>
            <w:tcBorders>
              <w:top w:val="single" w:sz="5" w:space="0" w:color="000000"/>
              <w:left w:val="single" w:sz="5" w:space="0" w:color="000000"/>
              <w:bottom w:val="single" w:sz="5" w:space="0" w:color="000000"/>
              <w:right w:val="single" w:sz="5" w:space="0" w:color="000000"/>
            </w:tcBorders>
          </w:tcPr>
          <w:p w14:paraId="7D5FDC4A"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9</w:t>
            </w:r>
          </w:p>
        </w:tc>
      </w:tr>
      <w:tr w:rsidR="008B0518" w:rsidRPr="004C1685" w14:paraId="07B8B596" w14:textId="77777777" w:rsidTr="00F0192D">
        <w:trPr>
          <w:trHeight w:val="203"/>
        </w:trPr>
        <w:tc>
          <w:tcPr>
            <w:tcW w:w="549" w:type="pct"/>
            <w:vMerge/>
            <w:tcBorders>
              <w:left w:val="single" w:sz="5" w:space="0" w:color="000000"/>
              <w:right w:val="single" w:sz="5" w:space="0" w:color="000000"/>
            </w:tcBorders>
          </w:tcPr>
          <w:p w14:paraId="6037D152" w14:textId="77777777" w:rsidR="008B0518" w:rsidRPr="00930A31" w:rsidRDefault="008B0518" w:rsidP="00F0192D">
            <w:pPr>
              <w:pStyle w:val="Default"/>
              <w:spacing w:before="40" w:after="40"/>
              <w:rPr>
                <w:rFonts w:ascii="Arial" w:hAnsi="Arial" w:cs="Arial"/>
                <w:sz w:val="18"/>
                <w:szCs w:val="18"/>
              </w:rPr>
            </w:pPr>
          </w:p>
        </w:tc>
        <w:tc>
          <w:tcPr>
            <w:tcW w:w="193" w:type="pct"/>
            <w:tcBorders>
              <w:top w:val="single" w:sz="5" w:space="0" w:color="000000"/>
              <w:left w:val="single" w:sz="5" w:space="0" w:color="000000"/>
              <w:bottom w:val="single" w:sz="5" w:space="0" w:color="000000"/>
              <w:right w:val="single" w:sz="5" w:space="0" w:color="000000"/>
            </w:tcBorders>
          </w:tcPr>
          <w:p w14:paraId="586621EF"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20b</w:t>
            </w:r>
          </w:p>
        </w:tc>
        <w:tc>
          <w:tcPr>
            <w:tcW w:w="3863" w:type="pct"/>
            <w:tcBorders>
              <w:top w:val="single" w:sz="5" w:space="0" w:color="000000"/>
              <w:left w:val="single" w:sz="5" w:space="0" w:color="000000"/>
              <w:bottom w:val="single" w:sz="5" w:space="0" w:color="000000"/>
              <w:right w:val="single" w:sz="5" w:space="0" w:color="000000"/>
            </w:tcBorders>
          </w:tcPr>
          <w:p w14:paraId="6130C449"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Present results of all statistical syntheses conducted. If meta-analysis was done, present for each the summary estimate and its precision (e.g. confidence/credible interval) and measures of statistical heterogeneity. If comparing groups, describe the direction of the effect.</w:t>
            </w:r>
          </w:p>
        </w:tc>
        <w:tc>
          <w:tcPr>
            <w:tcW w:w="395" w:type="pct"/>
            <w:tcBorders>
              <w:top w:val="single" w:sz="5" w:space="0" w:color="000000"/>
              <w:left w:val="single" w:sz="5" w:space="0" w:color="000000"/>
              <w:bottom w:val="single" w:sz="5" w:space="0" w:color="000000"/>
              <w:right w:val="single" w:sz="5" w:space="0" w:color="000000"/>
            </w:tcBorders>
          </w:tcPr>
          <w:p w14:paraId="26E70507"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Na</w:t>
            </w:r>
          </w:p>
        </w:tc>
      </w:tr>
      <w:tr w:rsidR="008B0518" w:rsidRPr="004C1685" w14:paraId="670F6CF9" w14:textId="77777777" w:rsidTr="00F0192D">
        <w:trPr>
          <w:trHeight w:val="48"/>
        </w:trPr>
        <w:tc>
          <w:tcPr>
            <w:tcW w:w="549" w:type="pct"/>
            <w:vMerge/>
            <w:tcBorders>
              <w:left w:val="single" w:sz="5" w:space="0" w:color="000000"/>
              <w:right w:val="single" w:sz="5" w:space="0" w:color="000000"/>
            </w:tcBorders>
          </w:tcPr>
          <w:p w14:paraId="541AFF60" w14:textId="77777777" w:rsidR="008B0518" w:rsidRPr="00930A31" w:rsidRDefault="008B0518" w:rsidP="00F0192D">
            <w:pPr>
              <w:pStyle w:val="Default"/>
              <w:spacing w:before="40" w:after="40"/>
              <w:rPr>
                <w:rFonts w:ascii="Arial" w:hAnsi="Arial" w:cs="Arial"/>
                <w:sz w:val="18"/>
                <w:szCs w:val="18"/>
              </w:rPr>
            </w:pPr>
          </w:p>
        </w:tc>
        <w:tc>
          <w:tcPr>
            <w:tcW w:w="193" w:type="pct"/>
            <w:tcBorders>
              <w:top w:val="single" w:sz="5" w:space="0" w:color="000000"/>
              <w:left w:val="single" w:sz="5" w:space="0" w:color="000000"/>
              <w:bottom w:val="single" w:sz="5" w:space="0" w:color="000000"/>
              <w:right w:val="single" w:sz="5" w:space="0" w:color="000000"/>
            </w:tcBorders>
          </w:tcPr>
          <w:p w14:paraId="2AC3F572"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20c</w:t>
            </w:r>
          </w:p>
        </w:tc>
        <w:tc>
          <w:tcPr>
            <w:tcW w:w="3863" w:type="pct"/>
            <w:tcBorders>
              <w:top w:val="single" w:sz="5" w:space="0" w:color="000000"/>
              <w:left w:val="single" w:sz="5" w:space="0" w:color="000000"/>
              <w:bottom w:val="single" w:sz="5" w:space="0" w:color="000000"/>
              <w:right w:val="single" w:sz="5" w:space="0" w:color="000000"/>
            </w:tcBorders>
          </w:tcPr>
          <w:p w14:paraId="3AABDBA6"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Present results of all investigations of possible causes of heterogeneity among study results.</w:t>
            </w:r>
          </w:p>
        </w:tc>
        <w:tc>
          <w:tcPr>
            <w:tcW w:w="395" w:type="pct"/>
            <w:tcBorders>
              <w:top w:val="single" w:sz="5" w:space="0" w:color="000000"/>
              <w:left w:val="single" w:sz="5" w:space="0" w:color="000000"/>
              <w:bottom w:val="single" w:sz="5" w:space="0" w:color="000000"/>
              <w:right w:val="single" w:sz="5" w:space="0" w:color="000000"/>
            </w:tcBorders>
          </w:tcPr>
          <w:p w14:paraId="6E1642D9"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Na</w:t>
            </w:r>
          </w:p>
        </w:tc>
      </w:tr>
      <w:tr w:rsidR="008B0518" w:rsidRPr="004C1685" w14:paraId="2E19DEA0" w14:textId="77777777" w:rsidTr="00F0192D">
        <w:trPr>
          <w:trHeight w:val="48"/>
        </w:trPr>
        <w:tc>
          <w:tcPr>
            <w:tcW w:w="549" w:type="pct"/>
            <w:vMerge/>
            <w:tcBorders>
              <w:left w:val="single" w:sz="5" w:space="0" w:color="000000"/>
              <w:bottom w:val="single" w:sz="5" w:space="0" w:color="000000"/>
              <w:right w:val="single" w:sz="5" w:space="0" w:color="000000"/>
            </w:tcBorders>
          </w:tcPr>
          <w:p w14:paraId="55D48D42" w14:textId="77777777" w:rsidR="008B0518" w:rsidRPr="00930A31" w:rsidRDefault="008B0518" w:rsidP="00F0192D">
            <w:pPr>
              <w:pStyle w:val="Default"/>
              <w:spacing w:before="40" w:after="40"/>
              <w:rPr>
                <w:rFonts w:ascii="Arial" w:hAnsi="Arial" w:cs="Arial"/>
                <w:sz w:val="18"/>
                <w:szCs w:val="18"/>
              </w:rPr>
            </w:pPr>
          </w:p>
        </w:tc>
        <w:tc>
          <w:tcPr>
            <w:tcW w:w="193" w:type="pct"/>
            <w:tcBorders>
              <w:top w:val="single" w:sz="5" w:space="0" w:color="000000"/>
              <w:left w:val="single" w:sz="5" w:space="0" w:color="000000"/>
              <w:bottom w:val="single" w:sz="5" w:space="0" w:color="000000"/>
              <w:right w:val="single" w:sz="5" w:space="0" w:color="000000"/>
            </w:tcBorders>
          </w:tcPr>
          <w:p w14:paraId="563C0008"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20d</w:t>
            </w:r>
          </w:p>
        </w:tc>
        <w:tc>
          <w:tcPr>
            <w:tcW w:w="3863" w:type="pct"/>
            <w:tcBorders>
              <w:top w:val="single" w:sz="5" w:space="0" w:color="000000"/>
              <w:left w:val="single" w:sz="5" w:space="0" w:color="000000"/>
              <w:bottom w:val="single" w:sz="5" w:space="0" w:color="000000"/>
              <w:right w:val="single" w:sz="5" w:space="0" w:color="000000"/>
            </w:tcBorders>
          </w:tcPr>
          <w:p w14:paraId="56DA11B1"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Present results of all sensitivity analyses conducted to assess the robustness of the synthesized results.</w:t>
            </w:r>
          </w:p>
        </w:tc>
        <w:tc>
          <w:tcPr>
            <w:tcW w:w="395" w:type="pct"/>
            <w:tcBorders>
              <w:top w:val="single" w:sz="5" w:space="0" w:color="000000"/>
              <w:left w:val="single" w:sz="5" w:space="0" w:color="000000"/>
              <w:bottom w:val="single" w:sz="5" w:space="0" w:color="000000"/>
              <w:right w:val="single" w:sz="5" w:space="0" w:color="000000"/>
            </w:tcBorders>
          </w:tcPr>
          <w:p w14:paraId="06E58487"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Na</w:t>
            </w:r>
          </w:p>
        </w:tc>
      </w:tr>
      <w:tr w:rsidR="008B0518" w:rsidRPr="004C1685" w14:paraId="144CBF00" w14:textId="77777777" w:rsidTr="00F0192D">
        <w:trPr>
          <w:trHeight w:val="48"/>
        </w:trPr>
        <w:tc>
          <w:tcPr>
            <w:tcW w:w="549" w:type="pct"/>
            <w:tcBorders>
              <w:top w:val="single" w:sz="5" w:space="0" w:color="000000"/>
              <w:left w:val="single" w:sz="5" w:space="0" w:color="000000"/>
              <w:bottom w:val="single" w:sz="5" w:space="0" w:color="000000"/>
              <w:right w:val="single" w:sz="5" w:space="0" w:color="000000"/>
            </w:tcBorders>
          </w:tcPr>
          <w:p w14:paraId="317E60B7"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Reporting biases</w:t>
            </w:r>
          </w:p>
        </w:tc>
        <w:tc>
          <w:tcPr>
            <w:tcW w:w="193" w:type="pct"/>
            <w:tcBorders>
              <w:top w:val="single" w:sz="5" w:space="0" w:color="000000"/>
              <w:left w:val="single" w:sz="5" w:space="0" w:color="000000"/>
              <w:bottom w:val="single" w:sz="5" w:space="0" w:color="000000"/>
              <w:right w:val="single" w:sz="5" w:space="0" w:color="000000"/>
            </w:tcBorders>
          </w:tcPr>
          <w:p w14:paraId="585115FC"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21</w:t>
            </w:r>
          </w:p>
        </w:tc>
        <w:tc>
          <w:tcPr>
            <w:tcW w:w="3863" w:type="pct"/>
            <w:tcBorders>
              <w:top w:val="single" w:sz="5" w:space="0" w:color="000000"/>
              <w:left w:val="single" w:sz="5" w:space="0" w:color="000000"/>
              <w:bottom w:val="single" w:sz="5" w:space="0" w:color="000000"/>
              <w:right w:val="single" w:sz="5" w:space="0" w:color="000000"/>
            </w:tcBorders>
          </w:tcPr>
          <w:p w14:paraId="39C545A8"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Present assessments of risk of bias due to missing results (arising from reporting biases) for each synthesis assessed.</w:t>
            </w:r>
          </w:p>
        </w:tc>
        <w:tc>
          <w:tcPr>
            <w:tcW w:w="395" w:type="pct"/>
            <w:tcBorders>
              <w:top w:val="single" w:sz="5" w:space="0" w:color="000000"/>
              <w:left w:val="single" w:sz="5" w:space="0" w:color="000000"/>
              <w:bottom w:val="single" w:sz="5" w:space="0" w:color="000000"/>
              <w:right w:val="single" w:sz="5" w:space="0" w:color="000000"/>
            </w:tcBorders>
          </w:tcPr>
          <w:p w14:paraId="600E0117"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ROB - Fig 2</w:t>
            </w:r>
          </w:p>
        </w:tc>
      </w:tr>
      <w:tr w:rsidR="008B0518" w:rsidRPr="004C1685" w14:paraId="72D23DF0" w14:textId="77777777" w:rsidTr="00F0192D">
        <w:trPr>
          <w:trHeight w:val="48"/>
        </w:trPr>
        <w:tc>
          <w:tcPr>
            <w:tcW w:w="549" w:type="pct"/>
            <w:tcBorders>
              <w:top w:val="single" w:sz="5" w:space="0" w:color="000000"/>
              <w:left w:val="single" w:sz="5" w:space="0" w:color="000000"/>
              <w:bottom w:val="single" w:sz="5" w:space="0" w:color="000000"/>
              <w:right w:val="single" w:sz="5" w:space="0" w:color="000000"/>
            </w:tcBorders>
          </w:tcPr>
          <w:p w14:paraId="5F482F33"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 xml:space="preserve">Certainty of evidence </w:t>
            </w:r>
          </w:p>
        </w:tc>
        <w:tc>
          <w:tcPr>
            <w:tcW w:w="193" w:type="pct"/>
            <w:tcBorders>
              <w:top w:val="single" w:sz="5" w:space="0" w:color="000000"/>
              <w:left w:val="single" w:sz="5" w:space="0" w:color="000000"/>
              <w:bottom w:val="single" w:sz="5" w:space="0" w:color="000000"/>
              <w:right w:val="single" w:sz="5" w:space="0" w:color="000000"/>
            </w:tcBorders>
          </w:tcPr>
          <w:p w14:paraId="6F47AD50"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22</w:t>
            </w:r>
          </w:p>
        </w:tc>
        <w:tc>
          <w:tcPr>
            <w:tcW w:w="3863" w:type="pct"/>
            <w:tcBorders>
              <w:top w:val="single" w:sz="5" w:space="0" w:color="000000"/>
              <w:left w:val="single" w:sz="5" w:space="0" w:color="000000"/>
              <w:bottom w:val="single" w:sz="5" w:space="0" w:color="000000"/>
              <w:right w:val="single" w:sz="5" w:space="0" w:color="000000"/>
            </w:tcBorders>
          </w:tcPr>
          <w:p w14:paraId="2BD0C495"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Present assessments of certainty (or confidence) in the body of evidence for each outcome assessed.</w:t>
            </w:r>
          </w:p>
        </w:tc>
        <w:tc>
          <w:tcPr>
            <w:tcW w:w="395" w:type="pct"/>
            <w:tcBorders>
              <w:top w:val="single" w:sz="5" w:space="0" w:color="000000"/>
              <w:left w:val="single" w:sz="5" w:space="0" w:color="000000"/>
              <w:bottom w:val="single" w:sz="5" w:space="0" w:color="000000"/>
              <w:right w:val="single" w:sz="5" w:space="0" w:color="000000"/>
            </w:tcBorders>
          </w:tcPr>
          <w:p w14:paraId="03125EFA"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Na</w:t>
            </w:r>
          </w:p>
        </w:tc>
      </w:tr>
      <w:tr w:rsidR="008B0518" w:rsidRPr="004C1685" w14:paraId="7D11E3B3" w14:textId="77777777" w:rsidTr="00F0192D">
        <w:trPr>
          <w:trHeight w:val="24"/>
        </w:trPr>
        <w:tc>
          <w:tcPr>
            <w:tcW w:w="460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069F04F9" w14:textId="77777777" w:rsidR="008B0518" w:rsidRPr="00930A31" w:rsidRDefault="008B0518" w:rsidP="00F0192D">
            <w:pPr>
              <w:pStyle w:val="Default"/>
              <w:rPr>
                <w:rFonts w:ascii="Arial" w:hAnsi="Arial" w:cs="Arial"/>
                <w:sz w:val="18"/>
                <w:szCs w:val="18"/>
              </w:rPr>
            </w:pPr>
            <w:r w:rsidRPr="00930A31">
              <w:rPr>
                <w:rFonts w:ascii="Arial" w:hAnsi="Arial" w:cs="Arial"/>
                <w:b/>
                <w:bCs/>
                <w:sz w:val="18"/>
                <w:szCs w:val="18"/>
              </w:rPr>
              <w:t xml:space="preserve">DISCUSSION </w:t>
            </w:r>
          </w:p>
        </w:tc>
        <w:tc>
          <w:tcPr>
            <w:tcW w:w="395" w:type="pct"/>
            <w:tcBorders>
              <w:top w:val="double" w:sz="5" w:space="0" w:color="000000"/>
              <w:left w:val="single" w:sz="5" w:space="0" w:color="000000"/>
              <w:bottom w:val="single" w:sz="5" w:space="0" w:color="000000"/>
              <w:right w:val="single" w:sz="5" w:space="0" w:color="000000"/>
            </w:tcBorders>
            <w:shd w:val="clear" w:color="auto" w:fill="FFFFCC"/>
          </w:tcPr>
          <w:p w14:paraId="1D8E7457" w14:textId="77777777" w:rsidR="008B0518" w:rsidRPr="00930A31" w:rsidRDefault="008B0518" w:rsidP="00F0192D">
            <w:pPr>
              <w:pStyle w:val="Default"/>
              <w:jc w:val="center"/>
              <w:rPr>
                <w:rFonts w:ascii="Arial" w:hAnsi="Arial" w:cs="Arial"/>
                <w:color w:val="auto"/>
                <w:sz w:val="18"/>
                <w:szCs w:val="18"/>
              </w:rPr>
            </w:pPr>
          </w:p>
        </w:tc>
      </w:tr>
      <w:tr w:rsidR="008B0518" w:rsidRPr="004C1685" w14:paraId="02C23761" w14:textId="77777777" w:rsidTr="00F0192D">
        <w:trPr>
          <w:trHeight w:val="48"/>
        </w:trPr>
        <w:tc>
          <w:tcPr>
            <w:tcW w:w="549" w:type="pct"/>
            <w:vMerge w:val="restart"/>
            <w:tcBorders>
              <w:top w:val="single" w:sz="5" w:space="0" w:color="000000"/>
              <w:left w:val="single" w:sz="5" w:space="0" w:color="000000"/>
              <w:right w:val="single" w:sz="5" w:space="0" w:color="000000"/>
            </w:tcBorders>
          </w:tcPr>
          <w:p w14:paraId="32594FC7"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 xml:space="preserve">Discussion </w:t>
            </w:r>
          </w:p>
        </w:tc>
        <w:tc>
          <w:tcPr>
            <w:tcW w:w="193" w:type="pct"/>
            <w:tcBorders>
              <w:top w:val="single" w:sz="5" w:space="0" w:color="000000"/>
              <w:left w:val="single" w:sz="5" w:space="0" w:color="000000"/>
              <w:bottom w:val="single" w:sz="5" w:space="0" w:color="000000"/>
              <w:right w:val="single" w:sz="5" w:space="0" w:color="000000"/>
            </w:tcBorders>
          </w:tcPr>
          <w:p w14:paraId="2756419D"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23a</w:t>
            </w:r>
          </w:p>
        </w:tc>
        <w:tc>
          <w:tcPr>
            <w:tcW w:w="3863" w:type="pct"/>
            <w:tcBorders>
              <w:top w:val="single" w:sz="5" w:space="0" w:color="000000"/>
              <w:left w:val="single" w:sz="5" w:space="0" w:color="000000"/>
              <w:bottom w:val="single" w:sz="5" w:space="0" w:color="000000"/>
              <w:right w:val="single" w:sz="5" w:space="0" w:color="000000"/>
            </w:tcBorders>
          </w:tcPr>
          <w:p w14:paraId="331FDFFB"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Provide a general interpretation of the results in the context of other evidence.</w:t>
            </w:r>
          </w:p>
        </w:tc>
        <w:tc>
          <w:tcPr>
            <w:tcW w:w="395" w:type="pct"/>
            <w:tcBorders>
              <w:top w:val="single" w:sz="5" w:space="0" w:color="000000"/>
              <w:left w:val="single" w:sz="5" w:space="0" w:color="000000"/>
              <w:bottom w:val="single" w:sz="5" w:space="0" w:color="000000"/>
              <w:right w:val="single" w:sz="5" w:space="0" w:color="000000"/>
            </w:tcBorders>
          </w:tcPr>
          <w:p w14:paraId="68E05FA5"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11-14</w:t>
            </w:r>
          </w:p>
        </w:tc>
      </w:tr>
      <w:tr w:rsidR="008B0518" w:rsidRPr="004C1685" w14:paraId="6A3102C9" w14:textId="77777777" w:rsidTr="00F0192D">
        <w:trPr>
          <w:trHeight w:val="48"/>
        </w:trPr>
        <w:tc>
          <w:tcPr>
            <w:tcW w:w="549" w:type="pct"/>
            <w:vMerge/>
            <w:tcBorders>
              <w:left w:val="single" w:sz="5" w:space="0" w:color="000000"/>
              <w:right w:val="single" w:sz="5" w:space="0" w:color="000000"/>
            </w:tcBorders>
          </w:tcPr>
          <w:p w14:paraId="6FD33012" w14:textId="77777777" w:rsidR="008B0518" w:rsidRPr="00930A31" w:rsidRDefault="008B0518" w:rsidP="00F0192D">
            <w:pPr>
              <w:pStyle w:val="Default"/>
              <w:spacing w:before="40" w:after="40"/>
              <w:rPr>
                <w:rFonts w:ascii="Arial" w:hAnsi="Arial" w:cs="Arial"/>
                <w:sz w:val="18"/>
                <w:szCs w:val="18"/>
              </w:rPr>
            </w:pPr>
          </w:p>
        </w:tc>
        <w:tc>
          <w:tcPr>
            <w:tcW w:w="193" w:type="pct"/>
            <w:tcBorders>
              <w:top w:val="single" w:sz="5" w:space="0" w:color="000000"/>
              <w:left w:val="single" w:sz="5" w:space="0" w:color="000000"/>
              <w:bottom w:val="single" w:sz="5" w:space="0" w:color="000000"/>
              <w:right w:val="single" w:sz="5" w:space="0" w:color="000000"/>
            </w:tcBorders>
          </w:tcPr>
          <w:p w14:paraId="13E80659"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23b</w:t>
            </w:r>
          </w:p>
        </w:tc>
        <w:tc>
          <w:tcPr>
            <w:tcW w:w="3863" w:type="pct"/>
            <w:tcBorders>
              <w:top w:val="single" w:sz="5" w:space="0" w:color="000000"/>
              <w:left w:val="single" w:sz="5" w:space="0" w:color="000000"/>
              <w:bottom w:val="single" w:sz="5" w:space="0" w:color="000000"/>
              <w:right w:val="single" w:sz="5" w:space="0" w:color="000000"/>
            </w:tcBorders>
          </w:tcPr>
          <w:p w14:paraId="47484CCA"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Discuss any limitations of the evidence included in the review.</w:t>
            </w:r>
          </w:p>
        </w:tc>
        <w:tc>
          <w:tcPr>
            <w:tcW w:w="395" w:type="pct"/>
            <w:tcBorders>
              <w:top w:val="single" w:sz="5" w:space="0" w:color="000000"/>
              <w:left w:val="single" w:sz="5" w:space="0" w:color="000000"/>
              <w:bottom w:val="single" w:sz="5" w:space="0" w:color="000000"/>
              <w:right w:val="single" w:sz="5" w:space="0" w:color="000000"/>
            </w:tcBorders>
          </w:tcPr>
          <w:p w14:paraId="3BB6ADA9"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11-14</w:t>
            </w:r>
          </w:p>
        </w:tc>
      </w:tr>
      <w:tr w:rsidR="008B0518" w:rsidRPr="004C1685" w14:paraId="12012EC0" w14:textId="77777777" w:rsidTr="00F0192D">
        <w:trPr>
          <w:trHeight w:val="48"/>
        </w:trPr>
        <w:tc>
          <w:tcPr>
            <w:tcW w:w="549" w:type="pct"/>
            <w:vMerge/>
            <w:tcBorders>
              <w:left w:val="single" w:sz="5" w:space="0" w:color="000000"/>
              <w:right w:val="single" w:sz="5" w:space="0" w:color="000000"/>
            </w:tcBorders>
          </w:tcPr>
          <w:p w14:paraId="7544C36A" w14:textId="77777777" w:rsidR="008B0518" w:rsidRPr="00930A31" w:rsidRDefault="008B0518" w:rsidP="00F0192D">
            <w:pPr>
              <w:pStyle w:val="Default"/>
              <w:spacing w:before="40" w:after="40"/>
              <w:rPr>
                <w:rFonts w:ascii="Arial" w:hAnsi="Arial" w:cs="Arial"/>
                <w:sz w:val="18"/>
                <w:szCs w:val="18"/>
              </w:rPr>
            </w:pPr>
          </w:p>
        </w:tc>
        <w:tc>
          <w:tcPr>
            <w:tcW w:w="193" w:type="pct"/>
            <w:tcBorders>
              <w:top w:val="single" w:sz="5" w:space="0" w:color="000000"/>
              <w:left w:val="single" w:sz="5" w:space="0" w:color="000000"/>
              <w:bottom w:val="single" w:sz="4" w:space="0" w:color="auto"/>
              <w:right w:val="single" w:sz="5" w:space="0" w:color="000000"/>
            </w:tcBorders>
          </w:tcPr>
          <w:p w14:paraId="6A09B703"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23c</w:t>
            </w:r>
          </w:p>
        </w:tc>
        <w:tc>
          <w:tcPr>
            <w:tcW w:w="3863" w:type="pct"/>
            <w:tcBorders>
              <w:top w:val="single" w:sz="5" w:space="0" w:color="000000"/>
              <w:left w:val="single" w:sz="5" w:space="0" w:color="000000"/>
              <w:bottom w:val="single" w:sz="5" w:space="0" w:color="000000"/>
              <w:right w:val="single" w:sz="5" w:space="0" w:color="000000"/>
            </w:tcBorders>
          </w:tcPr>
          <w:p w14:paraId="11BED186"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Discuss any limitations of the review processes used.</w:t>
            </w:r>
          </w:p>
        </w:tc>
        <w:tc>
          <w:tcPr>
            <w:tcW w:w="395" w:type="pct"/>
            <w:tcBorders>
              <w:top w:val="single" w:sz="5" w:space="0" w:color="000000"/>
              <w:left w:val="single" w:sz="5" w:space="0" w:color="000000"/>
              <w:bottom w:val="single" w:sz="5" w:space="0" w:color="000000"/>
              <w:right w:val="single" w:sz="5" w:space="0" w:color="000000"/>
            </w:tcBorders>
          </w:tcPr>
          <w:p w14:paraId="6078B694"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11-14</w:t>
            </w:r>
          </w:p>
        </w:tc>
      </w:tr>
      <w:tr w:rsidR="008B0518" w:rsidRPr="004C1685" w14:paraId="4B253BD4" w14:textId="77777777" w:rsidTr="00F0192D">
        <w:trPr>
          <w:trHeight w:val="48"/>
        </w:trPr>
        <w:tc>
          <w:tcPr>
            <w:tcW w:w="549" w:type="pct"/>
            <w:vMerge/>
            <w:tcBorders>
              <w:left w:val="single" w:sz="5" w:space="0" w:color="000000"/>
              <w:bottom w:val="single" w:sz="4" w:space="0" w:color="auto"/>
              <w:right w:val="single" w:sz="5" w:space="0" w:color="000000"/>
            </w:tcBorders>
          </w:tcPr>
          <w:p w14:paraId="526B2D34" w14:textId="77777777" w:rsidR="008B0518" w:rsidRPr="00930A31" w:rsidRDefault="008B0518" w:rsidP="00F0192D">
            <w:pPr>
              <w:pStyle w:val="Default"/>
              <w:spacing w:before="40" w:after="40"/>
              <w:rPr>
                <w:rFonts w:ascii="Arial" w:hAnsi="Arial" w:cs="Arial"/>
                <w:sz w:val="18"/>
                <w:szCs w:val="18"/>
              </w:rPr>
            </w:pPr>
          </w:p>
        </w:tc>
        <w:tc>
          <w:tcPr>
            <w:tcW w:w="193" w:type="pct"/>
            <w:tcBorders>
              <w:top w:val="single" w:sz="4" w:space="0" w:color="auto"/>
              <w:left w:val="single" w:sz="5" w:space="0" w:color="000000"/>
              <w:bottom w:val="single" w:sz="4" w:space="0" w:color="auto"/>
              <w:right w:val="single" w:sz="4" w:space="0" w:color="auto"/>
            </w:tcBorders>
          </w:tcPr>
          <w:p w14:paraId="74B1F93B"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23d</w:t>
            </w:r>
          </w:p>
        </w:tc>
        <w:tc>
          <w:tcPr>
            <w:tcW w:w="3863" w:type="pct"/>
            <w:tcBorders>
              <w:top w:val="single" w:sz="5" w:space="0" w:color="000000"/>
              <w:left w:val="single" w:sz="4" w:space="0" w:color="auto"/>
              <w:bottom w:val="double" w:sz="5" w:space="0" w:color="000000"/>
              <w:right w:val="single" w:sz="5" w:space="0" w:color="000000"/>
            </w:tcBorders>
          </w:tcPr>
          <w:p w14:paraId="6AB3485D"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Discuss implications of the results for practice, policy, and future research.</w:t>
            </w:r>
          </w:p>
        </w:tc>
        <w:tc>
          <w:tcPr>
            <w:tcW w:w="395" w:type="pct"/>
            <w:tcBorders>
              <w:top w:val="single" w:sz="5" w:space="0" w:color="000000"/>
              <w:left w:val="single" w:sz="5" w:space="0" w:color="000000"/>
              <w:bottom w:val="double" w:sz="5" w:space="0" w:color="000000"/>
              <w:right w:val="single" w:sz="5" w:space="0" w:color="000000"/>
            </w:tcBorders>
          </w:tcPr>
          <w:p w14:paraId="7AEC0268"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11-14</w:t>
            </w:r>
          </w:p>
        </w:tc>
      </w:tr>
      <w:tr w:rsidR="008B0518" w:rsidRPr="004C1685" w14:paraId="167538E9" w14:textId="77777777" w:rsidTr="00F0192D">
        <w:trPr>
          <w:trHeight w:val="24"/>
        </w:trPr>
        <w:tc>
          <w:tcPr>
            <w:tcW w:w="4605" w:type="pct"/>
            <w:gridSpan w:val="3"/>
            <w:tcBorders>
              <w:top w:val="double" w:sz="5" w:space="0" w:color="000000"/>
              <w:left w:val="single" w:sz="5" w:space="0" w:color="000000"/>
              <w:bottom w:val="single" w:sz="5" w:space="0" w:color="000000"/>
              <w:right w:val="single" w:sz="5" w:space="0" w:color="000000"/>
            </w:tcBorders>
            <w:shd w:val="clear" w:color="auto" w:fill="FFFFCC"/>
            <w:vAlign w:val="center"/>
          </w:tcPr>
          <w:p w14:paraId="6E750B28" w14:textId="77777777" w:rsidR="008B0518" w:rsidRPr="00930A31" w:rsidRDefault="008B0518" w:rsidP="00F0192D">
            <w:pPr>
              <w:pStyle w:val="Default"/>
              <w:rPr>
                <w:rFonts w:ascii="Arial" w:hAnsi="Arial" w:cs="Arial"/>
                <w:sz w:val="18"/>
                <w:szCs w:val="18"/>
              </w:rPr>
            </w:pPr>
            <w:r w:rsidRPr="00930A31">
              <w:rPr>
                <w:rFonts w:ascii="Arial" w:hAnsi="Arial" w:cs="Arial"/>
                <w:b/>
                <w:bCs/>
                <w:sz w:val="18"/>
                <w:szCs w:val="18"/>
              </w:rPr>
              <w:t>OTHER INFORMATION</w:t>
            </w:r>
          </w:p>
        </w:tc>
        <w:tc>
          <w:tcPr>
            <w:tcW w:w="395" w:type="pct"/>
            <w:tcBorders>
              <w:top w:val="double" w:sz="5" w:space="0" w:color="000000"/>
              <w:left w:val="single" w:sz="5" w:space="0" w:color="000000"/>
              <w:bottom w:val="single" w:sz="5" w:space="0" w:color="000000"/>
              <w:right w:val="single" w:sz="5" w:space="0" w:color="000000"/>
            </w:tcBorders>
            <w:shd w:val="clear" w:color="auto" w:fill="FFFFCC"/>
          </w:tcPr>
          <w:p w14:paraId="1B39E0E4" w14:textId="77777777" w:rsidR="008B0518" w:rsidRPr="00930A31" w:rsidRDefault="008B0518" w:rsidP="00F0192D">
            <w:pPr>
              <w:pStyle w:val="Default"/>
              <w:jc w:val="center"/>
              <w:rPr>
                <w:rFonts w:ascii="Arial" w:hAnsi="Arial" w:cs="Arial"/>
                <w:color w:val="auto"/>
                <w:sz w:val="18"/>
                <w:szCs w:val="18"/>
              </w:rPr>
            </w:pPr>
          </w:p>
        </w:tc>
      </w:tr>
      <w:tr w:rsidR="008B0518" w:rsidRPr="004C1685" w14:paraId="0BE91A08" w14:textId="77777777" w:rsidTr="00F0192D">
        <w:trPr>
          <w:trHeight w:val="48"/>
        </w:trPr>
        <w:tc>
          <w:tcPr>
            <w:tcW w:w="549" w:type="pct"/>
            <w:vMerge w:val="restart"/>
            <w:tcBorders>
              <w:top w:val="single" w:sz="5" w:space="0" w:color="000000"/>
              <w:left w:val="single" w:sz="5" w:space="0" w:color="000000"/>
              <w:right w:val="single" w:sz="5" w:space="0" w:color="000000"/>
            </w:tcBorders>
          </w:tcPr>
          <w:p w14:paraId="2A151152"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Registration and protocol</w:t>
            </w:r>
          </w:p>
        </w:tc>
        <w:tc>
          <w:tcPr>
            <w:tcW w:w="193" w:type="pct"/>
            <w:tcBorders>
              <w:top w:val="single" w:sz="5" w:space="0" w:color="000000"/>
              <w:left w:val="single" w:sz="5" w:space="0" w:color="000000"/>
              <w:bottom w:val="single" w:sz="5" w:space="0" w:color="000000"/>
              <w:right w:val="single" w:sz="5" w:space="0" w:color="000000"/>
            </w:tcBorders>
          </w:tcPr>
          <w:p w14:paraId="054645FE"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24a</w:t>
            </w:r>
          </w:p>
        </w:tc>
        <w:tc>
          <w:tcPr>
            <w:tcW w:w="3863" w:type="pct"/>
            <w:tcBorders>
              <w:top w:val="single" w:sz="5" w:space="0" w:color="000000"/>
              <w:left w:val="single" w:sz="5" w:space="0" w:color="000000"/>
              <w:bottom w:val="single" w:sz="5" w:space="0" w:color="000000"/>
              <w:right w:val="single" w:sz="5" w:space="0" w:color="000000"/>
            </w:tcBorders>
          </w:tcPr>
          <w:p w14:paraId="73F7D486"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Provide registration information for the review, including register name and registration number, or state that the review was not registered.</w:t>
            </w:r>
          </w:p>
        </w:tc>
        <w:tc>
          <w:tcPr>
            <w:tcW w:w="395" w:type="pct"/>
            <w:tcBorders>
              <w:top w:val="single" w:sz="5" w:space="0" w:color="000000"/>
              <w:left w:val="single" w:sz="5" w:space="0" w:color="000000"/>
              <w:bottom w:val="single" w:sz="5" w:space="0" w:color="000000"/>
              <w:right w:val="single" w:sz="5" w:space="0" w:color="000000"/>
            </w:tcBorders>
          </w:tcPr>
          <w:p w14:paraId="05A0FBD0"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1</w:t>
            </w:r>
          </w:p>
        </w:tc>
      </w:tr>
      <w:tr w:rsidR="008B0518" w:rsidRPr="004C1685" w14:paraId="5F231D4B" w14:textId="77777777" w:rsidTr="00F0192D">
        <w:trPr>
          <w:trHeight w:val="57"/>
        </w:trPr>
        <w:tc>
          <w:tcPr>
            <w:tcW w:w="549" w:type="pct"/>
            <w:vMerge/>
            <w:tcBorders>
              <w:left w:val="single" w:sz="5" w:space="0" w:color="000000"/>
              <w:right w:val="single" w:sz="5" w:space="0" w:color="000000"/>
            </w:tcBorders>
          </w:tcPr>
          <w:p w14:paraId="0898529E" w14:textId="77777777" w:rsidR="008B0518" w:rsidRPr="00930A31" w:rsidRDefault="008B0518" w:rsidP="00F0192D">
            <w:pPr>
              <w:pStyle w:val="Default"/>
              <w:spacing w:before="40" w:after="40"/>
              <w:rPr>
                <w:rFonts w:ascii="Arial" w:hAnsi="Arial" w:cs="Arial"/>
                <w:sz w:val="18"/>
                <w:szCs w:val="18"/>
              </w:rPr>
            </w:pPr>
          </w:p>
        </w:tc>
        <w:tc>
          <w:tcPr>
            <w:tcW w:w="193" w:type="pct"/>
            <w:tcBorders>
              <w:top w:val="single" w:sz="5" w:space="0" w:color="000000"/>
              <w:left w:val="single" w:sz="5" w:space="0" w:color="000000"/>
              <w:bottom w:val="single" w:sz="5" w:space="0" w:color="000000"/>
              <w:right w:val="single" w:sz="5" w:space="0" w:color="000000"/>
            </w:tcBorders>
          </w:tcPr>
          <w:p w14:paraId="56A6233B"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24b</w:t>
            </w:r>
          </w:p>
        </w:tc>
        <w:tc>
          <w:tcPr>
            <w:tcW w:w="3863" w:type="pct"/>
            <w:tcBorders>
              <w:top w:val="single" w:sz="5" w:space="0" w:color="000000"/>
              <w:left w:val="single" w:sz="5" w:space="0" w:color="000000"/>
              <w:bottom w:val="single" w:sz="5" w:space="0" w:color="000000"/>
              <w:right w:val="single" w:sz="5" w:space="0" w:color="000000"/>
            </w:tcBorders>
          </w:tcPr>
          <w:p w14:paraId="3EA2723D"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Indicate where the review protocol can be accessed, or state that a protocol was not prepared.</w:t>
            </w:r>
          </w:p>
        </w:tc>
        <w:tc>
          <w:tcPr>
            <w:tcW w:w="395" w:type="pct"/>
            <w:tcBorders>
              <w:top w:val="single" w:sz="5" w:space="0" w:color="000000"/>
              <w:left w:val="single" w:sz="5" w:space="0" w:color="000000"/>
              <w:bottom w:val="single" w:sz="5" w:space="0" w:color="000000"/>
              <w:right w:val="single" w:sz="5" w:space="0" w:color="000000"/>
            </w:tcBorders>
          </w:tcPr>
          <w:p w14:paraId="790565E6"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7</w:t>
            </w:r>
          </w:p>
        </w:tc>
      </w:tr>
      <w:tr w:rsidR="008B0518" w:rsidRPr="004C1685" w14:paraId="00D6DAAA" w14:textId="77777777" w:rsidTr="00F0192D">
        <w:trPr>
          <w:trHeight w:val="48"/>
        </w:trPr>
        <w:tc>
          <w:tcPr>
            <w:tcW w:w="549" w:type="pct"/>
            <w:vMerge/>
            <w:tcBorders>
              <w:left w:val="single" w:sz="5" w:space="0" w:color="000000"/>
              <w:bottom w:val="single" w:sz="5" w:space="0" w:color="000000"/>
              <w:right w:val="single" w:sz="5" w:space="0" w:color="000000"/>
            </w:tcBorders>
          </w:tcPr>
          <w:p w14:paraId="6127A015" w14:textId="77777777" w:rsidR="008B0518" w:rsidRPr="00930A31" w:rsidRDefault="008B0518" w:rsidP="00F0192D">
            <w:pPr>
              <w:pStyle w:val="Default"/>
              <w:spacing w:before="40" w:after="40"/>
              <w:rPr>
                <w:rFonts w:ascii="Arial" w:hAnsi="Arial" w:cs="Arial"/>
                <w:sz w:val="18"/>
                <w:szCs w:val="18"/>
              </w:rPr>
            </w:pPr>
          </w:p>
        </w:tc>
        <w:tc>
          <w:tcPr>
            <w:tcW w:w="193" w:type="pct"/>
            <w:tcBorders>
              <w:top w:val="single" w:sz="5" w:space="0" w:color="000000"/>
              <w:left w:val="single" w:sz="5" w:space="0" w:color="000000"/>
              <w:bottom w:val="single" w:sz="5" w:space="0" w:color="000000"/>
              <w:right w:val="single" w:sz="5" w:space="0" w:color="000000"/>
            </w:tcBorders>
          </w:tcPr>
          <w:p w14:paraId="48353DAA"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24c</w:t>
            </w:r>
          </w:p>
        </w:tc>
        <w:tc>
          <w:tcPr>
            <w:tcW w:w="3863" w:type="pct"/>
            <w:tcBorders>
              <w:top w:val="single" w:sz="5" w:space="0" w:color="000000"/>
              <w:left w:val="single" w:sz="5" w:space="0" w:color="000000"/>
              <w:bottom w:val="single" w:sz="5" w:space="0" w:color="000000"/>
              <w:right w:val="single" w:sz="5" w:space="0" w:color="000000"/>
            </w:tcBorders>
          </w:tcPr>
          <w:p w14:paraId="3D8B7C26"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 xml:space="preserve">Describe and explain any amendments to information provided at </w:t>
            </w:r>
            <w:r w:rsidRPr="00930A31">
              <w:rPr>
                <w:rFonts w:ascii="Arial" w:hAnsi="Arial" w:cs="Arial"/>
                <w:sz w:val="18"/>
                <w:szCs w:val="18"/>
              </w:rPr>
              <w:lastRenderedPageBreak/>
              <w:t>registration or in the protocol.</w:t>
            </w:r>
          </w:p>
        </w:tc>
        <w:tc>
          <w:tcPr>
            <w:tcW w:w="395" w:type="pct"/>
            <w:tcBorders>
              <w:top w:val="single" w:sz="5" w:space="0" w:color="000000"/>
              <w:left w:val="single" w:sz="5" w:space="0" w:color="000000"/>
              <w:bottom w:val="single" w:sz="5" w:space="0" w:color="000000"/>
              <w:right w:val="single" w:sz="5" w:space="0" w:color="000000"/>
            </w:tcBorders>
          </w:tcPr>
          <w:p w14:paraId="2B268C08"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lastRenderedPageBreak/>
              <w:t>8</w:t>
            </w:r>
          </w:p>
        </w:tc>
      </w:tr>
      <w:tr w:rsidR="008B0518" w:rsidRPr="004C1685" w14:paraId="650BD8B0" w14:textId="77777777" w:rsidTr="00F0192D">
        <w:trPr>
          <w:trHeight w:val="48"/>
        </w:trPr>
        <w:tc>
          <w:tcPr>
            <w:tcW w:w="549" w:type="pct"/>
            <w:tcBorders>
              <w:top w:val="single" w:sz="5" w:space="0" w:color="000000"/>
              <w:left w:val="single" w:sz="5" w:space="0" w:color="000000"/>
              <w:bottom w:val="single" w:sz="5" w:space="0" w:color="000000"/>
              <w:right w:val="single" w:sz="5" w:space="0" w:color="000000"/>
            </w:tcBorders>
          </w:tcPr>
          <w:p w14:paraId="4D8F515F"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Support</w:t>
            </w:r>
          </w:p>
        </w:tc>
        <w:tc>
          <w:tcPr>
            <w:tcW w:w="193" w:type="pct"/>
            <w:tcBorders>
              <w:top w:val="single" w:sz="5" w:space="0" w:color="000000"/>
              <w:left w:val="single" w:sz="5" w:space="0" w:color="000000"/>
              <w:bottom w:val="single" w:sz="5" w:space="0" w:color="000000"/>
              <w:right w:val="single" w:sz="5" w:space="0" w:color="000000"/>
            </w:tcBorders>
          </w:tcPr>
          <w:p w14:paraId="0E318A66"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25</w:t>
            </w:r>
          </w:p>
        </w:tc>
        <w:tc>
          <w:tcPr>
            <w:tcW w:w="3863" w:type="pct"/>
            <w:tcBorders>
              <w:top w:val="single" w:sz="5" w:space="0" w:color="000000"/>
              <w:left w:val="single" w:sz="5" w:space="0" w:color="000000"/>
              <w:bottom w:val="single" w:sz="5" w:space="0" w:color="000000"/>
              <w:right w:val="single" w:sz="5" w:space="0" w:color="000000"/>
            </w:tcBorders>
          </w:tcPr>
          <w:p w14:paraId="1D9724AD"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Describe sources of financial or non-financial support for the review, and the role of the funders or sponsors in the review.</w:t>
            </w:r>
          </w:p>
        </w:tc>
        <w:tc>
          <w:tcPr>
            <w:tcW w:w="395" w:type="pct"/>
            <w:tcBorders>
              <w:top w:val="single" w:sz="5" w:space="0" w:color="000000"/>
              <w:left w:val="single" w:sz="5" w:space="0" w:color="000000"/>
              <w:bottom w:val="single" w:sz="5" w:space="0" w:color="000000"/>
              <w:right w:val="single" w:sz="5" w:space="0" w:color="000000"/>
            </w:tcBorders>
          </w:tcPr>
          <w:p w14:paraId="4A66CE79"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16</w:t>
            </w:r>
          </w:p>
        </w:tc>
      </w:tr>
      <w:tr w:rsidR="008B0518" w:rsidRPr="004C1685" w14:paraId="00C70A43" w14:textId="77777777" w:rsidTr="00F0192D">
        <w:trPr>
          <w:trHeight w:val="48"/>
        </w:trPr>
        <w:tc>
          <w:tcPr>
            <w:tcW w:w="549" w:type="pct"/>
            <w:tcBorders>
              <w:top w:val="single" w:sz="5" w:space="0" w:color="000000"/>
              <w:left w:val="single" w:sz="5" w:space="0" w:color="000000"/>
              <w:bottom w:val="single" w:sz="5" w:space="0" w:color="000000"/>
              <w:right w:val="single" w:sz="5" w:space="0" w:color="000000"/>
            </w:tcBorders>
          </w:tcPr>
          <w:p w14:paraId="1284C4E3"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Competing interests</w:t>
            </w:r>
          </w:p>
        </w:tc>
        <w:tc>
          <w:tcPr>
            <w:tcW w:w="193" w:type="pct"/>
            <w:tcBorders>
              <w:top w:val="single" w:sz="5" w:space="0" w:color="000000"/>
              <w:left w:val="single" w:sz="5" w:space="0" w:color="000000"/>
              <w:bottom w:val="single" w:sz="5" w:space="0" w:color="000000"/>
              <w:right w:val="single" w:sz="5" w:space="0" w:color="000000"/>
            </w:tcBorders>
          </w:tcPr>
          <w:p w14:paraId="0A81EFFE"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26</w:t>
            </w:r>
          </w:p>
        </w:tc>
        <w:tc>
          <w:tcPr>
            <w:tcW w:w="3863" w:type="pct"/>
            <w:tcBorders>
              <w:top w:val="single" w:sz="5" w:space="0" w:color="000000"/>
              <w:left w:val="single" w:sz="5" w:space="0" w:color="000000"/>
              <w:bottom w:val="single" w:sz="5" w:space="0" w:color="000000"/>
              <w:right w:val="single" w:sz="5" w:space="0" w:color="000000"/>
            </w:tcBorders>
          </w:tcPr>
          <w:p w14:paraId="35E0873D"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Declare any competing interests of review authors.</w:t>
            </w:r>
          </w:p>
        </w:tc>
        <w:tc>
          <w:tcPr>
            <w:tcW w:w="395" w:type="pct"/>
            <w:tcBorders>
              <w:top w:val="single" w:sz="5" w:space="0" w:color="000000"/>
              <w:left w:val="single" w:sz="5" w:space="0" w:color="000000"/>
              <w:bottom w:val="single" w:sz="5" w:space="0" w:color="000000"/>
              <w:right w:val="single" w:sz="5" w:space="0" w:color="000000"/>
            </w:tcBorders>
          </w:tcPr>
          <w:p w14:paraId="01B11032" w14:textId="77777777" w:rsidR="008B0518" w:rsidRPr="00930A31"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16</w:t>
            </w:r>
          </w:p>
        </w:tc>
      </w:tr>
      <w:tr w:rsidR="008B0518" w:rsidRPr="004C1685" w14:paraId="565BBDDC" w14:textId="77777777" w:rsidTr="00F0192D">
        <w:trPr>
          <w:trHeight w:val="219"/>
        </w:trPr>
        <w:tc>
          <w:tcPr>
            <w:tcW w:w="549" w:type="pct"/>
            <w:tcBorders>
              <w:top w:val="single" w:sz="5" w:space="0" w:color="000000"/>
              <w:left w:val="single" w:sz="5" w:space="0" w:color="000000"/>
              <w:bottom w:val="double" w:sz="5" w:space="0" w:color="000000"/>
              <w:right w:val="single" w:sz="5" w:space="0" w:color="000000"/>
            </w:tcBorders>
          </w:tcPr>
          <w:p w14:paraId="6EE15361"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Availability of data, code and other materials</w:t>
            </w:r>
          </w:p>
        </w:tc>
        <w:tc>
          <w:tcPr>
            <w:tcW w:w="193" w:type="pct"/>
            <w:tcBorders>
              <w:top w:val="single" w:sz="5" w:space="0" w:color="000000"/>
              <w:left w:val="single" w:sz="5" w:space="0" w:color="000000"/>
              <w:bottom w:val="double" w:sz="5" w:space="0" w:color="000000"/>
              <w:right w:val="single" w:sz="5" w:space="0" w:color="000000"/>
            </w:tcBorders>
          </w:tcPr>
          <w:p w14:paraId="55489310" w14:textId="77777777" w:rsidR="008B0518" w:rsidRPr="00930A31" w:rsidRDefault="008B0518" w:rsidP="00F0192D">
            <w:pPr>
              <w:pStyle w:val="Default"/>
              <w:spacing w:before="40" w:after="40"/>
              <w:jc w:val="right"/>
              <w:rPr>
                <w:rFonts w:ascii="Arial" w:hAnsi="Arial" w:cs="Arial"/>
                <w:sz w:val="18"/>
                <w:szCs w:val="18"/>
              </w:rPr>
            </w:pPr>
            <w:r w:rsidRPr="00930A31">
              <w:rPr>
                <w:rFonts w:ascii="Arial" w:hAnsi="Arial" w:cs="Arial"/>
                <w:sz w:val="18"/>
                <w:szCs w:val="18"/>
              </w:rPr>
              <w:t>27</w:t>
            </w:r>
          </w:p>
        </w:tc>
        <w:tc>
          <w:tcPr>
            <w:tcW w:w="3863" w:type="pct"/>
            <w:tcBorders>
              <w:top w:val="single" w:sz="5" w:space="0" w:color="000000"/>
              <w:left w:val="single" w:sz="5" w:space="0" w:color="000000"/>
              <w:bottom w:val="double" w:sz="5" w:space="0" w:color="000000"/>
              <w:right w:val="single" w:sz="5" w:space="0" w:color="000000"/>
            </w:tcBorders>
          </w:tcPr>
          <w:p w14:paraId="5C3EA9F2" w14:textId="77777777" w:rsidR="008B0518" w:rsidRPr="00930A31" w:rsidRDefault="008B0518" w:rsidP="00F0192D">
            <w:pPr>
              <w:pStyle w:val="Default"/>
              <w:spacing w:before="40" w:after="40"/>
              <w:rPr>
                <w:rFonts w:ascii="Arial" w:hAnsi="Arial" w:cs="Arial"/>
                <w:sz w:val="18"/>
                <w:szCs w:val="18"/>
              </w:rPr>
            </w:pPr>
            <w:r w:rsidRPr="00930A31">
              <w:rPr>
                <w:rFonts w:ascii="Arial" w:hAnsi="Arial" w:cs="Arial"/>
                <w:sz w:val="18"/>
                <w:szCs w:val="18"/>
              </w:rPr>
              <w:t xml:space="preserve">Report which of the following are publicly available and where they can be </w:t>
            </w:r>
            <w:proofErr w:type="gramStart"/>
            <w:r w:rsidRPr="00930A31">
              <w:rPr>
                <w:rFonts w:ascii="Arial" w:hAnsi="Arial" w:cs="Arial"/>
                <w:sz w:val="18"/>
                <w:szCs w:val="18"/>
              </w:rPr>
              <w:t>found:</w:t>
            </w:r>
            <w:proofErr w:type="gramEnd"/>
            <w:r w:rsidRPr="00930A31">
              <w:rPr>
                <w:rFonts w:ascii="Arial" w:hAnsi="Arial" w:cs="Arial"/>
                <w:sz w:val="18"/>
                <w:szCs w:val="18"/>
              </w:rPr>
              <w:t xml:space="preserve"> template data collection forms; data extracted from included studies; data used for all analyses; analytic code; any other materials used in the review.</w:t>
            </w:r>
          </w:p>
        </w:tc>
        <w:tc>
          <w:tcPr>
            <w:tcW w:w="395" w:type="pct"/>
            <w:tcBorders>
              <w:top w:val="single" w:sz="5" w:space="0" w:color="000000"/>
              <w:left w:val="single" w:sz="5" w:space="0" w:color="000000"/>
              <w:bottom w:val="double" w:sz="5" w:space="0" w:color="000000"/>
              <w:right w:val="single" w:sz="5" w:space="0" w:color="000000"/>
            </w:tcBorders>
          </w:tcPr>
          <w:p w14:paraId="6B0AA0A6" w14:textId="77777777" w:rsidR="008B0518" w:rsidRDefault="008B0518" w:rsidP="00F0192D">
            <w:pPr>
              <w:pStyle w:val="Default"/>
              <w:spacing w:before="40" w:after="40"/>
              <w:rPr>
                <w:rFonts w:ascii="Arial" w:hAnsi="Arial" w:cs="Arial"/>
                <w:color w:val="auto"/>
                <w:sz w:val="18"/>
                <w:szCs w:val="18"/>
              </w:rPr>
            </w:pPr>
            <w:r>
              <w:rPr>
                <w:rFonts w:ascii="Arial" w:hAnsi="Arial" w:cs="Arial"/>
                <w:color w:val="auto"/>
                <w:sz w:val="18"/>
                <w:szCs w:val="18"/>
              </w:rPr>
              <w:t>15</w:t>
            </w:r>
          </w:p>
          <w:p w14:paraId="11C1E430" w14:textId="77777777" w:rsidR="008B0518" w:rsidRPr="00AF4711" w:rsidRDefault="008B0518" w:rsidP="00F0192D"/>
        </w:tc>
      </w:tr>
    </w:tbl>
    <w:p w14:paraId="188F7226" w14:textId="77777777" w:rsidR="008B0518" w:rsidRPr="00863777" w:rsidRDefault="008B0518" w:rsidP="008B0518">
      <w:pPr>
        <w:spacing w:line="480" w:lineRule="auto"/>
        <w:jc w:val="both"/>
        <w:rPr>
          <w:rFonts w:ascii="Times New Roman" w:hAnsi="Times New Roman" w:cs="Times New Roman"/>
          <w:sz w:val="24"/>
          <w:szCs w:val="24"/>
        </w:rPr>
      </w:pPr>
    </w:p>
    <w:p w14:paraId="0BC51A5F" w14:textId="77777777" w:rsidR="00767E38" w:rsidRPr="008B0518" w:rsidRDefault="00767E38" w:rsidP="008B0518"/>
    <w:sectPr w:rsidR="00767E38" w:rsidRPr="008B0518" w:rsidSect="008B0518">
      <w:footerReference w:type="default" r:id="rId6"/>
      <w:pgSz w:w="11906" w:h="16838"/>
      <w:pgMar w:top="1440" w:right="1440" w:bottom="1985" w:left="144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360970934"/>
      <w:docPartObj>
        <w:docPartGallery w:val="Page Numbers (Bottom of Page)"/>
        <w:docPartUnique/>
      </w:docPartObj>
    </w:sdtPr>
    <w:sdtEndPr>
      <w:rPr>
        <w:rFonts w:ascii="Times New Roman" w:hAnsi="Times New Roman" w:cs="Times New Roman"/>
        <w:noProof/>
      </w:rPr>
    </w:sdtEndPr>
    <w:sdtContent>
      <w:p w14:paraId="65F1C14A" w14:textId="77777777" w:rsidR="008B0518" w:rsidRPr="005070E3" w:rsidRDefault="008B0518">
        <w:pPr>
          <w:pStyle w:val="Footer"/>
          <w:jc w:val="right"/>
          <w:rPr>
            <w:rFonts w:ascii="Times New Roman" w:hAnsi="Times New Roman" w:cs="Times New Roman"/>
          </w:rPr>
        </w:pPr>
        <w:r w:rsidRPr="005070E3">
          <w:rPr>
            <w:rFonts w:ascii="Times New Roman" w:hAnsi="Times New Roman" w:cs="Times New Roman"/>
          </w:rPr>
          <w:fldChar w:fldCharType="begin"/>
        </w:r>
        <w:r w:rsidRPr="005070E3">
          <w:rPr>
            <w:rFonts w:ascii="Times New Roman" w:hAnsi="Times New Roman" w:cs="Times New Roman"/>
          </w:rPr>
          <w:instrText xml:space="preserve"> PAGE   \* MERGEFORMAT </w:instrText>
        </w:r>
        <w:r w:rsidRPr="005070E3">
          <w:rPr>
            <w:rFonts w:ascii="Times New Roman" w:hAnsi="Times New Roman" w:cs="Times New Roman"/>
          </w:rPr>
          <w:fldChar w:fldCharType="separate"/>
        </w:r>
        <w:r>
          <w:rPr>
            <w:rFonts w:ascii="Times New Roman" w:hAnsi="Times New Roman" w:cs="Times New Roman"/>
            <w:noProof/>
          </w:rPr>
          <w:t>26</w:t>
        </w:r>
        <w:r w:rsidRPr="005070E3">
          <w:rPr>
            <w:rFonts w:ascii="Times New Roman" w:hAnsi="Times New Roman" w:cs="Times New Roman"/>
            <w:noProof/>
          </w:rPr>
          <w:fldChar w:fldCharType="end"/>
        </w:r>
      </w:p>
    </w:sdtContent>
  </w:sdt>
  <w:p w14:paraId="0691239B" w14:textId="77777777" w:rsidR="008B0518" w:rsidRDefault="008B0518">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B0518"/>
    <w:rsid w:val="00386327"/>
    <w:rsid w:val="00767E38"/>
    <w:rsid w:val="00866F7D"/>
    <w:rsid w:val="008B0518"/>
    <w:rsid w:val="00EE5CC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DCA69C"/>
  <w15:chartTrackingRefBased/>
  <w15:docId w15:val="{01758755-BF12-45CA-AFA9-64ECF2B6A2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IN"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0518"/>
    <w:pPr>
      <w:spacing w:line="259" w:lineRule="auto"/>
    </w:pPr>
    <w:rPr>
      <w:sz w:val="22"/>
      <w:szCs w:val="22"/>
      <w:lang w:val="en-GB"/>
    </w:rPr>
  </w:style>
  <w:style w:type="paragraph" w:styleId="Heading1">
    <w:name w:val="heading 1"/>
    <w:basedOn w:val="Normal"/>
    <w:next w:val="Normal"/>
    <w:link w:val="Heading1Char"/>
    <w:uiPriority w:val="9"/>
    <w:qFormat/>
    <w:rsid w:val="008B0518"/>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IN"/>
    </w:rPr>
  </w:style>
  <w:style w:type="paragraph" w:styleId="Heading2">
    <w:name w:val="heading 2"/>
    <w:basedOn w:val="Normal"/>
    <w:next w:val="Normal"/>
    <w:link w:val="Heading2Char"/>
    <w:uiPriority w:val="9"/>
    <w:semiHidden/>
    <w:unhideWhenUsed/>
    <w:qFormat/>
    <w:rsid w:val="008B0518"/>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IN"/>
    </w:rPr>
  </w:style>
  <w:style w:type="paragraph" w:styleId="Heading3">
    <w:name w:val="heading 3"/>
    <w:basedOn w:val="Normal"/>
    <w:next w:val="Normal"/>
    <w:link w:val="Heading3Char"/>
    <w:uiPriority w:val="9"/>
    <w:semiHidden/>
    <w:unhideWhenUsed/>
    <w:qFormat/>
    <w:rsid w:val="008B0518"/>
    <w:pPr>
      <w:keepNext/>
      <w:keepLines/>
      <w:spacing w:before="160" w:after="80" w:line="278" w:lineRule="auto"/>
      <w:outlineLvl w:val="2"/>
    </w:pPr>
    <w:rPr>
      <w:rFonts w:eastAsiaTheme="majorEastAsia" w:cstheme="majorBidi"/>
      <w:color w:val="0F4761" w:themeColor="accent1" w:themeShade="BF"/>
      <w:sz w:val="28"/>
      <w:szCs w:val="28"/>
      <w:lang w:val="en-IN"/>
    </w:rPr>
  </w:style>
  <w:style w:type="paragraph" w:styleId="Heading4">
    <w:name w:val="heading 4"/>
    <w:basedOn w:val="Normal"/>
    <w:next w:val="Normal"/>
    <w:link w:val="Heading4Char"/>
    <w:uiPriority w:val="9"/>
    <w:semiHidden/>
    <w:unhideWhenUsed/>
    <w:qFormat/>
    <w:rsid w:val="008B0518"/>
    <w:pPr>
      <w:keepNext/>
      <w:keepLines/>
      <w:spacing w:before="80" w:after="40" w:line="278" w:lineRule="auto"/>
      <w:outlineLvl w:val="3"/>
    </w:pPr>
    <w:rPr>
      <w:rFonts w:eastAsiaTheme="majorEastAsia" w:cstheme="majorBidi"/>
      <w:i/>
      <w:iCs/>
      <w:color w:val="0F4761" w:themeColor="accent1" w:themeShade="BF"/>
      <w:sz w:val="24"/>
      <w:szCs w:val="24"/>
      <w:lang w:val="en-IN"/>
    </w:rPr>
  </w:style>
  <w:style w:type="paragraph" w:styleId="Heading5">
    <w:name w:val="heading 5"/>
    <w:basedOn w:val="Normal"/>
    <w:next w:val="Normal"/>
    <w:link w:val="Heading5Char"/>
    <w:uiPriority w:val="9"/>
    <w:semiHidden/>
    <w:unhideWhenUsed/>
    <w:qFormat/>
    <w:rsid w:val="008B0518"/>
    <w:pPr>
      <w:keepNext/>
      <w:keepLines/>
      <w:spacing w:before="80" w:after="40" w:line="278" w:lineRule="auto"/>
      <w:outlineLvl w:val="4"/>
    </w:pPr>
    <w:rPr>
      <w:rFonts w:eastAsiaTheme="majorEastAsia" w:cstheme="majorBidi"/>
      <w:color w:val="0F4761" w:themeColor="accent1" w:themeShade="BF"/>
      <w:sz w:val="24"/>
      <w:szCs w:val="24"/>
      <w:lang w:val="en-IN"/>
    </w:rPr>
  </w:style>
  <w:style w:type="paragraph" w:styleId="Heading6">
    <w:name w:val="heading 6"/>
    <w:basedOn w:val="Normal"/>
    <w:next w:val="Normal"/>
    <w:link w:val="Heading6Char"/>
    <w:uiPriority w:val="9"/>
    <w:semiHidden/>
    <w:unhideWhenUsed/>
    <w:qFormat/>
    <w:rsid w:val="008B0518"/>
    <w:pPr>
      <w:keepNext/>
      <w:keepLines/>
      <w:spacing w:before="40" w:after="0" w:line="278" w:lineRule="auto"/>
      <w:outlineLvl w:val="5"/>
    </w:pPr>
    <w:rPr>
      <w:rFonts w:eastAsiaTheme="majorEastAsia" w:cstheme="majorBidi"/>
      <w:i/>
      <w:iCs/>
      <w:color w:val="595959" w:themeColor="text1" w:themeTint="A6"/>
      <w:sz w:val="24"/>
      <w:szCs w:val="24"/>
      <w:lang w:val="en-IN"/>
    </w:rPr>
  </w:style>
  <w:style w:type="paragraph" w:styleId="Heading7">
    <w:name w:val="heading 7"/>
    <w:basedOn w:val="Normal"/>
    <w:next w:val="Normal"/>
    <w:link w:val="Heading7Char"/>
    <w:uiPriority w:val="9"/>
    <w:semiHidden/>
    <w:unhideWhenUsed/>
    <w:qFormat/>
    <w:rsid w:val="008B0518"/>
    <w:pPr>
      <w:keepNext/>
      <w:keepLines/>
      <w:spacing w:before="40" w:after="0" w:line="278" w:lineRule="auto"/>
      <w:outlineLvl w:val="6"/>
    </w:pPr>
    <w:rPr>
      <w:rFonts w:eastAsiaTheme="majorEastAsia" w:cstheme="majorBidi"/>
      <w:color w:val="595959" w:themeColor="text1" w:themeTint="A6"/>
      <w:sz w:val="24"/>
      <w:szCs w:val="24"/>
      <w:lang w:val="en-IN"/>
    </w:rPr>
  </w:style>
  <w:style w:type="paragraph" w:styleId="Heading8">
    <w:name w:val="heading 8"/>
    <w:basedOn w:val="Normal"/>
    <w:next w:val="Normal"/>
    <w:link w:val="Heading8Char"/>
    <w:uiPriority w:val="9"/>
    <w:semiHidden/>
    <w:unhideWhenUsed/>
    <w:qFormat/>
    <w:rsid w:val="008B0518"/>
    <w:pPr>
      <w:keepNext/>
      <w:keepLines/>
      <w:spacing w:after="0" w:line="278" w:lineRule="auto"/>
      <w:outlineLvl w:val="7"/>
    </w:pPr>
    <w:rPr>
      <w:rFonts w:eastAsiaTheme="majorEastAsia" w:cstheme="majorBidi"/>
      <w:i/>
      <w:iCs/>
      <w:color w:val="272727" w:themeColor="text1" w:themeTint="D8"/>
      <w:sz w:val="24"/>
      <w:szCs w:val="24"/>
      <w:lang w:val="en-IN"/>
    </w:rPr>
  </w:style>
  <w:style w:type="paragraph" w:styleId="Heading9">
    <w:name w:val="heading 9"/>
    <w:basedOn w:val="Normal"/>
    <w:next w:val="Normal"/>
    <w:link w:val="Heading9Char"/>
    <w:uiPriority w:val="9"/>
    <w:semiHidden/>
    <w:unhideWhenUsed/>
    <w:qFormat/>
    <w:rsid w:val="008B0518"/>
    <w:pPr>
      <w:keepNext/>
      <w:keepLines/>
      <w:spacing w:after="0" w:line="278" w:lineRule="auto"/>
      <w:outlineLvl w:val="8"/>
    </w:pPr>
    <w:rPr>
      <w:rFonts w:eastAsiaTheme="majorEastAsia" w:cstheme="majorBidi"/>
      <w:color w:val="272727" w:themeColor="text1" w:themeTint="D8"/>
      <w:sz w:val="24"/>
      <w:szCs w:val="24"/>
      <w:lang w:val="en-IN"/>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8B051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8B051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8B051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8B051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8B051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8B051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8B051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8B051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8B0518"/>
    <w:rPr>
      <w:rFonts w:eastAsiaTheme="majorEastAsia" w:cstheme="majorBidi"/>
      <w:color w:val="272727" w:themeColor="text1" w:themeTint="D8"/>
    </w:rPr>
  </w:style>
  <w:style w:type="paragraph" w:styleId="Title">
    <w:name w:val="Title"/>
    <w:basedOn w:val="Normal"/>
    <w:next w:val="Normal"/>
    <w:link w:val="TitleChar"/>
    <w:uiPriority w:val="10"/>
    <w:qFormat/>
    <w:rsid w:val="008B0518"/>
    <w:pPr>
      <w:spacing w:after="80" w:line="240" w:lineRule="auto"/>
      <w:contextualSpacing/>
    </w:pPr>
    <w:rPr>
      <w:rFonts w:asciiTheme="majorHAnsi" w:eastAsiaTheme="majorEastAsia" w:hAnsiTheme="majorHAnsi" w:cstheme="majorBidi"/>
      <w:spacing w:val="-10"/>
      <w:kern w:val="28"/>
      <w:sz w:val="56"/>
      <w:szCs w:val="56"/>
      <w:lang w:val="en-IN"/>
    </w:rPr>
  </w:style>
  <w:style w:type="character" w:customStyle="1" w:styleId="TitleChar">
    <w:name w:val="Title Char"/>
    <w:basedOn w:val="DefaultParagraphFont"/>
    <w:link w:val="Title"/>
    <w:uiPriority w:val="10"/>
    <w:rsid w:val="008B051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8B0518"/>
    <w:pPr>
      <w:numPr>
        <w:ilvl w:val="1"/>
      </w:numPr>
      <w:spacing w:line="278" w:lineRule="auto"/>
    </w:pPr>
    <w:rPr>
      <w:rFonts w:eastAsiaTheme="majorEastAsia" w:cstheme="majorBidi"/>
      <w:color w:val="595959" w:themeColor="text1" w:themeTint="A6"/>
      <w:spacing w:val="15"/>
      <w:sz w:val="28"/>
      <w:szCs w:val="28"/>
      <w:lang w:val="en-IN"/>
    </w:rPr>
  </w:style>
  <w:style w:type="character" w:customStyle="1" w:styleId="SubtitleChar">
    <w:name w:val="Subtitle Char"/>
    <w:basedOn w:val="DefaultParagraphFont"/>
    <w:link w:val="Subtitle"/>
    <w:uiPriority w:val="11"/>
    <w:rsid w:val="008B051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8B0518"/>
    <w:pPr>
      <w:spacing w:before="160" w:line="278" w:lineRule="auto"/>
      <w:jc w:val="center"/>
    </w:pPr>
    <w:rPr>
      <w:i/>
      <w:iCs/>
      <w:color w:val="404040" w:themeColor="text1" w:themeTint="BF"/>
      <w:sz w:val="24"/>
      <w:szCs w:val="24"/>
      <w:lang w:val="en-IN"/>
    </w:rPr>
  </w:style>
  <w:style w:type="character" w:customStyle="1" w:styleId="QuoteChar">
    <w:name w:val="Quote Char"/>
    <w:basedOn w:val="DefaultParagraphFont"/>
    <w:link w:val="Quote"/>
    <w:uiPriority w:val="29"/>
    <w:rsid w:val="008B0518"/>
    <w:rPr>
      <w:i/>
      <w:iCs/>
      <w:color w:val="404040" w:themeColor="text1" w:themeTint="BF"/>
    </w:rPr>
  </w:style>
  <w:style w:type="paragraph" w:styleId="ListParagraph">
    <w:name w:val="List Paragraph"/>
    <w:basedOn w:val="Normal"/>
    <w:uiPriority w:val="34"/>
    <w:qFormat/>
    <w:rsid w:val="008B0518"/>
    <w:pPr>
      <w:spacing w:line="278" w:lineRule="auto"/>
      <w:ind w:left="720"/>
      <w:contextualSpacing/>
    </w:pPr>
    <w:rPr>
      <w:sz w:val="24"/>
      <w:szCs w:val="24"/>
      <w:lang w:val="en-IN"/>
    </w:rPr>
  </w:style>
  <w:style w:type="character" w:styleId="IntenseEmphasis">
    <w:name w:val="Intense Emphasis"/>
    <w:basedOn w:val="DefaultParagraphFont"/>
    <w:uiPriority w:val="21"/>
    <w:qFormat/>
    <w:rsid w:val="008B0518"/>
    <w:rPr>
      <w:i/>
      <w:iCs/>
      <w:color w:val="0F4761" w:themeColor="accent1" w:themeShade="BF"/>
    </w:rPr>
  </w:style>
  <w:style w:type="paragraph" w:styleId="IntenseQuote">
    <w:name w:val="Intense Quote"/>
    <w:basedOn w:val="Normal"/>
    <w:next w:val="Normal"/>
    <w:link w:val="IntenseQuoteChar"/>
    <w:uiPriority w:val="30"/>
    <w:qFormat/>
    <w:rsid w:val="008B0518"/>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sz w:val="24"/>
      <w:szCs w:val="24"/>
      <w:lang w:val="en-IN"/>
    </w:rPr>
  </w:style>
  <w:style w:type="character" w:customStyle="1" w:styleId="IntenseQuoteChar">
    <w:name w:val="Intense Quote Char"/>
    <w:basedOn w:val="DefaultParagraphFont"/>
    <w:link w:val="IntenseQuote"/>
    <w:uiPriority w:val="30"/>
    <w:rsid w:val="008B0518"/>
    <w:rPr>
      <w:i/>
      <w:iCs/>
      <w:color w:val="0F4761" w:themeColor="accent1" w:themeShade="BF"/>
    </w:rPr>
  </w:style>
  <w:style w:type="character" w:styleId="IntenseReference">
    <w:name w:val="Intense Reference"/>
    <w:basedOn w:val="DefaultParagraphFont"/>
    <w:uiPriority w:val="32"/>
    <w:qFormat/>
    <w:rsid w:val="008B0518"/>
    <w:rPr>
      <w:b/>
      <w:bCs/>
      <w:smallCaps/>
      <w:color w:val="0F4761" w:themeColor="accent1" w:themeShade="BF"/>
      <w:spacing w:val="5"/>
    </w:rPr>
  </w:style>
  <w:style w:type="character" w:styleId="Hyperlink">
    <w:name w:val="Hyperlink"/>
    <w:basedOn w:val="DefaultParagraphFont"/>
    <w:uiPriority w:val="99"/>
    <w:unhideWhenUsed/>
    <w:rsid w:val="008B0518"/>
    <w:rPr>
      <w:color w:val="467886" w:themeColor="hyperlink"/>
      <w:u w:val="single"/>
    </w:rPr>
  </w:style>
  <w:style w:type="paragraph" w:styleId="Footer">
    <w:name w:val="footer"/>
    <w:basedOn w:val="Normal"/>
    <w:link w:val="FooterChar"/>
    <w:uiPriority w:val="99"/>
    <w:unhideWhenUsed/>
    <w:rsid w:val="008B0518"/>
    <w:pPr>
      <w:tabs>
        <w:tab w:val="center" w:pos="4513"/>
        <w:tab w:val="right" w:pos="9026"/>
      </w:tabs>
      <w:spacing w:after="0" w:line="240" w:lineRule="auto"/>
    </w:pPr>
    <w:rPr>
      <w:kern w:val="0"/>
      <w14:ligatures w14:val="none"/>
    </w:rPr>
  </w:style>
  <w:style w:type="character" w:customStyle="1" w:styleId="FooterChar">
    <w:name w:val="Footer Char"/>
    <w:basedOn w:val="DefaultParagraphFont"/>
    <w:link w:val="Footer"/>
    <w:uiPriority w:val="99"/>
    <w:rsid w:val="008B0518"/>
    <w:rPr>
      <w:kern w:val="0"/>
      <w:sz w:val="22"/>
      <w:szCs w:val="22"/>
      <w:lang w:val="en-GB"/>
      <w14:ligatures w14:val="none"/>
    </w:rPr>
  </w:style>
  <w:style w:type="paragraph" w:customStyle="1" w:styleId="Default">
    <w:name w:val="Default"/>
    <w:rsid w:val="008B0518"/>
    <w:pPr>
      <w:widowControl w:val="0"/>
      <w:autoSpaceDE w:val="0"/>
      <w:autoSpaceDN w:val="0"/>
      <w:adjustRightInd w:val="0"/>
      <w:spacing w:after="0" w:line="240" w:lineRule="auto"/>
    </w:pPr>
    <w:rPr>
      <w:rFonts w:ascii="Calibri" w:eastAsia="Times New Roman" w:hAnsi="Calibri" w:cs="Calibri"/>
      <w:color w:val="000000"/>
      <w:kern w:val="0"/>
      <w:lang w:val="en-CA" w:eastAsia="en-CA"/>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5616741">
      <w:bodyDiv w:val="1"/>
      <w:marLeft w:val="0"/>
      <w:marRight w:val="0"/>
      <w:marTop w:val="0"/>
      <w:marBottom w:val="0"/>
      <w:divBdr>
        <w:top w:val="none" w:sz="0" w:space="0" w:color="auto"/>
        <w:left w:val="none" w:sz="0" w:space="0" w:color="auto"/>
        <w:bottom w:val="none" w:sz="0" w:space="0" w:color="auto"/>
        <w:right w:val="none" w:sz="0" w:space="0" w:color="auto"/>
      </w:divBdr>
    </w:div>
    <w:div w:id="19498952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image" Target="media/image2.png"/><Relationship Id="rId4"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13</Pages>
  <Words>2260</Words>
  <Characters>12545</Characters>
  <Application>Microsoft Office Word</Application>
  <DocSecurity>0</DocSecurity>
  <Lines>784</Lines>
  <Paragraphs>435</Paragraphs>
  <ScaleCrop>false</ScaleCrop>
  <Company/>
  <LinksUpToDate>false</LinksUpToDate>
  <CharactersWithSpaces>14370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Bhushan Tandale</dc:creator>
  <cp:keywords/>
  <dc:description/>
  <cp:lastModifiedBy>Bhushan Tandale</cp:lastModifiedBy>
  <cp:revision>1</cp:revision>
  <dcterms:created xsi:type="dcterms:W3CDTF">2025-10-13T15:01:00Z</dcterms:created>
  <dcterms:modified xsi:type="dcterms:W3CDTF">2025-10-13T15:02:00Z</dcterms:modified>
</cp:coreProperties>
</file>