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3463AC" w14:textId="26709496" w:rsidR="006D7338" w:rsidRPr="006D7338" w:rsidRDefault="006D7338" w:rsidP="00011CCE">
      <w:pPr>
        <w:ind w:firstLineChars="200" w:firstLine="420"/>
        <w:rPr>
          <w:rFonts w:ascii="Times New Roman" w:hAnsi="Times New Roman" w:cs="Times New Roman"/>
          <w:b/>
          <w:bCs/>
        </w:rPr>
      </w:pPr>
      <w:r w:rsidRPr="006D7338">
        <w:rPr>
          <w:rFonts w:ascii="Times New Roman" w:hAnsi="Times New Roman" w:cs="Times New Roman"/>
          <w:b/>
          <w:bCs/>
        </w:rPr>
        <w:t>Table S</w:t>
      </w:r>
      <w:r w:rsidR="00794D01">
        <w:rPr>
          <w:rFonts w:ascii="Times New Roman" w:hAnsi="Times New Roman" w:cs="Times New Roman"/>
          <w:b/>
          <w:bCs/>
        </w:rPr>
        <w:t>2</w:t>
      </w:r>
      <w:r w:rsidRPr="006D7338">
        <w:rPr>
          <w:rFonts w:ascii="Times New Roman" w:hAnsi="Times New Roman" w:cs="Times New Roman"/>
          <w:b/>
          <w:bCs/>
        </w:rPr>
        <w:t xml:space="preserve">. </w:t>
      </w:r>
      <w:r w:rsidR="00794D01" w:rsidRPr="00794D01">
        <w:rPr>
          <w:rFonts w:ascii="Times New Roman" w:hAnsi="Times New Roman" w:cs="Times New Roman"/>
          <w:b/>
          <w:bCs/>
        </w:rPr>
        <w:t>Enriched Top Diseases and Functions of differentiate expressed LncRNAs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851"/>
        <w:gridCol w:w="10125"/>
      </w:tblGrid>
      <w:tr w:rsidR="00794D01" w:rsidRPr="00681C4C" w14:paraId="28C05DD1" w14:textId="77777777" w:rsidTr="00B21B31">
        <w:trPr>
          <w:trHeight w:val="624"/>
          <w:jc w:val="center"/>
        </w:trPr>
        <w:tc>
          <w:tcPr>
            <w:tcW w:w="2972" w:type="dxa"/>
            <w:tcBorders>
              <w:bottom w:val="single" w:sz="4" w:space="0" w:color="auto"/>
            </w:tcBorders>
            <w:hideMark/>
          </w:tcPr>
          <w:p w14:paraId="750B8CEB" w14:textId="134B2D7B" w:rsidR="00794D01" w:rsidRPr="00280DA8" w:rsidRDefault="00794D01" w:rsidP="00794D01">
            <w:pPr>
              <w:jc w:val="lef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80DA8">
              <w:rPr>
                <w:rFonts w:ascii="Times New Roman" w:hAnsi="Times New Roman" w:cs="Times New Roman"/>
                <w:b/>
                <w:bCs/>
              </w:rPr>
              <w:t>Top Diseases and Functions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14:paraId="572A0E54" w14:textId="50488790" w:rsidR="00794D01" w:rsidRPr="00280DA8" w:rsidRDefault="00794D01" w:rsidP="00794D0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80DA8">
              <w:rPr>
                <w:rFonts w:ascii="Times New Roman" w:hAnsi="Times New Roman" w:cs="Times New Roman"/>
                <w:b/>
                <w:bCs/>
              </w:rPr>
              <w:t>Score</w:t>
            </w:r>
          </w:p>
        </w:tc>
        <w:tc>
          <w:tcPr>
            <w:tcW w:w="10125" w:type="dxa"/>
            <w:tcBorders>
              <w:bottom w:val="single" w:sz="4" w:space="0" w:color="auto"/>
            </w:tcBorders>
            <w:hideMark/>
          </w:tcPr>
          <w:p w14:paraId="03748935" w14:textId="60E75A71" w:rsidR="00794D01" w:rsidRPr="00280DA8" w:rsidRDefault="00794D01" w:rsidP="00794D0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80DA8">
              <w:rPr>
                <w:rFonts w:ascii="Times New Roman" w:hAnsi="Times New Roman" w:cs="Times New Roman"/>
                <w:b/>
                <w:bCs/>
              </w:rPr>
              <w:t>Molecules in Network</w:t>
            </w:r>
          </w:p>
        </w:tc>
      </w:tr>
      <w:tr w:rsidR="00681C4C" w:rsidRPr="00681C4C" w14:paraId="4EF4D983" w14:textId="77777777" w:rsidTr="00B21B31">
        <w:trPr>
          <w:trHeight w:val="1599"/>
          <w:jc w:val="center"/>
        </w:trPr>
        <w:tc>
          <w:tcPr>
            <w:tcW w:w="2972" w:type="dxa"/>
            <w:tcBorders>
              <w:top w:val="single" w:sz="4" w:space="0" w:color="auto"/>
            </w:tcBorders>
            <w:hideMark/>
          </w:tcPr>
          <w:p w14:paraId="76DBF12A" w14:textId="1625847C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[Developmental Disorder, Hereditary Disorder, Ophthalmic Disease]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hideMark/>
          </w:tcPr>
          <w:p w14:paraId="6EBFDB15" w14:textId="5EE6D69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0125" w:type="dxa"/>
            <w:tcBorders>
              <w:top w:val="single" w:sz="4" w:space="0" w:color="auto"/>
            </w:tcBorders>
            <w:hideMark/>
          </w:tcPr>
          <w:p w14:paraId="51449429" w14:textId="7FD388FB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ANKRD26,ARHGEF2,BCAR3,BTBD10,C1QTNF6,CAMSAP1,CAPRIN1,CCDC66,CCDC77,CCSER2,CD72,CEP192,DLG5,ERK1/2,FBXL13,G3BP2,ING4,MFHAS1,MR1,MTUS1,NCR3,NEK1,NIN,OMA1,PIBF1,Ral,SDCCAG8,SH3BGRL,SIL1,SLC25A16,SLC35E1,STK40,TRAT1,TTLL5,ZCCHC17</w:t>
            </w:r>
          </w:p>
        </w:tc>
      </w:tr>
      <w:tr w:rsidR="00681C4C" w:rsidRPr="00681C4C" w14:paraId="4500AE5B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224950A8" w14:textId="2BEE742A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 xml:space="preserve">[Cancer, </w:t>
            </w:r>
            <w:proofErr w:type="spellStart"/>
            <w:r w:rsidRPr="00681C4C">
              <w:rPr>
                <w:rFonts w:ascii="Times New Roman" w:hAnsi="Times New Roman" w:cs="Times New Roman"/>
              </w:rPr>
              <w:t>Hematological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Disease, Immunological Disease]</w:t>
            </w:r>
          </w:p>
        </w:tc>
        <w:tc>
          <w:tcPr>
            <w:tcW w:w="851" w:type="dxa"/>
            <w:hideMark/>
          </w:tcPr>
          <w:p w14:paraId="71A7FD3E" w14:textId="01BCEBF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125" w:type="dxa"/>
            <w:hideMark/>
          </w:tcPr>
          <w:p w14:paraId="54AB26E9" w14:textId="7F1126E1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ATXN1,BCAS3,BLOC1S5,EPB41L2,FAM193B,FPGS,FTSJ1,GFM2,HCFC1,HDLBP,HM13,HOMER2,IAH1,ITPA,ITPR,KCNE1,LRP8,NIT1,P38 MAPK,PDPR,PRC1,PSEN2,PSTPIP1,RRM1,SARS1,Secretase gamma,SORT1,TLK2,TRMT2A,UBE4B,UBR4,UBXN1,UCKL1,USP53,ZCCHC7</w:t>
            </w:r>
          </w:p>
        </w:tc>
      </w:tr>
      <w:tr w:rsidR="00681C4C" w:rsidRPr="00681C4C" w14:paraId="7FF4BF32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462DC09C" w14:textId="5B74B761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 xml:space="preserve">[Dermatological Diseases and Conditions, Energy Production, </w:t>
            </w:r>
            <w:proofErr w:type="spellStart"/>
            <w:r w:rsidRPr="00681C4C">
              <w:rPr>
                <w:rFonts w:ascii="Times New Roman" w:hAnsi="Times New Roman" w:cs="Times New Roman"/>
              </w:rPr>
              <w:t>Hematological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Disease]</w:t>
            </w:r>
          </w:p>
        </w:tc>
        <w:tc>
          <w:tcPr>
            <w:tcW w:w="851" w:type="dxa"/>
            <w:hideMark/>
          </w:tcPr>
          <w:p w14:paraId="6442FB8F" w14:textId="3203CA0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125" w:type="dxa"/>
            <w:hideMark/>
          </w:tcPr>
          <w:p w14:paraId="78B98373" w14:textId="32343C29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AKR1A1,ALT,ATG2B,ATRX,CHCHD3,CISD1,GLMP,Growth hormone,HMBS,KALRN,KAT7,Lh,MAGED2,Mapk,MITF,MTHFR,NAMPT,NDUFB1,OCIAD1,PLEKHA7,PTCD2,PTPN4,RALGPS2,RGS12,RGS3,SERP1,SFXN5,SIPA1L1,SLC16A10,SLC39A3,TMCC2,TMEM159,ZDHHC17,ZEB2-AS1,ZNF391</w:t>
            </w:r>
          </w:p>
        </w:tc>
      </w:tr>
      <w:tr w:rsidR="00681C4C" w:rsidRPr="00681C4C" w14:paraId="18AF0B2B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6B57DB12" w14:textId="07007C1D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[Cellular Function and Maintenance, Hereditary Disorder, Neurological Disease]</w:t>
            </w:r>
          </w:p>
        </w:tc>
        <w:tc>
          <w:tcPr>
            <w:tcW w:w="851" w:type="dxa"/>
            <w:hideMark/>
          </w:tcPr>
          <w:p w14:paraId="247C2FC3" w14:textId="6B923D34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125" w:type="dxa"/>
            <w:hideMark/>
          </w:tcPr>
          <w:p w14:paraId="4B4106CF" w14:textId="008891B1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AACS,ACBD3,ADRB,Akt,AMBRA1,ASB13,ATG13,C11orf58,CDK4/6,CIAO2A,CIAO3,CLPB,DPP3,FDPS,GNB1L,MBTPS1,MECR,MYO7A,NDUFAF5,NUP35,NVL,PLEKHO1,POLR2M,PP2A,RNF19A,SEC24D,SH3TC2,SPTLC1,STK39,SYNE1,TMEM201,TSH,TTF2,UXS1,ZNF148</w:t>
            </w:r>
          </w:p>
        </w:tc>
      </w:tr>
      <w:tr w:rsidR="00681C4C" w:rsidRPr="00681C4C" w14:paraId="2607F1A4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0E4C2D8B" w14:textId="5897A9E1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[Gastrointestinal Disease, Hepatic System Disease, Protein Synthesis]</w:t>
            </w:r>
          </w:p>
        </w:tc>
        <w:tc>
          <w:tcPr>
            <w:tcW w:w="851" w:type="dxa"/>
            <w:hideMark/>
          </w:tcPr>
          <w:p w14:paraId="1B7BD476" w14:textId="744834B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125" w:type="dxa"/>
            <w:hideMark/>
          </w:tcPr>
          <w:p w14:paraId="789277B9" w14:textId="3675257F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Arf,ASB3/GPR75-ASB3,Calcineurin protein(s),CaMKII,CDK5RAP3,CEPT1,CHP1,CK1,COMMD10,COMMD6,DAP3,DCP1B,DGCR6/LOC102724770,DNPEP,ERAP2,FBXO3,INO80B,JKAMP,MCRS1,MEF2,MRPS15,MRPS2,MSL3,MTF2,NFAT (complex),</w:t>
            </w:r>
            <w:proofErr w:type="spellStart"/>
            <w:r w:rsidRPr="00681C4C">
              <w:rPr>
                <w:rFonts w:ascii="Times New Roman" w:hAnsi="Times New Roman" w:cs="Times New Roman"/>
              </w:rPr>
              <w:t>NFkB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(complex),PDLIM1,PLXNA2,RFTN1,SCAF8,TMEM14C,TRAIP,UPF3A,UTP4,VOPP1</w:t>
            </w:r>
          </w:p>
        </w:tc>
      </w:tr>
      <w:tr w:rsidR="00681C4C" w:rsidRPr="00681C4C" w14:paraId="0B22972D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19CDD6C1" w14:textId="042CC944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lastRenderedPageBreak/>
              <w:t>[Cell Morphology, Cellular Function and Maintenance, Embryonic Development]</w:t>
            </w:r>
          </w:p>
        </w:tc>
        <w:tc>
          <w:tcPr>
            <w:tcW w:w="851" w:type="dxa"/>
            <w:hideMark/>
          </w:tcPr>
          <w:p w14:paraId="08B46A1B" w14:textId="08006E18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0125" w:type="dxa"/>
            <w:hideMark/>
          </w:tcPr>
          <w:p w14:paraId="0C5745EF" w14:textId="07A522FC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APEX1,BAZ2B,BLM,CKS1B,DDX5,EXO1,HMGN1,Hsp70,KDM8,LGALS1,LY75,MCM5,MEIS1,N4BP2L2,NDRG1,OBSCN,P-TEFb,PARP,PC,POLR2J2/POLR2J3,PTDSS1,RNA polymerase II,Rnr,RPA,RRP15,SNU13,SPEG,STAU2,TOR3A,TPST1,TUBE1,Vegf,WDR46,ZNF106,ZNF83</w:t>
            </w:r>
          </w:p>
        </w:tc>
      </w:tr>
      <w:tr w:rsidR="00681C4C" w:rsidRPr="00681C4C" w14:paraId="4F7735C9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490E5969" w14:textId="281E8C20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[Cellular Assembly and Organization, Cellular Function and Maintenance, Developmental Disorder]</w:t>
            </w:r>
          </w:p>
        </w:tc>
        <w:tc>
          <w:tcPr>
            <w:tcW w:w="851" w:type="dxa"/>
            <w:hideMark/>
          </w:tcPr>
          <w:p w14:paraId="4688F699" w14:textId="07D9DE12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125" w:type="dxa"/>
            <w:hideMark/>
          </w:tcPr>
          <w:p w14:paraId="0F69232D" w14:textId="42502A8B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ADGRG7,BCLAF3,C11orf24,Calmodulin,CATSPERE,CHD4,CLHC1,COPB1,CWC27,DDX46,DYNLL1,EMC1,ENTPD3,GALNT10,GPR108,GPR25,Histone h4,INTS9,LMNA,MCTS1,MOV10,NPHP4,NUP155,PFKP,Proinsulin,RECQL4,RESF1,RUNX1,SLC35A4,TMEM237,UROD,VAMP1,WWOX,YIPF1,ZNF613</w:t>
            </w:r>
          </w:p>
        </w:tc>
      </w:tr>
      <w:tr w:rsidR="00681C4C" w:rsidRPr="00681C4C" w14:paraId="389B12CC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2B5741F4" w14:textId="0C69B16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 xml:space="preserve">[Cancer, Cell-To-Cell </w:t>
            </w:r>
            <w:proofErr w:type="spellStart"/>
            <w:r w:rsidRPr="00681C4C">
              <w:rPr>
                <w:rFonts w:ascii="Times New Roman" w:hAnsi="Times New Roman" w:cs="Times New Roman"/>
              </w:rPr>
              <w:t>Signaling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and Interaction, Organismal Injury and Abnormalities]</w:t>
            </w:r>
          </w:p>
        </w:tc>
        <w:tc>
          <w:tcPr>
            <w:tcW w:w="851" w:type="dxa"/>
            <w:hideMark/>
          </w:tcPr>
          <w:p w14:paraId="4D89F0A0" w14:textId="5EF81907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0125" w:type="dxa"/>
            <w:hideMark/>
          </w:tcPr>
          <w:p w14:paraId="3FE112CD" w14:textId="0A7937CD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ADD1,ADD3,AFF4,ARHGAP24,Ck2,DENND2D,DOT1L,FAM122B,FRMD4B,Gsk3,INPP5B,LIN54,MDP1,Mlc,MLLT1,MRPL22,NUDT5,Pdgf (complex),</w:t>
            </w:r>
            <w:proofErr w:type="spellStart"/>
            <w:r w:rsidRPr="00681C4C">
              <w:rPr>
                <w:rFonts w:ascii="Times New Roman" w:hAnsi="Times New Roman" w:cs="Times New Roman"/>
              </w:rPr>
              <w:t>phosphatase,Pkc</w:t>
            </w:r>
            <w:proofErr w:type="spellEnd"/>
            <w:r w:rsidRPr="00681C4C">
              <w:rPr>
                <w:rFonts w:ascii="Times New Roman" w:hAnsi="Times New Roman" w:cs="Times New Roman"/>
              </w:rPr>
              <w:t>(s),POLR1D,POLR3C,POLR3F,PP1 protein complex group,PPIP5K1,PPP2R5A,PTPase,PTPN6,PTPRM,RIF1,RNPEP,Rock,SET,SLC39A7,SOX2-OCT4-NANOG</w:t>
            </w:r>
          </w:p>
        </w:tc>
      </w:tr>
      <w:tr w:rsidR="00681C4C" w:rsidRPr="00681C4C" w14:paraId="278FC426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302CEB29" w14:textId="1E35738E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[Developmental Disorder, Hereditary Disorder, Post-Translational Modification]</w:t>
            </w:r>
          </w:p>
        </w:tc>
        <w:tc>
          <w:tcPr>
            <w:tcW w:w="851" w:type="dxa"/>
            <w:hideMark/>
          </w:tcPr>
          <w:p w14:paraId="46464F92" w14:textId="6327BDC7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125" w:type="dxa"/>
            <w:hideMark/>
          </w:tcPr>
          <w:p w14:paraId="12677F6A" w14:textId="29BD5FAD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 xml:space="preserve">26s Proteasome,AKNA,Ap2 alpha,ARRDC1,CCDC13,CLN3,CTSD,DTNB,ELMOD3,Gamma tubulin,GLT8D1,GOLM1,HISTONE,HLA-DPA1,IKBKG,IKK (complex),KAT14,MFN2,MHC Class I (complex),NADPH </w:t>
            </w:r>
            <w:proofErr w:type="spellStart"/>
            <w:r w:rsidRPr="00681C4C">
              <w:rPr>
                <w:rFonts w:ascii="Times New Roman" w:hAnsi="Times New Roman" w:cs="Times New Roman"/>
              </w:rPr>
              <w:t>oxidase,NFkB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(family),p85 (pik3r),PASK,PCGF3,PDE4DIP,PFDN2,PHF21A,PSMD4,RAS,RNF167,RNF31,TP53BP2,UBB,UBE2N,Ubiquitin</w:t>
            </w:r>
          </w:p>
        </w:tc>
      </w:tr>
      <w:tr w:rsidR="00681C4C" w:rsidRPr="00681C4C" w14:paraId="59351269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5164B9F3" w14:textId="7C37351A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[Cell Death and Survival, Nervous System Development and Function, Tissue Morphology]</w:t>
            </w:r>
          </w:p>
        </w:tc>
        <w:tc>
          <w:tcPr>
            <w:tcW w:w="851" w:type="dxa"/>
            <w:hideMark/>
          </w:tcPr>
          <w:p w14:paraId="203E7872" w14:textId="06746162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0125" w:type="dxa"/>
            <w:hideMark/>
          </w:tcPr>
          <w:p w14:paraId="179F66BD" w14:textId="2FA77448" w:rsidR="00681C4C" w:rsidRPr="00681C4C" w:rsidRDefault="00681C4C" w:rsidP="00681C4C">
            <w:pPr>
              <w:jc w:val="left"/>
              <w:rPr>
                <w:rFonts w:ascii="Times New Roman" w:hAnsi="Times New Roman" w:cs="Times New Roman"/>
              </w:rPr>
            </w:pPr>
            <w:r w:rsidRPr="00681C4C">
              <w:rPr>
                <w:rFonts w:ascii="Times New Roman" w:hAnsi="Times New Roman" w:cs="Times New Roman"/>
              </w:rPr>
              <w:t xml:space="preserve">alcohol group acceptor </w:t>
            </w:r>
            <w:proofErr w:type="spellStart"/>
            <w:r w:rsidRPr="00681C4C">
              <w:rPr>
                <w:rFonts w:ascii="Times New Roman" w:hAnsi="Times New Roman" w:cs="Times New Roman"/>
              </w:rPr>
              <w:t>phosphotransferase,Alpha</w:t>
            </w:r>
            <w:proofErr w:type="spellEnd"/>
            <w:r w:rsidRPr="00681C4C">
              <w:rPr>
                <w:rFonts w:ascii="Times New Roman" w:hAnsi="Times New Roman" w:cs="Times New Roman"/>
              </w:rPr>
              <w:t xml:space="preserve"> tubulin,APLP2,CCDC141,Collagen Alpha1,CSNK1D,DEDD,ERK,Fcer1,GNA12,GRK4,KMO,Lfa-1,MAP2K1/2,MAP2K4,MAP3K12,MAPK6,MARC1,MIIP,MON1A,Pak,PAM16,PRKCH,Rsk,Sapk,SLC16A1,SLC25A29,Sos,SPART,STMN1,TCF,TEX264,TYW3,UGCG,VAV</w:t>
            </w:r>
          </w:p>
        </w:tc>
      </w:tr>
    </w:tbl>
    <w:p w14:paraId="60BD743C" w14:textId="77777777" w:rsidR="006D7338" w:rsidRPr="00681C4C" w:rsidRDefault="006D7338" w:rsidP="00681C4C">
      <w:pPr>
        <w:jc w:val="left"/>
        <w:rPr>
          <w:rFonts w:ascii="Times New Roman" w:hAnsi="Times New Roman" w:cs="Times New Roman"/>
        </w:rPr>
      </w:pPr>
    </w:p>
    <w:sectPr w:rsidR="006D7338" w:rsidRPr="00681C4C" w:rsidSect="00CC1D58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7"/>
    <w:rsid w:val="00011CCE"/>
    <w:rsid w:val="00280DA8"/>
    <w:rsid w:val="003C1FF6"/>
    <w:rsid w:val="00681C4C"/>
    <w:rsid w:val="006D7338"/>
    <w:rsid w:val="00794D01"/>
    <w:rsid w:val="00A43077"/>
    <w:rsid w:val="00B21B31"/>
    <w:rsid w:val="00CC1D58"/>
    <w:rsid w:val="00DD5591"/>
    <w:rsid w:val="00EE79E8"/>
    <w:rsid w:val="00F6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2DEA7"/>
  <w15:chartTrackingRefBased/>
  <w15:docId w15:val="{261C3CF9-4459-4E1D-97E2-F25D09F4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1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CC1D5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5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6</cp:revision>
  <dcterms:created xsi:type="dcterms:W3CDTF">2020-07-13T14:10:00Z</dcterms:created>
  <dcterms:modified xsi:type="dcterms:W3CDTF">2020-07-13T14:55:00Z</dcterms:modified>
</cp:coreProperties>
</file>