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3463AC" w14:textId="4A140522" w:rsidR="006D7338" w:rsidRPr="006D7338" w:rsidRDefault="006D7338" w:rsidP="00011CCE">
      <w:pPr>
        <w:ind w:firstLineChars="200" w:firstLine="420"/>
        <w:rPr>
          <w:rFonts w:ascii="Times New Roman" w:hAnsi="Times New Roman" w:cs="Times New Roman" w:hint="eastAsia"/>
          <w:b/>
          <w:bCs/>
        </w:rPr>
      </w:pPr>
      <w:r w:rsidRPr="006D7338">
        <w:rPr>
          <w:rFonts w:ascii="Times New Roman" w:hAnsi="Times New Roman" w:cs="Times New Roman"/>
          <w:b/>
          <w:bCs/>
        </w:rPr>
        <w:t xml:space="preserve">Table S1. </w:t>
      </w:r>
      <w:proofErr w:type="spellStart"/>
      <w:r w:rsidRPr="006D7338">
        <w:rPr>
          <w:rFonts w:ascii="Times New Roman" w:hAnsi="Times New Roman" w:cs="Times New Roman"/>
          <w:b/>
          <w:bCs/>
        </w:rPr>
        <w:t>Enrichend</w:t>
      </w:r>
      <w:proofErr w:type="spellEnd"/>
      <w:r w:rsidRPr="006D7338">
        <w:rPr>
          <w:rFonts w:ascii="Times New Roman" w:hAnsi="Times New Roman" w:cs="Times New Roman"/>
          <w:b/>
          <w:bCs/>
        </w:rPr>
        <w:t xml:space="preserve"> Top Diseases and Functions of differentiate expressed Protein Coding RNAs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851"/>
        <w:gridCol w:w="10125"/>
      </w:tblGrid>
      <w:tr w:rsidR="006D7338" w:rsidRPr="00F62EF9" w14:paraId="28C05DD1" w14:textId="77777777" w:rsidTr="00B21B31">
        <w:trPr>
          <w:trHeight w:val="624"/>
          <w:jc w:val="center"/>
        </w:trPr>
        <w:tc>
          <w:tcPr>
            <w:tcW w:w="2972" w:type="dxa"/>
            <w:tcBorders>
              <w:bottom w:val="single" w:sz="4" w:space="0" w:color="auto"/>
            </w:tcBorders>
            <w:hideMark/>
          </w:tcPr>
          <w:p w14:paraId="750B8CEB" w14:textId="77777777" w:rsidR="006D7338" w:rsidRPr="00F62EF9" w:rsidRDefault="006D7338" w:rsidP="00C35F67">
            <w:pPr>
              <w:jc w:val="left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62EF9">
              <w:rPr>
                <w:rFonts w:ascii="Times New Roman" w:hAnsi="Times New Roman" w:cs="Times New Roman"/>
                <w:b/>
                <w:bCs/>
              </w:rPr>
              <w:t>Top Diseases and Functions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hideMark/>
          </w:tcPr>
          <w:p w14:paraId="572A0E54" w14:textId="77777777" w:rsidR="006D7338" w:rsidRPr="00F62EF9" w:rsidRDefault="006D7338" w:rsidP="00C35F67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62EF9">
              <w:rPr>
                <w:rFonts w:ascii="Times New Roman" w:hAnsi="Times New Roman" w:cs="Times New Roman"/>
                <w:b/>
                <w:bCs/>
              </w:rPr>
              <w:t>Score</w:t>
            </w:r>
          </w:p>
        </w:tc>
        <w:tc>
          <w:tcPr>
            <w:tcW w:w="10125" w:type="dxa"/>
            <w:tcBorders>
              <w:bottom w:val="single" w:sz="4" w:space="0" w:color="auto"/>
            </w:tcBorders>
            <w:hideMark/>
          </w:tcPr>
          <w:p w14:paraId="03748935" w14:textId="77777777" w:rsidR="006D7338" w:rsidRPr="00F62EF9" w:rsidRDefault="006D7338" w:rsidP="00C35F67">
            <w:pPr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F62EF9">
              <w:rPr>
                <w:rFonts w:ascii="Times New Roman" w:hAnsi="Times New Roman" w:cs="Times New Roman"/>
                <w:b/>
                <w:bCs/>
              </w:rPr>
              <w:t>Molecules in Network</w:t>
            </w:r>
          </w:p>
        </w:tc>
      </w:tr>
      <w:tr w:rsidR="006D7338" w:rsidRPr="00F62EF9" w14:paraId="4EF4D983" w14:textId="77777777" w:rsidTr="00B21B31">
        <w:trPr>
          <w:trHeight w:val="1599"/>
          <w:jc w:val="center"/>
        </w:trPr>
        <w:tc>
          <w:tcPr>
            <w:tcW w:w="2972" w:type="dxa"/>
            <w:tcBorders>
              <w:top w:val="single" w:sz="4" w:space="0" w:color="auto"/>
            </w:tcBorders>
            <w:hideMark/>
          </w:tcPr>
          <w:p w14:paraId="76DBF12A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</w:t>
            </w:r>
            <w:proofErr w:type="spellStart"/>
            <w:r w:rsidRPr="00F62EF9">
              <w:rPr>
                <w:rFonts w:ascii="Times New Roman" w:hAnsi="Times New Roman" w:cs="Times New Roman"/>
              </w:rPr>
              <w:t>Behavior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, Cell-To-Cell </w:t>
            </w:r>
            <w:proofErr w:type="spellStart"/>
            <w:r w:rsidRPr="00F62EF9">
              <w:rPr>
                <w:rFonts w:ascii="Times New Roman" w:hAnsi="Times New Roman" w:cs="Times New Roman"/>
              </w:rPr>
              <w:t>Signaling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and Interaction, Reproductive System Development and Function]</w:t>
            </w:r>
          </w:p>
        </w:tc>
        <w:tc>
          <w:tcPr>
            <w:tcW w:w="851" w:type="dxa"/>
            <w:tcBorders>
              <w:top w:val="single" w:sz="4" w:space="0" w:color="auto"/>
            </w:tcBorders>
            <w:hideMark/>
          </w:tcPr>
          <w:p w14:paraId="6EBFDB15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125" w:type="dxa"/>
            <w:tcBorders>
              <w:top w:val="single" w:sz="4" w:space="0" w:color="auto"/>
            </w:tcBorders>
            <w:hideMark/>
          </w:tcPr>
          <w:p w14:paraId="51449429" w14:textId="13828466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Actin,AVPR1A,Calmodulin,CG,chemokine,FFAR4,FSH,G</w:t>
            </w:r>
            <w:r w:rsidR="00B21B31">
              <w:rPr>
                <w:rFonts w:ascii="Times New Roman" w:hAnsi="Times New Roman" w:cs="Times New Roman"/>
              </w:rPr>
              <w:t xml:space="preserve"> </w:t>
            </w:r>
            <w:r w:rsidRPr="00F62EF9">
              <w:rPr>
                <w:rFonts w:ascii="Times New Roman" w:hAnsi="Times New Roman" w:cs="Times New Roman"/>
              </w:rPr>
              <w:t>protein,GNAL,GPR84,HBG2,Histone h3,Hsp90,Ige,IgG1,IL12 (family),IL1B,Interferon alpha,JPX,Mapk,MPDZ,NPAS2,OXTR,P-TEFb,PLC,PLCH1,RNA polymerase II,RNU1-27P,RNU1-28P,RNU4-1,RNU4ATAC,snRNP,TNNT1,XIST,YAP1</w:t>
            </w:r>
          </w:p>
        </w:tc>
      </w:tr>
      <w:tr w:rsidR="006D7338" w:rsidRPr="00F62EF9" w14:paraId="4500AE5B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224950A8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 xml:space="preserve">[Cell-To-Cell </w:t>
            </w:r>
            <w:proofErr w:type="spellStart"/>
            <w:r w:rsidRPr="00F62EF9">
              <w:rPr>
                <w:rFonts w:ascii="Times New Roman" w:hAnsi="Times New Roman" w:cs="Times New Roman"/>
              </w:rPr>
              <w:t>Signaling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and Interaction, Connective Tissue Disorders, Nervous System Development and Function]</w:t>
            </w:r>
          </w:p>
        </w:tc>
        <w:tc>
          <w:tcPr>
            <w:tcW w:w="851" w:type="dxa"/>
            <w:hideMark/>
          </w:tcPr>
          <w:p w14:paraId="71A7FD3E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125" w:type="dxa"/>
            <w:hideMark/>
          </w:tcPr>
          <w:p w14:paraId="54AB26E9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F62EF9">
              <w:rPr>
                <w:rFonts w:ascii="Times New Roman" w:hAnsi="Times New Roman" w:cs="Times New Roman"/>
              </w:rPr>
              <w:t>Akt,Alpha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catenin,CDH2,CDK5R1,COL1A1,COL5A1,Collagen Alpha1,Collagen type I (complex),collagen type </w:t>
            </w:r>
            <w:proofErr w:type="spellStart"/>
            <w:r w:rsidRPr="00F62EF9">
              <w:rPr>
                <w:rFonts w:ascii="Times New Roman" w:hAnsi="Times New Roman" w:cs="Times New Roman"/>
              </w:rPr>
              <w:t>i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(family),Collagen(s),collagenase,DNER,F12,FHIT,GNRH2,JINK1/2,Laminin (complex),LUM,MCAM,mir-196,MUC4,N-Cadherin,Notch,PFKFB1,PFKFB3,PI3K (family),RAB6C/RAB6D,Rap1,Secretase gamma,SEMA3A,Thrombospondin,TSH,TSIX,Vegf </w:t>
            </w:r>
            <w:proofErr w:type="spellStart"/>
            <w:r w:rsidRPr="00F62EF9">
              <w:rPr>
                <w:rFonts w:ascii="Times New Roman" w:hAnsi="Times New Roman" w:cs="Times New Roman"/>
              </w:rPr>
              <w:t>Receptor,Wnt</w:t>
            </w:r>
            <w:proofErr w:type="spellEnd"/>
          </w:p>
        </w:tc>
      </w:tr>
      <w:tr w:rsidR="006D7338" w:rsidRPr="00F62EF9" w14:paraId="7FF4BF32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462DC09C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 xml:space="preserve">[Cell-To-Cell </w:t>
            </w:r>
            <w:proofErr w:type="spellStart"/>
            <w:r w:rsidRPr="00F62EF9">
              <w:rPr>
                <w:rFonts w:ascii="Times New Roman" w:hAnsi="Times New Roman" w:cs="Times New Roman"/>
              </w:rPr>
              <w:t>Signaling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and Interaction, Cellular Movement, Immune Cell Trafficking]</w:t>
            </w:r>
          </w:p>
        </w:tc>
        <w:tc>
          <w:tcPr>
            <w:tcW w:w="851" w:type="dxa"/>
            <w:hideMark/>
          </w:tcPr>
          <w:p w14:paraId="6442FB8F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125" w:type="dxa"/>
            <w:hideMark/>
          </w:tcPr>
          <w:p w14:paraId="78B98373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B-cell receptor,C1q,CCL3,CLEC4E,CMTM8,Collagen type II,Cpla2,CXCL1,CXCL2,elastase,Eotaxin,EREG,ERK1/2,Fc gamma receptor,Fcer1,Fcgr3,HLA-DR,Ifn gamma,Iga,IGHA1,IGHE,IL-17f dimer,IL17a dimer,IL17R,KIR2DS2 (includes others),Lfa-1,MZB1,NAMPT,NfkB-RelA,NfkB1-RelA,STAB2,TEX9,TLR7/8,WNK2,WNK4</w:t>
            </w:r>
          </w:p>
        </w:tc>
      </w:tr>
      <w:tr w:rsidR="006D7338" w:rsidRPr="00F62EF9" w14:paraId="18AF0B2B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6B57DB12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[Gastrointestinal Disease, Inflammatory Disease, Inflammatory Response]</w:t>
            </w:r>
          </w:p>
        </w:tc>
        <w:tc>
          <w:tcPr>
            <w:tcW w:w="851" w:type="dxa"/>
            <w:hideMark/>
          </w:tcPr>
          <w:p w14:paraId="247C2FC3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125" w:type="dxa"/>
            <w:hideMark/>
          </w:tcPr>
          <w:p w14:paraId="4B4106CF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AGO1,AQP1,BCR (complex),CXCL8,DAB2IP,Fibrinogen,HDL,hemoglobin,IFI27,IFN Beta,IgG,IgG2a,IGHG2,IGKC,Igm,Ikb,IL12 (complex),IL23,LDB2,LDL,LILRA4,Lymphotoxin,mir-15,NFkB (complex),</w:t>
            </w:r>
            <w:proofErr w:type="spellStart"/>
            <w:r w:rsidRPr="00F62EF9">
              <w:rPr>
                <w:rFonts w:ascii="Times New Roman" w:hAnsi="Times New Roman" w:cs="Times New Roman"/>
              </w:rPr>
              <w:t>NFkB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(family),Nr1h,PLC gamma,POF1B,Pro-inflammatory </w:t>
            </w:r>
            <w:proofErr w:type="spellStart"/>
            <w:r w:rsidRPr="00F62EF9">
              <w:rPr>
                <w:rFonts w:ascii="Times New Roman" w:hAnsi="Times New Roman" w:cs="Times New Roman"/>
              </w:rPr>
              <w:t>Cytokine,SAA,Serine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Protease,Tlr,TPSAB1/TPSB2,TRIM36,TYRO3</w:t>
            </w:r>
          </w:p>
        </w:tc>
      </w:tr>
      <w:tr w:rsidR="006D7338" w:rsidRPr="00F62EF9" w14:paraId="2607F1A4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0E4C2D8B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[Drug Metabolism, Protein Synthesis, Small Molecule Biochemistry]</w:t>
            </w:r>
          </w:p>
        </w:tc>
        <w:tc>
          <w:tcPr>
            <w:tcW w:w="851" w:type="dxa"/>
            <w:hideMark/>
          </w:tcPr>
          <w:p w14:paraId="1B7BD476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125" w:type="dxa"/>
            <w:hideMark/>
          </w:tcPr>
          <w:p w14:paraId="789277B9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 xml:space="preserve">ADRB,C1QTNF9,Calcineurin protein(s),CALD1,CaMKII,Creb,Cyclin </w:t>
            </w:r>
            <w:proofErr w:type="spellStart"/>
            <w:r w:rsidRPr="00F62EF9">
              <w:rPr>
                <w:rFonts w:ascii="Times New Roman" w:hAnsi="Times New Roman" w:cs="Times New Roman"/>
              </w:rPr>
              <w:t>A,Cyclin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E,Dynamin,EPHB3,ERK,FOXA3,glutathione transferase,GST,GSTM1,GSTM4,HPGDS,ID3,MAP2K1/2,MICOS10-NBL1/NBL1,Nfat (family),NMDA Receptor,NR4A3,Pak,Pdgf (complex),PDGF BB,PP2A,Proinsulin,Smad,SOD2,TCF,TEAD,TMOD4,WNT3,ZBED6</w:t>
            </w:r>
          </w:p>
        </w:tc>
      </w:tr>
      <w:tr w:rsidR="006D7338" w:rsidRPr="00F62EF9" w14:paraId="0B22972D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19CDD6C1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lastRenderedPageBreak/>
              <w:t>[Cancer, Organismal Injury and Abnormalities, Reproductive System Disease]</w:t>
            </w:r>
          </w:p>
        </w:tc>
        <w:tc>
          <w:tcPr>
            <w:tcW w:w="851" w:type="dxa"/>
            <w:hideMark/>
          </w:tcPr>
          <w:p w14:paraId="08B46A1B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125" w:type="dxa"/>
            <w:hideMark/>
          </w:tcPr>
          <w:p w14:paraId="0C5745EF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ARHGAP1,BEND6,BRI3BP,CDKL5,CREB3L4,CRIM1,DMRTC1/DMRTC1B,enterolactone,ESR1,ESR2,FKBP10,FSTL4,HCP5,HEXIM1,IGHV1-46,IGHV3-49,LCN8,LHCGR,LILRB5,LRRC4C,MICOS10-NBL1/NBL1,miR-4728-3p (miRNAs w/seed AUGCUGA),mir-940,MIR4728,MTSS2,PTPN11,RBPJ,SLC52A2,SULF1,THUMPD1,TRIM25,TRIO,WHRN,Z-endoxifen,ZC3H15</w:t>
            </w:r>
          </w:p>
        </w:tc>
      </w:tr>
      <w:tr w:rsidR="006D7338" w:rsidRPr="00F62EF9" w14:paraId="4F7735C9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490E5969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[Endocrine System Disorders, Gastrointestinal Disease, Hereditary Disorder]</w:t>
            </w:r>
          </w:p>
        </w:tc>
        <w:tc>
          <w:tcPr>
            <w:tcW w:w="851" w:type="dxa"/>
            <w:hideMark/>
          </w:tcPr>
          <w:p w14:paraId="4688F699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0125" w:type="dxa"/>
            <w:hideMark/>
          </w:tcPr>
          <w:p w14:paraId="0F69232D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ABCA6,CCDC87,citric acid,CTPS1,CUL2,CYLD,DCANP1,EED,EVC2,H4C1,H4C3,HJURP,HNF1A,HNF4A,IGHV3-23,IGKV2D-29,IGKV4-1,ING3,LINC00574,LOXHD1,LRRC40,LRRC6,MDFI,RBM15,RNF123,RPN1,SERTAD3,SGCE,SLC5A2,SMPD4,UBE2W,UTS2B,VNN3,ZNF300,ZNF727</w:t>
            </w:r>
          </w:p>
        </w:tc>
      </w:tr>
      <w:tr w:rsidR="006D7338" w:rsidRPr="00F62EF9" w14:paraId="389B12CC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2B5741F4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[Cell Death and Survival, Cell Morphology, Nervous System Development and Function]</w:t>
            </w:r>
          </w:p>
        </w:tc>
        <w:tc>
          <w:tcPr>
            <w:tcW w:w="851" w:type="dxa"/>
            <w:hideMark/>
          </w:tcPr>
          <w:p w14:paraId="4D89F0A0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125" w:type="dxa"/>
            <w:hideMark/>
          </w:tcPr>
          <w:p w14:paraId="3FE112CD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26s Proteasome,CD164L2,colfosceril palmitate,creatine,CRHR1,CYSLTR1,DBX1,E1,EXO1,FFAR4,GPR119,GPSM1,Immunoglobulin,Insulin,KCNJ15,KLRG1,MHC Class II (complex),MLF1,MOXD1,MYBPH,P38 MAPK,PAX6,RGPD4 (includes others),RRAGB,SLC35B2,SLC52A1,SLC5A5,SSTR3,TYRO3,Ubiquitin,ZNF197,ZNF215,ZNF24,ZNF483,ZSCAN23</w:t>
            </w:r>
          </w:p>
        </w:tc>
      </w:tr>
      <w:tr w:rsidR="006D7338" w:rsidRPr="00F62EF9" w14:paraId="278FC426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302CEB29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[Carbohydrate Metabolism, Drug Metabolism, Small Molecule Biochemistry]</w:t>
            </w:r>
          </w:p>
        </w:tc>
        <w:tc>
          <w:tcPr>
            <w:tcW w:w="851" w:type="dxa"/>
            <w:hideMark/>
          </w:tcPr>
          <w:p w14:paraId="46464F92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125" w:type="dxa"/>
            <w:hideMark/>
          </w:tcPr>
          <w:p w14:paraId="12677F6A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Anti-inflammatory Cytokine,ARGLU1,B3GNT4,CELA3A,CEMIP,CIPC,CNN2,CUL4B,DNASE2B,EMC7,EPHB1,ESPL1,FNDC3B,FNDC5,HSPA8,KLRG2,MAPK1,NDST1,NRSN2,NUPR1,NXF5,PLAAT2,PODXL,PODXL2,PPIP5K2,SLC35G2,STAB2,TGFB1,TMEM132A,TOR1B,TROAP,TUBA4A,UCA1,WNT5B,ZDHHC6</w:t>
            </w:r>
          </w:p>
        </w:tc>
      </w:tr>
      <w:tr w:rsidR="006D7338" w:rsidRPr="00F62EF9" w14:paraId="59351269" w14:textId="77777777" w:rsidTr="00B21B31">
        <w:trPr>
          <w:trHeight w:val="1599"/>
          <w:jc w:val="center"/>
        </w:trPr>
        <w:tc>
          <w:tcPr>
            <w:tcW w:w="2972" w:type="dxa"/>
            <w:hideMark/>
          </w:tcPr>
          <w:p w14:paraId="5164B9F3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[</w:t>
            </w:r>
            <w:proofErr w:type="spellStart"/>
            <w:r w:rsidRPr="00F62EF9">
              <w:rPr>
                <w:rFonts w:ascii="Times New Roman" w:hAnsi="Times New Roman" w:cs="Times New Roman"/>
              </w:rPr>
              <w:t>Behavior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, Cell-To-Cell </w:t>
            </w:r>
            <w:proofErr w:type="spellStart"/>
            <w:r w:rsidRPr="00F62EF9">
              <w:rPr>
                <w:rFonts w:ascii="Times New Roman" w:hAnsi="Times New Roman" w:cs="Times New Roman"/>
              </w:rPr>
              <w:t>Signaling</w:t>
            </w:r>
            <w:proofErr w:type="spellEnd"/>
            <w:r w:rsidRPr="00F62EF9">
              <w:rPr>
                <w:rFonts w:ascii="Times New Roman" w:hAnsi="Times New Roman" w:cs="Times New Roman"/>
              </w:rPr>
              <w:t xml:space="preserve"> and Interaction, Reproductive System Development and Function]</w:t>
            </w:r>
          </w:p>
        </w:tc>
        <w:tc>
          <w:tcPr>
            <w:tcW w:w="851" w:type="dxa"/>
            <w:hideMark/>
          </w:tcPr>
          <w:p w14:paraId="203E7872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0125" w:type="dxa"/>
            <w:hideMark/>
          </w:tcPr>
          <w:p w14:paraId="179F66BD" w14:textId="77777777" w:rsidR="006D7338" w:rsidRPr="00F62EF9" w:rsidRDefault="006D7338" w:rsidP="00B21B31">
            <w:pPr>
              <w:jc w:val="left"/>
              <w:rPr>
                <w:rFonts w:ascii="Times New Roman" w:hAnsi="Times New Roman" w:cs="Times New Roman"/>
              </w:rPr>
            </w:pPr>
            <w:r w:rsidRPr="00F62EF9">
              <w:rPr>
                <w:rFonts w:ascii="Times New Roman" w:hAnsi="Times New Roman" w:cs="Times New Roman"/>
              </w:rPr>
              <w:t>Actin,AVPR1A,Calmodulin,CG,chemokine,FFAR4,FSH,G protein,GNAL,GPR84,HBG2,Histone h3,Hsp90,Ige,IgG1,IL12 (family),IL1B,Interferon alpha,JPX,Mapk,MPDZ,NPAS2,OXTR,P-TEFb,PLC,PLCH1,RNA polymerase II,RNU1-27P,RNU1-28P,RNU4-1,RNU4ATAC,snRNP,TNNT1,XIST,YAP1</w:t>
            </w:r>
          </w:p>
        </w:tc>
      </w:tr>
    </w:tbl>
    <w:p w14:paraId="60BD743C" w14:textId="77777777" w:rsidR="006D7338" w:rsidRPr="006D7338" w:rsidRDefault="006D7338"/>
    <w:sectPr w:rsidR="006D7338" w:rsidRPr="006D7338" w:rsidSect="00CC1D58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7"/>
    <w:rsid w:val="00011CCE"/>
    <w:rsid w:val="003C1FF6"/>
    <w:rsid w:val="006D7338"/>
    <w:rsid w:val="00A43077"/>
    <w:rsid w:val="00B21B31"/>
    <w:rsid w:val="00CC1D58"/>
    <w:rsid w:val="00EE79E8"/>
    <w:rsid w:val="00F6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2DEA7"/>
  <w15:chartTrackingRefBased/>
  <w15:docId w15:val="{261C3CF9-4459-4E1D-97E2-F25D09F4B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1D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CC1D58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5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 yao</dc:creator>
  <cp:keywords/>
  <dc:description/>
  <cp:lastModifiedBy>yao yao</cp:lastModifiedBy>
  <cp:revision>2</cp:revision>
  <dcterms:created xsi:type="dcterms:W3CDTF">2020-07-13T14:09:00Z</dcterms:created>
  <dcterms:modified xsi:type="dcterms:W3CDTF">2020-07-13T14:09:00Z</dcterms:modified>
</cp:coreProperties>
</file>