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726AB72" w14:textId="77777777" w:rsidR="009C02FB" w:rsidRDefault="00B91CC7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Supplementary file and the corresponding figure legends</w:t>
      </w:r>
    </w:p>
    <w:p w14:paraId="218C20C3" w14:textId="77777777" w:rsidR="009C02FB" w:rsidRDefault="009C02FB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7D1A57F" w14:textId="77777777" w:rsidR="009C02FB" w:rsidRDefault="00B91CC7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noProof/>
          <w:sz w:val="24"/>
          <w:szCs w:val="24"/>
        </w:rPr>
        <w:drawing>
          <wp:inline distT="0" distB="0" distL="114300" distR="114300" wp14:anchorId="1E89C8AA" wp14:editId="26E3D28A">
            <wp:extent cx="4629150" cy="2313305"/>
            <wp:effectExtent l="0" t="0" r="0" b="10795"/>
            <wp:docPr id="4" name="图片 4" descr="F1S_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F1S_00"/>
                    <pic:cNvPicPr>
                      <a:picLocks noChangeAspect="1"/>
                    </pic:cNvPicPr>
                  </pic:nvPicPr>
                  <pic:blipFill>
                    <a:blip r:embed="rId7"/>
                    <a:srcRect l="16633" t="37502" r="13104" b="37677"/>
                    <a:stretch>
                      <a:fillRect/>
                    </a:stretch>
                  </pic:blipFill>
                  <pic:spPr>
                    <a:xfrm>
                      <a:off x="0" y="0"/>
                      <a:ext cx="4629150" cy="2313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C6A5A4" w14:textId="74C0B413" w:rsidR="009C02FB" w:rsidRDefault="009C02FB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FCD80BC" w14:textId="67DBCED7" w:rsidR="009C02FB" w:rsidRDefault="00B91CC7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Figure S1.</w:t>
      </w:r>
      <w:r>
        <w:rPr>
          <w:rFonts w:ascii="Times New Roman" w:hAnsi="Times New Roman" w:cs="Times New Roman"/>
          <w:sz w:val="24"/>
          <w:szCs w:val="24"/>
        </w:rPr>
        <w:t xml:space="preserve"> Volcano plot assessment of differentially expressed transcript</w:t>
      </w:r>
      <w:r>
        <w:rPr>
          <w:rFonts w:ascii="Times New Roman" w:hAnsi="Times New Roman" w:cs="Times New Roman" w:hint="eastAsia"/>
          <w:sz w:val="24"/>
          <w:szCs w:val="24"/>
        </w:rPr>
        <w:t>omes</w:t>
      </w:r>
      <w:r>
        <w:rPr>
          <w:rFonts w:ascii="Times New Roman" w:hAnsi="Times New Roman" w:cs="Times New Roman"/>
          <w:sz w:val="24"/>
          <w:szCs w:val="24"/>
        </w:rPr>
        <w:t xml:space="preserve"> between iERM and PVR patients.</w:t>
      </w:r>
    </w:p>
    <w:p w14:paraId="49D08550" w14:textId="35929090" w:rsidR="009C02FB" w:rsidRDefault="00B91CC7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114300" distR="114300" wp14:anchorId="30EFFE79" wp14:editId="02023F67">
            <wp:extent cx="5391150" cy="2353310"/>
            <wp:effectExtent l="0" t="0" r="0" b="8890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391150" cy="2353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971FCF" w14:textId="7CC9A33C" w:rsidR="009C02FB" w:rsidRDefault="00B91CC7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Figure S2.</w:t>
      </w:r>
      <w:r>
        <w:rPr>
          <w:rFonts w:ascii="Times New Roman" w:hAnsi="Times New Roman" w:cs="Times New Roman"/>
          <w:sz w:val="24"/>
          <w:szCs w:val="24"/>
        </w:rPr>
        <w:t xml:space="preserve"> The distributions of the differentially expressed </w:t>
      </w:r>
      <w:r>
        <w:rPr>
          <w:rFonts w:ascii="Times New Roman" w:hAnsi="Times New Roman" w:cs="Times New Roman"/>
          <w:sz w:val="24"/>
          <w:szCs w:val="24"/>
        </w:rPr>
        <w:t>transcript</w:t>
      </w:r>
      <w:r>
        <w:rPr>
          <w:rFonts w:ascii="Times New Roman" w:hAnsi="Times New Roman" w:cs="Times New Roman" w:hint="eastAsia"/>
          <w:sz w:val="24"/>
          <w:szCs w:val="24"/>
        </w:rPr>
        <w:t>ome</w:t>
      </w:r>
      <w:r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 (A) and lengths of </w:t>
      </w:r>
      <w:r>
        <w:rPr>
          <w:rFonts w:ascii="Times New Roman" w:hAnsi="Times New Roman" w:cs="Times New Roman"/>
          <w:sz w:val="24"/>
          <w:szCs w:val="24"/>
        </w:rPr>
        <w:t>differentially expressed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lncRNAs (B).</w:t>
      </w:r>
    </w:p>
    <w:p w14:paraId="43AC288F" w14:textId="77777777" w:rsidR="009C02FB" w:rsidRDefault="00B91CC7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0539F51A" wp14:editId="1B7CA6BD">
            <wp:extent cx="5400040" cy="1837690"/>
            <wp:effectExtent l="0" t="0" r="0" b="0"/>
            <wp:docPr id="8" name="图片 8" descr="手机屏幕截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手机屏幕截图&#10;&#10;描述已自动生成"/>
                    <pic:cNvPicPr>
                      <a:picLocks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1837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9CC00E" w14:textId="77777777" w:rsidR="009C02FB" w:rsidRDefault="00B91CC7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Figure S3.</w:t>
      </w:r>
      <w:r>
        <w:rPr>
          <w:rFonts w:ascii="Times New Roman" w:hAnsi="Times New Roman" w:cs="Times New Roman"/>
          <w:sz w:val="24"/>
          <w:szCs w:val="24"/>
        </w:rPr>
        <w:t xml:space="preserve"> Pathway analysis of downregulated genes between iERM and PVR patients. (A) GO analysis data and (B) KEGG analysis d</w:t>
      </w:r>
      <w:r>
        <w:rPr>
          <w:rFonts w:ascii="Times New Roman" w:hAnsi="Times New Roman" w:cs="Times New Roman"/>
          <w:sz w:val="24"/>
          <w:szCs w:val="24"/>
        </w:rPr>
        <w:t>ata. GO, Gene Ontology; KEGG, Kyoto Encyclopedia of Genes and Genomes.</w:t>
      </w:r>
    </w:p>
    <w:p w14:paraId="1E80A537" w14:textId="77777777" w:rsidR="009C02FB" w:rsidRDefault="00B91CC7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8154E4B" wp14:editId="04695E7A">
            <wp:extent cx="5400040" cy="1849120"/>
            <wp:effectExtent l="0" t="0" r="0" b="0"/>
            <wp:docPr id="9" name="图片 9" descr="图片包含 游戏机, 截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图片包含 游戏机, 截图&#10;&#10;描述已自动生成"/>
                    <pic:cNvPicPr>
                      <a:picLocks noChangeAspect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1849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4EF770" w14:textId="77777777" w:rsidR="009C02FB" w:rsidRDefault="00B91CC7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Figure S4. </w:t>
      </w:r>
      <w:r>
        <w:rPr>
          <w:rFonts w:ascii="Times New Roman" w:hAnsi="Times New Roman" w:cs="Times New Roman"/>
          <w:sz w:val="24"/>
          <w:szCs w:val="24"/>
        </w:rPr>
        <w:t>Pathway analysis of downregulated lncRNAs between iERM and PVR patients. (A) GO analysis data and (B) KEGG analysis data. GO, Gene Ontology; KEGG, Kyoto Encyclopedia of Gen</w:t>
      </w:r>
      <w:r>
        <w:rPr>
          <w:rFonts w:ascii="Times New Roman" w:hAnsi="Times New Roman" w:cs="Times New Roman"/>
          <w:sz w:val="24"/>
          <w:szCs w:val="24"/>
        </w:rPr>
        <w:t xml:space="preserve">es and Genomes. </w:t>
      </w:r>
    </w:p>
    <w:p w14:paraId="18774FF8" w14:textId="77777777" w:rsidR="009C02FB" w:rsidRDefault="009C02FB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34438D20" w14:textId="77777777" w:rsidR="009C02FB" w:rsidRDefault="009C02FB"/>
    <w:sectPr w:rsidR="009C02FB">
      <w:footerReference w:type="default" r:id="rId11"/>
      <w:pgSz w:w="11906" w:h="16838"/>
      <w:pgMar w:top="1701" w:right="1701" w:bottom="1701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3E91ACB" w14:textId="77777777" w:rsidR="00B91CC7" w:rsidRDefault="00B91CC7">
      <w:r>
        <w:separator/>
      </w:r>
    </w:p>
  </w:endnote>
  <w:endnote w:type="continuationSeparator" w:id="0">
    <w:p w14:paraId="48A0EC86" w14:textId="77777777" w:rsidR="00B91CC7" w:rsidRDefault="00B91C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398044146"/>
    </w:sdtPr>
    <w:sdtEndPr/>
    <w:sdtContent>
      <w:p w14:paraId="3B0F9483" w14:textId="77777777" w:rsidR="009C02FB" w:rsidRDefault="00B91CC7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5FC12F05" w14:textId="77777777" w:rsidR="009C02FB" w:rsidRDefault="009C02FB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89CB119" w14:textId="77777777" w:rsidR="00B91CC7" w:rsidRDefault="00B91CC7">
      <w:r>
        <w:separator/>
      </w:r>
    </w:p>
  </w:footnote>
  <w:footnote w:type="continuationSeparator" w:id="0">
    <w:p w14:paraId="05CC33CF" w14:textId="77777777" w:rsidR="00B91CC7" w:rsidRDefault="00B91CC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bordersDoNotSurroundHeader/>
  <w:bordersDoNotSurroundFooter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D6D08"/>
    <w:rsid w:val="00185A91"/>
    <w:rsid w:val="0024660C"/>
    <w:rsid w:val="002D6D08"/>
    <w:rsid w:val="0031419C"/>
    <w:rsid w:val="00747E2B"/>
    <w:rsid w:val="009C02FB"/>
    <w:rsid w:val="00B91CC7"/>
    <w:rsid w:val="0AA6494C"/>
    <w:rsid w:val="1FAD696C"/>
    <w:rsid w:val="2F770E5C"/>
    <w:rsid w:val="34755D12"/>
    <w:rsid w:val="35F249BA"/>
    <w:rsid w:val="65352C09"/>
    <w:rsid w:val="79D203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56C61BB1"/>
  <w15:docId w15:val="{BCD62FCB-758B-4489-9B53-11F060C324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31419C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31419C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image" Target="media/image4.tiff"/><Relationship Id="rId4" Type="http://schemas.openxmlformats.org/officeDocument/2006/relationships/webSettings" Target="webSettings.xml"/><Relationship Id="rId9" Type="http://schemas.openxmlformats.org/officeDocument/2006/relationships/image" Target="media/image3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105</Words>
  <Characters>602</Characters>
  <Application>Microsoft Office Word</Application>
  <DocSecurity>0</DocSecurity>
  <Lines>5</Lines>
  <Paragraphs>1</Paragraphs>
  <ScaleCrop>false</ScaleCrop>
  <Company/>
  <LinksUpToDate>false</LinksUpToDate>
  <CharactersWithSpaces>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Zhaotian Zhang</dc:creator>
  <cp:lastModifiedBy>yao yao</cp:lastModifiedBy>
  <cp:revision>4</cp:revision>
  <dcterms:created xsi:type="dcterms:W3CDTF">2020-04-25T07:15:00Z</dcterms:created>
  <dcterms:modified xsi:type="dcterms:W3CDTF">2020-07-12T16:17:00Z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