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C53115" w14:textId="77777777" w:rsidR="0083399D" w:rsidRPr="009F510B" w:rsidRDefault="0083399D" w:rsidP="006942E2">
      <w:pPr>
        <w:spacing w:line="480" w:lineRule="auto"/>
        <w:jc w:val="center"/>
        <w:rPr>
          <w:rFonts w:ascii="Arial" w:hAnsi="Arial" w:cs="Arial"/>
          <w:b/>
          <w:sz w:val="36"/>
          <w:szCs w:val="28"/>
        </w:rPr>
      </w:pPr>
      <w:bookmarkStart w:id="0" w:name="OLE_LINK28"/>
      <w:bookmarkStart w:id="1" w:name="OLE_LINK29"/>
      <w:r w:rsidRPr="009F510B">
        <w:rPr>
          <w:rFonts w:ascii="Arial" w:hAnsi="Arial" w:cs="Arial"/>
          <w:b/>
          <w:sz w:val="36"/>
          <w:szCs w:val="28"/>
        </w:rPr>
        <w:t>Supplementary Information</w:t>
      </w:r>
    </w:p>
    <w:p w14:paraId="7FF8BF94" w14:textId="77777777" w:rsidR="0083399D" w:rsidRPr="009F510B" w:rsidRDefault="0083399D" w:rsidP="006942E2">
      <w:pPr>
        <w:spacing w:line="480" w:lineRule="auto"/>
        <w:rPr>
          <w:rFonts w:ascii="Arial" w:hAnsi="Arial" w:cs="Arial"/>
          <w:b/>
          <w:sz w:val="28"/>
          <w:szCs w:val="28"/>
        </w:rPr>
      </w:pPr>
    </w:p>
    <w:p w14:paraId="04DA7F83" w14:textId="77777777" w:rsidR="0083399D" w:rsidRPr="009F510B" w:rsidRDefault="0083399D" w:rsidP="006942E2">
      <w:pPr>
        <w:spacing w:line="480" w:lineRule="auto"/>
        <w:rPr>
          <w:rFonts w:ascii="Arial" w:hAnsi="Arial" w:cs="Arial"/>
          <w:b/>
          <w:sz w:val="28"/>
          <w:szCs w:val="28"/>
        </w:rPr>
      </w:pPr>
    </w:p>
    <w:p w14:paraId="4D5A8A0C" w14:textId="77777777" w:rsidR="0083399D" w:rsidRPr="009F510B" w:rsidRDefault="0083399D" w:rsidP="006942E2">
      <w:pPr>
        <w:spacing w:line="480" w:lineRule="auto"/>
        <w:rPr>
          <w:rFonts w:ascii="Arial" w:hAnsi="Arial" w:cs="Arial"/>
          <w:b/>
          <w:sz w:val="28"/>
          <w:szCs w:val="28"/>
        </w:rPr>
      </w:pPr>
      <w:r w:rsidRPr="009F510B">
        <w:rPr>
          <w:rFonts w:ascii="Arial" w:hAnsi="Arial" w:cs="Arial"/>
          <w:b/>
          <w:sz w:val="28"/>
          <w:szCs w:val="28"/>
        </w:rPr>
        <w:t xml:space="preserve">Unveiling the ampere-level current density induced local oxidation of the Ni-based cathode in anion exchange membrane water </w:t>
      </w:r>
      <w:proofErr w:type="spellStart"/>
      <w:r w:rsidRPr="009F510B">
        <w:rPr>
          <w:rFonts w:ascii="Arial" w:hAnsi="Arial" w:cs="Arial"/>
          <w:b/>
          <w:sz w:val="28"/>
          <w:szCs w:val="28"/>
        </w:rPr>
        <w:t>electrolyzers</w:t>
      </w:r>
      <w:proofErr w:type="spellEnd"/>
      <w:r w:rsidRPr="009F510B" w:rsidDel="0017014E">
        <w:rPr>
          <w:rFonts w:ascii="Arial" w:hAnsi="Arial" w:cs="Arial"/>
          <w:b/>
          <w:sz w:val="28"/>
          <w:szCs w:val="28"/>
        </w:rPr>
        <w:t xml:space="preserve"> </w:t>
      </w:r>
    </w:p>
    <w:p w14:paraId="256ED6D0" w14:textId="77777777" w:rsidR="0083399D" w:rsidRPr="009F510B" w:rsidRDefault="0083399D" w:rsidP="006942E2">
      <w:pPr>
        <w:spacing w:line="480" w:lineRule="auto"/>
        <w:rPr>
          <w:rFonts w:ascii="Arial" w:hAnsi="Arial" w:cs="Arial"/>
          <w:sz w:val="24"/>
          <w:szCs w:val="24"/>
        </w:rPr>
      </w:pPr>
      <w:bookmarkStart w:id="2" w:name="_Hlk205210664"/>
      <w:bookmarkEnd w:id="0"/>
      <w:bookmarkEnd w:id="1"/>
    </w:p>
    <w:p w14:paraId="2833A4FB" w14:textId="77777777" w:rsidR="0083399D" w:rsidRPr="009F510B" w:rsidRDefault="0083399D" w:rsidP="006942E2">
      <w:pPr>
        <w:spacing w:line="480" w:lineRule="auto"/>
        <w:rPr>
          <w:rFonts w:ascii="Arial" w:hAnsi="Arial" w:cs="Arial"/>
          <w:sz w:val="24"/>
          <w:szCs w:val="24"/>
        </w:rPr>
      </w:pPr>
      <w:proofErr w:type="spellStart"/>
      <w:r w:rsidRPr="009F510B">
        <w:rPr>
          <w:rFonts w:ascii="Arial" w:hAnsi="Arial" w:cs="Arial"/>
          <w:sz w:val="24"/>
          <w:szCs w:val="24"/>
        </w:rPr>
        <w:t>Yongsheng</w:t>
      </w:r>
      <w:proofErr w:type="spellEnd"/>
      <w:r w:rsidRPr="009F510B">
        <w:rPr>
          <w:rFonts w:ascii="Arial" w:hAnsi="Arial" w:cs="Arial"/>
          <w:sz w:val="24"/>
          <w:szCs w:val="24"/>
        </w:rPr>
        <w:t xml:space="preserve"> Wang</w:t>
      </w:r>
      <w:r w:rsidRPr="009F510B">
        <w:rPr>
          <w:rFonts w:ascii="Arial" w:hAnsi="Arial" w:cs="Arial"/>
          <w:sz w:val="24"/>
          <w:szCs w:val="24"/>
          <w:vertAlign w:val="superscript"/>
        </w:rPr>
        <w:t>1,2</w:t>
      </w:r>
      <w:r w:rsidRPr="009F510B">
        <w:rPr>
          <w:rFonts w:ascii="Arial" w:hAnsi="Arial" w:cs="Arial"/>
          <w:sz w:val="24"/>
          <w:szCs w:val="24"/>
        </w:rPr>
        <w:t xml:space="preserve">, </w:t>
      </w:r>
      <w:proofErr w:type="spellStart"/>
      <w:r w:rsidRPr="009F510B">
        <w:rPr>
          <w:rFonts w:ascii="Arial" w:hAnsi="Arial" w:cs="Arial"/>
          <w:sz w:val="24"/>
          <w:szCs w:val="24"/>
        </w:rPr>
        <w:t>Jiajin</w:t>
      </w:r>
      <w:proofErr w:type="spellEnd"/>
      <w:r w:rsidRPr="009F510B">
        <w:rPr>
          <w:rFonts w:ascii="Arial" w:hAnsi="Arial" w:cs="Arial"/>
          <w:sz w:val="24"/>
          <w:szCs w:val="24"/>
        </w:rPr>
        <w:t xml:space="preserve"> Pei</w:t>
      </w:r>
      <w:r w:rsidRPr="009F510B">
        <w:rPr>
          <w:rFonts w:ascii="Arial" w:hAnsi="Arial" w:cs="Arial"/>
          <w:sz w:val="24"/>
          <w:szCs w:val="24"/>
          <w:vertAlign w:val="superscript"/>
        </w:rPr>
        <w:t>1</w:t>
      </w:r>
      <w:r w:rsidRPr="009F510B">
        <w:rPr>
          <w:rFonts w:ascii="Arial" w:hAnsi="Arial" w:cs="Arial"/>
          <w:sz w:val="24"/>
          <w:szCs w:val="24"/>
        </w:rPr>
        <w:t>, Qian Dang</w:t>
      </w:r>
      <w:r w:rsidRPr="009F510B">
        <w:rPr>
          <w:rFonts w:ascii="Arial" w:hAnsi="Arial" w:cs="Arial"/>
          <w:sz w:val="24"/>
          <w:szCs w:val="24"/>
          <w:vertAlign w:val="superscript"/>
        </w:rPr>
        <w:t>2</w:t>
      </w:r>
      <w:r w:rsidRPr="009F510B">
        <w:rPr>
          <w:rFonts w:ascii="Arial" w:hAnsi="Arial" w:cs="Arial"/>
          <w:sz w:val="24"/>
          <w:szCs w:val="24"/>
        </w:rPr>
        <w:t xml:space="preserve">, </w:t>
      </w:r>
      <w:proofErr w:type="spellStart"/>
      <w:r w:rsidRPr="009F510B">
        <w:rPr>
          <w:rFonts w:ascii="Arial" w:hAnsi="Arial" w:cs="Arial"/>
          <w:sz w:val="24"/>
          <w:szCs w:val="24"/>
        </w:rPr>
        <w:t>Xingdong</w:t>
      </w:r>
      <w:proofErr w:type="spellEnd"/>
      <w:r w:rsidRPr="009F510B">
        <w:rPr>
          <w:rFonts w:ascii="Arial" w:hAnsi="Arial" w:cs="Arial"/>
          <w:sz w:val="24"/>
          <w:szCs w:val="24"/>
        </w:rPr>
        <w:t xml:space="preserve"> Wang</w:t>
      </w:r>
      <w:r w:rsidRPr="009F510B">
        <w:rPr>
          <w:rFonts w:ascii="Arial" w:hAnsi="Arial" w:cs="Arial"/>
          <w:sz w:val="24"/>
          <w:szCs w:val="24"/>
          <w:vertAlign w:val="superscript"/>
        </w:rPr>
        <w:t>1</w:t>
      </w:r>
      <w:r w:rsidRPr="009F510B">
        <w:rPr>
          <w:rFonts w:ascii="Arial" w:hAnsi="Arial" w:cs="Arial"/>
          <w:sz w:val="24"/>
          <w:szCs w:val="24"/>
        </w:rPr>
        <w:t xml:space="preserve">, </w:t>
      </w:r>
      <w:proofErr w:type="spellStart"/>
      <w:r w:rsidRPr="009F510B">
        <w:rPr>
          <w:rFonts w:ascii="Arial" w:hAnsi="Arial" w:cs="Arial"/>
          <w:sz w:val="24"/>
          <w:szCs w:val="24"/>
        </w:rPr>
        <w:t>XueJiang</w:t>
      </w:r>
      <w:proofErr w:type="spellEnd"/>
      <w:r w:rsidRPr="009F510B">
        <w:rPr>
          <w:rFonts w:ascii="Arial" w:hAnsi="Arial" w:cs="Arial"/>
          <w:sz w:val="24"/>
          <w:szCs w:val="24"/>
        </w:rPr>
        <w:t xml:space="preserve"> Zhang</w:t>
      </w:r>
      <w:r w:rsidRPr="009F510B">
        <w:rPr>
          <w:rFonts w:ascii="Arial" w:hAnsi="Arial" w:cs="Arial"/>
          <w:sz w:val="24"/>
          <w:szCs w:val="24"/>
          <w:vertAlign w:val="superscript"/>
        </w:rPr>
        <w:t>1</w:t>
      </w:r>
      <w:r w:rsidRPr="009F510B">
        <w:rPr>
          <w:rFonts w:ascii="Arial" w:hAnsi="Arial" w:cs="Arial"/>
          <w:sz w:val="24"/>
          <w:szCs w:val="24"/>
        </w:rPr>
        <w:t xml:space="preserve">, </w:t>
      </w:r>
      <w:proofErr w:type="spellStart"/>
      <w:r w:rsidRPr="009F510B">
        <w:rPr>
          <w:rFonts w:ascii="Arial" w:hAnsi="Arial" w:cs="Arial"/>
          <w:sz w:val="24"/>
          <w:szCs w:val="24"/>
        </w:rPr>
        <w:t>Xiaoxuan</w:t>
      </w:r>
      <w:proofErr w:type="spellEnd"/>
      <w:r w:rsidRPr="009F510B">
        <w:rPr>
          <w:rFonts w:ascii="Arial" w:hAnsi="Arial" w:cs="Arial"/>
          <w:sz w:val="24"/>
          <w:szCs w:val="24"/>
        </w:rPr>
        <w:t xml:space="preserve"> Guo</w:t>
      </w:r>
      <w:r w:rsidRPr="009F510B">
        <w:rPr>
          <w:rFonts w:ascii="Arial" w:hAnsi="Arial" w:cs="Arial"/>
          <w:sz w:val="24"/>
          <w:szCs w:val="24"/>
          <w:vertAlign w:val="superscript"/>
        </w:rPr>
        <w:t>1</w:t>
      </w:r>
      <w:r w:rsidRPr="009F510B">
        <w:rPr>
          <w:rFonts w:ascii="Arial" w:hAnsi="Arial" w:cs="Arial"/>
          <w:sz w:val="24"/>
          <w:szCs w:val="24"/>
        </w:rPr>
        <w:t xml:space="preserve">, </w:t>
      </w:r>
      <w:proofErr w:type="spellStart"/>
      <w:r w:rsidRPr="009F510B">
        <w:rPr>
          <w:rFonts w:ascii="Arial" w:hAnsi="Arial" w:cs="Arial"/>
          <w:sz w:val="24"/>
          <w:szCs w:val="24"/>
        </w:rPr>
        <w:t>Mengting</w:t>
      </w:r>
      <w:proofErr w:type="spellEnd"/>
      <w:r w:rsidRPr="009F510B">
        <w:rPr>
          <w:rFonts w:ascii="Arial" w:hAnsi="Arial" w:cs="Arial"/>
          <w:sz w:val="24"/>
          <w:szCs w:val="24"/>
        </w:rPr>
        <w:t xml:space="preserve"> Chen</w:t>
      </w:r>
      <w:r w:rsidRPr="009F510B">
        <w:rPr>
          <w:rFonts w:ascii="Arial" w:hAnsi="Arial" w:cs="Arial"/>
          <w:sz w:val="24"/>
          <w:szCs w:val="24"/>
          <w:vertAlign w:val="superscript"/>
        </w:rPr>
        <w:t>1</w:t>
      </w:r>
      <w:r w:rsidRPr="009F510B">
        <w:rPr>
          <w:rFonts w:ascii="Arial" w:hAnsi="Arial" w:cs="Arial"/>
          <w:sz w:val="24"/>
          <w:szCs w:val="24"/>
        </w:rPr>
        <w:t xml:space="preserve">, </w:t>
      </w:r>
      <w:proofErr w:type="spellStart"/>
      <w:r w:rsidRPr="009F510B">
        <w:rPr>
          <w:rFonts w:ascii="Arial" w:hAnsi="Arial" w:cs="Arial"/>
          <w:sz w:val="24"/>
          <w:szCs w:val="24"/>
        </w:rPr>
        <w:t>Jiansheng</w:t>
      </w:r>
      <w:proofErr w:type="spellEnd"/>
      <w:r w:rsidRPr="009F510B">
        <w:rPr>
          <w:rFonts w:ascii="Arial" w:hAnsi="Arial" w:cs="Arial"/>
          <w:sz w:val="24"/>
          <w:szCs w:val="24"/>
        </w:rPr>
        <w:t xml:space="preserve"> Wang</w:t>
      </w:r>
      <w:r w:rsidRPr="009F510B">
        <w:rPr>
          <w:rFonts w:ascii="Arial" w:hAnsi="Arial" w:cs="Arial"/>
          <w:sz w:val="24"/>
          <w:szCs w:val="24"/>
          <w:vertAlign w:val="superscript"/>
        </w:rPr>
        <w:t>1</w:t>
      </w:r>
      <w:r w:rsidRPr="009F510B">
        <w:rPr>
          <w:rFonts w:ascii="Arial" w:hAnsi="Arial" w:cs="Arial"/>
          <w:sz w:val="24"/>
          <w:szCs w:val="24"/>
        </w:rPr>
        <w:t>, Hui Li</w:t>
      </w:r>
      <w:r w:rsidRPr="009F510B">
        <w:rPr>
          <w:rFonts w:ascii="Arial" w:hAnsi="Arial" w:cs="Arial"/>
          <w:sz w:val="24"/>
          <w:szCs w:val="24"/>
          <w:vertAlign w:val="superscript"/>
        </w:rPr>
        <w:t>2</w:t>
      </w:r>
      <w:r w:rsidRPr="009F510B">
        <w:rPr>
          <w:rFonts w:ascii="Arial" w:hAnsi="Arial" w:cs="Arial"/>
          <w:sz w:val="24"/>
          <w:szCs w:val="24"/>
        </w:rPr>
        <w:t>, Wei Zhu</w:t>
      </w:r>
      <w:proofErr w:type="gramStart"/>
      <w:r w:rsidRPr="009F510B">
        <w:rPr>
          <w:rFonts w:ascii="Arial" w:hAnsi="Arial" w:cs="Arial"/>
          <w:sz w:val="24"/>
          <w:szCs w:val="24"/>
          <w:vertAlign w:val="superscript"/>
        </w:rPr>
        <w:t>1,</w:t>
      </w:r>
      <w:r w:rsidRPr="009F510B">
        <w:rPr>
          <w:rFonts w:ascii="Arial" w:hAnsi="Arial" w:cs="Arial"/>
          <w:sz w:val="24"/>
          <w:szCs w:val="24"/>
        </w:rPr>
        <w:t>*</w:t>
      </w:r>
      <w:proofErr w:type="gramEnd"/>
      <w:r w:rsidRPr="009F510B">
        <w:rPr>
          <w:rFonts w:ascii="Arial" w:hAnsi="Arial" w:cs="Arial"/>
          <w:sz w:val="24"/>
          <w:szCs w:val="24"/>
        </w:rPr>
        <w:t xml:space="preserve">, </w:t>
      </w:r>
      <w:proofErr w:type="spellStart"/>
      <w:r w:rsidRPr="009F510B">
        <w:rPr>
          <w:rFonts w:ascii="Arial" w:hAnsi="Arial" w:cs="Arial"/>
          <w:sz w:val="24"/>
          <w:szCs w:val="24"/>
        </w:rPr>
        <w:t>Zhongbin</w:t>
      </w:r>
      <w:proofErr w:type="spellEnd"/>
      <w:r w:rsidRPr="009F510B">
        <w:rPr>
          <w:rFonts w:ascii="Arial" w:hAnsi="Arial" w:cs="Arial"/>
          <w:sz w:val="24"/>
          <w:szCs w:val="24"/>
        </w:rPr>
        <w:t xml:space="preserve"> Zhuang</w:t>
      </w:r>
      <w:r w:rsidRPr="009F510B">
        <w:rPr>
          <w:rFonts w:ascii="Arial" w:hAnsi="Arial" w:cs="Arial"/>
          <w:sz w:val="24"/>
          <w:szCs w:val="24"/>
          <w:vertAlign w:val="superscript"/>
        </w:rPr>
        <w:t>1,2,3,</w:t>
      </w:r>
      <w:r w:rsidRPr="009F510B">
        <w:rPr>
          <w:rFonts w:ascii="Arial" w:hAnsi="Arial" w:cs="Arial"/>
          <w:sz w:val="24"/>
          <w:szCs w:val="24"/>
        </w:rPr>
        <w:t>*</w:t>
      </w:r>
    </w:p>
    <w:p w14:paraId="604D0C98" w14:textId="77777777" w:rsidR="0083399D" w:rsidRPr="009F510B" w:rsidRDefault="0083399D" w:rsidP="006942E2">
      <w:pPr>
        <w:spacing w:line="480" w:lineRule="auto"/>
        <w:rPr>
          <w:rFonts w:ascii="Arial" w:hAnsi="Arial" w:cs="Arial"/>
          <w:sz w:val="24"/>
          <w:szCs w:val="24"/>
        </w:rPr>
      </w:pPr>
    </w:p>
    <w:p w14:paraId="06E91424" w14:textId="77777777" w:rsidR="0083399D" w:rsidRPr="009F510B" w:rsidRDefault="0083399D" w:rsidP="006942E2">
      <w:pPr>
        <w:widowControl/>
        <w:numPr>
          <w:ilvl w:val="0"/>
          <w:numId w:val="2"/>
        </w:numPr>
        <w:spacing w:line="480" w:lineRule="auto"/>
        <w:rPr>
          <w:rFonts w:ascii="Arial" w:hAnsi="Arial" w:cs="Arial"/>
          <w:sz w:val="24"/>
          <w:szCs w:val="24"/>
        </w:rPr>
      </w:pPr>
      <w:r w:rsidRPr="009F510B">
        <w:rPr>
          <w:rFonts w:ascii="Arial" w:hAnsi="Arial" w:cs="Arial"/>
          <w:sz w:val="24"/>
          <w:szCs w:val="24"/>
        </w:rPr>
        <w:t xml:space="preserve">State Key Lab of Organic-Inorganic Composites, Beijing University of Chemical Technology, Beijing, 100029, China. </w:t>
      </w:r>
    </w:p>
    <w:p w14:paraId="36B6524A" w14:textId="77777777" w:rsidR="0083399D" w:rsidRPr="009F510B" w:rsidRDefault="0083399D" w:rsidP="006942E2">
      <w:pPr>
        <w:widowControl/>
        <w:numPr>
          <w:ilvl w:val="0"/>
          <w:numId w:val="2"/>
        </w:numPr>
        <w:spacing w:line="480" w:lineRule="auto"/>
        <w:rPr>
          <w:rFonts w:ascii="Arial" w:hAnsi="Arial" w:cs="Arial"/>
          <w:sz w:val="24"/>
          <w:szCs w:val="24"/>
        </w:rPr>
      </w:pPr>
      <w:r w:rsidRPr="009F510B">
        <w:rPr>
          <w:rFonts w:ascii="Arial" w:hAnsi="Arial" w:cs="Arial"/>
          <w:sz w:val="24"/>
          <w:szCs w:val="24"/>
        </w:rPr>
        <w:t>Beijing Advanced Innovation Center for Soft Matter Science and Engineering, Beijing University of Chemical Technology, Beijing, 100029, China.</w:t>
      </w:r>
    </w:p>
    <w:p w14:paraId="0B7FB6FB" w14:textId="77777777" w:rsidR="0083399D" w:rsidRPr="009F510B" w:rsidRDefault="0083399D" w:rsidP="006942E2">
      <w:pPr>
        <w:widowControl/>
        <w:numPr>
          <w:ilvl w:val="0"/>
          <w:numId w:val="2"/>
        </w:numPr>
        <w:spacing w:line="480" w:lineRule="auto"/>
        <w:rPr>
          <w:rFonts w:ascii="Arial" w:hAnsi="Arial" w:cs="Arial"/>
          <w:sz w:val="24"/>
          <w:szCs w:val="24"/>
        </w:rPr>
      </w:pPr>
      <w:r w:rsidRPr="009F510B">
        <w:rPr>
          <w:rFonts w:ascii="Arial" w:hAnsi="Arial" w:cs="Arial"/>
          <w:sz w:val="24"/>
          <w:szCs w:val="24"/>
        </w:rPr>
        <w:t>Beijing Key Laboratory of Intelligent Design and Manufacturing for Hydrogen Energy Materials, Beijing University of Chemical Technology, Beijing, 100029, China</w:t>
      </w:r>
    </w:p>
    <w:p w14:paraId="3D9B6358" w14:textId="77777777" w:rsidR="0083399D" w:rsidRPr="009F510B" w:rsidRDefault="0083399D" w:rsidP="006942E2">
      <w:pPr>
        <w:spacing w:line="480" w:lineRule="auto"/>
        <w:rPr>
          <w:rFonts w:ascii="Arial" w:hAnsi="Arial" w:cs="Arial"/>
          <w:sz w:val="24"/>
          <w:szCs w:val="24"/>
        </w:rPr>
      </w:pPr>
    </w:p>
    <w:p w14:paraId="0D3F0E99" w14:textId="77777777" w:rsidR="0083399D" w:rsidRPr="009F510B" w:rsidRDefault="0083399D" w:rsidP="006942E2">
      <w:pPr>
        <w:spacing w:line="480" w:lineRule="auto"/>
        <w:rPr>
          <w:rFonts w:ascii="Arial" w:hAnsi="Arial" w:cs="Arial"/>
          <w:sz w:val="24"/>
          <w:szCs w:val="24"/>
        </w:rPr>
      </w:pPr>
      <w:r w:rsidRPr="009F510B">
        <w:rPr>
          <w:rFonts w:ascii="Arial" w:hAnsi="Arial" w:cs="Arial"/>
          <w:sz w:val="24"/>
          <w:szCs w:val="24"/>
        </w:rPr>
        <w:t>* Corresponding authors: zhuwei@mail.buct.edu.cn (W. Z.), zhuangzb@mail.buct.edu.cn (Z. Z.)</w:t>
      </w:r>
    </w:p>
    <w:p w14:paraId="471FBF13" w14:textId="77777777" w:rsidR="0083399D" w:rsidRPr="009F510B" w:rsidRDefault="0083399D" w:rsidP="006942E2">
      <w:pPr>
        <w:spacing w:line="480" w:lineRule="auto"/>
        <w:rPr>
          <w:rFonts w:ascii="Times New Roman" w:hAnsi="Times New Roman" w:cs="Times New Roman"/>
          <w:sz w:val="24"/>
          <w:szCs w:val="24"/>
        </w:rPr>
      </w:pPr>
    </w:p>
    <w:bookmarkEnd w:id="2"/>
    <w:p w14:paraId="27F21E49" w14:textId="77777777" w:rsidR="0083399D" w:rsidRPr="009F510B" w:rsidRDefault="0083399D">
      <w:pPr>
        <w:rPr>
          <w:rFonts w:ascii="Arial" w:hAnsi="Arial" w:cs="Arial"/>
          <w:b/>
          <w:sz w:val="24"/>
          <w:szCs w:val="24"/>
        </w:rPr>
      </w:pPr>
      <w:r w:rsidRPr="009F510B">
        <w:rPr>
          <w:rFonts w:ascii="Arial" w:hAnsi="Arial" w:cs="Arial"/>
          <w:b/>
          <w:sz w:val="24"/>
          <w:szCs w:val="24"/>
        </w:rPr>
        <w:br w:type="page"/>
      </w:r>
    </w:p>
    <w:p w14:paraId="5E6932A0" w14:textId="7C8CACA8" w:rsidR="002F0F40" w:rsidRPr="009F510B" w:rsidRDefault="002F0F40" w:rsidP="002F0F40">
      <w:pPr>
        <w:spacing w:line="360" w:lineRule="auto"/>
        <w:rPr>
          <w:rFonts w:ascii="Arial" w:hAnsi="Arial" w:cs="Arial"/>
          <w:b/>
          <w:sz w:val="24"/>
          <w:szCs w:val="24"/>
        </w:rPr>
      </w:pPr>
      <w:r w:rsidRPr="009F510B">
        <w:rPr>
          <w:rFonts w:ascii="Arial" w:hAnsi="Arial" w:cs="Arial"/>
          <w:b/>
          <w:sz w:val="24"/>
          <w:szCs w:val="24"/>
        </w:rPr>
        <w:lastRenderedPageBreak/>
        <w:t>Methods………………………………………………………………………………………….3</w:t>
      </w:r>
    </w:p>
    <w:p w14:paraId="6C879587" w14:textId="5A70CC96" w:rsidR="002F0F40" w:rsidRPr="009F510B" w:rsidRDefault="002F0F40" w:rsidP="002F0F40">
      <w:pPr>
        <w:spacing w:line="360" w:lineRule="auto"/>
        <w:jc w:val="left"/>
        <w:rPr>
          <w:rFonts w:ascii="Arial" w:hAnsi="Arial" w:cs="Arial"/>
          <w:b/>
          <w:sz w:val="24"/>
          <w:szCs w:val="24"/>
        </w:rPr>
      </w:pPr>
      <w:r w:rsidRPr="009F510B">
        <w:rPr>
          <w:rFonts w:ascii="Arial" w:hAnsi="Arial" w:cs="Arial"/>
          <w:b/>
          <w:sz w:val="24"/>
          <w:szCs w:val="24"/>
        </w:rPr>
        <w:t>Supplementary Notes…………………………………………………………………………8</w:t>
      </w:r>
    </w:p>
    <w:p w14:paraId="05104643" w14:textId="5E5E475B" w:rsidR="002F0F40" w:rsidRPr="009F510B" w:rsidRDefault="002F0F40" w:rsidP="002F0F40">
      <w:pPr>
        <w:spacing w:line="360" w:lineRule="auto"/>
        <w:jc w:val="left"/>
        <w:rPr>
          <w:rFonts w:ascii="Arial" w:hAnsi="Arial" w:cs="Arial"/>
          <w:b/>
          <w:sz w:val="24"/>
          <w:szCs w:val="24"/>
        </w:rPr>
      </w:pPr>
      <w:r w:rsidRPr="009F510B">
        <w:rPr>
          <w:rFonts w:ascii="Arial" w:hAnsi="Arial" w:cs="Arial"/>
          <w:b/>
          <w:sz w:val="24"/>
          <w:szCs w:val="24"/>
        </w:rPr>
        <w:t>Supplementary Figures………………………………………………………………………15</w:t>
      </w:r>
    </w:p>
    <w:p w14:paraId="2CC13642" w14:textId="3B253085" w:rsidR="002F0F40" w:rsidRPr="009F510B" w:rsidRDefault="002F0F40" w:rsidP="002F0F40">
      <w:pPr>
        <w:spacing w:line="360" w:lineRule="auto"/>
        <w:jc w:val="left"/>
        <w:rPr>
          <w:rFonts w:ascii="Arial" w:hAnsi="Arial" w:cs="Arial"/>
          <w:b/>
          <w:sz w:val="24"/>
          <w:szCs w:val="24"/>
        </w:rPr>
      </w:pPr>
      <w:r w:rsidRPr="009F510B">
        <w:rPr>
          <w:rFonts w:ascii="Arial" w:hAnsi="Arial" w:cs="Arial"/>
          <w:b/>
          <w:sz w:val="24"/>
          <w:szCs w:val="24"/>
        </w:rPr>
        <w:t>Supplementary Tables……………………………………………………………………</w:t>
      </w:r>
      <w:proofErr w:type="gramStart"/>
      <w:r w:rsidRPr="009F510B">
        <w:rPr>
          <w:rFonts w:ascii="Arial" w:hAnsi="Arial" w:cs="Arial"/>
          <w:b/>
          <w:sz w:val="24"/>
          <w:szCs w:val="24"/>
        </w:rPr>
        <w:t>…..</w:t>
      </w:r>
      <w:proofErr w:type="gramEnd"/>
      <w:r w:rsidR="003E42C7" w:rsidRPr="009F510B">
        <w:rPr>
          <w:rFonts w:ascii="Arial" w:hAnsi="Arial" w:cs="Arial"/>
          <w:b/>
          <w:sz w:val="24"/>
          <w:szCs w:val="24"/>
        </w:rPr>
        <w:t>40</w:t>
      </w:r>
    </w:p>
    <w:p w14:paraId="001D5088" w14:textId="5D1BCB19" w:rsidR="002F0F40" w:rsidRPr="009F510B" w:rsidRDefault="002F0F40" w:rsidP="002F0F40">
      <w:pPr>
        <w:spacing w:line="360" w:lineRule="auto"/>
        <w:jc w:val="left"/>
        <w:rPr>
          <w:rFonts w:ascii="Arial" w:hAnsi="Arial" w:cs="Arial"/>
          <w:b/>
          <w:sz w:val="24"/>
          <w:szCs w:val="24"/>
        </w:rPr>
      </w:pPr>
      <w:r w:rsidRPr="009F510B">
        <w:rPr>
          <w:rFonts w:ascii="Arial" w:hAnsi="Arial" w:cs="Arial"/>
          <w:b/>
          <w:sz w:val="24"/>
          <w:szCs w:val="24"/>
        </w:rPr>
        <w:t>Supplementary Videos</w:t>
      </w:r>
      <w:r w:rsidR="003E42C7" w:rsidRPr="009F510B">
        <w:rPr>
          <w:rFonts w:ascii="Arial" w:hAnsi="Arial" w:cs="Arial"/>
          <w:b/>
          <w:sz w:val="24"/>
          <w:szCs w:val="24"/>
        </w:rPr>
        <w:t>……………………………………………………………….……….43</w:t>
      </w:r>
    </w:p>
    <w:p w14:paraId="6054201A" w14:textId="164A9C0F" w:rsidR="002F0F40" w:rsidRPr="009F510B" w:rsidRDefault="002F0F40" w:rsidP="002F0F40">
      <w:pPr>
        <w:spacing w:line="360" w:lineRule="auto"/>
        <w:jc w:val="left"/>
        <w:rPr>
          <w:rFonts w:ascii="Arial" w:hAnsi="Arial" w:cs="Arial"/>
          <w:b/>
          <w:sz w:val="24"/>
          <w:szCs w:val="24"/>
        </w:rPr>
      </w:pPr>
      <w:r w:rsidRPr="009F510B">
        <w:rPr>
          <w:rFonts w:ascii="Arial" w:hAnsi="Arial" w:cs="Arial"/>
          <w:b/>
          <w:sz w:val="24"/>
          <w:szCs w:val="24"/>
        </w:rPr>
        <w:t>Supplementary References</w:t>
      </w:r>
      <w:r w:rsidR="003E42C7" w:rsidRPr="009F510B">
        <w:rPr>
          <w:rFonts w:ascii="Arial" w:hAnsi="Arial" w:cs="Arial"/>
          <w:b/>
          <w:sz w:val="24"/>
          <w:szCs w:val="24"/>
        </w:rPr>
        <w:t>………………………………………………………….………44</w:t>
      </w:r>
    </w:p>
    <w:p w14:paraId="78B5BB44" w14:textId="30F91361" w:rsidR="002F0F40" w:rsidRPr="009F510B" w:rsidRDefault="002F0F40">
      <w:pPr>
        <w:rPr>
          <w:rFonts w:ascii="Arial" w:hAnsi="Arial" w:cs="Arial"/>
          <w:b/>
          <w:sz w:val="28"/>
          <w:szCs w:val="24"/>
        </w:rPr>
      </w:pPr>
      <w:r w:rsidRPr="009F510B">
        <w:rPr>
          <w:rFonts w:ascii="Arial" w:hAnsi="Arial" w:cs="Arial"/>
          <w:b/>
          <w:sz w:val="28"/>
          <w:szCs w:val="24"/>
        </w:rPr>
        <w:br w:type="page"/>
      </w:r>
    </w:p>
    <w:p w14:paraId="0E809CF5" w14:textId="320B5B2E" w:rsidR="0083399D" w:rsidRPr="009F510B" w:rsidRDefault="0083399D" w:rsidP="006942E2">
      <w:pPr>
        <w:spacing w:after="240" w:line="360" w:lineRule="auto"/>
        <w:rPr>
          <w:rFonts w:ascii="Arial" w:hAnsi="Arial" w:cs="Arial"/>
          <w:b/>
          <w:sz w:val="28"/>
          <w:szCs w:val="24"/>
        </w:rPr>
      </w:pPr>
      <w:r w:rsidRPr="009F510B">
        <w:rPr>
          <w:rFonts w:ascii="Arial" w:hAnsi="Arial" w:cs="Arial"/>
          <w:b/>
          <w:sz w:val="28"/>
          <w:szCs w:val="24"/>
        </w:rPr>
        <w:lastRenderedPageBreak/>
        <w:t>Methods</w:t>
      </w:r>
    </w:p>
    <w:p w14:paraId="77120C96"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Electrode preparation.</w:t>
      </w:r>
    </w:p>
    <w:p w14:paraId="0A79CF6E"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The </w:t>
      </w:r>
      <w:bookmarkStart w:id="3" w:name="OLE_LINK53"/>
      <w:bookmarkStart w:id="4" w:name="OLE_LINK54"/>
      <w:r w:rsidRPr="009F510B">
        <w:rPr>
          <w:rFonts w:ascii="Arial" w:hAnsi="Arial" w:cs="Arial"/>
          <w:sz w:val="24"/>
          <w:szCs w:val="24"/>
        </w:rPr>
        <w:t>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bookmarkEnd w:id="3"/>
      <w:bookmarkEnd w:id="4"/>
      <w:r w:rsidRPr="009F510B">
        <w:rPr>
          <w:rFonts w:ascii="Arial" w:hAnsi="Arial" w:cs="Arial"/>
          <w:sz w:val="24"/>
          <w:szCs w:val="24"/>
        </w:rPr>
        <w:t>electrode was grown on the nickel foam substrate. The nickel foam was rolled and cleaned before use. A piece of rolled nickel foam (</w:t>
      </w:r>
      <w:bookmarkStart w:id="5" w:name="_Hlk174812735"/>
      <w:r w:rsidRPr="009F510B">
        <w:rPr>
          <w:rFonts w:ascii="Arial" w:hAnsi="Arial" w:cs="Arial"/>
          <w:sz w:val="24"/>
          <w:szCs w:val="24"/>
        </w:rPr>
        <w:t>0.3 mm</w:t>
      </w:r>
      <w:bookmarkEnd w:id="5"/>
      <w:r w:rsidRPr="009F510B">
        <w:rPr>
          <w:rFonts w:ascii="Arial" w:hAnsi="Arial" w:cs="Arial"/>
          <w:sz w:val="24"/>
          <w:szCs w:val="24"/>
        </w:rPr>
        <w:t xml:space="preserve"> in thickness) was subjected to ultrasonic cleaning in acetone for 30 min, followed by ultrasonic cleaning in 0.5 M H</w:t>
      </w:r>
      <w:r w:rsidRPr="009F510B">
        <w:rPr>
          <w:rFonts w:ascii="Arial" w:hAnsi="Arial" w:cs="Arial"/>
          <w:sz w:val="24"/>
          <w:szCs w:val="24"/>
          <w:vertAlign w:val="subscript"/>
        </w:rPr>
        <w:t>2</w:t>
      </w:r>
      <w:r w:rsidRPr="009F510B">
        <w:rPr>
          <w:rFonts w:ascii="Arial" w:hAnsi="Arial" w:cs="Arial"/>
          <w:sz w:val="24"/>
          <w:szCs w:val="24"/>
        </w:rPr>
        <w:t>SO</w:t>
      </w:r>
      <w:r w:rsidRPr="009F510B">
        <w:rPr>
          <w:rFonts w:ascii="Arial" w:hAnsi="Arial" w:cs="Arial"/>
          <w:sz w:val="24"/>
          <w:szCs w:val="24"/>
          <w:vertAlign w:val="subscript"/>
        </w:rPr>
        <w:t>4</w:t>
      </w:r>
      <w:r w:rsidRPr="009F510B">
        <w:rPr>
          <w:rFonts w:ascii="Arial" w:hAnsi="Arial" w:cs="Arial"/>
          <w:sz w:val="24"/>
          <w:szCs w:val="24"/>
        </w:rPr>
        <w:t xml:space="preserve"> (</w:t>
      </w:r>
      <w:proofErr w:type="spellStart"/>
      <w:r w:rsidRPr="009F510B">
        <w:rPr>
          <w:rFonts w:ascii="Arial" w:hAnsi="Arial" w:cs="Arial"/>
          <w:sz w:val="24"/>
          <w:szCs w:val="24"/>
        </w:rPr>
        <w:t>Sinopharm</w:t>
      </w:r>
      <w:proofErr w:type="spellEnd"/>
      <w:r w:rsidRPr="009F510B">
        <w:rPr>
          <w:rFonts w:ascii="Arial" w:hAnsi="Arial" w:cs="Arial"/>
          <w:sz w:val="24"/>
          <w:szCs w:val="24"/>
        </w:rPr>
        <w:t xml:space="preserve"> Chemical Reagent Co., 98%) for another 30 min. To grow the electrochemical active </w:t>
      </w:r>
      <w:bookmarkStart w:id="6" w:name="OLE_LINK55"/>
      <w:bookmarkStart w:id="7" w:name="OLE_LINK56"/>
      <w:r w:rsidRPr="009F510B">
        <w:rPr>
          <w:rFonts w:ascii="Arial" w:hAnsi="Arial" w:cs="Arial"/>
          <w:sz w:val="24"/>
          <w:szCs w:val="24"/>
        </w:rPr>
        <w:t>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bookmarkEnd w:id="6"/>
      <w:bookmarkEnd w:id="7"/>
      <w:r w:rsidRPr="009F510B">
        <w:rPr>
          <w:rFonts w:ascii="Arial" w:hAnsi="Arial" w:cs="Arial"/>
          <w:sz w:val="24"/>
          <w:szCs w:val="24"/>
        </w:rPr>
        <w:t xml:space="preserve">on the nickel foam substrate, a solution was prepared by dissolving 12.2 g of ammonium </w:t>
      </w:r>
      <w:proofErr w:type="spellStart"/>
      <w:r w:rsidRPr="009F510B">
        <w:rPr>
          <w:rFonts w:ascii="Arial" w:hAnsi="Arial" w:cs="Arial"/>
          <w:sz w:val="24"/>
          <w:szCs w:val="24"/>
        </w:rPr>
        <w:t>molybdate</w:t>
      </w:r>
      <w:proofErr w:type="spellEnd"/>
      <w:r w:rsidRPr="009F510B">
        <w:rPr>
          <w:rFonts w:ascii="Arial" w:hAnsi="Arial" w:cs="Arial"/>
          <w:sz w:val="24"/>
          <w:szCs w:val="24"/>
        </w:rPr>
        <w:t xml:space="preserve"> </w:t>
      </w:r>
      <w:proofErr w:type="spellStart"/>
      <w:r w:rsidRPr="009F510B">
        <w:rPr>
          <w:rFonts w:ascii="Arial" w:hAnsi="Arial" w:cs="Arial"/>
          <w:sz w:val="24"/>
          <w:szCs w:val="24"/>
        </w:rPr>
        <w:t>tetrahydrate</w:t>
      </w:r>
      <w:proofErr w:type="spellEnd"/>
      <w:r w:rsidRPr="009F510B">
        <w:rPr>
          <w:rFonts w:ascii="Arial" w:hAnsi="Arial" w:cs="Arial"/>
          <w:sz w:val="24"/>
          <w:szCs w:val="24"/>
        </w:rPr>
        <w:t xml:space="preserve"> ((NH</w:t>
      </w:r>
      <w:r w:rsidRPr="009F510B">
        <w:rPr>
          <w:rFonts w:ascii="Arial" w:hAnsi="Arial" w:cs="Arial"/>
          <w:sz w:val="24"/>
          <w:szCs w:val="24"/>
          <w:vertAlign w:val="subscript"/>
        </w:rPr>
        <w:t>4</w:t>
      </w:r>
      <w:r w:rsidRPr="009F510B">
        <w:rPr>
          <w:rFonts w:ascii="Arial" w:hAnsi="Arial" w:cs="Arial"/>
          <w:sz w:val="24"/>
          <w:szCs w:val="24"/>
        </w:rPr>
        <w:t>)</w:t>
      </w:r>
      <w:r w:rsidRPr="009F510B">
        <w:rPr>
          <w:rFonts w:ascii="Arial" w:hAnsi="Arial" w:cs="Arial"/>
          <w:sz w:val="24"/>
          <w:szCs w:val="24"/>
          <w:vertAlign w:val="subscript"/>
        </w:rPr>
        <w:t>6</w:t>
      </w:r>
      <w:r w:rsidRPr="009F510B">
        <w:rPr>
          <w:rFonts w:ascii="Arial" w:hAnsi="Arial" w:cs="Arial"/>
          <w:sz w:val="24"/>
          <w:szCs w:val="24"/>
        </w:rPr>
        <w:t>Mo</w:t>
      </w:r>
      <w:r w:rsidRPr="009F510B">
        <w:rPr>
          <w:rFonts w:ascii="Arial" w:hAnsi="Arial" w:cs="Arial"/>
          <w:sz w:val="24"/>
          <w:szCs w:val="24"/>
          <w:vertAlign w:val="subscript"/>
        </w:rPr>
        <w:t>7</w:t>
      </w:r>
      <w:r w:rsidRPr="009F510B">
        <w:rPr>
          <w:rFonts w:ascii="Arial" w:hAnsi="Arial" w:cs="Arial"/>
          <w:sz w:val="24"/>
          <w:szCs w:val="24"/>
        </w:rPr>
        <w:t>O</w:t>
      </w:r>
      <w:r w:rsidRPr="009F510B">
        <w:rPr>
          <w:rFonts w:ascii="Arial" w:hAnsi="Arial" w:cs="Arial"/>
          <w:sz w:val="24"/>
          <w:szCs w:val="24"/>
          <w:vertAlign w:val="subscript"/>
        </w:rPr>
        <w:t>24</w:t>
      </w:r>
      <w:r w:rsidRPr="009F510B">
        <w:rPr>
          <w:rFonts w:ascii="Arial" w:hAnsi="Arial" w:cs="Arial"/>
          <w:sz w:val="24"/>
          <w:szCs w:val="24"/>
        </w:rPr>
        <w:t>·4H</w:t>
      </w:r>
      <w:r w:rsidRPr="009F510B">
        <w:rPr>
          <w:rFonts w:ascii="Arial" w:hAnsi="Arial" w:cs="Arial"/>
          <w:sz w:val="24"/>
          <w:szCs w:val="24"/>
          <w:vertAlign w:val="subscript"/>
        </w:rPr>
        <w:t>2</w:t>
      </w:r>
      <w:r w:rsidRPr="009F510B">
        <w:rPr>
          <w:rFonts w:ascii="Arial" w:hAnsi="Arial" w:cs="Arial"/>
          <w:sz w:val="24"/>
          <w:szCs w:val="24"/>
        </w:rPr>
        <w:t xml:space="preserve">O, Aladdin Industrial Co., 99.9%), 11.0 g of nickel nitrate </w:t>
      </w:r>
      <w:proofErr w:type="spellStart"/>
      <w:r w:rsidRPr="009F510B">
        <w:rPr>
          <w:rFonts w:ascii="Arial" w:hAnsi="Arial" w:cs="Arial"/>
          <w:sz w:val="24"/>
          <w:szCs w:val="24"/>
        </w:rPr>
        <w:t>hexahydrate</w:t>
      </w:r>
      <w:proofErr w:type="spellEnd"/>
      <w:r w:rsidRPr="009F510B">
        <w:rPr>
          <w:rFonts w:ascii="Arial" w:hAnsi="Arial" w:cs="Arial"/>
          <w:sz w:val="24"/>
          <w:szCs w:val="24"/>
        </w:rPr>
        <w:t xml:space="preserve"> (Ni(NO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 xml:space="preserve"> 6H</w:t>
      </w:r>
      <w:r w:rsidRPr="009F510B">
        <w:rPr>
          <w:rFonts w:ascii="Arial" w:hAnsi="Arial" w:cs="Arial"/>
          <w:sz w:val="24"/>
          <w:szCs w:val="24"/>
          <w:vertAlign w:val="subscript"/>
        </w:rPr>
        <w:t>2</w:t>
      </w:r>
      <w:r w:rsidRPr="009F510B">
        <w:rPr>
          <w:rFonts w:ascii="Arial" w:hAnsi="Arial" w:cs="Arial"/>
          <w:sz w:val="24"/>
          <w:szCs w:val="24"/>
        </w:rPr>
        <w:t xml:space="preserve">O, </w:t>
      </w:r>
      <w:proofErr w:type="spellStart"/>
      <w:r w:rsidRPr="009F510B">
        <w:rPr>
          <w:rFonts w:ascii="Arial" w:hAnsi="Arial" w:cs="Arial"/>
          <w:sz w:val="24"/>
          <w:szCs w:val="24"/>
        </w:rPr>
        <w:t>Sinopharm</w:t>
      </w:r>
      <w:proofErr w:type="spellEnd"/>
      <w:r w:rsidRPr="009F510B">
        <w:rPr>
          <w:rFonts w:ascii="Arial" w:hAnsi="Arial" w:cs="Arial"/>
          <w:sz w:val="24"/>
          <w:szCs w:val="24"/>
        </w:rPr>
        <w:t xml:space="preserve"> Chemical Reagent Co.), and 0.6 g of cobalt nitrate </w:t>
      </w:r>
      <w:proofErr w:type="spellStart"/>
      <w:r w:rsidRPr="009F510B">
        <w:rPr>
          <w:rFonts w:ascii="Arial" w:hAnsi="Arial" w:cs="Arial"/>
          <w:sz w:val="24"/>
          <w:szCs w:val="24"/>
        </w:rPr>
        <w:t>hexahydrate</w:t>
      </w:r>
      <w:proofErr w:type="spellEnd"/>
      <w:r w:rsidRPr="009F510B">
        <w:rPr>
          <w:rFonts w:ascii="Arial" w:hAnsi="Arial" w:cs="Arial"/>
          <w:sz w:val="24"/>
          <w:szCs w:val="24"/>
        </w:rPr>
        <w:t xml:space="preserve"> (</w:t>
      </w:r>
      <w:bookmarkStart w:id="8" w:name="OLE_LINK57"/>
      <w:bookmarkStart w:id="9" w:name="OLE_LINK58"/>
      <w:r w:rsidRPr="009F510B">
        <w:rPr>
          <w:rFonts w:ascii="Arial" w:hAnsi="Arial" w:cs="Arial"/>
          <w:sz w:val="24"/>
          <w:szCs w:val="24"/>
        </w:rPr>
        <w:t>Co(NO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·6H</w:t>
      </w:r>
      <w:r w:rsidRPr="009F510B">
        <w:rPr>
          <w:rFonts w:ascii="Arial" w:hAnsi="Arial" w:cs="Arial"/>
          <w:sz w:val="24"/>
          <w:szCs w:val="24"/>
          <w:vertAlign w:val="subscript"/>
        </w:rPr>
        <w:t>2</w:t>
      </w:r>
      <w:r w:rsidRPr="009F510B">
        <w:rPr>
          <w:rFonts w:ascii="Arial" w:hAnsi="Arial" w:cs="Arial"/>
          <w:sz w:val="24"/>
          <w:szCs w:val="24"/>
        </w:rPr>
        <w:t>O</w:t>
      </w:r>
      <w:bookmarkEnd w:id="8"/>
      <w:bookmarkEnd w:id="9"/>
      <w:r w:rsidRPr="009F510B">
        <w:rPr>
          <w:rFonts w:ascii="Arial" w:hAnsi="Arial" w:cs="Arial"/>
          <w:sz w:val="24"/>
          <w:szCs w:val="24"/>
        </w:rPr>
        <w:t>, Aladdin Industrial Co., 99.9%) in 1000 mL of deionized water. Then the nickel foam was placed in the solution and transferred to a Teflon-lined stainless steel autoclave with a 1500 mL capacity. The autoclave was maintained at a temperature of 165 °C for 6 h. After the reaction, the autoclave was cooled to room temperature, and the nickel foam was rinsed with deionized water and dried in an oven at 60 °C for 4 h to obtain the Co-NiMoO</w:t>
      </w:r>
      <w:r w:rsidRPr="009F510B">
        <w:rPr>
          <w:rFonts w:ascii="Arial" w:hAnsi="Arial" w:cs="Arial"/>
          <w:sz w:val="24"/>
          <w:szCs w:val="24"/>
          <w:vertAlign w:val="subscript"/>
        </w:rPr>
        <w:t>4</w:t>
      </w:r>
      <w:r w:rsidRPr="009F510B">
        <w:rPr>
          <w:rFonts w:ascii="Arial" w:hAnsi="Arial" w:cs="Arial"/>
          <w:sz w:val="24"/>
          <w:szCs w:val="24"/>
        </w:rPr>
        <w:t xml:space="preserve"> precursor. Then, the precursor was calcined in a tube furnace under a H</w:t>
      </w:r>
      <w:r w:rsidRPr="009F510B">
        <w:rPr>
          <w:rFonts w:ascii="Arial" w:hAnsi="Arial" w:cs="Arial"/>
          <w:sz w:val="24"/>
          <w:szCs w:val="24"/>
          <w:vertAlign w:val="subscript"/>
        </w:rPr>
        <w:t>2</w:t>
      </w:r>
      <w:r w:rsidRPr="009F510B">
        <w:rPr>
          <w:rFonts w:ascii="Arial" w:hAnsi="Arial" w:cs="Arial"/>
          <w:sz w:val="24"/>
          <w:szCs w:val="24"/>
        </w:rPr>
        <w:t>/</w:t>
      </w:r>
      <w:proofErr w:type="spellStart"/>
      <w:r w:rsidRPr="009F510B">
        <w:rPr>
          <w:rFonts w:ascii="Arial" w:hAnsi="Arial" w:cs="Arial"/>
          <w:sz w:val="24"/>
          <w:szCs w:val="24"/>
        </w:rPr>
        <w:t>Ar</w:t>
      </w:r>
      <w:proofErr w:type="spellEnd"/>
      <w:r w:rsidRPr="009F510B">
        <w:rPr>
          <w:rFonts w:ascii="Arial" w:hAnsi="Arial" w:cs="Arial"/>
          <w:sz w:val="24"/>
          <w:szCs w:val="24"/>
        </w:rPr>
        <w:t xml:space="preserve"> (10/90) atmosphere at 500 °C for 1 h to obtain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electrode. </w:t>
      </w:r>
    </w:p>
    <w:p w14:paraId="7E176907"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For the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electrode, it was prepared by using a similar method without adding Co(NO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·6H</w:t>
      </w:r>
      <w:r w:rsidRPr="009F510B">
        <w:rPr>
          <w:rFonts w:ascii="Arial" w:hAnsi="Arial" w:cs="Arial"/>
          <w:sz w:val="24"/>
          <w:szCs w:val="24"/>
          <w:vertAlign w:val="subscript"/>
        </w:rPr>
        <w:t>2</w:t>
      </w:r>
      <w:r w:rsidRPr="009F510B">
        <w:rPr>
          <w:rFonts w:ascii="Arial" w:hAnsi="Arial" w:cs="Arial"/>
          <w:sz w:val="24"/>
          <w:szCs w:val="24"/>
        </w:rPr>
        <w:t>O, and the amount of Ni(NO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·6H</w:t>
      </w:r>
      <w:r w:rsidRPr="009F510B">
        <w:rPr>
          <w:rFonts w:ascii="Arial" w:hAnsi="Arial" w:cs="Arial"/>
          <w:sz w:val="24"/>
          <w:szCs w:val="24"/>
          <w:vertAlign w:val="subscript"/>
        </w:rPr>
        <w:t>2</w:t>
      </w:r>
      <w:r w:rsidRPr="009F510B">
        <w:rPr>
          <w:rFonts w:ascii="Arial" w:hAnsi="Arial" w:cs="Arial"/>
          <w:sz w:val="24"/>
          <w:szCs w:val="24"/>
        </w:rPr>
        <w:t xml:space="preserve">O was 11.6 g. For the </w:t>
      </w:r>
      <w:proofErr w:type="spellStart"/>
      <w:r w:rsidRPr="009F510B">
        <w:rPr>
          <w:rFonts w:ascii="Arial" w:hAnsi="Arial" w:cs="Arial"/>
          <w:sz w:val="24"/>
          <w:szCs w:val="24"/>
        </w:rPr>
        <w:t>CoMo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electrode, it was prepared by using a similar method without adding Ni(NO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·6H</w:t>
      </w:r>
      <w:r w:rsidRPr="009F510B">
        <w:rPr>
          <w:rFonts w:ascii="Arial" w:hAnsi="Arial" w:cs="Arial"/>
          <w:sz w:val="24"/>
          <w:szCs w:val="24"/>
          <w:vertAlign w:val="subscript"/>
        </w:rPr>
        <w:t>2</w:t>
      </w:r>
      <w:r w:rsidRPr="009F510B">
        <w:rPr>
          <w:rFonts w:ascii="Arial" w:hAnsi="Arial" w:cs="Arial"/>
          <w:sz w:val="24"/>
          <w:szCs w:val="24"/>
        </w:rPr>
        <w:t>O, and the amount of Co(NO</w:t>
      </w:r>
      <w:r w:rsidRPr="009F510B">
        <w:rPr>
          <w:rFonts w:ascii="Arial" w:hAnsi="Arial" w:cs="Arial"/>
          <w:sz w:val="24"/>
          <w:szCs w:val="24"/>
          <w:vertAlign w:val="subscript"/>
        </w:rPr>
        <w:t>3</w:t>
      </w:r>
      <w:r w:rsidRPr="009F510B">
        <w:rPr>
          <w:rFonts w:ascii="Arial" w:hAnsi="Arial" w:cs="Arial"/>
          <w:sz w:val="24"/>
          <w:szCs w:val="24"/>
        </w:rPr>
        <w:t>)</w:t>
      </w:r>
      <w:r w:rsidRPr="009F510B">
        <w:rPr>
          <w:rFonts w:ascii="Arial" w:hAnsi="Arial" w:cs="Arial"/>
          <w:sz w:val="24"/>
          <w:szCs w:val="24"/>
          <w:vertAlign w:val="subscript"/>
        </w:rPr>
        <w:t>2</w:t>
      </w:r>
      <w:r w:rsidRPr="009F510B">
        <w:rPr>
          <w:rFonts w:ascii="Arial" w:hAnsi="Arial" w:cs="Arial"/>
          <w:sz w:val="24"/>
          <w:szCs w:val="24"/>
        </w:rPr>
        <w:t>·6H</w:t>
      </w:r>
      <w:r w:rsidRPr="009F510B">
        <w:rPr>
          <w:rFonts w:ascii="Arial" w:hAnsi="Arial" w:cs="Arial"/>
          <w:sz w:val="24"/>
          <w:szCs w:val="24"/>
          <w:vertAlign w:val="subscript"/>
        </w:rPr>
        <w:t>2</w:t>
      </w:r>
      <w:r w:rsidRPr="009F510B">
        <w:rPr>
          <w:rFonts w:ascii="Arial" w:hAnsi="Arial" w:cs="Arial"/>
          <w:sz w:val="24"/>
          <w:szCs w:val="24"/>
        </w:rPr>
        <w:t>O was 11.6 g.</w:t>
      </w:r>
    </w:p>
    <w:p w14:paraId="632528FA" w14:textId="77777777" w:rsidR="0083399D" w:rsidRPr="009F510B" w:rsidRDefault="0083399D" w:rsidP="006942E2">
      <w:pPr>
        <w:spacing w:line="360" w:lineRule="auto"/>
        <w:rPr>
          <w:rFonts w:ascii="Arial" w:hAnsi="Arial" w:cs="Arial"/>
          <w:b/>
          <w:sz w:val="24"/>
          <w:szCs w:val="24"/>
        </w:rPr>
      </w:pPr>
    </w:p>
    <w:p w14:paraId="23A1ED57"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Characterizations.</w:t>
      </w:r>
    </w:p>
    <w:p w14:paraId="161AF960"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XRD patterns were obtained using a </w:t>
      </w:r>
      <w:proofErr w:type="spellStart"/>
      <w:r w:rsidRPr="009F510B">
        <w:rPr>
          <w:rFonts w:ascii="Arial" w:hAnsi="Arial" w:cs="Arial"/>
          <w:sz w:val="24"/>
          <w:szCs w:val="24"/>
        </w:rPr>
        <w:t>Rigaku</w:t>
      </w:r>
      <w:proofErr w:type="spellEnd"/>
      <w:r w:rsidRPr="009F510B">
        <w:rPr>
          <w:rFonts w:ascii="Arial" w:hAnsi="Arial" w:cs="Arial"/>
          <w:sz w:val="24"/>
          <w:szCs w:val="24"/>
        </w:rPr>
        <w:t xml:space="preserve"> D/Max 2500 VB2+/PC X-ray powder diffractometer equipped with Cu Kα radiation (λ = 0.154 nm), operating at 40 kV and 40 mA. The morphology of the sample was examined using a field emission SEM (TESCAN Clara or JEOL JSM-7800F), with an accelerating voltage of 5-15 kV. HRTEM images and EDS spectra were obtained on a JEOL </w:t>
      </w:r>
      <w:proofErr w:type="spellStart"/>
      <w:r w:rsidRPr="009F510B">
        <w:rPr>
          <w:rFonts w:ascii="Arial" w:hAnsi="Arial" w:cs="Arial"/>
          <w:sz w:val="24"/>
          <w:szCs w:val="24"/>
        </w:rPr>
        <w:t>Talos</w:t>
      </w:r>
      <w:proofErr w:type="spellEnd"/>
      <w:r w:rsidRPr="009F510B">
        <w:rPr>
          <w:rFonts w:ascii="Arial" w:hAnsi="Arial" w:cs="Arial"/>
          <w:sz w:val="24"/>
          <w:szCs w:val="24"/>
        </w:rPr>
        <w:t xml:space="preserve"> F200S combined with a Super X spectrometer. XPS spectra were recorded with a Specs system using a monochromatic Al Kα X-ray source, and </w:t>
      </w:r>
      <w:r w:rsidRPr="009F510B">
        <w:rPr>
          <w:rFonts w:ascii="Arial" w:hAnsi="Arial" w:cs="Arial"/>
          <w:sz w:val="24"/>
          <w:szCs w:val="24"/>
        </w:rPr>
        <w:lastRenderedPageBreak/>
        <w:t xml:space="preserve">the binding energies from XPS measurements were calibrated to the C 1s peak at 284.8 eV. Zeta potential was obtained on a Malvern Nano ZS90 analyzer. The powder catalysts were ultrasonically exfoliated from the nickel foam, uniformly dispersed in ethanol, and then used for the zeta potential measurements. Bubble contact angles were captured using a </w:t>
      </w:r>
      <w:bookmarkStart w:id="10" w:name="OLE_LINK68"/>
      <w:bookmarkStart w:id="11" w:name="OLE_LINK69"/>
      <w:r w:rsidRPr="009F510B">
        <w:rPr>
          <w:rFonts w:ascii="Arial" w:hAnsi="Arial" w:cs="Arial"/>
          <w:sz w:val="24"/>
          <w:szCs w:val="24"/>
        </w:rPr>
        <w:t xml:space="preserve">high-speed camera </w:t>
      </w:r>
      <w:bookmarkEnd w:id="10"/>
      <w:bookmarkEnd w:id="11"/>
      <w:r w:rsidRPr="009F510B">
        <w:rPr>
          <w:rFonts w:ascii="Arial" w:hAnsi="Arial" w:cs="Arial"/>
          <w:sz w:val="24"/>
          <w:szCs w:val="24"/>
        </w:rPr>
        <w:t>(X-Motion, AOS Technologies). The sample was fixed horizontally in the solution, and a 2 µL gas bubble was injected beneath the electrode using a curved needle. The generated bubbles during HER were also recorded using the high-speed camera.</w:t>
      </w:r>
    </w:p>
    <w:p w14:paraId="23DD9864" w14:textId="77777777" w:rsidR="0083399D" w:rsidRPr="009F510B" w:rsidRDefault="0083399D" w:rsidP="006942E2">
      <w:pPr>
        <w:spacing w:line="360" w:lineRule="auto"/>
        <w:rPr>
          <w:rFonts w:ascii="Arial" w:hAnsi="Arial" w:cs="Arial"/>
          <w:b/>
          <w:sz w:val="24"/>
          <w:szCs w:val="24"/>
        </w:rPr>
      </w:pPr>
    </w:p>
    <w:p w14:paraId="072BF6DE" w14:textId="77777777" w:rsidR="0083399D" w:rsidRPr="009F510B" w:rsidRDefault="0083399D" w:rsidP="006942E2">
      <w:pPr>
        <w:spacing w:line="360" w:lineRule="auto"/>
        <w:rPr>
          <w:rFonts w:ascii="Arial" w:hAnsi="Arial" w:cs="Arial"/>
          <w:sz w:val="24"/>
          <w:szCs w:val="24"/>
        </w:rPr>
      </w:pPr>
      <w:r w:rsidRPr="009F510B">
        <w:rPr>
          <w:rFonts w:ascii="Arial" w:hAnsi="Arial" w:cs="Arial"/>
          <w:b/>
          <w:sz w:val="24"/>
          <w:szCs w:val="24"/>
        </w:rPr>
        <w:t>Ex-situ / in-situ XAS measurements</w:t>
      </w:r>
      <w:r w:rsidRPr="009F510B">
        <w:rPr>
          <w:rFonts w:ascii="Arial" w:hAnsi="Arial" w:cs="Arial"/>
          <w:sz w:val="24"/>
          <w:szCs w:val="24"/>
        </w:rPr>
        <w:t>.</w:t>
      </w:r>
    </w:p>
    <w:p w14:paraId="3CAA6184"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XAS spectroscopy was conducted at the Beijing Synchrotron Radiation Facility (BSRF) on the 1W1B beamline, utilizing a Si (111) double crystal </w:t>
      </w:r>
      <w:proofErr w:type="spellStart"/>
      <w:r w:rsidRPr="009F510B">
        <w:rPr>
          <w:rFonts w:ascii="Arial" w:hAnsi="Arial" w:cs="Arial"/>
          <w:sz w:val="24"/>
          <w:szCs w:val="24"/>
        </w:rPr>
        <w:t>monochromator</w:t>
      </w:r>
      <w:proofErr w:type="spellEnd"/>
      <w:r w:rsidRPr="009F510B">
        <w:rPr>
          <w:rFonts w:ascii="Arial" w:hAnsi="Arial" w:cs="Arial"/>
          <w:sz w:val="24"/>
          <w:szCs w:val="24"/>
        </w:rPr>
        <w:t xml:space="preserve">. The storage ring operated at 2.5 GeV with a beam current of 250 mA, and energy calibration was achieved using metal foils. </w:t>
      </w:r>
    </w:p>
    <w:p w14:paraId="6F6BC7A3"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For in-situ XAS measurements, </w:t>
      </w:r>
      <w:proofErr w:type="spellStart"/>
      <w:r w:rsidRPr="009F510B">
        <w:rPr>
          <w:rFonts w:ascii="Arial" w:hAnsi="Arial" w:cs="Arial"/>
          <w:sz w:val="24"/>
          <w:szCs w:val="24"/>
        </w:rPr>
        <w:t>NiM</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and Co-</w:t>
      </w:r>
      <w:proofErr w:type="spellStart"/>
      <w:r w:rsidRPr="009F510B">
        <w:rPr>
          <w:rFonts w:ascii="Arial" w:hAnsi="Arial" w:cs="Arial"/>
          <w:sz w:val="24"/>
          <w:szCs w:val="24"/>
        </w:rPr>
        <w:t>NiM</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catalyst powders were removed from the Ni foam support and loaded onto carbon paper. A </w:t>
      </w:r>
      <w:bookmarkStart w:id="12" w:name="OLE_LINK59"/>
      <w:bookmarkStart w:id="13" w:name="OLE_LINK60"/>
      <w:r w:rsidRPr="009F510B">
        <w:rPr>
          <w:rFonts w:ascii="Arial" w:hAnsi="Arial" w:cs="Arial"/>
          <w:sz w:val="24"/>
          <w:szCs w:val="24"/>
        </w:rPr>
        <w:t xml:space="preserve">homemade in-situ electrochemical cell </w:t>
      </w:r>
      <w:bookmarkEnd w:id="12"/>
      <w:bookmarkEnd w:id="13"/>
      <w:r w:rsidRPr="009F510B">
        <w:rPr>
          <w:rFonts w:ascii="Arial" w:hAnsi="Arial" w:cs="Arial"/>
          <w:sz w:val="24"/>
          <w:szCs w:val="24"/>
        </w:rPr>
        <w:t>facilitated these measurements, employing graphite rods as counter electrodes and Hg/</w:t>
      </w:r>
      <w:proofErr w:type="spellStart"/>
      <w:r w:rsidRPr="009F510B">
        <w:rPr>
          <w:rFonts w:ascii="Arial" w:hAnsi="Arial" w:cs="Arial"/>
          <w:sz w:val="24"/>
          <w:szCs w:val="24"/>
        </w:rPr>
        <w:t>HgO</w:t>
      </w:r>
      <w:proofErr w:type="spellEnd"/>
      <w:r w:rsidRPr="009F510B">
        <w:rPr>
          <w:rFonts w:ascii="Arial" w:hAnsi="Arial" w:cs="Arial"/>
          <w:sz w:val="24"/>
          <w:szCs w:val="24"/>
        </w:rPr>
        <w:t xml:space="preserve"> electrodes as references (scheme and photo shown below). Electrochemical measurements were conducted using a CHI 760E workstation, with XAS data collected 10 min after applying the potential. In-situ measurements were performed in fluorescence mode, with the incident X-ray intensity recorded by an ion chamber and fluorescence intensity captured by an </w:t>
      </w:r>
      <w:proofErr w:type="spellStart"/>
      <w:r w:rsidRPr="009F510B">
        <w:rPr>
          <w:rFonts w:ascii="Arial" w:hAnsi="Arial" w:cs="Arial"/>
          <w:sz w:val="24"/>
          <w:szCs w:val="24"/>
        </w:rPr>
        <w:t>Ar</w:t>
      </w:r>
      <w:proofErr w:type="spellEnd"/>
      <w:r w:rsidRPr="009F510B">
        <w:rPr>
          <w:rFonts w:ascii="Arial" w:hAnsi="Arial" w:cs="Arial"/>
          <w:sz w:val="24"/>
          <w:szCs w:val="24"/>
        </w:rPr>
        <w:t>-filled Wright detector. Data processing, including normalization, background removal, and Fourier transform, was performed using the ATHENA and ARTEMIS modules of the IFEFFIT software package. Least squares curve fitting analysis of the EXAFS spectra yielded quantitative structural parameters such as bond lengths, coordination numbers, and Debye-Waller factors.</w:t>
      </w:r>
    </w:p>
    <w:p w14:paraId="14D6AB62" w14:textId="77777777" w:rsidR="0083399D" w:rsidRPr="009F510B" w:rsidRDefault="0083399D" w:rsidP="006942E2">
      <w:pPr>
        <w:spacing w:line="360" w:lineRule="auto"/>
        <w:jc w:val="center"/>
        <w:rPr>
          <w:rFonts w:ascii="Arial" w:eastAsia="Times New Roman" w:hAnsi="Arial" w:cs="Arial"/>
          <w:snapToGrid w:val="0"/>
          <w:color w:val="000000"/>
          <w:w w:val="0"/>
          <w:kern w:val="0"/>
          <w:sz w:val="24"/>
          <w:szCs w:val="24"/>
          <w:u w:color="000000"/>
          <w:bdr w:val="none" w:sz="0" w:space="0" w:color="000000"/>
          <w:shd w:val="clear" w:color="000000" w:fill="000000"/>
          <w:lang w:val="x-none" w:eastAsia="x-none" w:bidi="x-none"/>
        </w:rPr>
      </w:pPr>
      <w:r w:rsidRPr="009F510B">
        <w:rPr>
          <w:rFonts w:ascii="Arial" w:hAnsi="Arial" w:cs="Arial"/>
          <w:noProof/>
          <w:sz w:val="24"/>
          <w:szCs w:val="24"/>
        </w:rPr>
        <w:lastRenderedPageBreak/>
        <w:drawing>
          <wp:inline distT="0" distB="0" distL="0" distR="0" wp14:anchorId="62B818E5" wp14:editId="4B9FEDE5">
            <wp:extent cx="2160000" cy="222918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原位示意图.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60000" cy="2229181"/>
                    </a:xfrm>
                    <a:prstGeom prst="rect">
                      <a:avLst/>
                    </a:prstGeom>
                  </pic:spPr>
                </pic:pic>
              </a:graphicData>
            </a:graphic>
          </wp:inline>
        </w:drawing>
      </w:r>
      <w:r w:rsidRPr="009F510B">
        <w:rPr>
          <w:rFonts w:ascii="Arial" w:hAnsi="Arial" w:cs="Arial"/>
          <w:noProof/>
          <w:sz w:val="24"/>
          <w:szCs w:val="24"/>
        </w:rPr>
        <w:drawing>
          <wp:inline distT="0" distB="0" distL="0" distR="0" wp14:anchorId="517648D3" wp14:editId="41D4B04D">
            <wp:extent cx="2976616" cy="2232000"/>
            <wp:effectExtent l="0" t="0" r="0" b="0"/>
            <wp:docPr id="17" name="图片 17" descr="D:\文档\WeChat Files\wxid_kx2788cgjx9a21\FileStorage\Temp\c8dc5d362af8e42eff0af64c9092b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文档\WeChat Files\wxid_kx2788cgjx9a21\FileStorage\Temp\c8dc5d362af8e42eff0af64c9092b3b.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6616" cy="2232000"/>
                    </a:xfrm>
                    <a:prstGeom prst="rect">
                      <a:avLst/>
                    </a:prstGeom>
                    <a:noFill/>
                    <a:ln>
                      <a:noFill/>
                    </a:ln>
                  </pic:spPr>
                </pic:pic>
              </a:graphicData>
            </a:graphic>
          </wp:inline>
        </w:drawing>
      </w:r>
    </w:p>
    <w:p w14:paraId="0A798920" w14:textId="77777777" w:rsidR="0083399D" w:rsidRPr="009F510B" w:rsidRDefault="0083399D" w:rsidP="006942E2">
      <w:pPr>
        <w:spacing w:line="360" w:lineRule="auto"/>
        <w:jc w:val="center"/>
        <w:rPr>
          <w:rFonts w:ascii="Arial" w:hAnsi="Arial" w:cs="Arial"/>
          <w:sz w:val="24"/>
          <w:szCs w:val="24"/>
        </w:rPr>
      </w:pPr>
      <w:r w:rsidRPr="009F510B">
        <w:rPr>
          <w:rFonts w:ascii="Arial" w:hAnsi="Arial" w:cs="Arial"/>
          <w:sz w:val="24"/>
          <w:szCs w:val="24"/>
        </w:rPr>
        <w:t xml:space="preserve">Schematic diagram and photo of the homemade </w:t>
      </w:r>
      <w:r w:rsidRPr="009F510B">
        <w:rPr>
          <w:rFonts w:ascii="Arial" w:hAnsi="Arial" w:cs="Arial"/>
          <w:i/>
          <w:sz w:val="24"/>
          <w:szCs w:val="24"/>
        </w:rPr>
        <w:t>in-situ</w:t>
      </w:r>
      <w:r w:rsidRPr="009F510B">
        <w:rPr>
          <w:rFonts w:ascii="Arial" w:hAnsi="Arial" w:cs="Arial"/>
          <w:sz w:val="24"/>
          <w:szCs w:val="24"/>
        </w:rPr>
        <w:t xml:space="preserve"> electrochemical cell.</w:t>
      </w:r>
    </w:p>
    <w:p w14:paraId="738E3EC7" w14:textId="77777777" w:rsidR="0083399D" w:rsidRPr="009F510B" w:rsidRDefault="0083399D" w:rsidP="006942E2">
      <w:pPr>
        <w:spacing w:line="360" w:lineRule="auto"/>
        <w:rPr>
          <w:rFonts w:ascii="Arial" w:hAnsi="Arial" w:cs="Arial"/>
          <w:sz w:val="24"/>
          <w:szCs w:val="24"/>
        </w:rPr>
      </w:pPr>
    </w:p>
    <w:p w14:paraId="330B544D" w14:textId="77777777" w:rsidR="0083399D" w:rsidRPr="009F510B" w:rsidRDefault="0083399D" w:rsidP="006942E2">
      <w:pPr>
        <w:spacing w:line="360" w:lineRule="auto"/>
        <w:rPr>
          <w:rFonts w:ascii="Arial" w:hAnsi="Arial" w:cs="Arial"/>
          <w:b/>
          <w:sz w:val="24"/>
          <w:szCs w:val="24"/>
        </w:rPr>
      </w:pPr>
      <w:bookmarkStart w:id="14" w:name="OLE_LINK3"/>
      <w:bookmarkStart w:id="15" w:name="OLE_LINK4"/>
      <w:r w:rsidRPr="009F510B">
        <w:rPr>
          <w:rFonts w:ascii="Arial" w:hAnsi="Arial" w:cs="Arial"/>
          <w:b/>
          <w:sz w:val="24"/>
          <w:szCs w:val="24"/>
        </w:rPr>
        <w:t>Electrochemical measurements.</w:t>
      </w:r>
      <w:bookmarkEnd w:id="14"/>
      <w:bookmarkEnd w:id="15"/>
    </w:p>
    <w:p w14:paraId="54ADD920" w14:textId="77777777" w:rsidR="0083399D" w:rsidRPr="009F510B" w:rsidRDefault="0083399D" w:rsidP="006942E2">
      <w:pPr>
        <w:spacing w:line="360" w:lineRule="auto"/>
        <w:ind w:firstLine="426"/>
        <w:rPr>
          <w:rFonts w:ascii="Arial" w:hAnsi="Arial" w:cs="Arial"/>
          <w:sz w:val="24"/>
          <w:szCs w:val="24"/>
          <w:vertAlign w:val="subscript"/>
        </w:rPr>
      </w:pPr>
      <w:r w:rsidRPr="009F510B">
        <w:rPr>
          <w:rFonts w:ascii="Arial" w:hAnsi="Arial" w:cs="Arial"/>
          <w:sz w:val="24"/>
          <w:szCs w:val="24"/>
        </w:rPr>
        <w:t>The electrochemical performances were tested using a standard three-electrode system in 1 M KOH controlled by a CHI 760E/1140C electrochemical workstation (CH Instruments, Inc., Shanghai, China). A graphite rod served as the counter electrode (for the stability tests at 1,000 mA cm</w:t>
      </w:r>
      <w:r w:rsidRPr="009F510B">
        <w:rPr>
          <w:rFonts w:ascii="Arial" w:hAnsi="Arial" w:cs="Arial"/>
          <w:sz w:val="24"/>
          <w:szCs w:val="24"/>
          <w:vertAlign w:val="superscript"/>
        </w:rPr>
        <w:t>-2</w:t>
      </w:r>
      <w:r w:rsidRPr="009F510B">
        <w:rPr>
          <w:rFonts w:ascii="Arial" w:hAnsi="Arial" w:cs="Arial"/>
          <w:sz w:val="24"/>
          <w:szCs w:val="24"/>
        </w:rPr>
        <w:t>, a nickel felt was used as the counter electrode), and a Hg/</w:t>
      </w:r>
      <w:proofErr w:type="spellStart"/>
      <w:r w:rsidRPr="009F510B">
        <w:rPr>
          <w:rFonts w:ascii="Arial" w:hAnsi="Arial" w:cs="Arial"/>
          <w:sz w:val="24"/>
          <w:szCs w:val="24"/>
        </w:rPr>
        <w:t>HgO</w:t>
      </w:r>
      <w:proofErr w:type="spellEnd"/>
      <w:r w:rsidRPr="009F510B">
        <w:rPr>
          <w:rFonts w:ascii="Arial" w:hAnsi="Arial" w:cs="Arial"/>
          <w:sz w:val="24"/>
          <w:szCs w:val="24"/>
        </w:rPr>
        <w:t xml:space="preserve"> electrode served as the reference electrode. The prepared electrode with 1 cm</w:t>
      </w:r>
      <w:r w:rsidRPr="009F510B">
        <w:rPr>
          <w:rFonts w:ascii="Arial" w:hAnsi="Arial" w:cs="Arial"/>
          <w:sz w:val="24"/>
          <w:szCs w:val="24"/>
          <w:vertAlign w:val="superscript"/>
        </w:rPr>
        <w:t>2</w:t>
      </w:r>
      <w:r w:rsidRPr="009F510B">
        <w:rPr>
          <w:rFonts w:ascii="Arial" w:hAnsi="Arial" w:cs="Arial"/>
          <w:sz w:val="24"/>
          <w:szCs w:val="24"/>
        </w:rPr>
        <w:t xml:space="preserve"> of area was used as the working electrode. For the Pt/C control, it was prepared by casting 20% Pt/C (Johnson Matthey) onto 1 cm</w:t>
      </w:r>
      <w:r w:rsidRPr="009F510B">
        <w:rPr>
          <w:rFonts w:ascii="Arial" w:hAnsi="Arial" w:cs="Arial"/>
          <w:sz w:val="24"/>
          <w:szCs w:val="24"/>
          <w:vertAlign w:val="superscript"/>
        </w:rPr>
        <w:t>2</w:t>
      </w:r>
      <w:r w:rsidRPr="009F510B">
        <w:rPr>
          <w:rFonts w:ascii="Arial" w:hAnsi="Arial" w:cs="Arial"/>
          <w:sz w:val="24"/>
          <w:szCs w:val="24"/>
        </w:rPr>
        <w:t xml:space="preserve"> nickel foam with the loading of 0.1 </w:t>
      </w:r>
      <w:proofErr w:type="spellStart"/>
      <w:r w:rsidRPr="009F510B">
        <w:rPr>
          <w:rFonts w:ascii="Arial" w:hAnsi="Arial" w:cs="Arial"/>
          <w:sz w:val="24"/>
          <w:szCs w:val="24"/>
        </w:rPr>
        <w:t>mg</w:t>
      </w:r>
      <w:r w:rsidRPr="009F510B">
        <w:rPr>
          <w:rFonts w:ascii="Arial" w:hAnsi="Arial" w:cs="Arial"/>
          <w:sz w:val="24"/>
          <w:szCs w:val="24"/>
          <w:vertAlign w:val="subscript"/>
        </w:rPr>
        <w:t>Pt</w:t>
      </w:r>
      <w:proofErr w:type="spellEnd"/>
      <w:r w:rsidRPr="009F510B">
        <w:rPr>
          <w:rFonts w:ascii="Arial" w:hAnsi="Arial" w:cs="Arial"/>
          <w:sz w:val="24"/>
          <w:szCs w:val="24"/>
          <w:vertAlign w:val="subscript"/>
        </w:rPr>
        <w:t xml:space="preserve"> </w:t>
      </w:r>
      <w:r w:rsidRPr="009F510B">
        <w:rPr>
          <w:rFonts w:ascii="Arial" w:hAnsi="Arial" w:cs="Arial"/>
          <w:sz w:val="24"/>
          <w:szCs w:val="24"/>
        </w:rPr>
        <w:t>cm</w:t>
      </w:r>
      <w:r w:rsidRPr="009F510B">
        <w:rPr>
          <w:rFonts w:ascii="Arial" w:hAnsi="Arial" w:cs="Arial"/>
          <w:sz w:val="24"/>
          <w:szCs w:val="24"/>
          <w:vertAlign w:val="superscript"/>
        </w:rPr>
        <w:t>−2</w:t>
      </w:r>
      <w:r w:rsidRPr="009F510B">
        <w:rPr>
          <w:rFonts w:ascii="Arial" w:hAnsi="Arial" w:cs="Arial"/>
          <w:sz w:val="24"/>
          <w:szCs w:val="24"/>
        </w:rPr>
        <w:t xml:space="preserve">. The polarization curves were conducted at a scanning rate of 5 mV </w:t>
      </w:r>
      <w:bookmarkStart w:id="16" w:name="OLE_LINK65"/>
      <w:r w:rsidRPr="009F510B">
        <w:rPr>
          <w:rFonts w:ascii="Arial" w:hAnsi="Arial" w:cs="Arial"/>
          <w:sz w:val="24"/>
          <w:szCs w:val="24"/>
        </w:rPr>
        <w:t>s</w:t>
      </w:r>
      <w:r w:rsidRPr="009F510B">
        <w:rPr>
          <w:rFonts w:ascii="Arial" w:hAnsi="Arial" w:cs="Arial"/>
          <w:sz w:val="24"/>
          <w:szCs w:val="24"/>
          <w:vertAlign w:val="superscript"/>
        </w:rPr>
        <w:t>−1</w:t>
      </w:r>
      <w:bookmarkEnd w:id="16"/>
      <w:r w:rsidRPr="009F510B">
        <w:rPr>
          <w:rFonts w:ascii="Arial" w:hAnsi="Arial" w:cs="Arial"/>
          <w:sz w:val="24"/>
          <w:szCs w:val="24"/>
        </w:rPr>
        <w:t xml:space="preserve"> under </w:t>
      </w:r>
      <w:bookmarkStart w:id="17" w:name="OLE_LINK61"/>
      <w:bookmarkStart w:id="18" w:name="OLE_LINK62"/>
      <w:r w:rsidRPr="009F510B">
        <w:rPr>
          <w:rFonts w:ascii="Arial" w:hAnsi="Arial" w:cs="Arial"/>
          <w:sz w:val="24"/>
          <w:szCs w:val="24"/>
        </w:rPr>
        <w:t>H</w:t>
      </w:r>
      <w:r w:rsidRPr="009F510B">
        <w:rPr>
          <w:rFonts w:ascii="Arial" w:hAnsi="Arial" w:cs="Arial"/>
          <w:sz w:val="24"/>
          <w:szCs w:val="24"/>
          <w:vertAlign w:val="subscript"/>
        </w:rPr>
        <w:t>2</w:t>
      </w:r>
      <w:r w:rsidRPr="009F510B">
        <w:rPr>
          <w:rFonts w:ascii="Arial" w:hAnsi="Arial" w:cs="Arial"/>
          <w:sz w:val="24"/>
          <w:szCs w:val="24"/>
        </w:rPr>
        <w:t>-saturated electrolyte</w:t>
      </w:r>
      <w:bookmarkEnd w:id="17"/>
      <w:bookmarkEnd w:id="18"/>
      <w:r w:rsidRPr="009F510B">
        <w:rPr>
          <w:rFonts w:ascii="Arial" w:hAnsi="Arial" w:cs="Arial"/>
          <w:sz w:val="24"/>
          <w:szCs w:val="24"/>
        </w:rPr>
        <w:t>. Electrochemical impedance spectroscopy (EIS) was performed at an overpotential of −30 mV, applying an AC voltage of 5 mV over a frequency range of 100 kHz to 0.1 Hz. All potentials were reported concerning the reversible hydrogen electrode (RHE) unless noted. The RHE was calibrated using the equilibrium potential of the Pt/C electrode in H</w:t>
      </w:r>
      <w:r w:rsidRPr="009F510B">
        <w:rPr>
          <w:rFonts w:ascii="Arial" w:hAnsi="Arial" w:cs="Arial"/>
          <w:sz w:val="24"/>
          <w:szCs w:val="24"/>
          <w:vertAlign w:val="subscript"/>
        </w:rPr>
        <w:t>2</w:t>
      </w:r>
      <w:r w:rsidRPr="009F510B">
        <w:rPr>
          <w:rFonts w:ascii="Arial" w:hAnsi="Arial" w:cs="Arial"/>
          <w:sz w:val="24"/>
          <w:szCs w:val="24"/>
        </w:rPr>
        <w:t>-saturated electrolyte.</w:t>
      </w:r>
    </w:p>
    <w:p w14:paraId="2C6F8195" w14:textId="77777777" w:rsidR="0083399D" w:rsidRPr="009F510B" w:rsidRDefault="0083399D" w:rsidP="006942E2">
      <w:pPr>
        <w:spacing w:line="360" w:lineRule="auto"/>
        <w:rPr>
          <w:rFonts w:ascii="Arial" w:hAnsi="Arial" w:cs="Arial"/>
          <w:b/>
          <w:sz w:val="24"/>
          <w:szCs w:val="24"/>
        </w:rPr>
      </w:pPr>
    </w:p>
    <w:p w14:paraId="4CCB0C9E"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Open circuit potential (OCP) decay test (Local pH test).</w:t>
      </w:r>
    </w:p>
    <w:p w14:paraId="24AFDAEC"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The OCP decay test was conducted in H</w:t>
      </w:r>
      <w:r w:rsidRPr="009F510B">
        <w:rPr>
          <w:rFonts w:ascii="Arial" w:hAnsi="Arial" w:cs="Arial"/>
          <w:sz w:val="24"/>
          <w:szCs w:val="24"/>
          <w:vertAlign w:val="subscript"/>
        </w:rPr>
        <w:t>2</w:t>
      </w:r>
      <w:r w:rsidRPr="009F510B">
        <w:rPr>
          <w:rFonts w:ascii="Arial" w:hAnsi="Arial" w:cs="Arial"/>
          <w:sz w:val="24"/>
          <w:szCs w:val="24"/>
        </w:rPr>
        <w:t>-saturated 1 M KOH. A two-step chronopotentiometry procedure was employed. The electrode was first maintained at a certain current density, and then switched to 0 mA cm</w:t>
      </w:r>
      <w:r w:rsidRPr="009F510B">
        <w:rPr>
          <w:rFonts w:ascii="Arial" w:hAnsi="Arial" w:cs="Arial"/>
          <w:sz w:val="24"/>
          <w:szCs w:val="24"/>
          <w:vertAlign w:val="superscript"/>
        </w:rPr>
        <w:t>−2</w:t>
      </w:r>
      <w:r w:rsidRPr="009F510B">
        <w:rPr>
          <w:rFonts w:ascii="Arial" w:hAnsi="Arial" w:cs="Arial"/>
          <w:sz w:val="24"/>
          <w:szCs w:val="24"/>
        </w:rPr>
        <w:t xml:space="preserve"> (i.e., at the OCP). The potential of the electrode was acquired at 1 </w:t>
      </w:r>
      <w:proofErr w:type="spellStart"/>
      <w:r w:rsidRPr="009F510B">
        <w:rPr>
          <w:rFonts w:ascii="Arial" w:hAnsi="Arial" w:cs="Arial"/>
          <w:sz w:val="24"/>
          <w:szCs w:val="24"/>
        </w:rPr>
        <w:t>ms</w:t>
      </w:r>
      <w:proofErr w:type="spellEnd"/>
      <w:r w:rsidRPr="009F510B">
        <w:rPr>
          <w:rFonts w:ascii="Arial" w:hAnsi="Arial" w:cs="Arial"/>
          <w:sz w:val="24"/>
          <w:szCs w:val="24"/>
        </w:rPr>
        <w:t xml:space="preserve"> intervals. To eliminate the initial transient capacitive </w:t>
      </w:r>
      <w:r w:rsidRPr="009F510B">
        <w:rPr>
          <w:rFonts w:ascii="Arial" w:hAnsi="Arial" w:cs="Arial"/>
          <w:sz w:val="24"/>
          <w:szCs w:val="24"/>
        </w:rPr>
        <w:lastRenderedPageBreak/>
        <w:t xml:space="preserve">decay, the electrode potential at the 20 </w:t>
      </w:r>
      <w:proofErr w:type="spellStart"/>
      <w:r w:rsidRPr="009F510B">
        <w:rPr>
          <w:rFonts w:ascii="Arial" w:hAnsi="Arial" w:cs="Arial"/>
          <w:sz w:val="24"/>
          <w:szCs w:val="24"/>
        </w:rPr>
        <w:t>ms</w:t>
      </w:r>
      <w:proofErr w:type="spellEnd"/>
      <w:r w:rsidRPr="009F510B">
        <w:rPr>
          <w:rFonts w:ascii="Arial" w:hAnsi="Arial" w:cs="Arial"/>
          <w:sz w:val="24"/>
          <w:szCs w:val="24"/>
        </w:rPr>
        <w:t xml:space="preserve"> after switching to OCP was used to estimate the local </w:t>
      </w:r>
      <w:proofErr w:type="spellStart"/>
      <w:r w:rsidRPr="009F510B">
        <w:rPr>
          <w:rFonts w:ascii="Arial" w:hAnsi="Arial" w:cs="Arial"/>
          <w:sz w:val="24"/>
          <w:szCs w:val="24"/>
        </w:rPr>
        <w:t>pH.</w:t>
      </w:r>
      <w:proofErr w:type="spellEnd"/>
      <w:r w:rsidRPr="009F510B">
        <w:rPr>
          <w:rFonts w:ascii="Arial" w:hAnsi="Arial" w:cs="Arial"/>
          <w:sz w:val="24"/>
          <w:szCs w:val="24"/>
        </w:rPr>
        <w:t xml:space="preserve"> The difference between this potential and the reversible hydrogen electrode (RHE) potential was divided by 59 mV per </w:t>
      </w:r>
      <w:proofErr w:type="spellStart"/>
      <w:r w:rsidRPr="009F510B">
        <w:rPr>
          <w:rFonts w:ascii="Arial" w:hAnsi="Arial" w:cs="Arial"/>
          <w:sz w:val="24"/>
          <w:szCs w:val="24"/>
        </w:rPr>
        <w:t>ΔpH</w:t>
      </w:r>
      <w:proofErr w:type="spellEnd"/>
      <w:r w:rsidRPr="009F510B">
        <w:rPr>
          <w:rFonts w:ascii="Arial" w:hAnsi="Arial" w:cs="Arial"/>
          <w:sz w:val="24"/>
          <w:szCs w:val="24"/>
        </w:rPr>
        <w:t xml:space="preserve"> to obtain the </w:t>
      </w:r>
      <w:proofErr w:type="spellStart"/>
      <w:r w:rsidRPr="009F510B">
        <w:rPr>
          <w:rFonts w:ascii="Arial" w:hAnsi="Arial" w:cs="Arial"/>
          <w:sz w:val="24"/>
          <w:szCs w:val="24"/>
        </w:rPr>
        <w:t>ΔpH</w:t>
      </w:r>
      <w:proofErr w:type="spellEnd"/>
      <w:r w:rsidRPr="009F510B">
        <w:rPr>
          <w:rFonts w:ascii="Arial" w:hAnsi="Arial" w:cs="Arial"/>
          <w:sz w:val="24"/>
          <w:szCs w:val="24"/>
        </w:rPr>
        <w:t xml:space="preserve"> between the bulk electrolyte and the electrode surface. Adding this value to the bulk pH of 14 gives the local pH at the electrode surface.</w:t>
      </w:r>
    </w:p>
    <w:p w14:paraId="096E5B31" w14:textId="77777777" w:rsidR="0083399D" w:rsidRPr="009F510B" w:rsidRDefault="0083399D" w:rsidP="006942E2">
      <w:pPr>
        <w:spacing w:line="360" w:lineRule="auto"/>
        <w:rPr>
          <w:rFonts w:ascii="Arial" w:hAnsi="Arial" w:cs="Arial"/>
          <w:sz w:val="24"/>
          <w:szCs w:val="24"/>
        </w:rPr>
      </w:pPr>
    </w:p>
    <w:p w14:paraId="69AD16E7"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In-situ ATR-SEIRAS experiments.</w:t>
      </w:r>
    </w:p>
    <w:p w14:paraId="30548D49"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In-situ ATR-SEIRAS experiments were conducted using a Nicolet iS50 Fourier Transform Infrared Spectrometer equipped with an MCT detector. The spectral resolution was set to 4 cm</w:t>
      </w:r>
      <w:r w:rsidRPr="009F510B">
        <w:rPr>
          <w:rFonts w:ascii="Arial" w:hAnsi="Arial" w:cs="Arial"/>
          <w:sz w:val="24"/>
          <w:szCs w:val="24"/>
          <w:vertAlign w:val="superscript"/>
        </w:rPr>
        <w:t>-1</w:t>
      </w:r>
      <w:r w:rsidRPr="009F510B">
        <w:rPr>
          <w:rFonts w:ascii="Arial" w:hAnsi="Arial" w:cs="Arial"/>
          <w:sz w:val="24"/>
          <w:szCs w:val="24"/>
        </w:rPr>
        <w:t xml:space="preserve">, with each spectrum consisting of 64 co-added </w:t>
      </w:r>
      <w:proofErr w:type="spellStart"/>
      <w:r w:rsidRPr="009F510B">
        <w:rPr>
          <w:rFonts w:ascii="Arial" w:hAnsi="Arial" w:cs="Arial"/>
          <w:sz w:val="24"/>
          <w:szCs w:val="24"/>
        </w:rPr>
        <w:t>interferograms</w:t>
      </w:r>
      <w:proofErr w:type="spellEnd"/>
      <w:r w:rsidRPr="009F510B">
        <w:rPr>
          <w:rFonts w:ascii="Arial" w:hAnsi="Arial" w:cs="Arial"/>
          <w:sz w:val="24"/>
          <w:szCs w:val="24"/>
        </w:rPr>
        <w:t xml:space="preserve">. ATR measurements were performed using a PIKE </w:t>
      </w:r>
      <w:proofErr w:type="spellStart"/>
      <w:r w:rsidRPr="009F510B">
        <w:rPr>
          <w:rFonts w:ascii="Arial" w:hAnsi="Arial" w:cs="Arial"/>
          <w:sz w:val="24"/>
          <w:szCs w:val="24"/>
        </w:rPr>
        <w:t>VeeMAX</w:t>
      </w:r>
      <w:proofErr w:type="spellEnd"/>
      <w:r w:rsidRPr="009F510B">
        <w:rPr>
          <w:rFonts w:ascii="Arial" w:hAnsi="Arial" w:cs="Arial"/>
          <w:sz w:val="24"/>
          <w:szCs w:val="24"/>
        </w:rPr>
        <w:t xml:space="preserve"> III variable angle ATR sampling accessory, with a silicon prism crystal at a 60° incident angle serving as the reflection element. A gold film was chemically deposited on the crystal to enhance infrared and electronic conductivity.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and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were ultrasonically dispersed and drop-cast onto the Au-coated Si crystal as the working electrode. SEIRAS spectra were collected at potentials of −0.1 and 0 V vs. RHE, while the reference single-beam spectrum was taken at 0 V. The absorbance of the spectra was defined as Abs = −</w:t>
      </w:r>
      <w:proofErr w:type="spellStart"/>
      <w:r w:rsidRPr="009F510B">
        <w:rPr>
          <w:rFonts w:ascii="Arial" w:hAnsi="Arial" w:cs="Arial"/>
          <w:sz w:val="24"/>
          <w:szCs w:val="24"/>
        </w:rPr>
        <w:t>lg</w:t>
      </w:r>
      <w:proofErr w:type="spellEnd"/>
      <w:r w:rsidRPr="009F510B">
        <w:rPr>
          <w:rFonts w:ascii="Arial" w:hAnsi="Arial" w:cs="Arial"/>
          <w:sz w:val="24"/>
          <w:szCs w:val="24"/>
        </w:rPr>
        <w:t>(R/R</w:t>
      </w:r>
      <w:r w:rsidRPr="009F510B">
        <w:rPr>
          <w:rFonts w:ascii="Cambria Math" w:hAnsi="Cambria Math" w:cs="Cambria Math"/>
          <w:sz w:val="24"/>
          <w:szCs w:val="24"/>
        </w:rPr>
        <w:t>₀</w:t>
      </w:r>
      <w:r w:rsidRPr="009F510B">
        <w:rPr>
          <w:rFonts w:ascii="Arial" w:hAnsi="Arial" w:cs="Arial"/>
          <w:sz w:val="24"/>
          <w:szCs w:val="24"/>
        </w:rPr>
        <w:t>), where R and R</w:t>
      </w:r>
      <w:r w:rsidRPr="009F510B">
        <w:rPr>
          <w:rFonts w:ascii="Cambria Math" w:hAnsi="Cambria Math" w:cs="Cambria Math"/>
          <w:sz w:val="24"/>
          <w:szCs w:val="24"/>
        </w:rPr>
        <w:t>₀</w:t>
      </w:r>
      <w:r w:rsidRPr="009F510B">
        <w:rPr>
          <w:rFonts w:ascii="Arial" w:hAnsi="Arial" w:cs="Arial"/>
          <w:sz w:val="24"/>
          <w:szCs w:val="24"/>
        </w:rPr>
        <w:t xml:space="preserve"> represent the reflected infrared intensities of the sample and reference single-beam spectra, respectively.</w:t>
      </w:r>
    </w:p>
    <w:p w14:paraId="36BCFC8A" w14:textId="77777777" w:rsidR="0083399D" w:rsidRPr="009F510B" w:rsidRDefault="0083399D" w:rsidP="006942E2">
      <w:pPr>
        <w:spacing w:line="360" w:lineRule="auto"/>
        <w:rPr>
          <w:rFonts w:ascii="Arial" w:hAnsi="Arial" w:cs="Arial"/>
          <w:sz w:val="24"/>
          <w:szCs w:val="24"/>
        </w:rPr>
      </w:pPr>
    </w:p>
    <w:p w14:paraId="0B311DDE"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AEMWE measurements.</w:t>
      </w:r>
    </w:p>
    <w:p w14:paraId="7653780E"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The </w:t>
      </w:r>
      <w:proofErr w:type="spellStart"/>
      <w:r w:rsidRPr="009F510B">
        <w:rPr>
          <w:rFonts w:ascii="Arial" w:hAnsi="Arial" w:cs="Arial"/>
          <w:sz w:val="24"/>
          <w:szCs w:val="24"/>
        </w:rPr>
        <w:t>electrolyzer</w:t>
      </w:r>
      <w:proofErr w:type="spellEnd"/>
      <w:r w:rsidRPr="009F510B">
        <w:rPr>
          <w:rFonts w:ascii="Arial" w:hAnsi="Arial" w:cs="Arial"/>
          <w:sz w:val="24"/>
          <w:szCs w:val="24"/>
        </w:rPr>
        <w:t xml:space="preserve"> consisted of a SUS 316 stainless steel cathode plate and a nickel-plated SUS 316 stainless steel anode plate, both featuring a triple serpentine flow field design with an active area of 4.0 cm</w:t>
      </w:r>
      <w:r w:rsidRPr="009F510B">
        <w:rPr>
          <w:rFonts w:ascii="Arial" w:hAnsi="Arial" w:cs="Arial"/>
          <w:sz w:val="24"/>
          <w:szCs w:val="24"/>
          <w:vertAlign w:val="superscript"/>
        </w:rPr>
        <w:t>2</w:t>
      </w:r>
      <w:r w:rsidRPr="009F510B">
        <w:rPr>
          <w:rFonts w:ascii="Arial" w:hAnsi="Arial" w:cs="Arial"/>
          <w:sz w:val="24"/>
          <w:szCs w:val="24"/>
        </w:rPr>
        <w:t xml:space="preserve">. An anion exchange membrane (Gen A - 40 </w:t>
      </w:r>
      <w:bookmarkStart w:id="19" w:name="OLE_LINK63"/>
      <w:bookmarkStart w:id="20" w:name="OLE_LINK64"/>
      <w:proofErr w:type="spellStart"/>
      <w:r w:rsidRPr="009F510B">
        <w:rPr>
          <w:rFonts w:ascii="Arial" w:hAnsi="Arial" w:cs="Arial"/>
          <w:sz w:val="24"/>
          <w:szCs w:val="24"/>
        </w:rPr>
        <w:t>μ</w:t>
      </w:r>
      <w:bookmarkEnd w:id="19"/>
      <w:bookmarkEnd w:id="20"/>
      <w:r w:rsidRPr="009F510B">
        <w:rPr>
          <w:rFonts w:ascii="Arial" w:hAnsi="Arial" w:cs="Arial"/>
          <w:sz w:val="24"/>
          <w:szCs w:val="24"/>
        </w:rPr>
        <w:t>m</w:t>
      </w:r>
      <w:proofErr w:type="spellEnd"/>
      <w:r w:rsidRPr="009F510B">
        <w:rPr>
          <w:rFonts w:ascii="Arial" w:hAnsi="Arial" w:cs="Arial"/>
          <w:sz w:val="24"/>
          <w:szCs w:val="24"/>
        </w:rPr>
        <w:t xml:space="preserve"> or 80 </w:t>
      </w:r>
      <w:proofErr w:type="spellStart"/>
      <w:r w:rsidRPr="009F510B">
        <w:rPr>
          <w:rFonts w:ascii="Arial" w:hAnsi="Arial" w:cs="Arial"/>
          <w:sz w:val="24"/>
          <w:szCs w:val="24"/>
        </w:rPr>
        <w:t>μm</w:t>
      </w:r>
      <w:proofErr w:type="spellEnd"/>
      <w:r w:rsidRPr="009F510B">
        <w:rPr>
          <w:rFonts w:ascii="Arial" w:hAnsi="Arial" w:cs="Arial"/>
          <w:sz w:val="24"/>
          <w:szCs w:val="24"/>
        </w:rPr>
        <w:t xml:space="preserve"> from Hangzhou </w:t>
      </w:r>
      <w:proofErr w:type="spellStart"/>
      <w:r w:rsidRPr="009F510B">
        <w:rPr>
          <w:rFonts w:ascii="Arial" w:hAnsi="Arial" w:cs="Arial"/>
          <w:sz w:val="24"/>
          <w:szCs w:val="24"/>
        </w:rPr>
        <w:t>Sophon</w:t>
      </w:r>
      <w:proofErr w:type="spellEnd"/>
      <w:r w:rsidRPr="009F510B">
        <w:rPr>
          <w:rFonts w:ascii="Arial" w:hAnsi="Arial" w:cs="Arial"/>
          <w:sz w:val="24"/>
          <w:szCs w:val="24"/>
        </w:rPr>
        <w:t xml:space="preserve"> Drive Tech Co., LTD) was used to separate the anode and cathode electrodes, forming a membrane electrode assembly (MEA). The </w:t>
      </w:r>
      <w:proofErr w:type="spellStart"/>
      <w:r w:rsidRPr="009F510B">
        <w:rPr>
          <w:rFonts w:ascii="Arial" w:hAnsi="Arial" w:cs="Arial"/>
          <w:sz w:val="24"/>
          <w:szCs w:val="24"/>
        </w:rPr>
        <w:t>electrolyzer</w:t>
      </w:r>
      <w:proofErr w:type="spellEnd"/>
      <w:r w:rsidRPr="009F510B">
        <w:rPr>
          <w:rFonts w:ascii="Arial" w:hAnsi="Arial" w:cs="Arial"/>
          <w:sz w:val="24"/>
          <w:szCs w:val="24"/>
        </w:rPr>
        <w:t xml:space="preserve"> temperature was maintained at 60 or 80 °C, with 1.0 M KOH continuously pumped into the flow fields at a flow rate of 100 </w:t>
      </w:r>
      <w:proofErr w:type="spellStart"/>
      <w:r w:rsidRPr="009F510B">
        <w:rPr>
          <w:rFonts w:ascii="Arial" w:hAnsi="Arial" w:cs="Arial"/>
          <w:sz w:val="24"/>
          <w:szCs w:val="24"/>
        </w:rPr>
        <w:t>sccm</w:t>
      </w:r>
      <w:proofErr w:type="spellEnd"/>
      <w:r w:rsidRPr="009F510B">
        <w:rPr>
          <w:rFonts w:ascii="Arial" w:hAnsi="Arial" w:cs="Arial"/>
          <w:sz w:val="24"/>
          <w:szCs w:val="24"/>
        </w:rPr>
        <w:t xml:space="preserve"> using a peristaltic pump. The polarization curve was obtained using an electrochemical workstation (</w:t>
      </w:r>
      <w:proofErr w:type="spellStart"/>
      <w:r w:rsidRPr="009F510B">
        <w:rPr>
          <w:rFonts w:ascii="Arial" w:hAnsi="Arial" w:cs="Arial"/>
          <w:sz w:val="24"/>
          <w:szCs w:val="24"/>
        </w:rPr>
        <w:t>Solartron</w:t>
      </w:r>
      <w:proofErr w:type="spellEnd"/>
      <w:r w:rsidRPr="009F510B">
        <w:rPr>
          <w:rFonts w:ascii="Arial" w:hAnsi="Arial" w:cs="Arial"/>
          <w:sz w:val="24"/>
          <w:szCs w:val="24"/>
        </w:rPr>
        <w:t xml:space="preserve"> </w:t>
      </w:r>
      <w:proofErr w:type="spellStart"/>
      <w:r w:rsidRPr="009F510B">
        <w:rPr>
          <w:rFonts w:ascii="Arial" w:hAnsi="Arial" w:cs="Arial"/>
          <w:sz w:val="24"/>
          <w:szCs w:val="24"/>
        </w:rPr>
        <w:t>ModuLab</w:t>
      </w:r>
      <w:proofErr w:type="spellEnd"/>
      <w:r w:rsidRPr="009F510B">
        <w:rPr>
          <w:rFonts w:ascii="Arial" w:hAnsi="Arial" w:cs="Arial"/>
          <w:sz w:val="24"/>
          <w:szCs w:val="24"/>
        </w:rPr>
        <w:t xml:space="preserve"> XM paired with a 25 A current booster or ITECH ITM3100-100A). The polarization curve was recorded at a scan </w:t>
      </w:r>
      <w:r w:rsidRPr="009F510B">
        <w:rPr>
          <w:rFonts w:ascii="Arial" w:hAnsi="Arial" w:cs="Arial"/>
          <w:sz w:val="24"/>
          <w:szCs w:val="24"/>
        </w:rPr>
        <w:lastRenderedPageBreak/>
        <w:t>rate of 5 mV s</w:t>
      </w:r>
      <w:bookmarkStart w:id="21" w:name="OLE_LINK66"/>
      <w:bookmarkStart w:id="22" w:name="OLE_LINK67"/>
      <w:r w:rsidRPr="009F510B">
        <w:rPr>
          <w:rFonts w:ascii="Arial" w:hAnsi="Arial" w:cs="Arial"/>
          <w:sz w:val="24"/>
          <w:szCs w:val="24"/>
          <w:vertAlign w:val="superscript"/>
        </w:rPr>
        <w:t>−</w:t>
      </w:r>
      <w:bookmarkEnd w:id="21"/>
      <w:bookmarkEnd w:id="22"/>
      <w:r w:rsidRPr="009F510B">
        <w:rPr>
          <w:rFonts w:ascii="Arial" w:hAnsi="Arial" w:cs="Arial"/>
          <w:sz w:val="24"/>
          <w:szCs w:val="24"/>
          <w:vertAlign w:val="superscript"/>
        </w:rPr>
        <w:t>1</w:t>
      </w:r>
      <w:r w:rsidRPr="009F510B">
        <w:rPr>
          <w:rFonts w:ascii="Arial" w:hAnsi="Arial" w:cs="Arial"/>
          <w:sz w:val="24"/>
          <w:szCs w:val="24"/>
        </w:rPr>
        <w:t>. EIS was conducted at the cell voltage of 1.7 V, with frequencies ranging from 10 kHz to 0.1 Hz.</w:t>
      </w:r>
    </w:p>
    <w:p w14:paraId="7B31A9F1" w14:textId="77777777" w:rsidR="0083399D" w:rsidRPr="009F510B" w:rsidRDefault="0083399D" w:rsidP="006942E2">
      <w:pPr>
        <w:spacing w:line="360" w:lineRule="auto"/>
        <w:rPr>
          <w:rFonts w:ascii="Arial" w:hAnsi="Arial" w:cs="Arial"/>
          <w:sz w:val="24"/>
          <w:szCs w:val="24"/>
        </w:rPr>
      </w:pPr>
    </w:p>
    <w:p w14:paraId="3B51824E" w14:textId="77777777" w:rsidR="0083399D" w:rsidRPr="009F510B" w:rsidRDefault="0083399D" w:rsidP="006942E2">
      <w:pPr>
        <w:spacing w:line="360" w:lineRule="auto"/>
        <w:rPr>
          <w:rFonts w:ascii="Arial" w:hAnsi="Arial" w:cs="Arial"/>
          <w:b/>
          <w:sz w:val="24"/>
          <w:szCs w:val="24"/>
        </w:rPr>
      </w:pPr>
      <w:r w:rsidRPr="009F510B">
        <w:rPr>
          <w:rFonts w:ascii="Arial" w:hAnsi="Arial" w:cs="Arial"/>
          <w:b/>
          <w:sz w:val="24"/>
          <w:szCs w:val="24"/>
        </w:rPr>
        <w:t>Theoretical calculation method.</w:t>
      </w:r>
    </w:p>
    <w:p w14:paraId="4100B8A3"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First-principles computations were performed using the projector augmented wave method (PAW)</w:t>
      </w:r>
      <w:r w:rsidRPr="009F510B">
        <w:rPr>
          <w:rFonts w:ascii="Arial" w:hAnsi="Arial" w:cs="Arial"/>
          <w:noProof/>
          <w:sz w:val="24"/>
          <w:szCs w:val="24"/>
          <w:vertAlign w:val="superscript"/>
        </w:rPr>
        <w:t>1</w:t>
      </w:r>
      <w:r w:rsidRPr="009F510B">
        <w:rPr>
          <w:rFonts w:ascii="Arial" w:hAnsi="Arial" w:cs="Arial"/>
          <w:sz w:val="24"/>
          <w:szCs w:val="24"/>
        </w:rPr>
        <w:t xml:space="preserve"> as implemented in the Vienna </w:t>
      </w:r>
      <w:r w:rsidRPr="009F510B">
        <w:rPr>
          <w:rFonts w:ascii="Arial" w:hAnsi="Arial" w:cs="Arial"/>
          <w:i/>
          <w:iCs/>
          <w:sz w:val="24"/>
          <w:szCs w:val="24"/>
        </w:rPr>
        <w:t>ab-initio</w:t>
      </w:r>
      <w:r w:rsidRPr="009F510B">
        <w:rPr>
          <w:rFonts w:ascii="Arial" w:hAnsi="Arial" w:cs="Arial"/>
          <w:sz w:val="24"/>
          <w:szCs w:val="24"/>
        </w:rPr>
        <w:t xml:space="preserve"> simulation package (VASP)</w:t>
      </w:r>
      <w:r w:rsidRPr="009F510B">
        <w:rPr>
          <w:rFonts w:ascii="Arial" w:hAnsi="Arial" w:cs="Arial"/>
          <w:noProof/>
          <w:sz w:val="24"/>
          <w:szCs w:val="24"/>
          <w:vertAlign w:val="superscript"/>
        </w:rPr>
        <w:t>2</w:t>
      </w:r>
      <w:r w:rsidRPr="009F510B">
        <w:rPr>
          <w:rFonts w:ascii="Arial" w:hAnsi="Arial" w:cs="Arial"/>
          <w:sz w:val="24"/>
          <w:szCs w:val="24"/>
        </w:rPr>
        <w:t xml:space="preserve">. The generalized gradient approximation in the form of </w:t>
      </w:r>
      <w:proofErr w:type="spellStart"/>
      <w:r w:rsidRPr="009F510B">
        <w:rPr>
          <w:rFonts w:ascii="Arial" w:hAnsi="Arial" w:cs="Arial"/>
          <w:sz w:val="24"/>
          <w:szCs w:val="24"/>
        </w:rPr>
        <w:t>Perdew</w:t>
      </w:r>
      <w:proofErr w:type="spellEnd"/>
      <w:r w:rsidRPr="009F510B">
        <w:rPr>
          <w:rFonts w:ascii="Arial" w:hAnsi="Arial" w:cs="Arial"/>
          <w:sz w:val="24"/>
          <w:szCs w:val="24"/>
        </w:rPr>
        <w:t>-Burke-</w:t>
      </w:r>
      <w:proofErr w:type="spellStart"/>
      <w:r w:rsidRPr="009F510B">
        <w:rPr>
          <w:rFonts w:ascii="Arial" w:hAnsi="Arial" w:cs="Arial"/>
          <w:sz w:val="24"/>
          <w:szCs w:val="24"/>
        </w:rPr>
        <w:t>Ernzerhof</w:t>
      </w:r>
      <w:proofErr w:type="spellEnd"/>
      <w:r w:rsidRPr="009F510B">
        <w:rPr>
          <w:rFonts w:ascii="Arial" w:hAnsi="Arial" w:cs="Arial"/>
          <w:sz w:val="24"/>
          <w:szCs w:val="24"/>
        </w:rPr>
        <w:t xml:space="preserve"> (PBE)</w:t>
      </w:r>
      <w:r w:rsidRPr="009F510B">
        <w:rPr>
          <w:rFonts w:ascii="Arial" w:hAnsi="Arial" w:cs="Arial"/>
          <w:noProof/>
          <w:sz w:val="24"/>
          <w:szCs w:val="24"/>
          <w:vertAlign w:val="superscript"/>
        </w:rPr>
        <w:t>3</w:t>
      </w:r>
      <w:r w:rsidRPr="009F510B">
        <w:rPr>
          <w:rFonts w:ascii="Arial" w:hAnsi="Arial" w:cs="Arial"/>
          <w:sz w:val="24"/>
          <w:szCs w:val="24"/>
        </w:rPr>
        <w:t xml:space="preserve"> for the exchange-correction potential and a cutoff energy of 500 eV for the plane-wave basis were adopted. For all calculations, spin polarization was adopted. To consider long-range van der Waals (</w:t>
      </w:r>
      <w:proofErr w:type="spellStart"/>
      <w:r w:rsidRPr="009F510B">
        <w:rPr>
          <w:rFonts w:ascii="Arial" w:hAnsi="Arial" w:cs="Arial"/>
          <w:sz w:val="24"/>
          <w:szCs w:val="24"/>
        </w:rPr>
        <w:t>vdW</w:t>
      </w:r>
      <w:proofErr w:type="spellEnd"/>
      <w:r w:rsidRPr="009F510B">
        <w:rPr>
          <w:rFonts w:ascii="Arial" w:hAnsi="Arial" w:cs="Arial"/>
          <w:sz w:val="24"/>
          <w:szCs w:val="24"/>
        </w:rPr>
        <w:t xml:space="preserve">) interactions, </w:t>
      </w:r>
      <w:proofErr w:type="spellStart"/>
      <w:r w:rsidRPr="009F510B">
        <w:rPr>
          <w:rFonts w:ascii="Arial" w:hAnsi="Arial" w:cs="Arial"/>
          <w:sz w:val="24"/>
          <w:szCs w:val="24"/>
        </w:rPr>
        <w:t>Grimme’s</w:t>
      </w:r>
      <w:proofErr w:type="spellEnd"/>
      <w:r w:rsidRPr="009F510B">
        <w:rPr>
          <w:rFonts w:ascii="Arial" w:hAnsi="Arial" w:cs="Arial"/>
          <w:sz w:val="24"/>
          <w:szCs w:val="24"/>
        </w:rPr>
        <w:t xml:space="preserve"> DFT-D3 method</w:t>
      </w:r>
      <w:r w:rsidRPr="009F510B">
        <w:rPr>
          <w:rFonts w:ascii="Arial" w:hAnsi="Arial" w:cs="Arial"/>
          <w:noProof/>
          <w:sz w:val="24"/>
          <w:szCs w:val="24"/>
          <w:vertAlign w:val="superscript"/>
        </w:rPr>
        <w:t>4</w:t>
      </w:r>
      <w:r w:rsidRPr="009F510B">
        <w:rPr>
          <w:rFonts w:ascii="Arial" w:hAnsi="Arial" w:cs="Arial"/>
          <w:sz w:val="24"/>
          <w:szCs w:val="24"/>
        </w:rPr>
        <w:t xml:space="preserve"> was employed. Atomic structures were fully released with converging tolerance for forces on all atoms less than 0.02 eV/Å, and the energy convergence criterion was set to 10</w:t>
      </w:r>
      <w:r w:rsidRPr="009F510B">
        <w:rPr>
          <w:rFonts w:ascii="Arial" w:hAnsi="Arial" w:cs="Arial"/>
          <w:sz w:val="24"/>
          <w:szCs w:val="24"/>
          <w:vertAlign w:val="superscript"/>
        </w:rPr>
        <w:t>-5</w:t>
      </w:r>
      <w:r w:rsidRPr="009F510B">
        <w:rPr>
          <w:rFonts w:ascii="Arial" w:hAnsi="Arial" w:cs="Arial"/>
          <w:sz w:val="24"/>
          <w:szCs w:val="24"/>
        </w:rPr>
        <w:t xml:space="preserve"> eV. 2 × 2 unit cells of </w:t>
      </w:r>
      <w:proofErr w:type="spellStart"/>
      <w:r w:rsidRPr="009F510B">
        <w:rPr>
          <w:rFonts w:ascii="Arial" w:hAnsi="Arial" w:cs="Arial"/>
          <w:sz w:val="24"/>
          <w:szCs w:val="24"/>
        </w:rPr>
        <w:t>NiMo</w:t>
      </w:r>
      <w:proofErr w:type="spellEnd"/>
      <w:r w:rsidRPr="009F510B">
        <w:rPr>
          <w:rFonts w:ascii="Arial" w:hAnsi="Arial" w:cs="Arial"/>
          <w:sz w:val="24"/>
          <w:szCs w:val="24"/>
        </w:rPr>
        <w:t xml:space="preserve"> (111) and Co-</w:t>
      </w:r>
      <w:proofErr w:type="spellStart"/>
      <w:r w:rsidRPr="009F510B">
        <w:rPr>
          <w:rFonts w:ascii="Arial" w:hAnsi="Arial" w:cs="Arial"/>
          <w:sz w:val="24"/>
          <w:szCs w:val="24"/>
        </w:rPr>
        <w:t>NiMo</w:t>
      </w:r>
      <w:proofErr w:type="spellEnd"/>
      <w:r w:rsidRPr="009F510B">
        <w:rPr>
          <w:rFonts w:ascii="Arial" w:hAnsi="Arial" w:cs="Arial"/>
          <w:sz w:val="24"/>
          <w:szCs w:val="24"/>
        </w:rPr>
        <w:t xml:space="preserve"> (111) with 4-layers thickness was employed with 15 Å vacuum space in the vacuum-direction to avoid image interactions. The bottom two layers were kept fixed while the top two layers were relaxed during geometry optimization. 3 × 3 × 1 </w:t>
      </w:r>
      <w:proofErr w:type="spellStart"/>
      <w:r w:rsidRPr="009F510B">
        <w:rPr>
          <w:rFonts w:ascii="Arial" w:hAnsi="Arial" w:cs="Arial"/>
          <w:sz w:val="24"/>
          <w:szCs w:val="24"/>
        </w:rPr>
        <w:t>Monkhorst</w:t>
      </w:r>
      <w:proofErr w:type="spellEnd"/>
      <w:r w:rsidRPr="009F510B">
        <w:rPr>
          <w:rFonts w:ascii="Arial" w:hAnsi="Arial" w:cs="Arial"/>
          <w:sz w:val="24"/>
          <w:szCs w:val="24"/>
        </w:rPr>
        <w:t xml:space="preserve">–Pack k-meshes were used to sample the Brillouin zone for geometry relaxation. The computational hydrogen electrode model proposed by </w:t>
      </w:r>
      <w:proofErr w:type="spellStart"/>
      <w:r w:rsidRPr="009F510B">
        <w:rPr>
          <w:rFonts w:ascii="Arial" w:hAnsi="Arial" w:cs="Arial"/>
          <w:sz w:val="24"/>
          <w:szCs w:val="24"/>
        </w:rPr>
        <w:t>Nørskov</w:t>
      </w:r>
      <w:proofErr w:type="spellEnd"/>
      <w:r w:rsidRPr="009F510B">
        <w:rPr>
          <w:rFonts w:ascii="Arial" w:hAnsi="Arial" w:cs="Arial"/>
          <w:sz w:val="24"/>
          <w:szCs w:val="24"/>
        </w:rPr>
        <w:t xml:space="preserve"> et al, which was used to evaluate the activity of the catalyst</w:t>
      </w:r>
      <w:r w:rsidRPr="009F510B">
        <w:rPr>
          <w:rFonts w:ascii="Arial" w:hAnsi="Arial" w:cs="Arial"/>
          <w:noProof/>
          <w:sz w:val="24"/>
          <w:szCs w:val="24"/>
          <w:vertAlign w:val="superscript"/>
        </w:rPr>
        <w:t>5</w:t>
      </w:r>
      <w:r w:rsidRPr="009F510B">
        <w:rPr>
          <w:rFonts w:ascii="Arial" w:hAnsi="Arial" w:cs="Arial"/>
          <w:sz w:val="24"/>
          <w:szCs w:val="24"/>
        </w:rPr>
        <w:t>.</w:t>
      </w:r>
    </w:p>
    <w:p w14:paraId="53B817EF" w14:textId="77777777" w:rsidR="0083399D" w:rsidRPr="009F510B" w:rsidRDefault="0083399D" w:rsidP="006942E2">
      <w:pPr>
        <w:spacing w:line="360" w:lineRule="auto"/>
        <w:rPr>
          <w:rFonts w:ascii="Arial" w:hAnsi="Arial" w:cs="Arial"/>
          <w:sz w:val="24"/>
          <w:szCs w:val="24"/>
        </w:rPr>
      </w:pPr>
      <w:r w:rsidRPr="009F510B">
        <w:rPr>
          <w:rFonts w:ascii="Arial" w:hAnsi="Arial" w:cs="Arial"/>
          <w:sz w:val="24"/>
          <w:szCs w:val="24"/>
        </w:rPr>
        <w:br w:type="page"/>
      </w:r>
    </w:p>
    <w:p w14:paraId="587B1A0B" w14:textId="77777777" w:rsidR="0083399D" w:rsidRPr="009F510B" w:rsidRDefault="0083399D" w:rsidP="006942E2">
      <w:pPr>
        <w:spacing w:after="240" w:line="360" w:lineRule="auto"/>
        <w:jc w:val="left"/>
        <w:rPr>
          <w:rFonts w:ascii="Arial" w:hAnsi="Arial" w:cs="Arial"/>
          <w:b/>
          <w:sz w:val="28"/>
          <w:szCs w:val="24"/>
        </w:rPr>
      </w:pPr>
      <w:r w:rsidRPr="009F510B">
        <w:rPr>
          <w:rFonts w:ascii="Arial" w:hAnsi="Arial" w:cs="Arial"/>
          <w:b/>
          <w:sz w:val="28"/>
          <w:szCs w:val="24"/>
        </w:rPr>
        <w:lastRenderedPageBreak/>
        <w:t>Supplementary Notes</w:t>
      </w:r>
    </w:p>
    <w:p w14:paraId="05A2F942" w14:textId="77777777" w:rsidR="0083399D" w:rsidRPr="009F510B" w:rsidRDefault="0083399D" w:rsidP="006942E2">
      <w:pPr>
        <w:spacing w:after="240" w:line="360" w:lineRule="auto"/>
        <w:jc w:val="left"/>
        <w:rPr>
          <w:rFonts w:ascii="Arial" w:hAnsi="Arial" w:cs="Arial"/>
          <w:b/>
          <w:sz w:val="24"/>
          <w:szCs w:val="24"/>
        </w:rPr>
      </w:pPr>
      <w:r w:rsidRPr="009F510B">
        <w:rPr>
          <w:rFonts w:ascii="Arial" w:hAnsi="Arial" w:cs="Arial"/>
          <w:b/>
          <w:sz w:val="24"/>
          <w:szCs w:val="24"/>
        </w:rPr>
        <w:t xml:space="preserve">Supplementary Note 1. Verification of the measured electrode local </w:t>
      </w:r>
      <w:proofErr w:type="spellStart"/>
      <w:r w:rsidRPr="009F510B">
        <w:rPr>
          <w:rFonts w:ascii="Arial" w:hAnsi="Arial" w:cs="Arial"/>
          <w:b/>
          <w:sz w:val="24"/>
          <w:szCs w:val="24"/>
        </w:rPr>
        <w:t>pH.</w:t>
      </w:r>
      <w:proofErr w:type="spellEnd"/>
    </w:p>
    <w:p w14:paraId="5841039C" w14:textId="77777777" w:rsidR="0083399D" w:rsidRPr="009F510B" w:rsidRDefault="0083399D" w:rsidP="006942E2">
      <w:pPr>
        <w:spacing w:line="360" w:lineRule="auto"/>
        <w:ind w:firstLine="284"/>
        <w:rPr>
          <w:rFonts w:ascii="Arial" w:hAnsi="Arial" w:cs="Arial"/>
          <w:sz w:val="24"/>
          <w:szCs w:val="24"/>
        </w:rPr>
      </w:pPr>
      <w:r w:rsidRPr="009F510B">
        <w:rPr>
          <w:rFonts w:ascii="Arial" w:hAnsi="Arial" w:cs="Arial"/>
          <w:sz w:val="24"/>
          <w:szCs w:val="24"/>
        </w:rPr>
        <w:t>The overall HER overpotential could be divided into the activation overpotential (</w:t>
      </w: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 and diffusion overpotential (</w:t>
      </w:r>
      <w:proofErr w:type="spellStart"/>
      <w:r w:rsidRPr="009F510B">
        <w:rPr>
          <w:rFonts w:ascii="Arial" w:hAnsi="Arial" w:cs="Arial"/>
          <w:i/>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 xml:space="preserve">), and </w:t>
      </w:r>
      <w:r w:rsidRPr="009F510B">
        <w:rPr>
          <w:rFonts w:ascii="Arial" w:hAnsi="Arial" w:cs="Arial"/>
          <w:i/>
          <w:sz w:val="24"/>
          <w:szCs w:val="24"/>
        </w:rPr>
        <w:t>η</w:t>
      </w:r>
      <w:r w:rsidRPr="009F510B">
        <w:rPr>
          <w:rFonts w:ascii="Arial" w:hAnsi="Arial" w:cs="Arial"/>
          <w:sz w:val="24"/>
          <w:szCs w:val="24"/>
        </w:rPr>
        <w:t>=</w:t>
      </w:r>
      <w:r w:rsidRPr="009F510B">
        <w:rPr>
          <w:rFonts w:ascii="Arial" w:hAnsi="Arial" w:cs="Arial"/>
          <w:i/>
          <w:sz w:val="24"/>
          <w:szCs w:val="24"/>
        </w:rPr>
        <w:t xml:space="preserve"> </w:t>
      </w: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w:t>
      </w:r>
      <w:r w:rsidRPr="009F510B">
        <w:rPr>
          <w:rFonts w:ascii="Arial" w:hAnsi="Arial" w:cs="Arial"/>
          <w:i/>
          <w:sz w:val="24"/>
          <w:szCs w:val="24"/>
        </w:rPr>
        <w:t xml:space="preserve"> </w:t>
      </w:r>
      <w:proofErr w:type="spellStart"/>
      <w:r w:rsidRPr="009F510B">
        <w:rPr>
          <w:rFonts w:ascii="Arial" w:hAnsi="Arial" w:cs="Arial"/>
          <w:i/>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w:t>
      </w:r>
    </w:p>
    <w:p w14:paraId="51345F12" w14:textId="77777777" w:rsidR="0083399D" w:rsidRPr="009F510B" w:rsidRDefault="0083399D" w:rsidP="006942E2">
      <w:pPr>
        <w:spacing w:line="360" w:lineRule="auto"/>
        <w:ind w:firstLine="284"/>
        <w:rPr>
          <w:rFonts w:ascii="Arial" w:hAnsi="Arial" w:cs="Arial"/>
          <w:sz w:val="24"/>
          <w:szCs w:val="24"/>
        </w:rPr>
      </w:pPr>
      <w:r w:rsidRPr="009F510B">
        <w:rPr>
          <w:rFonts w:ascii="Arial" w:hAnsi="Arial" w:cs="Arial"/>
          <w:sz w:val="24"/>
          <w:szCs w:val="24"/>
        </w:rPr>
        <w:t xml:space="preserve">The </w:t>
      </w: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 xml:space="preserve"> is determined by the Butler-</w:t>
      </w:r>
      <w:proofErr w:type="spellStart"/>
      <w:r w:rsidRPr="009F510B">
        <w:rPr>
          <w:rFonts w:ascii="Arial" w:hAnsi="Arial" w:cs="Arial"/>
          <w:sz w:val="24"/>
          <w:szCs w:val="24"/>
        </w:rPr>
        <w:t>Volmer</w:t>
      </w:r>
      <w:proofErr w:type="spellEnd"/>
      <w:r w:rsidRPr="009F510B">
        <w:rPr>
          <w:rFonts w:ascii="Arial" w:hAnsi="Arial" w:cs="Arial"/>
          <w:sz w:val="24"/>
          <w:szCs w:val="24"/>
        </w:rPr>
        <w:t xml:space="preserve"> equation (Eq. 1).</w:t>
      </w:r>
    </w:p>
    <w:p w14:paraId="613028DA" w14:textId="77777777" w:rsidR="0083399D" w:rsidRPr="009F510B" w:rsidRDefault="0083399D" w:rsidP="006942E2">
      <w:pPr>
        <w:spacing w:line="360" w:lineRule="auto"/>
        <w:jc w:val="right"/>
        <w:rPr>
          <w:rFonts w:ascii="Arial" w:hAnsi="Arial" w:cs="Arial"/>
          <w:sz w:val="24"/>
          <w:szCs w:val="24"/>
        </w:rPr>
      </w:pPr>
      <m:oMath>
        <m:r>
          <w:rPr>
            <w:rFonts w:ascii="Cambria Math" w:hAnsi="Cambria Math" w:cs="Arial"/>
            <w:sz w:val="24"/>
            <w:szCs w:val="24"/>
          </w:rPr>
          <m:t>j</m:t>
        </m:r>
        <m:r>
          <m:rPr>
            <m:sty m:val="p"/>
          </m:rPr>
          <w:rPr>
            <w:rFonts w:ascii="Cambria Math" w:hAnsi="Cambria Math" w:cs="Arial"/>
            <w:sz w:val="24"/>
            <w:szCs w:val="24"/>
          </w:rPr>
          <m:t>=2</m:t>
        </m:r>
        <m:sSub>
          <m:sSubPr>
            <m:ctrlPr>
              <w:rPr>
                <w:rFonts w:ascii="Cambria Math" w:hAnsi="Cambria Math" w:cs="Arial"/>
                <w:sz w:val="24"/>
                <w:szCs w:val="24"/>
              </w:rPr>
            </m:ctrlPr>
          </m:sSubPr>
          <m:e>
            <m:r>
              <w:rPr>
                <w:rFonts w:ascii="Cambria Math" w:hAnsi="Cambria Math" w:cs="Arial"/>
                <w:sz w:val="24"/>
                <w:szCs w:val="24"/>
              </w:rPr>
              <m:t>j</m:t>
            </m:r>
          </m:e>
          <m:sub>
            <m:r>
              <m:rPr>
                <m:sty m:val="p"/>
              </m:rPr>
              <w:rPr>
                <w:rFonts w:ascii="Cambria Math" w:hAnsi="Cambria Math" w:cs="Arial"/>
                <w:sz w:val="24"/>
                <w:szCs w:val="24"/>
              </w:rPr>
              <m:t>0</m:t>
            </m:r>
          </m:sub>
        </m:sSub>
        <m:d>
          <m:dPr>
            <m:ctrlPr>
              <w:rPr>
                <w:rFonts w:ascii="Cambria Math" w:hAnsi="Cambria Math" w:cs="Arial"/>
                <w:sz w:val="24"/>
                <w:szCs w:val="24"/>
              </w:rPr>
            </m:ctrlPr>
          </m:dPr>
          <m:e>
            <m:r>
              <m:rPr>
                <m:sty m:val="p"/>
              </m:rP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e</m:t>
                </m:r>
              </m:e>
              <m:sup>
                <m:f>
                  <m:fPr>
                    <m:ctrlPr>
                      <w:rPr>
                        <w:rFonts w:ascii="Cambria Math" w:hAnsi="Cambria Math" w:cs="Arial"/>
                        <w:sz w:val="24"/>
                        <w:szCs w:val="24"/>
                      </w:rPr>
                    </m:ctrlPr>
                  </m:fPr>
                  <m:num>
                    <m:r>
                      <m:rPr>
                        <m:sty m:val="p"/>
                      </m:rPr>
                      <w:rPr>
                        <w:rFonts w:ascii="Cambria Math" w:hAnsi="Cambria Math" w:cs="Arial"/>
                        <w:sz w:val="24"/>
                        <w:szCs w:val="24"/>
                      </w:rPr>
                      <m:t>-</m:t>
                    </m:r>
                    <m:r>
                      <w:rPr>
                        <w:rFonts w:ascii="Cambria Math" w:hAnsi="Cambria Math" w:cs="Arial"/>
                        <w:sz w:val="24"/>
                        <w:szCs w:val="24"/>
                      </w:rPr>
                      <m:t>αF</m:t>
                    </m:r>
                  </m:num>
                  <m:den>
                    <m:r>
                      <w:rPr>
                        <w:rFonts w:ascii="Cambria Math" w:hAnsi="Cambria Math" w:cs="Arial"/>
                        <w:sz w:val="24"/>
                        <w:szCs w:val="24"/>
                      </w:rPr>
                      <m:t>RT</m:t>
                    </m:r>
                  </m:den>
                </m:f>
                <m:sSub>
                  <m:sSubPr>
                    <m:ctrlPr>
                      <w:rPr>
                        <w:rFonts w:ascii="Cambria Math" w:hAnsi="Cambria Math" w:cs="Arial"/>
                        <w:i/>
                        <w:sz w:val="24"/>
                        <w:szCs w:val="24"/>
                      </w:rPr>
                    </m:ctrlPr>
                  </m:sSubPr>
                  <m:e>
                    <m:r>
                      <w:rPr>
                        <w:rFonts w:ascii="Cambria Math" w:hAnsi="Cambria Math" w:cs="Arial"/>
                        <w:sz w:val="24"/>
                        <w:szCs w:val="24"/>
                      </w:rPr>
                      <m:t>η</m:t>
                    </m:r>
                  </m:e>
                  <m:sub>
                    <m:r>
                      <m:rPr>
                        <m:sty m:val="p"/>
                      </m:rPr>
                      <w:rPr>
                        <w:rFonts w:ascii="Cambria Math" w:hAnsi="Cambria Math" w:cs="Arial"/>
                        <w:sz w:val="24"/>
                        <w:szCs w:val="24"/>
                      </w:rPr>
                      <m:t>a</m:t>
                    </m:r>
                  </m:sub>
                </m:sSub>
              </m:sup>
            </m:sSup>
            <m:r>
              <m:rPr>
                <m:sty m:val="p"/>
              </m:rPr>
              <w:rPr>
                <w:rFonts w:ascii="Cambria Math" w:hAnsi="Cambria Math" w:cs="Arial"/>
                <w:sz w:val="24"/>
                <w:szCs w:val="24"/>
              </w:rPr>
              <m:t>+</m:t>
            </m:r>
            <m:sSup>
              <m:sSupPr>
                <m:ctrlPr>
                  <w:rPr>
                    <w:rFonts w:ascii="Cambria Math" w:hAnsi="Cambria Math" w:cs="Arial"/>
                    <w:sz w:val="24"/>
                    <w:szCs w:val="24"/>
                  </w:rPr>
                </m:ctrlPr>
              </m:sSupPr>
              <m:e>
                <m:r>
                  <w:rPr>
                    <w:rFonts w:ascii="Cambria Math" w:hAnsi="Cambria Math" w:cs="Arial"/>
                    <w:sz w:val="24"/>
                    <w:szCs w:val="24"/>
                  </w:rPr>
                  <m:t>e</m:t>
                </m:r>
              </m:e>
              <m:sup>
                <m:f>
                  <m:fPr>
                    <m:ctrlPr>
                      <w:rPr>
                        <w:rFonts w:ascii="Cambria Math" w:hAnsi="Cambria Math" w:cs="Arial"/>
                        <w:sz w:val="24"/>
                        <w:szCs w:val="24"/>
                      </w:rPr>
                    </m:ctrlPr>
                  </m:fPr>
                  <m:num>
                    <m:r>
                      <w:rPr>
                        <w:rFonts w:ascii="Cambria Math" w:hAnsi="Cambria Math" w:cs="Arial"/>
                        <w:sz w:val="24"/>
                        <w:szCs w:val="24"/>
                      </w:rPr>
                      <m:t>βF</m:t>
                    </m:r>
                  </m:num>
                  <m:den>
                    <m:r>
                      <w:rPr>
                        <w:rFonts w:ascii="Cambria Math" w:hAnsi="Cambria Math" w:cs="Arial"/>
                        <w:sz w:val="24"/>
                        <w:szCs w:val="24"/>
                      </w:rPr>
                      <m:t>RT</m:t>
                    </m:r>
                  </m:den>
                </m:f>
                <m:sSub>
                  <m:sSubPr>
                    <m:ctrlPr>
                      <w:rPr>
                        <w:rFonts w:ascii="Cambria Math" w:hAnsi="Cambria Math" w:cs="Arial"/>
                        <w:i/>
                        <w:sz w:val="24"/>
                        <w:szCs w:val="24"/>
                      </w:rPr>
                    </m:ctrlPr>
                  </m:sSubPr>
                  <m:e>
                    <m:r>
                      <w:rPr>
                        <w:rFonts w:ascii="Cambria Math" w:hAnsi="Cambria Math" w:cs="Arial"/>
                        <w:sz w:val="24"/>
                        <w:szCs w:val="24"/>
                      </w:rPr>
                      <m:t>η</m:t>
                    </m:r>
                  </m:e>
                  <m:sub>
                    <m:r>
                      <m:rPr>
                        <m:sty m:val="p"/>
                      </m:rPr>
                      <w:rPr>
                        <w:rFonts w:ascii="Cambria Math" w:hAnsi="Cambria Math" w:cs="Arial"/>
                        <w:sz w:val="24"/>
                        <w:szCs w:val="24"/>
                      </w:rPr>
                      <m:t>a</m:t>
                    </m:r>
                  </m:sub>
                </m:sSub>
              </m:sup>
            </m:sSup>
          </m:e>
        </m:d>
      </m:oMath>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t>(1)</w:t>
      </w:r>
    </w:p>
    <w:p w14:paraId="0F9C21F1" w14:textId="77777777" w:rsidR="0083399D" w:rsidRPr="009F510B" w:rsidRDefault="0083399D" w:rsidP="006942E2">
      <w:pPr>
        <w:spacing w:line="360" w:lineRule="auto"/>
        <w:rPr>
          <w:rFonts w:ascii="Arial" w:hAnsi="Arial" w:cs="Arial"/>
          <w:sz w:val="24"/>
          <w:szCs w:val="24"/>
        </w:rPr>
      </w:pPr>
      <w:r w:rsidRPr="009F510B">
        <w:rPr>
          <w:rFonts w:ascii="Arial" w:hAnsi="Arial" w:cs="Arial"/>
          <w:sz w:val="24"/>
          <w:szCs w:val="24"/>
        </w:rPr>
        <w:t xml:space="preserve">where </w:t>
      </w:r>
      <w:proofErr w:type="spellStart"/>
      <w:r w:rsidRPr="009F510B">
        <w:rPr>
          <w:rFonts w:ascii="Arial" w:hAnsi="Arial" w:cs="Arial"/>
          <w:i/>
          <w:iCs/>
          <w:sz w:val="24"/>
          <w:szCs w:val="24"/>
        </w:rPr>
        <w:t>η</w:t>
      </w:r>
      <w:r w:rsidRPr="009F510B">
        <w:rPr>
          <w:rFonts w:ascii="Arial" w:hAnsi="Arial" w:cs="Arial" w:hint="eastAsia"/>
          <w:sz w:val="24"/>
          <w:szCs w:val="24"/>
          <w:vertAlign w:val="subscript"/>
        </w:rPr>
        <w:t>a</w:t>
      </w:r>
      <w:proofErr w:type="spellEnd"/>
      <w:r w:rsidRPr="009F510B">
        <w:rPr>
          <w:rFonts w:ascii="Arial" w:hAnsi="Arial" w:cs="Arial"/>
          <w:sz w:val="24"/>
          <w:szCs w:val="24"/>
        </w:rPr>
        <w:t xml:space="preserve"> is the activation overpotential, </w:t>
      </w:r>
      <w:bookmarkStart w:id="23" w:name="OLE_LINK44"/>
      <w:bookmarkStart w:id="24" w:name="OLE_LINK45"/>
      <w:r w:rsidRPr="009F510B">
        <w:rPr>
          <w:rFonts w:ascii="Arial" w:hAnsi="Arial" w:cs="Arial"/>
          <w:i/>
          <w:iCs/>
          <w:sz w:val="24"/>
          <w:szCs w:val="24"/>
        </w:rPr>
        <w:t>j</w:t>
      </w:r>
      <w:r w:rsidRPr="009F510B">
        <w:rPr>
          <w:rFonts w:ascii="Arial" w:hAnsi="Arial" w:cs="Arial"/>
          <w:sz w:val="24"/>
          <w:szCs w:val="24"/>
          <w:vertAlign w:val="subscript"/>
        </w:rPr>
        <w:t>0</w:t>
      </w:r>
      <w:bookmarkEnd w:id="23"/>
      <w:bookmarkEnd w:id="24"/>
      <w:r w:rsidRPr="009F510B">
        <w:rPr>
          <w:rFonts w:ascii="Arial" w:hAnsi="Arial" w:cs="Arial"/>
          <w:sz w:val="24"/>
          <w:szCs w:val="24"/>
        </w:rPr>
        <w:t xml:space="preserve"> is the exchange current density, </w:t>
      </w:r>
      <w:bookmarkStart w:id="25" w:name="OLE_LINK46"/>
      <w:bookmarkStart w:id="26" w:name="OLE_LINK47"/>
      <w:r w:rsidRPr="009F510B">
        <w:rPr>
          <w:rFonts w:ascii="Arial" w:hAnsi="Arial" w:cs="Arial"/>
          <w:sz w:val="24"/>
          <w:szCs w:val="24"/>
        </w:rPr>
        <w:t xml:space="preserve">and </w:t>
      </w:r>
      <w:r w:rsidRPr="009F510B">
        <w:rPr>
          <w:rFonts w:ascii="Arial" w:hAnsi="Arial" w:cs="Arial"/>
          <w:i/>
          <w:sz w:val="24"/>
          <w:szCs w:val="24"/>
        </w:rPr>
        <w:t>α</w:t>
      </w:r>
      <w:r w:rsidRPr="009F510B">
        <w:rPr>
          <w:rFonts w:ascii="Arial" w:hAnsi="Arial" w:cs="Arial"/>
          <w:sz w:val="24"/>
          <w:szCs w:val="24"/>
        </w:rPr>
        <w:t xml:space="preserve"> and </w:t>
      </w:r>
      <w:r w:rsidRPr="009F510B">
        <w:rPr>
          <w:rFonts w:ascii="Arial" w:hAnsi="Arial" w:cs="Arial"/>
          <w:i/>
          <w:sz w:val="24"/>
          <w:szCs w:val="24"/>
        </w:rPr>
        <w:t>β</w:t>
      </w:r>
      <w:r w:rsidRPr="009F510B">
        <w:rPr>
          <w:rFonts w:ascii="Arial" w:hAnsi="Arial" w:cs="Arial"/>
          <w:sz w:val="24"/>
          <w:szCs w:val="24"/>
        </w:rPr>
        <w:t xml:space="preserve"> </w:t>
      </w:r>
      <w:bookmarkEnd w:id="25"/>
      <w:bookmarkEnd w:id="26"/>
      <w:r w:rsidRPr="009F510B">
        <w:rPr>
          <w:rFonts w:ascii="Arial" w:hAnsi="Arial" w:cs="Arial"/>
          <w:sz w:val="24"/>
          <w:szCs w:val="24"/>
        </w:rPr>
        <w:t xml:space="preserve">are the charge transfer coefficients. The </w:t>
      </w:r>
      <w:r w:rsidRPr="009F510B">
        <w:rPr>
          <w:rFonts w:ascii="Arial" w:hAnsi="Arial" w:cs="Arial"/>
          <w:i/>
          <w:sz w:val="24"/>
          <w:szCs w:val="24"/>
        </w:rPr>
        <w:t>j</w:t>
      </w:r>
      <w:r w:rsidRPr="009F510B">
        <w:rPr>
          <w:rFonts w:ascii="Arial" w:hAnsi="Arial" w:cs="Arial"/>
          <w:sz w:val="24"/>
          <w:szCs w:val="24"/>
          <w:vertAlign w:val="subscript"/>
        </w:rPr>
        <w:t>0</w:t>
      </w:r>
      <w:r w:rsidRPr="009F510B">
        <w:rPr>
          <w:rFonts w:ascii="Arial" w:hAnsi="Arial" w:cs="Arial"/>
          <w:sz w:val="24"/>
          <w:szCs w:val="24"/>
        </w:rPr>
        <w:t xml:space="preserve">, </w:t>
      </w:r>
      <w:r w:rsidRPr="009F510B">
        <w:rPr>
          <w:rFonts w:ascii="Arial" w:hAnsi="Arial" w:cs="Arial"/>
          <w:i/>
          <w:sz w:val="24"/>
          <w:szCs w:val="24"/>
        </w:rPr>
        <w:t>α,</w:t>
      </w:r>
      <w:r w:rsidRPr="009F510B">
        <w:rPr>
          <w:rFonts w:ascii="Arial" w:hAnsi="Arial" w:cs="Arial"/>
          <w:sz w:val="24"/>
          <w:szCs w:val="24"/>
        </w:rPr>
        <w:t xml:space="preserve"> and </w:t>
      </w:r>
      <w:r w:rsidRPr="009F510B">
        <w:rPr>
          <w:rFonts w:ascii="Arial" w:hAnsi="Arial" w:cs="Arial"/>
          <w:i/>
          <w:sz w:val="24"/>
          <w:szCs w:val="24"/>
        </w:rPr>
        <w:t>β</w:t>
      </w:r>
      <w:r w:rsidRPr="009F510B">
        <w:rPr>
          <w:rFonts w:ascii="Arial" w:hAnsi="Arial" w:cs="Arial"/>
          <w:sz w:val="24"/>
          <w:szCs w:val="24"/>
        </w:rPr>
        <w:t xml:space="preserve"> are determined by the polarization curves at low current densities, where the diffusion overpotential is negligible. Then, the </w:t>
      </w:r>
      <w:proofErr w:type="spellStart"/>
      <w:r w:rsidRPr="009F510B">
        <w:rPr>
          <w:rFonts w:ascii="Arial" w:hAnsi="Arial" w:cs="Arial"/>
          <w:i/>
          <w:iCs/>
          <w:sz w:val="24"/>
          <w:szCs w:val="24"/>
        </w:rPr>
        <w:t>η</w:t>
      </w:r>
      <w:r w:rsidRPr="009F510B">
        <w:rPr>
          <w:rFonts w:ascii="Arial" w:hAnsi="Arial" w:cs="Arial" w:hint="eastAsia"/>
          <w:sz w:val="24"/>
          <w:szCs w:val="24"/>
          <w:vertAlign w:val="subscript"/>
        </w:rPr>
        <w:t>a</w:t>
      </w:r>
      <w:proofErr w:type="spellEnd"/>
      <w:r w:rsidRPr="009F510B">
        <w:rPr>
          <w:rFonts w:ascii="Arial" w:hAnsi="Arial" w:cs="Arial"/>
          <w:sz w:val="24"/>
          <w:szCs w:val="24"/>
        </w:rPr>
        <w:t xml:space="preserve"> at a certain current density is estimated by the Butler-</w:t>
      </w:r>
      <w:proofErr w:type="spellStart"/>
      <w:r w:rsidRPr="009F510B">
        <w:rPr>
          <w:rFonts w:ascii="Arial" w:hAnsi="Arial" w:cs="Arial"/>
          <w:sz w:val="24"/>
          <w:szCs w:val="24"/>
        </w:rPr>
        <w:t>Volmer</w:t>
      </w:r>
      <w:proofErr w:type="spellEnd"/>
      <w:r w:rsidRPr="009F510B">
        <w:rPr>
          <w:rFonts w:ascii="Arial" w:hAnsi="Arial" w:cs="Arial"/>
          <w:sz w:val="24"/>
          <w:szCs w:val="24"/>
        </w:rPr>
        <w:t xml:space="preserve"> equation.</w:t>
      </w:r>
    </w:p>
    <w:p w14:paraId="73CEDFDB" w14:textId="77777777" w:rsidR="0083399D" w:rsidRPr="009F510B" w:rsidRDefault="0083399D" w:rsidP="006942E2">
      <w:pPr>
        <w:spacing w:line="360" w:lineRule="auto"/>
        <w:ind w:firstLine="284"/>
        <w:rPr>
          <w:rFonts w:ascii="Arial" w:hAnsi="Arial" w:cs="Arial"/>
          <w:sz w:val="24"/>
          <w:szCs w:val="24"/>
        </w:rPr>
      </w:pPr>
      <w:r w:rsidRPr="009F510B">
        <w:rPr>
          <w:rFonts w:ascii="Arial" w:hAnsi="Arial" w:cs="Arial"/>
          <w:sz w:val="24"/>
          <w:szCs w:val="24"/>
        </w:rPr>
        <w:t xml:space="preserve">The </w:t>
      </w:r>
      <w:proofErr w:type="spellStart"/>
      <w:r w:rsidRPr="009F510B">
        <w:rPr>
          <w:rFonts w:ascii="Arial" w:hAnsi="Arial" w:cs="Arial"/>
          <w:i/>
          <w:iCs/>
          <w:kern w:val="0"/>
          <w:sz w:val="24"/>
          <w:szCs w:val="24"/>
        </w:rPr>
        <w:t>η</w:t>
      </w:r>
      <w:r w:rsidRPr="009F510B">
        <w:rPr>
          <w:rFonts w:ascii="Arial" w:hAnsi="Arial" w:cs="Arial"/>
          <w:kern w:val="0"/>
          <w:sz w:val="24"/>
          <w:szCs w:val="24"/>
          <w:vertAlign w:val="subscript"/>
        </w:rPr>
        <w:t>a</w:t>
      </w:r>
      <w:proofErr w:type="spellEnd"/>
      <w:r w:rsidRPr="009F510B">
        <w:rPr>
          <w:rFonts w:ascii="Arial" w:hAnsi="Arial" w:cs="Arial"/>
          <w:sz w:val="24"/>
          <w:szCs w:val="24"/>
        </w:rPr>
        <w:t xml:space="preserve"> is estimated by the local product concentration (i.e., local pH) using the Nernst equation (Eq. 2)</w:t>
      </w:r>
    </w:p>
    <w:p w14:paraId="626ED56F" w14:textId="77777777" w:rsidR="0083399D" w:rsidRPr="009F510B" w:rsidRDefault="009F510B" w:rsidP="006942E2">
      <w:pPr>
        <w:spacing w:line="360" w:lineRule="auto"/>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η</m:t>
            </m:r>
          </m:e>
          <m:sub>
            <m:r>
              <m:rPr>
                <m:sty m:val="p"/>
              </m:rPr>
              <w:rPr>
                <w:rFonts w:ascii="Cambria Math" w:hAnsi="Cambria Math" w:cs="Arial"/>
                <w:sz w:val="24"/>
                <w:szCs w:val="24"/>
              </w:rPr>
              <m:t>d</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2.3RT</m:t>
            </m:r>
          </m:num>
          <m:den>
            <m:r>
              <w:rPr>
                <w:rFonts w:ascii="Cambria Math" w:hAnsi="Cambria Math" w:cs="Arial"/>
                <w:sz w:val="24"/>
                <w:szCs w:val="24"/>
              </w:rPr>
              <m:t>nF</m:t>
            </m:r>
          </m:den>
        </m:f>
        <m:func>
          <m:funcPr>
            <m:ctrlPr>
              <w:rPr>
                <w:rFonts w:ascii="Cambria Math" w:hAnsi="Cambria Math" w:cs="Arial"/>
                <w:i/>
                <w:sz w:val="24"/>
                <w:szCs w:val="24"/>
              </w:rPr>
            </m:ctrlPr>
          </m:funcPr>
          <m:fName>
            <m:r>
              <m:rPr>
                <m:sty m:val="p"/>
              </m:rPr>
              <w:rPr>
                <w:rFonts w:ascii="Cambria Math" w:hAnsi="Cambria Math" w:cs="Arial"/>
                <w:sz w:val="24"/>
                <w:szCs w:val="24"/>
              </w:rPr>
              <m:t>lg</m:t>
            </m:r>
          </m:fName>
          <m:e>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C</m:t>
                    </m:r>
                  </m:e>
                  <m:sub>
                    <m:sSup>
                      <m:sSupPr>
                        <m:ctrlPr>
                          <w:rPr>
                            <w:rFonts w:ascii="Cambria Math" w:hAnsi="Cambria Math" w:cs="Arial"/>
                            <w:i/>
                            <w:sz w:val="24"/>
                            <w:szCs w:val="24"/>
                          </w:rPr>
                        </m:ctrlPr>
                      </m:sSupPr>
                      <m:e>
                        <m:r>
                          <m:rPr>
                            <m:sty m:val="p"/>
                          </m:rPr>
                          <w:rPr>
                            <w:rFonts w:ascii="Cambria Math" w:hAnsi="Cambria Math" w:cs="Arial"/>
                            <w:sz w:val="24"/>
                            <w:szCs w:val="24"/>
                          </w:rPr>
                          <m:t>OH</m:t>
                        </m:r>
                      </m:e>
                      <m:sup>
                        <m:r>
                          <m:rPr>
                            <m:sty m:val="p"/>
                          </m:rPr>
                          <w:rPr>
                            <w:rFonts w:ascii="Cambria Math" w:hAnsi="Cambria Math" w:cs="Arial"/>
                            <w:sz w:val="24"/>
                            <w:szCs w:val="24"/>
                          </w:rPr>
                          <m:t>-</m:t>
                        </m:r>
                      </m:sup>
                    </m:sSup>
                    <m:r>
                      <m:rPr>
                        <m:sty m:val="p"/>
                      </m:rPr>
                      <w:rPr>
                        <w:rFonts w:ascii="Cambria Math" w:hAnsi="Cambria Math" w:cs="Arial"/>
                        <w:sz w:val="24"/>
                        <w:szCs w:val="24"/>
                      </w:rPr>
                      <m:t>,local</m:t>
                    </m:r>
                  </m:sub>
                </m:sSub>
              </m:num>
              <m:den>
                <m:sSub>
                  <m:sSubPr>
                    <m:ctrlPr>
                      <w:rPr>
                        <w:rFonts w:ascii="Cambria Math" w:hAnsi="Cambria Math" w:cs="Arial"/>
                        <w:i/>
                        <w:sz w:val="24"/>
                        <w:szCs w:val="24"/>
                      </w:rPr>
                    </m:ctrlPr>
                  </m:sSubPr>
                  <m:e>
                    <m:r>
                      <w:rPr>
                        <w:rFonts w:ascii="Cambria Math" w:hAnsi="Cambria Math" w:cs="Arial"/>
                        <w:sz w:val="24"/>
                        <w:szCs w:val="24"/>
                      </w:rPr>
                      <m:t>C</m:t>
                    </m:r>
                  </m:e>
                  <m:sub>
                    <m:sSup>
                      <m:sSupPr>
                        <m:ctrlPr>
                          <w:rPr>
                            <w:rFonts w:ascii="Cambria Math" w:hAnsi="Cambria Math" w:cs="Arial"/>
                            <w:i/>
                            <w:sz w:val="24"/>
                            <w:szCs w:val="24"/>
                          </w:rPr>
                        </m:ctrlPr>
                      </m:sSupPr>
                      <m:e>
                        <m:r>
                          <m:rPr>
                            <m:sty m:val="p"/>
                          </m:rPr>
                          <w:rPr>
                            <w:rFonts w:ascii="Cambria Math" w:hAnsi="Cambria Math" w:cs="Arial"/>
                            <w:sz w:val="24"/>
                            <w:szCs w:val="24"/>
                          </w:rPr>
                          <m:t>OH</m:t>
                        </m:r>
                      </m:e>
                      <m:sup>
                        <m:r>
                          <m:rPr>
                            <m:sty m:val="p"/>
                          </m:rPr>
                          <w:rPr>
                            <w:rFonts w:ascii="Cambria Math" w:hAnsi="Cambria Math" w:cs="Arial"/>
                            <w:sz w:val="24"/>
                            <w:szCs w:val="24"/>
                          </w:rPr>
                          <m:t>-</m:t>
                        </m:r>
                      </m:sup>
                    </m:sSup>
                    <m:r>
                      <m:rPr>
                        <m:sty m:val="p"/>
                      </m:rPr>
                      <w:rPr>
                        <w:rFonts w:ascii="Cambria Math" w:hAnsi="Cambria Math" w:cs="Arial"/>
                        <w:sz w:val="24"/>
                        <w:szCs w:val="24"/>
                      </w:rPr>
                      <m:t>,bulk</m:t>
                    </m:r>
                  </m:sub>
                </m:sSub>
              </m:den>
            </m:f>
          </m:e>
        </m:func>
        <m:r>
          <w:rPr>
            <w:rFonts w:ascii="Cambria Math" w:hAnsi="Cambria Math" w:cs="Arial"/>
            <w:sz w:val="24"/>
            <w:szCs w:val="24"/>
          </w:rPr>
          <m:t>=-0.0591∆</m:t>
        </m:r>
        <m:r>
          <m:rPr>
            <m:sty m:val="p"/>
          </m:rPr>
          <w:rPr>
            <w:rFonts w:ascii="Cambria Math" w:hAnsi="Cambria Math" w:cs="Arial"/>
            <w:sz w:val="24"/>
            <w:szCs w:val="24"/>
          </w:rPr>
          <m:t>pH</m:t>
        </m:r>
      </m:oMath>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t>(2)</w:t>
      </w:r>
    </w:p>
    <w:p w14:paraId="50FEED59" w14:textId="77777777" w:rsidR="0083399D" w:rsidRPr="009F510B" w:rsidRDefault="0083399D" w:rsidP="006942E2">
      <w:pPr>
        <w:spacing w:line="360" w:lineRule="auto"/>
        <w:rPr>
          <w:rFonts w:ascii="Arial" w:hAnsi="Arial" w:cs="Arial"/>
          <w:sz w:val="24"/>
          <w:szCs w:val="24"/>
        </w:rPr>
      </w:pPr>
      <w:r w:rsidRPr="009F510B">
        <w:rPr>
          <w:rFonts w:ascii="Arial" w:hAnsi="Arial" w:cs="Arial"/>
          <w:sz w:val="24"/>
          <w:szCs w:val="24"/>
        </w:rPr>
        <w:t xml:space="preserve">where </w:t>
      </w:r>
      <w:proofErr w:type="spellStart"/>
      <w:r w:rsidRPr="009F510B">
        <w:rPr>
          <w:rFonts w:ascii="Arial" w:hAnsi="Arial" w:cs="Arial"/>
          <w:i/>
          <w:iCs/>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 xml:space="preserve"> is the diffusion overpotential, </w:t>
      </w:r>
      <w:r w:rsidRPr="009F510B">
        <w:rPr>
          <w:rFonts w:ascii="Arial" w:hAnsi="Arial" w:cs="Arial"/>
          <w:i/>
          <w:sz w:val="24"/>
          <w:szCs w:val="24"/>
        </w:rPr>
        <w:t>C</w:t>
      </w:r>
      <w:r w:rsidRPr="009F510B">
        <w:rPr>
          <w:rFonts w:ascii="Arial" w:hAnsi="Arial" w:cs="Arial"/>
          <w:sz w:val="24"/>
          <w:szCs w:val="24"/>
          <w:vertAlign w:val="subscript"/>
        </w:rPr>
        <w:t>OH</w:t>
      </w:r>
      <w:proofErr w:type="gramStart"/>
      <w:r w:rsidRPr="009F510B">
        <w:rPr>
          <w:rFonts w:ascii="Calibri" w:hAnsi="Calibri" w:cs="Calibri"/>
          <w:sz w:val="24"/>
          <w:szCs w:val="24"/>
          <w:vertAlign w:val="subscript"/>
        </w:rPr>
        <w:t>−,local</w:t>
      </w:r>
      <w:proofErr w:type="gramEnd"/>
      <w:r w:rsidRPr="009F510B">
        <w:rPr>
          <w:rFonts w:ascii="Arial" w:hAnsi="Arial" w:cs="Arial"/>
          <w:sz w:val="24"/>
          <w:szCs w:val="24"/>
        </w:rPr>
        <w:t xml:space="preserve"> is the electrode surface local OH</w:t>
      </w:r>
      <w:r w:rsidRPr="009F510B">
        <w:rPr>
          <w:rFonts w:ascii="Arial" w:hAnsi="Arial" w:cs="Arial"/>
          <w:sz w:val="24"/>
          <w:szCs w:val="24"/>
          <w:vertAlign w:val="superscript"/>
        </w:rPr>
        <w:t>−</w:t>
      </w:r>
      <w:r w:rsidRPr="009F510B">
        <w:rPr>
          <w:rFonts w:ascii="Arial" w:hAnsi="Arial" w:cs="Arial"/>
          <w:sz w:val="24"/>
          <w:szCs w:val="24"/>
        </w:rPr>
        <w:t xml:space="preserve"> concentration, </w:t>
      </w:r>
      <w:r w:rsidRPr="009F510B">
        <w:rPr>
          <w:rFonts w:ascii="Arial" w:hAnsi="Arial" w:cs="Arial"/>
          <w:i/>
          <w:sz w:val="24"/>
          <w:szCs w:val="24"/>
        </w:rPr>
        <w:t>C</w:t>
      </w:r>
      <w:r w:rsidRPr="009F510B">
        <w:rPr>
          <w:rFonts w:ascii="Arial" w:hAnsi="Arial" w:cs="Arial"/>
          <w:sz w:val="24"/>
          <w:szCs w:val="24"/>
          <w:vertAlign w:val="subscript"/>
        </w:rPr>
        <w:t>OH−,bulk</w:t>
      </w:r>
      <w:r w:rsidRPr="009F510B">
        <w:rPr>
          <w:rFonts w:ascii="Arial" w:hAnsi="Arial" w:cs="Arial"/>
          <w:sz w:val="24"/>
          <w:szCs w:val="24"/>
        </w:rPr>
        <w:t xml:space="preserve"> is the bulk electrolyte OH</w:t>
      </w:r>
      <w:r w:rsidRPr="009F510B">
        <w:rPr>
          <w:rFonts w:ascii="Arial" w:hAnsi="Arial" w:cs="Arial"/>
          <w:sz w:val="24"/>
          <w:szCs w:val="24"/>
          <w:vertAlign w:val="superscript"/>
        </w:rPr>
        <w:t>−</w:t>
      </w:r>
      <w:r w:rsidRPr="009F510B">
        <w:rPr>
          <w:rFonts w:ascii="Arial" w:hAnsi="Arial" w:cs="Arial"/>
          <w:sz w:val="24"/>
          <w:szCs w:val="24"/>
        </w:rPr>
        <w:t xml:space="preserve"> concentration, and </w:t>
      </w:r>
      <w:proofErr w:type="spellStart"/>
      <w:r w:rsidRPr="009F510B">
        <w:rPr>
          <w:rFonts w:ascii="Arial" w:hAnsi="Arial" w:cs="Arial"/>
          <w:sz w:val="24"/>
          <w:szCs w:val="24"/>
        </w:rPr>
        <w:t>ΔpH</w:t>
      </w:r>
      <w:proofErr w:type="spellEnd"/>
      <w:r w:rsidRPr="009F510B">
        <w:rPr>
          <w:rFonts w:ascii="Arial" w:hAnsi="Arial" w:cs="Arial"/>
          <w:sz w:val="24"/>
          <w:szCs w:val="24"/>
        </w:rPr>
        <w:t xml:space="preserve"> is the pH difference between the electrode surface and the bulk electrolyte.</w:t>
      </w:r>
    </w:p>
    <w:p w14:paraId="5EE449FE" w14:textId="77777777" w:rsidR="0083399D" w:rsidRPr="009F510B" w:rsidRDefault="0083399D" w:rsidP="006942E2">
      <w:pPr>
        <w:spacing w:line="360" w:lineRule="auto"/>
        <w:ind w:firstLine="284"/>
        <w:rPr>
          <w:rFonts w:ascii="Arial" w:hAnsi="Arial" w:cs="Arial"/>
          <w:sz w:val="24"/>
          <w:szCs w:val="24"/>
        </w:rPr>
      </w:pPr>
      <w:r w:rsidRPr="009F510B">
        <w:rPr>
          <w:rFonts w:ascii="Arial" w:hAnsi="Arial" w:cs="Arial"/>
          <w:sz w:val="24"/>
          <w:szCs w:val="24"/>
        </w:rPr>
        <w:t xml:space="preserve">The estimated </w:t>
      </w:r>
      <w:proofErr w:type="spellStart"/>
      <w:r w:rsidRPr="009F510B">
        <w:rPr>
          <w:rFonts w:ascii="Arial" w:hAnsi="Arial" w:cs="Arial"/>
          <w:i/>
          <w:iCs/>
          <w:kern w:val="0"/>
          <w:sz w:val="24"/>
          <w:szCs w:val="24"/>
        </w:rPr>
        <w:t>η</w:t>
      </w:r>
      <w:r w:rsidRPr="009F510B">
        <w:rPr>
          <w:rFonts w:ascii="Arial" w:hAnsi="Arial" w:cs="Arial"/>
          <w:kern w:val="0"/>
          <w:sz w:val="24"/>
          <w:szCs w:val="24"/>
          <w:vertAlign w:val="subscript"/>
        </w:rPr>
        <w:t>a</w:t>
      </w:r>
      <w:proofErr w:type="spellEnd"/>
      <w:r w:rsidRPr="009F510B">
        <w:rPr>
          <w:rFonts w:ascii="Arial" w:hAnsi="Arial" w:cs="Arial"/>
          <w:sz w:val="24"/>
          <w:szCs w:val="24"/>
        </w:rPr>
        <w:t xml:space="preserve"> and </w:t>
      </w:r>
      <w:proofErr w:type="spellStart"/>
      <w:r w:rsidRPr="009F510B">
        <w:rPr>
          <w:rFonts w:ascii="Arial" w:hAnsi="Arial" w:cs="Arial"/>
          <w:i/>
          <w:iCs/>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 xml:space="preserve"> are summarized in Supplementary Note Table 1.</w:t>
      </w:r>
    </w:p>
    <w:p w14:paraId="76F78D3B" w14:textId="77777777" w:rsidR="0083399D" w:rsidRPr="009F510B" w:rsidRDefault="0083399D" w:rsidP="006942E2">
      <w:pPr>
        <w:ind w:firstLine="284"/>
        <w:rPr>
          <w:rFonts w:ascii="Arial" w:hAnsi="Arial" w:cs="Arial"/>
          <w:sz w:val="24"/>
          <w:szCs w:val="24"/>
        </w:rPr>
      </w:pPr>
    </w:p>
    <w:p w14:paraId="11F20939" w14:textId="77777777" w:rsidR="0083399D" w:rsidRPr="009F510B" w:rsidRDefault="0083399D" w:rsidP="006942E2">
      <w:pPr>
        <w:ind w:firstLine="284"/>
        <w:rPr>
          <w:rFonts w:ascii="Arial" w:hAnsi="Arial" w:cs="Arial"/>
          <w:sz w:val="24"/>
          <w:szCs w:val="24"/>
        </w:rPr>
      </w:pPr>
      <w:r w:rsidRPr="009F510B">
        <w:rPr>
          <w:rFonts w:ascii="Arial" w:hAnsi="Arial" w:cs="Arial"/>
          <w:b/>
          <w:sz w:val="24"/>
          <w:szCs w:val="24"/>
        </w:rPr>
        <w:t>Supplementary Note Table 1.</w:t>
      </w:r>
      <w:r w:rsidRPr="009F510B">
        <w:rPr>
          <w:rFonts w:ascii="Arial" w:hAnsi="Arial" w:cs="Arial"/>
          <w:sz w:val="24"/>
          <w:szCs w:val="24"/>
        </w:rPr>
        <w:t xml:space="preserve"> The estimated activation overpotential (</w:t>
      </w: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 and diffusion overpotential (</w:t>
      </w:r>
      <w:proofErr w:type="spellStart"/>
      <w:r w:rsidRPr="009F510B">
        <w:rPr>
          <w:rFonts w:ascii="Arial" w:hAnsi="Arial" w:cs="Arial"/>
          <w:i/>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w:t>
      </w:r>
    </w:p>
    <w:tbl>
      <w:tblPr>
        <w:tblStyle w:val="a8"/>
        <w:tblW w:w="8931" w:type="dxa"/>
        <w:jc w:val="center"/>
        <w:tblLayout w:type="fixed"/>
        <w:tblLook w:val="04A0" w:firstRow="1" w:lastRow="0" w:firstColumn="1" w:lastColumn="0" w:noHBand="0" w:noVBand="1"/>
      </w:tblPr>
      <w:tblGrid>
        <w:gridCol w:w="1786"/>
        <w:gridCol w:w="1786"/>
        <w:gridCol w:w="1786"/>
        <w:gridCol w:w="1786"/>
        <w:gridCol w:w="1787"/>
      </w:tblGrid>
      <w:tr w:rsidR="0083399D" w:rsidRPr="009F510B" w14:paraId="49522F3E" w14:textId="77777777" w:rsidTr="006942E2">
        <w:trPr>
          <w:jc w:val="center"/>
        </w:trPr>
        <w:tc>
          <w:tcPr>
            <w:tcW w:w="1786" w:type="dxa"/>
            <w:vMerge w:val="restart"/>
            <w:tcBorders>
              <w:left w:val="nil"/>
              <w:right w:val="nil"/>
            </w:tcBorders>
            <w:vAlign w:val="center"/>
          </w:tcPr>
          <w:p w14:paraId="0D587BB2" w14:textId="77777777" w:rsidR="0083399D" w:rsidRPr="009F510B" w:rsidRDefault="0083399D" w:rsidP="006942E2">
            <w:pPr>
              <w:jc w:val="center"/>
              <w:rPr>
                <w:rFonts w:ascii="Arial" w:hAnsi="Arial" w:cs="Arial"/>
                <w:sz w:val="24"/>
                <w:szCs w:val="24"/>
              </w:rPr>
            </w:pPr>
            <w:r w:rsidRPr="009F510B">
              <w:rPr>
                <w:rFonts w:ascii="Arial" w:hAnsi="Arial" w:cs="Arial"/>
                <w:i/>
                <w:sz w:val="24"/>
                <w:szCs w:val="24"/>
              </w:rPr>
              <w:t>j</w:t>
            </w:r>
            <w:r w:rsidRPr="009F510B">
              <w:rPr>
                <w:rFonts w:ascii="Arial" w:hAnsi="Arial" w:cs="Arial"/>
                <w:sz w:val="24"/>
                <w:szCs w:val="24"/>
              </w:rPr>
              <w:t xml:space="preserve"> (mA cm</w:t>
            </w:r>
            <w:r w:rsidRPr="009F510B">
              <w:rPr>
                <w:rFonts w:ascii="Calibri" w:hAnsi="Calibri" w:cs="Calibri"/>
                <w:sz w:val="24"/>
                <w:szCs w:val="24"/>
                <w:vertAlign w:val="superscript"/>
              </w:rPr>
              <w:t>−</w:t>
            </w:r>
            <w:r w:rsidRPr="009F510B">
              <w:rPr>
                <w:rFonts w:ascii="Arial" w:hAnsi="Arial" w:cs="Arial"/>
                <w:sz w:val="24"/>
                <w:szCs w:val="24"/>
                <w:vertAlign w:val="superscript"/>
              </w:rPr>
              <w:t>2</w:t>
            </w:r>
            <w:r w:rsidRPr="009F510B">
              <w:rPr>
                <w:rFonts w:ascii="Arial" w:hAnsi="Arial" w:cs="Arial"/>
                <w:sz w:val="24"/>
                <w:szCs w:val="24"/>
              </w:rPr>
              <w:t>)</w:t>
            </w:r>
          </w:p>
        </w:tc>
        <w:tc>
          <w:tcPr>
            <w:tcW w:w="3572" w:type="dxa"/>
            <w:gridSpan w:val="2"/>
            <w:tcBorders>
              <w:left w:val="nil"/>
              <w:bottom w:val="single" w:sz="4" w:space="0" w:color="auto"/>
              <w:right w:val="nil"/>
            </w:tcBorders>
          </w:tcPr>
          <w:p w14:paraId="168E00AE" w14:textId="77777777" w:rsidR="0083399D" w:rsidRPr="009F510B" w:rsidRDefault="0083399D" w:rsidP="006942E2">
            <w:pPr>
              <w:jc w:val="center"/>
              <w:rPr>
                <w:rFonts w:ascii="Arial" w:hAnsi="Arial" w:cs="Arial"/>
                <w:sz w:val="24"/>
                <w:szCs w:val="24"/>
              </w:rPr>
            </w:pP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p>
        </w:tc>
        <w:tc>
          <w:tcPr>
            <w:tcW w:w="3573" w:type="dxa"/>
            <w:gridSpan w:val="2"/>
            <w:tcBorders>
              <w:left w:val="nil"/>
              <w:bottom w:val="single" w:sz="4" w:space="0" w:color="auto"/>
              <w:right w:val="nil"/>
            </w:tcBorders>
          </w:tcPr>
          <w:p w14:paraId="60BCE2B5" w14:textId="77777777" w:rsidR="0083399D" w:rsidRPr="009F510B" w:rsidRDefault="0083399D" w:rsidP="006942E2">
            <w:pPr>
              <w:jc w:val="center"/>
              <w:rPr>
                <w:rFonts w:ascii="Arial" w:hAnsi="Arial" w:cs="Arial"/>
                <w:sz w:val="24"/>
                <w:szCs w:val="24"/>
              </w:rPr>
            </w:pPr>
            <w:r w:rsidRPr="009F510B">
              <w:rPr>
                <w:rFonts w:ascii="Arial" w:hAnsi="Arial" w:cs="Arial"/>
                <w:sz w:val="24"/>
                <w:szCs w:val="24"/>
              </w:rPr>
              <w:t>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p>
        </w:tc>
      </w:tr>
      <w:tr w:rsidR="0083399D" w:rsidRPr="009F510B" w14:paraId="4241CB3B" w14:textId="77777777" w:rsidTr="006942E2">
        <w:trPr>
          <w:jc w:val="center"/>
        </w:trPr>
        <w:tc>
          <w:tcPr>
            <w:tcW w:w="1786" w:type="dxa"/>
            <w:vMerge/>
            <w:tcBorders>
              <w:left w:val="nil"/>
              <w:bottom w:val="single" w:sz="4" w:space="0" w:color="auto"/>
              <w:right w:val="nil"/>
            </w:tcBorders>
          </w:tcPr>
          <w:p w14:paraId="70EB302B" w14:textId="77777777" w:rsidR="0083399D" w:rsidRPr="009F510B" w:rsidRDefault="0083399D" w:rsidP="006942E2">
            <w:pPr>
              <w:jc w:val="center"/>
              <w:rPr>
                <w:rFonts w:ascii="Arial" w:hAnsi="Arial" w:cs="Arial"/>
                <w:i/>
                <w:sz w:val="24"/>
                <w:szCs w:val="24"/>
              </w:rPr>
            </w:pPr>
          </w:p>
        </w:tc>
        <w:tc>
          <w:tcPr>
            <w:tcW w:w="1786" w:type="dxa"/>
            <w:tcBorders>
              <w:left w:val="nil"/>
              <w:bottom w:val="single" w:sz="4" w:space="0" w:color="auto"/>
              <w:right w:val="nil"/>
            </w:tcBorders>
          </w:tcPr>
          <w:p w14:paraId="09A3C8E0" w14:textId="77777777" w:rsidR="0083399D" w:rsidRPr="009F510B" w:rsidRDefault="0083399D" w:rsidP="006942E2">
            <w:pPr>
              <w:jc w:val="center"/>
              <w:rPr>
                <w:rFonts w:ascii="Arial" w:hAnsi="Arial" w:cs="Arial"/>
                <w:i/>
                <w:sz w:val="24"/>
                <w:szCs w:val="24"/>
              </w:rPr>
            </w:pP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 xml:space="preserve"> (mV)</w:t>
            </w:r>
          </w:p>
        </w:tc>
        <w:tc>
          <w:tcPr>
            <w:tcW w:w="1786" w:type="dxa"/>
            <w:tcBorders>
              <w:left w:val="nil"/>
              <w:bottom w:val="single" w:sz="4" w:space="0" w:color="auto"/>
              <w:right w:val="nil"/>
            </w:tcBorders>
          </w:tcPr>
          <w:p w14:paraId="6B5DF88A" w14:textId="77777777" w:rsidR="0083399D" w:rsidRPr="009F510B" w:rsidRDefault="0083399D" w:rsidP="006942E2">
            <w:pPr>
              <w:jc w:val="center"/>
              <w:rPr>
                <w:rFonts w:ascii="Arial" w:hAnsi="Arial" w:cs="Arial"/>
                <w:i/>
                <w:sz w:val="24"/>
                <w:szCs w:val="24"/>
              </w:rPr>
            </w:pPr>
            <w:proofErr w:type="spellStart"/>
            <w:r w:rsidRPr="009F510B">
              <w:rPr>
                <w:rFonts w:ascii="Arial" w:hAnsi="Arial" w:cs="Arial"/>
                <w:i/>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 xml:space="preserve"> (mV)</w:t>
            </w:r>
          </w:p>
        </w:tc>
        <w:tc>
          <w:tcPr>
            <w:tcW w:w="1786" w:type="dxa"/>
            <w:tcBorders>
              <w:left w:val="nil"/>
              <w:bottom w:val="single" w:sz="4" w:space="0" w:color="auto"/>
              <w:right w:val="nil"/>
            </w:tcBorders>
          </w:tcPr>
          <w:p w14:paraId="0F14A4B2" w14:textId="77777777" w:rsidR="0083399D" w:rsidRPr="009F510B" w:rsidRDefault="0083399D" w:rsidP="006942E2">
            <w:pPr>
              <w:jc w:val="center"/>
              <w:rPr>
                <w:rFonts w:ascii="Arial" w:hAnsi="Arial" w:cs="Arial"/>
                <w:i/>
                <w:sz w:val="24"/>
                <w:szCs w:val="24"/>
              </w:rPr>
            </w:pPr>
            <w:proofErr w:type="spellStart"/>
            <w:r w:rsidRPr="009F510B">
              <w:rPr>
                <w:rFonts w:ascii="Arial" w:hAnsi="Arial" w:cs="Arial"/>
                <w:i/>
                <w:sz w:val="24"/>
                <w:szCs w:val="24"/>
              </w:rPr>
              <w:t>η</w:t>
            </w:r>
            <w:r w:rsidRPr="009F510B">
              <w:rPr>
                <w:rFonts w:ascii="Arial" w:hAnsi="Arial" w:cs="Arial"/>
                <w:sz w:val="24"/>
                <w:szCs w:val="24"/>
                <w:vertAlign w:val="subscript"/>
              </w:rPr>
              <w:t>a</w:t>
            </w:r>
            <w:proofErr w:type="spellEnd"/>
            <w:r w:rsidRPr="009F510B">
              <w:rPr>
                <w:rFonts w:ascii="Arial" w:hAnsi="Arial" w:cs="Arial"/>
                <w:sz w:val="24"/>
                <w:szCs w:val="24"/>
              </w:rPr>
              <w:t xml:space="preserve"> (mV)</w:t>
            </w:r>
          </w:p>
        </w:tc>
        <w:tc>
          <w:tcPr>
            <w:tcW w:w="1787" w:type="dxa"/>
            <w:tcBorders>
              <w:left w:val="nil"/>
              <w:bottom w:val="single" w:sz="4" w:space="0" w:color="auto"/>
              <w:right w:val="nil"/>
            </w:tcBorders>
          </w:tcPr>
          <w:p w14:paraId="25FEFD22" w14:textId="77777777" w:rsidR="0083399D" w:rsidRPr="009F510B" w:rsidRDefault="0083399D" w:rsidP="006942E2">
            <w:pPr>
              <w:jc w:val="center"/>
              <w:rPr>
                <w:rFonts w:ascii="Arial" w:hAnsi="Arial" w:cs="Arial"/>
                <w:i/>
                <w:sz w:val="24"/>
                <w:szCs w:val="24"/>
              </w:rPr>
            </w:pPr>
            <w:proofErr w:type="spellStart"/>
            <w:r w:rsidRPr="009F510B">
              <w:rPr>
                <w:rFonts w:ascii="Arial" w:hAnsi="Arial" w:cs="Arial"/>
                <w:i/>
                <w:sz w:val="24"/>
                <w:szCs w:val="24"/>
              </w:rPr>
              <w:t>η</w:t>
            </w:r>
            <w:r w:rsidRPr="009F510B">
              <w:rPr>
                <w:rFonts w:ascii="Arial" w:hAnsi="Arial" w:cs="Arial"/>
                <w:sz w:val="24"/>
                <w:szCs w:val="24"/>
                <w:vertAlign w:val="subscript"/>
              </w:rPr>
              <w:t>d</w:t>
            </w:r>
            <w:proofErr w:type="spellEnd"/>
            <w:r w:rsidRPr="009F510B">
              <w:rPr>
                <w:rFonts w:ascii="Arial" w:hAnsi="Arial" w:cs="Arial"/>
                <w:sz w:val="24"/>
                <w:szCs w:val="24"/>
              </w:rPr>
              <w:t xml:space="preserve"> (mV)</w:t>
            </w:r>
          </w:p>
        </w:tc>
      </w:tr>
      <w:tr w:rsidR="0083399D" w:rsidRPr="009F510B" w14:paraId="2A8A5F22" w14:textId="77777777" w:rsidTr="006942E2">
        <w:trPr>
          <w:jc w:val="center"/>
        </w:trPr>
        <w:tc>
          <w:tcPr>
            <w:tcW w:w="1786" w:type="dxa"/>
            <w:tcBorders>
              <w:top w:val="single" w:sz="4" w:space="0" w:color="auto"/>
              <w:left w:val="nil"/>
              <w:bottom w:val="nil"/>
              <w:right w:val="nil"/>
            </w:tcBorders>
          </w:tcPr>
          <w:p w14:paraId="711E7404"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10</w:t>
            </w:r>
          </w:p>
        </w:tc>
        <w:tc>
          <w:tcPr>
            <w:tcW w:w="1786" w:type="dxa"/>
            <w:tcBorders>
              <w:top w:val="single" w:sz="4" w:space="0" w:color="auto"/>
              <w:left w:val="nil"/>
              <w:bottom w:val="nil"/>
              <w:right w:val="nil"/>
            </w:tcBorders>
          </w:tcPr>
          <w:p w14:paraId="3855B8A3"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10</w:t>
            </w:r>
          </w:p>
        </w:tc>
        <w:tc>
          <w:tcPr>
            <w:tcW w:w="1786" w:type="dxa"/>
            <w:tcBorders>
              <w:top w:val="single" w:sz="4" w:space="0" w:color="auto"/>
              <w:left w:val="nil"/>
              <w:bottom w:val="nil"/>
              <w:right w:val="nil"/>
            </w:tcBorders>
          </w:tcPr>
          <w:p w14:paraId="4B99105E" w14:textId="77777777" w:rsidR="0083399D" w:rsidRPr="009F510B" w:rsidRDefault="0083399D" w:rsidP="006942E2">
            <w:pPr>
              <w:jc w:val="center"/>
              <w:rPr>
                <w:rFonts w:ascii="Arial" w:hAnsi="Arial" w:cs="Arial"/>
                <w:sz w:val="24"/>
                <w:szCs w:val="24"/>
              </w:rPr>
            </w:pPr>
            <w:r w:rsidRPr="009F510B">
              <w:rPr>
                <w:rFonts w:ascii="Arial" w:hAnsi="Arial" w:cs="Arial"/>
                <w:sz w:val="24"/>
                <w:szCs w:val="24"/>
              </w:rPr>
              <w:t>-9±5</w:t>
            </w:r>
          </w:p>
        </w:tc>
        <w:tc>
          <w:tcPr>
            <w:tcW w:w="1786" w:type="dxa"/>
            <w:tcBorders>
              <w:top w:val="single" w:sz="4" w:space="0" w:color="auto"/>
              <w:left w:val="nil"/>
              <w:bottom w:val="nil"/>
              <w:right w:val="nil"/>
            </w:tcBorders>
          </w:tcPr>
          <w:p w14:paraId="4A15C71B"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7</w:t>
            </w:r>
          </w:p>
        </w:tc>
        <w:tc>
          <w:tcPr>
            <w:tcW w:w="1787" w:type="dxa"/>
            <w:tcBorders>
              <w:top w:val="single" w:sz="4" w:space="0" w:color="auto"/>
              <w:left w:val="nil"/>
              <w:bottom w:val="nil"/>
              <w:right w:val="nil"/>
            </w:tcBorders>
          </w:tcPr>
          <w:p w14:paraId="4084324C"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7±5</w:t>
            </w:r>
          </w:p>
        </w:tc>
      </w:tr>
      <w:tr w:rsidR="0083399D" w:rsidRPr="009F510B" w14:paraId="4C244155" w14:textId="77777777" w:rsidTr="006942E2">
        <w:trPr>
          <w:jc w:val="center"/>
        </w:trPr>
        <w:tc>
          <w:tcPr>
            <w:tcW w:w="1786" w:type="dxa"/>
            <w:tcBorders>
              <w:top w:val="nil"/>
              <w:left w:val="nil"/>
              <w:bottom w:val="nil"/>
              <w:right w:val="nil"/>
            </w:tcBorders>
          </w:tcPr>
          <w:p w14:paraId="197066CF"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100</w:t>
            </w:r>
          </w:p>
        </w:tc>
        <w:tc>
          <w:tcPr>
            <w:tcW w:w="1786" w:type="dxa"/>
            <w:tcBorders>
              <w:top w:val="nil"/>
              <w:left w:val="nil"/>
              <w:bottom w:val="nil"/>
              <w:right w:val="nil"/>
            </w:tcBorders>
          </w:tcPr>
          <w:p w14:paraId="0824C34F"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40</w:t>
            </w:r>
          </w:p>
        </w:tc>
        <w:tc>
          <w:tcPr>
            <w:tcW w:w="1786" w:type="dxa"/>
            <w:tcBorders>
              <w:top w:val="nil"/>
              <w:left w:val="nil"/>
              <w:bottom w:val="nil"/>
              <w:right w:val="nil"/>
            </w:tcBorders>
          </w:tcPr>
          <w:p w14:paraId="05655258"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48±5</w:t>
            </w:r>
          </w:p>
        </w:tc>
        <w:tc>
          <w:tcPr>
            <w:tcW w:w="1786" w:type="dxa"/>
            <w:tcBorders>
              <w:top w:val="nil"/>
              <w:left w:val="nil"/>
              <w:bottom w:val="nil"/>
              <w:right w:val="nil"/>
            </w:tcBorders>
          </w:tcPr>
          <w:p w14:paraId="1B14A6A1"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30</w:t>
            </w:r>
          </w:p>
        </w:tc>
        <w:tc>
          <w:tcPr>
            <w:tcW w:w="1787" w:type="dxa"/>
            <w:tcBorders>
              <w:top w:val="nil"/>
              <w:left w:val="nil"/>
              <w:bottom w:val="nil"/>
              <w:right w:val="nil"/>
            </w:tcBorders>
          </w:tcPr>
          <w:p w14:paraId="02492BDC"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41±5</w:t>
            </w:r>
          </w:p>
        </w:tc>
      </w:tr>
      <w:tr w:rsidR="0083399D" w:rsidRPr="009F510B" w14:paraId="4CE29FCC" w14:textId="77777777" w:rsidTr="006942E2">
        <w:trPr>
          <w:jc w:val="center"/>
        </w:trPr>
        <w:tc>
          <w:tcPr>
            <w:tcW w:w="1786" w:type="dxa"/>
            <w:tcBorders>
              <w:top w:val="nil"/>
              <w:left w:val="nil"/>
              <w:right w:val="nil"/>
            </w:tcBorders>
          </w:tcPr>
          <w:p w14:paraId="25EB2C61"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1000</w:t>
            </w:r>
          </w:p>
        </w:tc>
        <w:tc>
          <w:tcPr>
            <w:tcW w:w="1786" w:type="dxa"/>
            <w:tcBorders>
              <w:top w:val="nil"/>
              <w:left w:val="nil"/>
              <w:right w:val="nil"/>
            </w:tcBorders>
          </w:tcPr>
          <w:p w14:paraId="4A124F31"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82</w:t>
            </w:r>
          </w:p>
        </w:tc>
        <w:tc>
          <w:tcPr>
            <w:tcW w:w="1786" w:type="dxa"/>
            <w:tcBorders>
              <w:top w:val="nil"/>
              <w:left w:val="nil"/>
              <w:right w:val="nil"/>
            </w:tcBorders>
          </w:tcPr>
          <w:p w14:paraId="3B74EF5B"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102±5</w:t>
            </w:r>
          </w:p>
        </w:tc>
        <w:tc>
          <w:tcPr>
            <w:tcW w:w="1786" w:type="dxa"/>
            <w:tcBorders>
              <w:top w:val="nil"/>
              <w:left w:val="nil"/>
              <w:right w:val="nil"/>
            </w:tcBorders>
          </w:tcPr>
          <w:p w14:paraId="100F46C2"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73</w:t>
            </w:r>
          </w:p>
        </w:tc>
        <w:tc>
          <w:tcPr>
            <w:tcW w:w="1787" w:type="dxa"/>
            <w:tcBorders>
              <w:top w:val="nil"/>
              <w:left w:val="nil"/>
              <w:right w:val="nil"/>
            </w:tcBorders>
          </w:tcPr>
          <w:p w14:paraId="351A4C01" w14:textId="77777777" w:rsidR="0083399D" w:rsidRPr="009F510B" w:rsidRDefault="0083399D" w:rsidP="006942E2">
            <w:pPr>
              <w:jc w:val="center"/>
              <w:rPr>
                <w:rFonts w:ascii="Arial" w:hAnsi="Arial" w:cs="Arial"/>
                <w:sz w:val="24"/>
                <w:szCs w:val="24"/>
              </w:rPr>
            </w:pPr>
            <w:r w:rsidRPr="009F510B">
              <w:rPr>
                <w:rFonts w:ascii="Calibri" w:hAnsi="Calibri" w:cs="Calibri"/>
                <w:sz w:val="24"/>
                <w:szCs w:val="24"/>
              </w:rPr>
              <w:t>−</w:t>
            </w:r>
            <w:r w:rsidRPr="009F510B">
              <w:rPr>
                <w:rFonts w:ascii="Arial" w:hAnsi="Arial" w:cs="Arial"/>
                <w:sz w:val="24"/>
                <w:szCs w:val="24"/>
              </w:rPr>
              <w:t>65±5</w:t>
            </w:r>
          </w:p>
        </w:tc>
      </w:tr>
    </w:tbl>
    <w:p w14:paraId="2D19425B" w14:textId="77777777" w:rsidR="0083399D" w:rsidRPr="009F510B" w:rsidRDefault="0083399D" w:rsidP="006942E2">
      <w:pPr>
        <w:rPr>
          <w:rFonts w:ascii="Arial" w:hAnsi="Arial" w:cs="Arial"/>
          <w:sz w:val="24"/>
          <w:szCs w:val="24"/>
        </w:rPr>
      </w:pPr>
    </w:p>
    <w:p w14:paraId="3D137074" w14:textId="77777777" w:rsidR="0083399D" w:rsidRPr="009F510B" w:rsidRDefault="0083399D" w:rsidP="006942E2">
      <w:pPr>
        <w:spacing w:line="360" w:lineRule="auto"/>
        <w:ind w:firstLine="284"/>
        <w:rPr>
          <w:rFonts w:ascii="Arial" w:hAnsi="Arial" w:cs="Arial"/>
          <w:sz w:val="24"/>
          <w:szCs w:val="24"/>
        </w:rPr>
      </w:pPr>
      <w:r w:rsidRPr="009F510B">
        <w:rPr>
          <w:rFonts w:ascii="Arial" w:hAnsi="Arial" w:cs="Arial"/>
          <w:sz w:val="24"/>
          <w:szCs w:val="24"/>
        </w:rPr>
        <w:t xml:space="preserve">The estimated overall overpotential is reasonably close to the measured one (Supplementary Note Fig. 1), suggesting the accuracy of the measured local </w:t>
      </w:r>
      <w:proofErr w:type="spellStart"/>
      <w:r w:rsidRPr="009F510B">
        <w:rPr>
          <w:rFonts w:ascii="Arial" w:hAnsi="Arial" w:cs="Arial"/>
          <w:sz w:val="24"/>
          <w:szCs w:val="24"/>
        </w:rPr>
        <w:t>pH.</w:t>
      </w:r>
      <w:proofErr w:type="spellEnd"/>
    </w:p>
    <w:p w14:paraId="2DCDF25A" w14:textId="77777777" w:rsidR="0083399D" w:rsidRPr="009F510B" w:rsidRDefault="0083399D" w:rsidP="006942E2">
      <w:pPr>
        <w:rPr>
          <w:rFonts w:ascii="Arial" w:hAnsi="Arial" w:cs="Arial"/>
          <w:sz w:val="24"/>
          <w:szCs w:val="24"/>
        </w:rPr>
      </w:pPr>
    </w:p>
    <w:p w14:paraId="50D722DD" w14:textId="77777777" w:rsidR="0083399D" w:rsidRPr="009F510B" w:rsidRDefault="0083399D" w:rsidP="006942E2">
      <w:pPr>
        <w:jc w:val="center"/>
        <w:rPr>
          <w:rFonts w:ascii="Arial" w:hAnsi="Arial" w:cs="Arial"/>
          <w:sz w:val="18"/>
          <w:szCs w:val="18"/>
        </w:rPr>
      </w:pPr>
      <w:r w:rsidRPr="009F510B">
        <w:rPr>
          <w:rFonts w:hint="eastAsia"/>
        </w:rPr>
        <w:object w:dxaOrig="6354" w:dyaOrig="6332" w14:anchorId="177C58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1pt;height:170.5pt" o:ole="">
            <v:imagedata r:id="rId9" o:title=""/>
            <o:lock v:ext="edit" aspectratio="f"/>
          </v:shape>
          <o:OLEObject Type="Embed" ProgID="Origin95.Graph" ShapeID="_x0000_i1025" DrawAspect="Content" ObjectID="_1816670791" r:id="rId10"/>
        </w:object>
      </w:r>
      <w:r w:rsidRPr="009F510B">
        <w:rPr>
          <w:rFonts w:hint="eastAsia"/>
        </w:rPr>
        <w:t xml:space="preserve"> </w:t>
      </w:r>
      <w:r w:rsidRPr="009F510B">
        <w:rPr>
          <w:rFonts w:hint="eastAsia"/>
        </w:rPr>
        <w:object w:dxaOrig="6354" w:dyaOrig="6332" w14:anchorId="184EDCBC">
          <v:shape id="_x0000_i1026" type="#_x0000_t75" style="width:170.1pt;height:170.5pt" o:ole="">
            <v:imagedata r:id="rId11" o:title=""/>
            <o:lock v:ext="edit" aspectratio="f"/>
          </v:shape>
          <o:OLEObject Type="Embed" ProgID="Origin95.Graph" ShapeID="_x0000_i1026" DrawAspect="Content" ObjectID="_1816670792" r:id="rId12"/>
        </w:object>
      </w:r>
    </w:p>
    <w:p w14:paraId="68614CA7"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Note Fig.1.</w:t>
      </w:r>
      <w:r w:rsidRPr="009F510B">
        <w:rPr>
          <w:rFonts w:ascii="Arial" w:hAnsi="Arial" w:cs="Arial"/>
          <w:sz w:val="24"/>
          <w:szCs w:val="24"/>
        </w:rPr>
        <w:t xml:space="preserve"> Polarization curves of the catalyst and the estimated overall overpotential (including activation and diffusion overpotential) at different current densities (10, 100, and 1000 mA cm</w:t>
      </w:r>
      <w:r w:rsidRPr="009F510B">
        <w:rPr>
          <w:rFonts w:ascii="Arial" w:hAnsi="Arial" w:cs="Arial"/>
          <w:sz w:val="24"/>
          <w:szCs w:val="24"/>
          <w:vertAlign w:val="superscript"/>
        </w:rPr>
        <w:t>−2</w:t>
      </w:r>
      <w:r w:rsidRPr="009F510B">
        <w:rPr>
          <w:rFonts w:ascii="Arial" w:hAnsi="Arial" w:cs="Arial"/>
          <w:sz w:val="24"/>
          <w:szCs w:val="24"/>
        </w:rPr>
        <w:t>).</w:t>
      </w:r>
    </w:p>
    <w:p w14:paraId="77C690BC" w14:textId="77777777" w:rsidR="0083399D" w:rsidRPr="009F510B" w:rsidRDefault="0083399D" w:rsidP="006942E2">
      <w:pPr>
        <w:spacing w:line="480" w:lineRule="auto"/>
        <w:rPr>
          <w:rFonts w:ascii="Arial" w:hAnsi="Arial" w:cs="Arial"/>
        </w:rPr>
      </w:pPr>
      <w:r w:rsidRPr="009F510B">
        <w:rPr>
          <w:rFonts w:ascii="Arial" w:hAnsi="Arial" w:cs="Arial"/>
        </w:rPr>
        <w:br w:type="page"/>
      </w:r>
    </w:p>
    <w:p w14:paraId="17AB75FC" w14:textId="77777777" w:rsidR="0083399D" w:rsidRPr="009F510B" w:rsidRDefault="0083399D" w:rsidP="006942E2">
      <w:pPr>
        <w:spacing w:after="240" w:line="360" w:lineRule="auto"/>
        <w:rPr>
          <w:rFonts w:ascii="Arial" w:hAnsi="Arial" w:cs="Arial"/>
          <w:b/>
          <w:sz w:val="24"/>
          <w:szCs w:val="24"/>
        </w:rPr>
      </w:pPr>
      <w:r w:rsidRPr="009F510B">
        <w:rPr>
          <w:rFonts w:ascii="Arial" w:hAnsi="Arial" w:cs="Arial"/>
          <w:b/>
          <w:sz w:val="24"/>
          <w:szCs w:val="24"/>
        </w:rPr>
        <w:lastRenderedPageBreak/>
        <w:t>Supplementary Note 2</w:t>
      </w:r>
      <w:r w:rsidRPr="009F510B">
        <w:rPr>
          <w:rFonts w:ascii="Arial" w:hAnsi="Arial" w:cs="Arial" w:hint="eastAsia"/>
          <w:b/>
          <w:sz w:val="24"/>
          <w:szCs w:val="24"/>
        </w:rPr>
        <w:t>.</w:t>
      </w:r>
      <w:r w:rsidRPr="009F510B">
        <w:rPr>
          <w:rFonts w:ascii="Arial" w:hAnsi="Arial" w:cs="Arial"/>
          <w:b/>
          <w:sz w:val="24"/>
          <w:szCs w:val="24"/>
        </w:rPr>
        <w:t xml:space="preserve"> The local pH of the electrode</w:t>
      </w:r>
    </w:p>
    <w:p w14:paraId="27D9F76D"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Based on the </w:t>
      </w:r>
      <w:proofErr w:type="spellStart"/>
      <w:r w:rsidRPr="009F510B">
        <w:rPr>
          <w:rFonts w:ascii="Arial" w:hAnsi="Arial" w:cs="Arial"/>
          <w:sz w:val="24"/>
          <w:szCs w:val="24"/>
        </w:rPr>
        <w:t>Gouy</w:t>
      </w:r>
      <w:proofErr w:type="spellEnd"/>
      <w:r w:rsidRPr="009F510B">
        <w:rPr>
          <w:rFonts w:ascii="Arial" w:hAnsi="Arial" w:cs="Arial"/>
          <w:sz w:val="24"/>
          <w:szCs w:val="24"/>
        </w:rPr>
        <w:t xml:space="preserve">-Chapman-Stern model, the concentration of ion </w:t>
      </w:r>
      <w:proofErr w:type="spellStart"/>
      <w:r w:rsidRPr="009F510B">
        <w:rPr>
          <w:rFonts w:ascii="Arial" w:hAnsi="Arial" w:cs="Arial"/>
          <w:sz w:val="24"/>
          <w:szCs w:val="24"/>
        </w:rPr>
        <w:t>i</w:t>
      </w:r>
      <w:proofErr w:type="spellEnd"/>
      <w:r w:rsidRPr="009F510B">
        <w:rPr>
          <w:rFonts w:ascii="Arial" w:hAnsi="Arial" w:cs="Arial"/>
          <w:sz w:val="24"/>
          <w:szCs w:val="24"/>
        </w:rPr>
        <w:t xml:space="preserve"> in the electric double layer could be described by Eq. 3.</w:t>
      </w:r>
    </w:p>
    <w:p w14:paraId="6FF5D0E2" w14:textId="77777777" w:rsidR="0083399D" w:rsidRPr="009F510B" w:rsidRDefault="009F510B" w:rsidP="006942E2">
      <w:pPr>
        <w:spacing w:line="360" w:lineRule="auto"/>
        <w:ind w:firstLine="426"/>
        <w:jc w:val="right"/>
        <w:rPr>
          <w:rFonts w:ascii="Arial" w:hAnsi="Arial" w:cs="Arial"/>
          <w:sz w:val="24"/>
          <w:szCs w:val="24"/>
        </w:rPr>
      </w:pPr>
      <m:oMath>
        <m:sSub>
          <m:sSubPr>
            <m:ctrlPr>
              <w:rPr>
                <w:rFonts w:ascii="Cambria Math" w:hAnsi="Cambria Math" w:cs="Arial"/>
                <w:sz w:val="24"/>
                <w:szCs w:val="24"/>
              </w:rPr>
            </m:ctrlPr>
          </m:sSubPr>
          <m:e>
            <m:r>
              <w:rPr>
                <w:rFonts w:ascii="Cambria Math" w:hAnsi="Cambria Math" w:cs="Arial"/>
                <w:sz w:val="24"/>
                <w:szCs w:val="24"/>
              </w:rPr>
              <m:t>C</m:t>
            </m:r>
          </m:e>
          <m:sub>
            <m:r>
              <w:rPr>
                <w:rFonts w:ascii="Cambria Math" w:hAnsi="Cambria Math" w:cs="Arial"/>
                <w:sz w:val="24"/>
                <w:szCs w:val="24"/>
              </w:rPr>
              <m:t>i</m:t>
            </m:r>
            <m:r>
              <m:rPr>
                <m:sty m:val="p"/>
              </m:rPr>
              <w:rPr>
                <w:rFonts w:ascii="Cambria Math" w:hAnsi="Cambria Math" w:cs="Arial"/>
                <w:sz w:val="24"/>
                <w:szCs w:val="24"/>
              </w:rPr>
              <m:t>,</m:t>
            </m:r>
            <m:r>
              <w:rPr>
                <w:rFonts w:ascii="Cambria Math" w:hAnsi="Cambria Math" w:cs="Arial"/>
                <w:sz w:val="24"/>
                <w:szCs w:val="24"/>
              </w:rPr>
              <m:t>x</m:t>
            </m:r>
          </m:sub>
        </m:sSub>
        <m:r>
          <m:rPr>
            <m:sty m:val="p"/>
          </m:rPr>
          <w:rPr>
            <w:rFonts w:ascii="Cambria Math" w:hAnsi="Cambria Math" w:cs="Arial"/>
            <w:sz w:val="24"/>
            <w:szCs w:val="24"/>
          </w:rPr>
          <m:t>=</m:t>
        </m:r>
        <m:sSub>
          <m:sSubPr>
            <m:ctrlPr>
              <w:rPr>
                <w:rFonts w:ascii="Cambria Math" w:hAnsi="Cambria Math" w:cs="Arial"/>
                <w:sz w:val="24"/>
                <w:szCs w:val="24"/>
              </w:rPr>
            </m:ctrlPr>
          </m:sSubPr>
          <m:e>
            <m:r>
              <w:rPr>
                <w:rFonts w:ascii="Cambria Math" w:hAnsi="Cambria Math" w:cs="Arial"/>
                <w:sz w:val="24"/>
                <w:szCs w:val="24"/>
              </w:rPr>
              <m:t>C</m:t>
            </m:r>
          </m:e>
          <m:sub>
            <m:r>
              <w:rPr>
                <w:rFonts w:ascii="Cambria Math" w:hAnsi="Cambria Math" w:cs="Arial"/>
                <w:sz w:val="24"/>
                <w:szCs w:val="24"/>
              </w:rPr>
              <m:t>i</m:t>
            </m:r>
            <m:r>
              <m:rPr>
                <m:sty m:val="p"/>
              </m:rPr>
              <w:rPr>
                <w:rFonts w:ascii="Cambria Math" w:hAnsi="Cambria Math" w:cs="Arial"/>
                <w:sz w:val="24"/>
                <w:szCs w:val="24"/>
              </w:rPr>
              <m:t>, bulk</m:t>
            </m:r>
          </m:sub>
        </m:sSub>
        <m:func>
          <m:funcPr>
            <m:ctrlPr>
              <w:rPr>
                <w:rFonts w:ascii="Cambria Math" w:hAnsi="Cambria Math" w:cs="Arial"/>
                <w:sz w:val="24"/>
                <w:szCs w:val="24"/>
              </w:rPr>
            </m:ctrlPr>
          </m:funcPr>
          <m:fName>
            <m:r>
              <m:rPr>
                <m:sty m:val="p"/>
              </m:rPr>
              <w:rPr>
                <w:rFonts w:ascii="Cambria Math" w:hAnsi="Cambria Math" w:cs="Arial"/>
                <w:sz w:val="24"/>
                <w:szCs w:val="24"/>
              </w:rPr>
              <m:t>exp</m:t>
            </m:r>
          </m:fName>
          <m:e>
            <m:d>
              <m:dPr>
                <m:ctrlPr>
                  <w:rPr>
                    <w:rFonts w:ascii="Cambria Math" w:hAnsi="Cambria Math" w:cs="Arial"/>
                    <w:sz w:val="24"/>
                    <w:szCs w:val="24"/>
                  </w:rPr>
                </m:ctrlPr>
              </m:dPr>
              <m:e>
                <m:r>
                  <m:rPr>
                    <m:sty m:val="p"/>
                  </m:rPr>
                  <w:rPr>
                    <w:rFonts w:ascii="Cambria Math" w:hAnsi="Cambria Math" w:cs="Arial"/>
                    <w:sz w:val="24"/>
                    <w:szCs w:val="24"/>
                  </w:rPr>
                  <m:t>-</m:t>
                </m:r>
                <m:f>
                  <m:fPr>
                    <m:ctrlPr>
                      <w:rPr>
                        <w:rFonts w:ascii="Cambria Math" w:hAnsi="Cambria Math" w:cs="Arial"/>
                        <w:sz w:val="24"/>
                        <w:szCs w:val="24"/>
                      </w:rPr>
                    </m:ctrlPr>
                  </m:fPr>
                  <m:num>
                    <m:sSub>
                      <m:sSubPr>
                        <m:ctrlPr>
                          <w:rPr>
                            <w:rFonts w:ascii="Cambria Math" w:hAnsi="Cambria Math" w:cs="Arial"/>
                            <w:sz w:val="24"/>
                            <w:szCs w:val="24"/>
                          </w:rPr>
                        </m:ctrlPr>
                      </m:sSubPr>
                      <m:e>
                        <m:r>
                          <w:rPr>
                            <w:rFonts w:ascii="Cambria Math" w:hAnsi="Cambria Math" w:cs="Arial"/>
                            <w:sz w:val="24"/>
                            <w:szCs w:val="24"/>
                          </w:rPr>
                          <m:t>z</m:t>
                        </m:r>
                      </m:e>
                      <m:sub>
                        <m:r>
                          <w:rPr>
                            <w:rFonts w:ascii="Cambria Math" w:hAnsi="Cambria Math" w:cs="Arial"/>
                            <w:sz w:val="24"/>
                            <w:szCs w:val="24"/>
                          </w:rPr>
                          <m:t>i</m:t>
                        </m:r>
                      </m:sub>
                    </m:sSub>
                    <m:r>
                      <w:rPr>
                        <w:rFonts w:ascii="Cambria Math" w:hAnsi="Cambria Math" w:cs="Arial"/>
                        <w:sz w:val="24"/>
                        <w:szCs w:val="24"/>
                      </w:rPr>
                      <m:t>F</m:t>
                    </m:r>
                    <m:sSub>
                      <m:sSubPr>
                        <m:ctrlPr>
                          <w:rPr>
                            <w:rFonts w:ascii="Cambria Math" w:hAnsi="Cambria Math" w:cs="Arial"/>
                            <w:sz w:val="24"/>
                            <w:szCs w:val="24"/>
                          </w:rPr>
                        </m:ctrlPr>
                      </m:sSubPr>
                      <m:e>
                        <m:r>
                          <w:rPr>
                            <w:rFonts w:ascii="Cambria Math" w:hAnsi="Cambria Math" w:cs="Arial"/>
                            <w:sz w:val="24"/>
                            <w:szCs w:val="24"/>
                          </w:rPr>
                          <m:t>ϕ</m:t>
                        </m:r>
                      </m:e>
                      <m:sub>
                        <m:r>
                          <w:rPr>
                            <w:rFonts w:ascii="Cambria Math" w:hAnsi="Cambria Math" w:cs="Arial"/>
                            <w:sz w:val="24"/>
                            <w:szCs w:val="24"/>
                          </w:rPr>
                          <m:t>x</m:t>
                        </m:r>
                      </m:sub>
                    </m:sSub>
                  </m:num>
                  <m:den>
                    <m:r>
                      <w:rPr>
                        <w:rFonts w:ascii="Cambria Math" w:hAnsi="Cambria Math" w:cs="Arial"/>
                        <w:sz w:val="24"/>
                        <w:szCs w:val="24"/>
                      </w:rPr>
                      <m:t>RT</m:t>
                    </m:r>
                  </m:den>
                </m:f>
              </m:e>
            </m:d>
          </m:e>
        </m:func>
      </m:oMath>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r>
      <w:r w:rsidR="0083399D" w:rsidRPr="009F510B">
        <w:rPr>
          <w:rFonts w:ascii="Arial" w:hAnsi="Arial" w:cs="Arial"/>
          <w:sz w:val="24"/>
          <w:szCs w:val="24"/>
        </w:rPr>
        <w:tab/>
        <w:t>(3)</w:t>
      </w:r>
    </w:p>
    <w:p w14:paraId="445B6876"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 xml:space="preserve">Where </w:t>
      </w:r>
      <w:proofErr w:type="spellStart"/>
      <w:proofErr w:type="gramStart"/>
      <w:r w:rsidRPr="009F510B">
        <w:rPr>
          <w:rFonts w:ascii="Arial" w:hAnsi="Arial" w:cs="Arial"/>
          <w:i/>
          <w:sz w:val="24"/>
          <w:szCs w:val="24"/>
        </w:rPr>
        <w:t>C</w:t>
      </w:r>
      <w:r w:rsidRPr="009F510B">
        <w:rPr>
          <w:rFonts w:ascii="Arial" w:hAnsi="Arial" w:cs="Arial"/>
          <w:i/>
          <w:sz w:val="24"/>
          <w:szCs w:val="24"/>
          <w:vertAlign w:val="subscript"/>
        </w:rPr>
        <w:t>i</w:t>
      </w:r>
      <w:r w:rsidRPr="009F510B">
        <w:rPr>
          <w:rFonts w:ascii="Arial" w:hAnsi="Arial" w:cs="Arial"/>
          <w:sz w:val="24"/>
          <w:szCs w:val="24"/>
          <w:vertAlign w:val="subscript"/>
        </w:rPr>
        <w:t>,</w:t>
      </w:r>
      <w:r w:rsidRPr="009F510B">
        <w:rPr>
          <w:rFonts w:ascii="Arial" w:hAnsi="Arial" w:cs="Arial"/>
          <w:i/>
          <w:sz w:val="24"/>
          <w:szCs w:val="24"/>
          <w:vertAlign w:val="subscript"/>
        </w:rPr>
        <w:t>x</w:t>
      </w:r>
      <w:proofErr w:type="spellEnd"/>
      <w:proofErr w:type="gramEnd"/>
      <w:r w:rsidRPr="009F510B">
        <w:rPr>
          <w:rFonts w:ascii="Arial" w:hAnsi="Arial" w:cs="Arial"/>
          <w:sz w:val="24"/>
          <w:szCs w:val="24"/>
        </w:rPr>
        <w:t xml:space="preserve"> is the concentration of ion </w:t>
      </w:r>
      <w:proofErr w:type="spellStart"/>
      <w:r w:rsidRPr="009F510B">
        <w:rPr>
          <w:rFonts w:ascii="Arial" w:hAnsi="Arial" w:cs="Arial"/>
          <w:i/>
          <w:sz w:val="24"/>
          <w:szCs w:val="24"/>
        </w:rPr>
        <w:t>i</w:t>
      </w:r>
      <w:proofErr w:type="spellEnd"/>
      <w:r w:rsidRPr="009F510B">
        <w:rPr>
          <w:rFonts w:ascii="Arial" w:hAnsi="Arial" w:cs="Arial"/>
          <w:sz w:val="24"/>
          <w:szCs w:val="24"/>
        </w:rPr>
        <w:t xml:space="preserve"> at distance x from the electrode surface, </w:t>
      </w:r>
      <w:r w:rsidRPr="009F510B">
        <w:rPr>
          <w:rFonts w:ascii="Arial" w:hAnsi="Arial" w:cs="Arial"/>
          <w:i/>
          <w:sz w:val="24"/>
          <w:szCs w:val="24"/>
        </w:rPr>
        <w:t>C</w:t>
      </w:r>
      <w:r w:rsidRPr="009F510B">
        <w:rPr>
          <w:rFonts w:ascii="Arial" w:hAnsi="Arial" w:cs="Arial"/>
          <w:i/>
          <w:sz w:val="24"/>
          <w:szCs w:val="24"/>
          <w:vertAlign w:val="subscript"/>
        </w:rPr>
        <w:t>i</w:t>
      </w:r>
      <w:r w:rsidRPr="009F510B">
        <w:rPr>
          <w:rFonts w:ascii="Arial" w:hAnsi="Arial" w:cs="Arial"/>
          <w:sz w:val="24"/>
          <w:szCs w:val="24"/>
          <w:vertAlign w:val="subscript"/>
        </w:rPr>
        <w:t>, bulk</w:t>
      </w:r>
      <w:r w:rsidRPr="009F510B">
        <w:rPr>
          <w:rFonts w:ascii="Arial" w:hAnsi="Arial" w:cs="Arial"/>
          <w:sz w:val="24"/>
          <w:szCs w:val="24"/>
        </w:rPr>
        <w:t xml:space="preserve"> is the concentration of ion </w:t>
      </w:r>
      <w:proofErr w:type="spellStart"/>
      <w:r w:rsidRPr="009F510B">
        <w:rPr>
          <w:rFonts w:ascii="Arial" w:hAnsi="Arial" w:cs="Arial"/>
          <w:i/>
          <w:sz w:val="24"/>
          <w:szCs w:val="24"/>
        </w:rPr>
        <w:t>i</w:t>
      </w:r>
      <w:proofErr w:type="spellEnd"/>
      <w:r w:rsidRPr="009F510B">
        <w:rPr>
          <w:rFonts w:ascii="Arial" w:hAnsi="Arial" w:cs="Arial"/>
          <w:sz w:val="24"/>
          <w:szCs w:val="24"/>
        </w:rPr>
        <w:t xml:space="preserve"> in the solution, </w:t>
      </w:r>
      <w:proofErr w:type="spellStart"/>
      <w:r w:rsidRPr="009F510B">
        <w:rPr>
          <w:rFonts w:ascii="Arial" w:hAnsi="Arial" w:cs="Arial"/>
          <w:i/>
          <w:sz w:val="24"/>
          <w:szCs w:val="24"/>
        </w:rPr>
        <w:t>z</w:t>
      </w:r>
      <w:r w:rsidRPr="009F510B">
        <w:rPr>
          <w:rFonts w:ascii="Arial" w:hAnsi="Arial" w:cs="Arial"/>
          <w:i/>
          <w:sz w:val="24"/>
          <w:szCs w:val="24"/>
          <w:vertAlign w:val="subscript"/>
        </w:rPr>
        <w:t>i</w:t>
      </w:r>
      <w:proofErr w:type="spellEnd"/>
      <w:r w:rsidRPr="009F510B">
        <w:rPr>
          <w:rFonts w:ascii="Arial" w:hAnsi="Arial" w:cs="Arial"/>
          <w:sz w:val="24"/>
          <w:szCs w:val="24"/>
        </w:rPr>
        <w:t xml:space="preserve"> is the charge of ion </w:t>
      </w:r>
      <w:proofErr w:type="spellStart"/>
      <w:r w:rsidRPr="009F510B">
        <w:rPr>
          <w:rFonts w:ascii="Arial" w:hAnsi="Arial" w:cs="Arial"/>
          <w:i/>
          <w:sz w:val="24"/>
          <w:szCs w:val="24"/>
        </w:rPr>
        <w:t>i</w:t>
      </w:r>
      <w:proofErr w:type="spellEnd"/>
      <w:r w:rsidRPr="009F510B">
        <w:rPr>
          <w:rFonts w:ascii="Arial" w:hAnsi="Arial" w:cs="Arial"/>
          <w:sz w:val="24"/>
          <w:szCs w:val="24"/>
        </w:rPr>
        <w:t xml:space="preserve">, </w:t>
      </w:r>
      <w:proofErr w:type="spellStart"/>
      <w:r w:rsidRPr="009F510B">
        <w:rPr>
          <w:rFonts w:ascii="Arial" w:hAnsi="Arial" w:cs="Arial"/>
          <w:i/>
          <w:sz w:val="24"/>
          <w:szCs w:val="24"/>
        </w:rPr>
        <w:t>ϕ</w:t>
      </w:r>
      <w:r w:rsidRPr="009F510B">
        <w:rPr>
          <w:rFonts w:ascii="Arial" w:hAnsi="Arial" w:cs="Arial"/>
          <w:i/>
          <w:sz w:val="24"/>
          <w:szCs w:val="24"/>
          <w:vertAlign w:val="subscript"/>
        </w:rPr>
        <w:t>x</w:t>
      </w:r>
      <w:proofErr w:type="spellEnd"/>
      <w:r w:rsidRPr="009F510B">
        <w:rPr>
          <w:rFonts w:ascii="Arial" w:hAnsi="Arial" w:cs="Arial"/>
          <w:sz w:val="24"/>
          <w:szCs w:val="24"/>
        </w:rPr>
        <w:t xml:space="preserve"> is the potential at distance </w:t>
      </w:r>
      <w:r w:rsidRPr="009F510B">
        <w:rPr>
          <w:rFonts w:ascii="Arial" w:hAnsi="Arial" w:cs="Arial"/>
          <w:i/>
          <w:sz w:val="24"/>
          <w:szCs w:val="24"/>
        </w:rPr>
        <w:t>x</w:t>
      </w:r>
      <w:r w:rsidRPr="009F510B">
        <w:rPr>
          <w:rFonts w:ascii="Arial" w:hAnsi="Arial" w:cs="Arial"/>
          <w:sz w:val="24"/>
          <w:szCs w:val="24"/>
        </w:rPr>
        <w:t>.</w:t>
      </w:r>
    </w:p>
    <w:p w14:paraId="01C3422D"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The surface pH is the OH</w:t>
      </w:r>
      <w:r w:rsidRPr="009F510B">
        <w:rPr>
          <w:rFonts w:ascii="Arial" w:hAnsi="Arial" w:cs="Arial"/>
          <w:sz w:val="24"/>
          <w:szCs w:val="24"/>
          <w:vertAlign w:val="superscript"/>
        </w:rPr>
        <w:t>−</w:t>
      </w:r>
      <w:r w:rsidRPr="009F510B">
        <w:rPr>
          <w:rFonts w:ascii="Arial" w:hAnsi="Arial" w:cs="Arial"/>
          <w:sz w:val="24"/>
          <w:szCs w:val="24"/>
        </w:rPr>
        <w:t xml:space="preserve"> concentration at </w:t>
      </w:r>
      <w:r w:rsidRPr="009F510B">
        <w:rPr>
          <w:rFonts w:ascii="Arial" w:hAnsi="Arial" w:cs="Arial"/>
          <w:i/>
          <w:sz w:val="24"/>
          <w:szCs w:val="24"/>
        </w:rPr>
        <w:t>x</w:t>
      </w:r>
      <w:r w:rsidRPr="009F510B">
        <w:rPr>
          <w:rFonts w:ascii="Arial" w:hAnsi="Arial" w:cs="Arial"/>
          <w:sz w:val="24"/>
          <w:szCs w:val="24"/>
        </w:rPr>
        <w:t>=0, and thus the local pH can be described as Eq. 4.</w:t>
      </w:r>
    </w:p>
    <w:p w14:paraId="3ACE5A84" w14:textId="77777777" w:rsidR="0083399D" w:rsidRPr="009F510B" w:rsidRDefault="0083399D" w:rsidP="006942E2">
      <w:pPr>
        <w:spacing w:line="360" w:lineRule="auto"/>
        <w:ind w:firstLine="426"/>
        <w:jc w:val="right"/>
        <w:rPr>
          <w:rFonts w:ascii="Arial" w:hAnsi="Arial" w:cs="Arial"/>
          <w:sz w:val="24"/>
          <w:szCs w:val="24"/>
        </w:rPr>
      </w:pPr>
      <m:oMath>
        <m:r>
          <m:rPr>
            <m:sty m:val="p"/>
          </m:rPr>
          <w:rPr>
            <w:rFonts w:ascii="Cambria Math" w:hAnsi="Cambria Math" w:cs="Arial"/>
            <w:sz w:val="24"/>
            <w:szCs w:val="24"/>
          </w:rPr>
          <m:t>Local pH=</m:t>
        </m:r>
        <m:sSub>
          <m:sSubPr>
            <m:ctrlPr>
              <w:rPr>
                <w:rFonts w:ascii="Cambria Math" w:hAnsi="Cambria Math" w:cs="Arial"/>
                <w:sz w:val="24"/>
                <w:szCs w:val="24"/>
              </w:rPr>
            </m:ctrlPr>
          </m:sSubPr>
          <m:e>
            <m:r>
              <w:rPr>
                <w:rFonts w:ascii="Cambria Math" w:hAnsi="Cambria Math" w:cs="Arial"/>
                <w:sz w:val="24"/>
                <w:szCs w:val="24"/>
              </w:rPr>
              <m:t>C</m:t>
            </m:r>
          </m:e>
          <m:sub>
            <m:sSup>
              <m:sSupPr>
                <m:ctrlPr>
                  <w:rPr>
                    <w:rFonts w:ascii="Cambria Math" w:hAnsi="Cambria Math" w:cs="Arial"/>
                    <w:sz w:val="24"/>
                    <w:szCs w:val="24"/>
                  </w:rPr>
                </m:ctrlPr>
              </m:sSupPr>
              <m:e>
                <m:r>
                  <m:rPr>
                    <m:sty m:val="p"/>
                  </m:rPr>
                  <w:rPr>
                    <w:rFonts w:ascii="Cambria Math" w:hAnsi="Cambria Math" w:cs="Arial"/>
                    <w:sz w:val="24"/>
                    <w:szCs w:val="24"/>
                  </w:rPr>
                  <m:t>OH</m:t>
                </m:r>
              </m:e>
              <m:sup>
                <m:r>
                  <m:rPr>
                    <m:sty m:val="p"/>
                  </m:rPr>
                  <w:rPr>
                    <w:rFonts w:ascii="Cambria Math" w:hAnsi="Cambria Math" w:cs="Arial"/>
                    <w:sz w:val="24"/>
                    <w:szCs w:val="24"/>
                  </w:rPr>
                  <m:t>-</m:t>
                </m:r>
              </m:sup>
            </m:sSup>
            <m:r>
              <m:rPr>
                <m:sty m:val="p"/>
              </m:rPr>
              <w:rPr>
                <w:rFonts w:ascii="Cambria Math" w:hAnsi="Cambria Math" w:cs="Arial"/>
                <w:sz w:val="24"/>
                <w:szCs w:val="24"/>
              </w:rPr>
              <m:t>, bulk</m:t>
            </m:r>
          </m:sub>
        </m:sSub>
        <m:r>
          <m:rPr>
            <m:sty m:val="p"/>
          </m:rPr>
          <w:rPr>
            <w:rFonts w:ascii="Cambria Math" w:hAnsi="Cambria Math" w:cs="Arial"/>
            <w:sz w:val="24"/>
            <w:szCs w:val="24"/>
          </w:rPr>
          <m:t xml:space="preserve"> exp</m:t>
        </m:r>
        <m:d>
          <m:dPr>
            <m:ctrlPr>
              <w:rPr>
                <w:rFonts w:ascii="Cambria Math" w:hAnsi="Cambria Math" w:cs="Arial"/>
                <w:sz w:val="24"/>
                <w:szCs w:val="24"/>
              </w:rPr>
            </m:ctrlPr>
          </m:dPr>
          <m:e>
            <m:f>
              <m:fPr>
                <m:ctrlPr>
                  <w:rPr>
                    <w:rFonts w:ascii="Cambria Math" w:hAnsi="Cambria Math" w:cs="Arial"/>
                    <w:i/>
                    <w:sz w:val="24"/>
                    <w:szCs w:val="24"/>
                  </w:rPr>
                </m:ctrlPr>
              </m:fPr>
              <m:num>
                <m:r>
                  <w:rPr>
                    <w:rFonts w:ascii="Cambria Math" w:hAnsi="Cambria Math" w:cs="Arial"/>
                    <w:sz w:val="24"/>
                    <w:szCs w:val="24"/>
                  </w:rPr>
                  <m:t>F</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0</m:t>
                    </m:r>
                  </m:sub>
                </m:sSub>
              </m:num>
              <m:den>
                <m:r>
                  <w:rPr>
                    <w:rFonts w:ascii="Cambria Math" w:hAnsi="Cambria Math" w:cs="Arial"/>
                    <w:sz w:val="24"/>
                    <w:szCs w:val="24"/>
                  </w:rPr>
                  <m:t>RT</m:t>
                </m:r>
              </m:den>
            </m:f>
          </m:e>
        </m:d>
      </m:oMath>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r>
      <w:r w:rsidRPr="009F510B">
        <w:rPr>
          <w:rFonts w:ascii="Arial" w:hAnsi="Arial" w:cs="Arial"/>
          <w:sz w:val="24"/>
          <w:szCs w:val="24"/>
        </w:rPr>
        <w:tab/>
        <w:t>(4)</w:t>
      </w:r>
    </w:p>
    <w:p w14:paraId="19734D34"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When OH</w:t>
      </w:r>
      <w:r w:rsidRPr="009F510B">
        <w:rPr>
          <w:rFonts w:ascii="Arial" w:hAnsi="Arial" w:cs="Arial"/>
          <w:sz w:val="24"/>
          <w:szCs w:val="24"/>
          <w:vertAlign w:val="superscript"/>
        </w:rPr>
        <w:t>−</w:t>
      </w:r>
      <w:r w:rsidRPr="009F510B">
        <w:rPr>
          <w:rFonts w:ascii="Arial" w:hAnsi="Arial" w:cs="Arial"/>
          <w:sz w:val="24"/>
          <w:szCs w:val="24"/>
        </w:rPr>
        <w:t xml:space="preserve"> is absorbed on the Co sites, the </w:t>
      </w:r>
      <w:r w:rsidRPr="009F510B">
        <w:rPr>
          <w:rFonts w:ascii="Arial" w:hAnsi="Arial" w:cs="Arial"/>
          <w:i/>
          <w:sz w:val="24"/>
          <w:szCs w:val="24"/>
        </w:rPr>
        <w:t>ϕ</w:t>
      </w:r>
      <w:r w:rsidRPr="009F510B">
        <w:rPr>
          <w:rFonts w:ascii="Arial" w:hAnsi="Arial" w:cs="Arial"/>
          <w:sz w:val="24"/>
          <w:szCs w:val="24"/>
          <w:vertAlign w:val="subscript"/>
        </w:rPr>
        <w:t>0</w:t>
      </w:r>
      <w:r w:rsidRPr="009F510B">
        <w:rPr>
          <w:rFonts w:ascii="Arial" w:hAnsi="Arial" w:cs="Arial"/>
          <w:sz w:val="24"/>
          <w:szCs w:val="24"/>
        </w:rPr>
        <w:t xml:space="preserve"> is reduced for the Co-</w:t>
      </w:r>
      <w:bookmarkStart w:id="27" w:name="OLE_LINK52"/>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bookmarkEnd w:id="27"/>
      <w:r w:rsidRPr="009F510B">
        <w:rPr>
          <w:rFonts w:ascii="Arial" w:hAnsi="Arial" w:cs="Arial"/>
          <w:sz w:val="24"/>
          <w:szCs w:val="24"/>
        </w:rPr>
        <w:t xml:space="preserve">compared with that for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and thus the local pH is reduced.</w:t>
      </w:r>
    </w:p>
    <w:p w14:paraId="776586CC" w14:textId="77777777" w:rsidR="0083399D" w:rsidRPr="009F510B" w:rsidRDefault="0083399D" w:rsidP="006942E2">
      <w:pPr>
        <w:rPr>
          <w:rFonts w:ascii="Arial" w:hAnsi="Arial" w:cs="Arial"/>
        </w:rPr>
      </w:pPr>
    </w:p>
    <w:p w14:paraId="0CF1482F" w14:textId="77777777" w:rsidR="0083399D" w:rsidRPr="009F510B" w:rsidRDefault="0083399D" w:rsidP="006942E2">
      <w:pPr>
        <w:rPr>
          <w:rFonts w:ascii="Arial" w:hAnsi="Arial" w:cs="Arial"/>
          <w:szCs w:val="21"/>
        </w:rPr>
      </w:pPr>
      <w:r w:rsidRPr="009F510B">
        <w:rPr>
          <w:rFonts w:ascii="Arial" w:hAnsi="Arial" w:cs="Arial"/>
          <w:szCs w:val="21"/>
        </w:rPr>
        <w:br w:type="page"/>
      </w:r>
    </w:p>
    <w:p w14:paraId="1F6AE128" w14:textId="77777777" w:rsidR="0083399D" w:rsidRPr="009F510B" w:rsidRDefault="0083399D" w:rsidP="006942E2">
      <w:pPr>
        <w:spacing w:after="240" w:line="360" w:lineRule="auto"/>
        <w:rPr>
          <w:rFonts w:ascii="Arial" w:hAnsi="Arial" w:cs="Arial"/>
          <w:sz w:val="24"/>
          <w:szCs w:val="24"/>
        </w:rPr>
      </w:pPr>
      <w:r w:rsidRPr="009F510B">
        <w:rPr>
          <w:rFonts w:ascii="Arial" w:hAnsi="Arial" w:cs="Arial"/>
          <w:b/>
          <w:sz w:val="24"/>
          <w:szCs w:val="24"/>
        </w:rPr>
        <w:lastRenderedPageBreak/>
        <w:t>Supplementary Note 3</w:t>
      </w:r>
      <w:r w:rsidRPr="009F510B">
        <w:rPr>
          <w:rFonts w:ascii="Arial" w:hAnsi="Arial" w:cs="Arial" w:hint="eastAsia"/>
          <w:b/>
          <w:sz w:val="24"/>
          <w:szCs w:val="24"/>
        </w:rPr>
        <w:t>.</w:t>
      </w:r>
      <w:r w:rsidRPr="009F510B">
        <w:rPr>
          <w:rFonts w:ascii="Arial" w:hAnsi="Arial" w:cs="Arial"/>
          <w:sz w:val="24"/>
          <w:szCs w:val="24"/>
        </w:rPr>
        <w:t xml:space="preserve"> </w:t>
      </w:r>
      <w:r w:rsidRPr="009F510B">
        <w:rPr>
          <w:rFonts w:ascii="Arial" w:hAnsi="Arial" w:cs="Arial"/>
          <w:b/>
          <w:sz w:val="24"/>
          <w:szCs w:val="24"/>
        </w:rPr>
        <w:t>The high pristine activity of the Co-</w:t>
      </w:r>
      <w:proofErr w:type="spellStart"/>
      <w:r w:rsidRPr="009F510B">
        <w:rPr>
          <w:rFonts w:ascii="Arial" w:hAnsi="Arial" w:cs="Arial"/>
          <w:b/>
          <w:sz w:val="24"/>
          <w:szCs w:val="24"/>
        </w:rPr>
        <w:t>NiMo</w:t>
      </w:r>
      <w:proofErr w:type="spellEnd"/>
      <w:r w:rsidRPr="009F510B">
        <w:rPr>
          <w:rFonts w:ascii="Arial" w:hAnsi="Arial" w:cs="Arial"/>
          <w:b/>
          <w:sz w:val="24"/>
          <w:szCs w:val="24"/>
        </w:rPr>
        <w:t>/MoO</w:t>
      </w:r>
      <w:r w:rsidRPr="009F510B">
        <w:rPr>
          <w:rFonts w:ascii="Arial" w:hAnsi="Arial" w:cs="Arial"/>
          <w:b/>
          <w:sz w:val="24"/>
          <w:szCs w:val="24"/>
          <w:vertAlign w:val="subscript"/>
        </w:rPr>
        <w:t>2</w:t>
      </w:r>
    </w:p>
    <w:p w14:paraId="624C8A34"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hint="eastAsia"/>
          <w:sz w:val="24"/>
          <w:szCs w:val="24"/>
        </w:rPr>
        <w:t>It is</w:t>
      </w:r>
      <w:r w:rsidRPr="009F510B">
        <w:rPr>
          <w:rFonts w:ascii="Arial" w:hAnsi="Arial" w:cs="Arial"/>
          <w:sz w:val="24"/>
          <w:szCs w:val="24"/>
        </w:rPr>
        <w:t xml:space="preserve"> f</w:t>
      </w:r>
      <w:r w:rsidRPr="009F510B">
        <w:rPr>
          <w:rFonts w:ascii="Arial" w:hAnsi="Arial" w:cs="Arial" w:hint="eastAsia"/>
          <w:sz w:val="24"/>
          <w:szCs w:val="24"/>
        </w:rPr>
        <w:t>ound</w:t>
      </w:r>
      <w:r w:rsidRPr="009F510B">
        <w:rPr>
          <w:rFonts w:ascii="Arial" w:hAnsi="Arial" w:cs="Arial"/>
          <w:sz w:val="24"/>
          <w:szCs w:val="24"/>
        </w:rPr>
        <w:t xml:space="preserve"> that Co promotes the HER performance of the </w:t>
      </w:r>
      <w:proofErr w:type="spellStart"/>
      <w:r w:rsidRPr="009F510B">
        <w:rPr>
          <w:rFonts w:ascii="Arial" w:hAnsi="Arial" w:cs="Arial"/>
          <w:sz w:val="24"/>
          <w:szCs w:val="24"/>
        </w:rPr>
        <w:t>NiMo</w:t>
      </w:r>
      <w:proofErr w:type="spellEnd"/>
      <w:r w:rsidRPr="009F510B">
        <w:rPr>
          <w:rFonts w:ascii="Arial" w:hAnsi="Arial" w:cs="Arial"/>
          <w:sz w:val="24"/>
          <w:szCs w:val="24"/>
        </w:rPr>
        <w:t xml:space="preserve">. The binding strength of the HER intermediates, i.e., adsorbed H (*H), is considered the primary descriptor for HER activity. The density function theory (DFT) calculation demonstrates the downshift in </w:t>
      </w:r>
      <w:r w:rsidRPr="009F510B">
        <w:rPr>
          <w:rFonts w:ascii="Arial" w:hAnsi="Arial" w:cs="Arial"/>
          <w:i/>
          <w:sz w:val="24"/>
          <w:szCs w:val="24"/>
        </w:rPr>
        <w:t>d</w:t>
      </w:r>
      <w:r w:rsidRPr="009F510B">
        <w:rPr>
          <w:rFonts w:ascii="Arial" w:hAnsi="Arial" w:cs="Arial"/>
          <w:sz w:val="24"/>
          <w:szCs w:val="24"/>
        </w:rPr>
        <w:t xml:space="preserve">-band center after doping </w:t>
      </w:r>
      <w:proofErr w:type="spellStart"/>
      <w:r w:rsidRPr="009F510B">
        <w:rPr>
          <w:rFonts w:ascii="Arial" w:hAnsi="Arial" w:cs="Arial"/>
          <w:sz w:val="24"/>
          <w:szCs w:val="24"/>
        </w:rPr>
        <w:t>NiMo</w:t>
      </w:r>
      <w:proofErr w:type="spellEnd"/>
      <w:r w:rsidRPr="009F510B">
        <w:rPr>
          <w:rFonts w:ascii="Arial" w:hAnsi="Arial" w:cs="Arial"/>
          <w:sz w:val="24"/>
          <w:szCs w:val="24"/>
        </w:rPr>
        <w:t xml:space="preserve"> with Co (from −1.62 eV to −1.71 eV), suggesting the weakened hydrogen binding on the surface of Co-</w:t>
      </w:r>
      <w:proofErr w:type="spellStart"/>
      <w:r w:rsidRPr="009F510B">
        <w:rPr>
          <w:rFonts w:ascii="Arial" w:hAnsi="Arial" w:cs="Arial"/>
          <w:sz w:val="24"/>
          <w:szCs w:val="24"/>
        </w:rPr>
        <w:t>NiMo</w:t>
      </w:r>
      <w:proofErr w:type="spellEnd"/>
      <w:r w:rsidRPr="009F510B">
        <w:rPr>
          <w:rFonts w:ascii="Arial" w:hAnsi="Arial" w:cs="Arial"/>
          <w:sz w:val="24"/>
          <w:szCs w:val="24"/>
        </w:rPr>
        <w:t xml:space="preserve">, which is more favorable for HER (Supplementary Note Fig. 2). </w:t>
      </w:r>
    </w:p>
    <w:p w14:paraId="2D5EE274" w14:textId="77777777" w:rsidR="0083399D" w:rsidRPr="009F510B" w:rsidRDefault="0083399D" w:rsidP="006942E2">
      <w:pPr>
        <w:jc w:val="center"/>
        <w:rPr>
          <w:rFonts w:ascii="Arial" w:hAnsi="Arial" w:cs="Arial"/>
          <w:szCs w:val="21"/>
        </w:rPr>
      </w:pPr>
      <w:r w:rsidRPr="009F510B">
        <w:object w:dxaOrig="5442" w:dyaOrig="4535" w14:anchorId="2476E8D9">
          <v:shape id="_x0000_i1027" type="#_x0000_t75" style="width:189.9pt;height:157.45pt;mso-position-horizontal:absolute" o:ole="">
            <v:imagedata r:id="rId13" o:title=""/>
          </v:shape>
          <o:OLEObject Type="Embed" ProgID="Origin95.Graph" ShapeID="_x0000_i1027" DrawAspect="Content" ObjectID="_1816670793" r:id="rId14"/>
        </w:object>
      </w:r>
    </w:p>
    <w:p w14:paraId="2C2255C2"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Note Fig. 2.</w:t>
      </w:r>
      <w:r w:rsidRPr="009F510B">
        <w:rPr>
          <w:rFonts w:ascii="Arial" w:hAnsi="Arial" w:cs="Arial"/>
          <w:sz w:val="24"/>
          <w:szCs w:val="24"/>
        </w:rPr>
        <w:t xml:space="preserve"> </w:t>
      </w:r>
      <w:r w:rsidRPr="009F510B">
        <w:rPr>
          <w:rFonts w:ascii="Arial" w:eastAsia="宋体" w:hAnsi="Arial" w:cs="Arial"/>
          <w:sz w:val="24"/>
          <w:szCs w:val="24"/>
        </w:rPr>
        <w:t xml:space="preserve">The projected </w:t>
      </w:r>
      <w:r w:rsidRPr="009F510B">
        <w:rPr>
          <w:rFonts w:ascii="Arial" w:eastAsia="宋体" w:hAnsi="Arial" w:cs="Arial"/>
          <w:i/>
          <w:iCs/>
          <w:sz w:val="24"/>
          <w:szCs w:val="24"/>
        </w:rPr>
        <w:t>d-</w:t>
      </w:r>
      <w:r w:rsidRPr="009F510B">
        <w:rPr>
          <w:rFonts w:ascii="Arial" w:eastAsia="宋体" w:hAnsi="Arial" w:cs="Arial"/>
          <w:sz w:val="24"/>
          <w:szCs w:val="24"/>
        </w:rPr>
        <w:t xml:space="preserve">band density of states for </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 xml:space="preserve"> and Co-</w:t>
      </w:r>
      <w:proofErr w:type="spellStart"/>
      <w:r w:rsidRPr="009F510B">
        <w:rPr>
          <w:rFonts w:ascii="Arial" w:eastAsia="宋体" w:hAnsi="Arial" w:cs="Arial"/>
          <w:sz w:val="24"/>
          <w:szCs w:val="24"/>
        </w:rPr>
        <w:t>NiMo</w:t>
      </w:r>
      <w:proofErr w:type="spellEnd"/>
      <w:r w:rsidRPr="009F510B">
        <w:rPr>
          <w:rFonts w:ascii="Arial" w:eastAsia="宋体" w:hAnsi="Arial" w:cs="Arial" w:hint="eastAsia"/>
          <w:sz w:val="24"/>
          <w:szCs w:val="24"/>
        </w:rPr>
        <w:t>.</w:t>
      </w:r>
    </w:p>
    <w:p w14:paraId="3C40B03E" w14:textId="77777777" w:rsidR="0083399D" w:rsidRPr="009F510B" w:rsidRDefault="0083399D" w:rsidP="006942E2">
      <w:pPr>
        <w:jc w:val="center"/>
        <w:rPr>
          <w:rFonts w:ascii="Arial" w:hAnsi="Arial" w:cs="Arial"/>
          <w:szCs w:val="21"/>
        </w:rPr>
      </w:pPr>
    </w:p>
    <w:p w14:paraId="18B62047" w14:textId="77777777" w:rsidR="0083399D" w:rsidRPr="009F510B" w:rsidRDefault="0083399D" w:rsidP="006942E2">
      <w:pPr>
        <w:spacing w:line="360" w:lineRule="auto"/>
        <w:ind w:firstLine="425"/>
        <w:rPr>
          <w:rFonts w:ascii="Arial" w:hAnsi="Arial" w:cs="Arial"/>
          <w:sz w:val="24"/>
          <w:szCs w:val="24"/>
        </w:rPr>
      </w:pPr>
      <w:r w:rsidRPr="009F510B">
        <w:rPr>
          <w:rFonts w:ascii="Arial" w:hAnsi="Arial" w:cs="Arial"/>
          <w:sz w:val="24"/>
          <w:szCs w:val="24"/>
        </w:rPr>
        <w:t xml:space="preserve">The interfacial water structures are found important for HER in alkaline as well. The </w:t>
      </w:r>
      <w:r w:rsidRPr="009F510B">
        <w:rPr>
          <w:rFonts w:ascii="Arial" w:hAnsi="Arial" w:cs="Arial"/>
          <w:i/>
          <w:sz w:val="24"/>
          <w:szCs w:val="24"/>
        </w:rPr>
        <w:t>in-situ</w:t>
      </w:r>
      <w:r w:rsidRPr="009F510B">
        <w:rPr>
          <w:rFonts w:ascii="Arial" w:hAnsi="Arial" w:cs="Arial"/>
          <w:sz w:val="24"/>
          <w:szCs w:val="24"/>
        </w:rPr>
        <w:t xml:space="preserve"> attenuated total reflectance surface-enhanced infrared absorption spectroscopy (ATR-SEIRAS) displays more abundant strong hydrogen-bonded interfacial water (at ca. 3200 cm</w:t>
      </w:r>
      <w:r w:rsidRPr="009F510B">
        <w:rPr>
          <w:rFonts w:ascii="Arial" w:hAnsi="Arial" w:cs="Arial"/>
          <w:sz w:val="24"/>
          <w:szCs w:val="24"/>
          <w:vertAlign w:val="superscript"/>
        </w:rPr>
        <w:t>−1</w:t>
      </w:r>
      <w:r w:rsidRPr="009F510B">
        <w:rPr>
          <w:rFonts w:ascii="Arial" w:hAnsi="Arial" w:cs="Arial"/>
          <w:sz w:val="24"/>
          <w:szCs w:val="24"/>
        </w:rPr>
        <w:t>) on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(63.2%) than that on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(53.8%) (Supplementary Note Fig. 3). It suggests a strengthened hydrogen bond network for the interfacial water on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which accelerates ion transfer and thus promotes HER in alkaline </w:t>
      </w:r>
      <w:r w:rsidRPr="009F510B">
        <w:rPr>
          <w:rFonts w:ascii="Arial" w:hAnsi="Arial" w:cs="Arial"/>
          <w:noProof/>
          <w:sz w:val="24"/>
          <w:szCs w:val="24"/>
          <w:vertAlign w:val="superscript"/>
        </w:rPr>
        <w:t>6,7</w:t>
      </w:r>
      <w:r w:rsidRPr="009F510B">
        <w:rPr>
          <w:rFonts w:ascii="Arial" w:hAnsi="Arial" w:cs="Arial"/>
          <w:sz w:val="24"/>
          <w:szCs w:val="24"/>
        </w:rPr>
        <w:t>.</w:t>
      </w:r>
    </w:p>
    <w:p w14:paraId="1E0110E6"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00CF8A6D" wp14:editId="34FE36EA">
            <wp:extent cx="2733675" cy="1727075"/>
            <wp:effectExtent l="0" t="0" r="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rotWithShape="1">
                    <a:blip r:embed="rId15"/>
                    <a:srcRect r="11733" b="16317"/>
                    <a:stretch/>
                  </pic:blipFill>
                  <pic:spPr bwMode="auto">
                    <a:xfrm>
                      <a:off x="0" y="0"/>
                      <a:ext cx="2752686" cy="1739086"/>
                    </a:xfrm>
                    <a:prstGeom prst="rect">
                      <a:avLst/>
                    </a:prstGeom>
                    <a:noFill/>
                    <a:ln>
                      <a:noFill/>
                    </a:ln>
                    <a:extLst>
                      <a:ext uri="{53640926-AAD7-44D8-BBD7-CCE9431645EC}">
                        <a14:shadowObscured xmlns:a14="http://schemas.microsoft.com/office/drawing/2010/main"/>
                      </a:ext>
                    </a:extLst>
                  </pic:spPr>
                </pic:pic>
              </a:graphicData>
            </a:graphic>
          </wp:inline>
        </w:drawing>
      </w:r>
    </w:p>
    <w:p w14:paraId="29F1F783"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Note Fig. 3.</w:t>
      </w:r>
      <w:r w:rsidRPr="009F510B">
        <w:rPr>
          <w:rFonts w:ascii="Arial" w:hAnsi="Arial" w:cs="Arial"/>
          <w:sz w:val="24"/>
          <w:szCs w:val="24"/>
        </w:rPr>
        <w:t xml:space="preserve"> </w:t>
      </w:r>
      <w:r w:rsidRPr="009F510B">
        <w:rPr>
          <w:rFonts w:ascii="Arial" w:eastAsia="宋体" w:hAnsi="Arial" w:cs="Arial"/>
          <w:sz w:val="24"/>
          <w:szCs w:val="24"/>
        </w:rPr>
        <w:t xml:space="preserve">Electrochemical </w:t>
      </w:r>
      <w:r w:rsidRPr="009F510B">
        <w:rPr>
          <w:rFonts w:ascii="Arial" w:eastAsia="宋体" w:hAnsi="Arial" w:cs="Arial"/>
          <w:i/>
          <w:sz w:val="24"/>
          <w:szCs w:val="24"/>
        </w:rPr>
        <w:t>in-situ</w:t>
      </w:r>
      <w:r w:rsidRPr="009F510B">
        <w:rPr>
          <w:rFonts w:ascii="Arial" w:eastAsia="宋体" w:hAnsi="Arial" w:cs="Arial"/>
          <w:sz w:val="24"/>
          <w:szCs w:val="24"/>
        </w:rPr>
        <w:t xml:space="preserve"> ATR-SEIRAS spectra of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 xml:space="preserve">2 </w:t>
      </w:r>
      <w:r w:rsidRPr="009F510B">
        <w:rPr>
          <w:rFonts w:ascii="Arial" w:eastAsia="宋体" w:hAnsi="Arial" w:cs="Arial"/>
          <w:sz w:val="24"/>
          <w:szCs w:val="24"/>
        </w:rPr>
        <w:t xml:space="preserve">and </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 xml:space="preserve">2 </w:t>
      </w:r>
      <w:r w:rsidRPr="009F510B">
        <w:rPr>
          <w:rFonts w:ascii="Arial" w:eastAsia="宋体" w:hAnsi="Arial" w:cs="Arial"/>
          <w:sz w:val="24"/>
          <w:szCs w:val="24"/>
        </w:rPr>
        <w:t>at −0.1 V vs. RHE.</w:t>
      </w:r>
    </w:p>
    <w:p w14:paraId="42B119A8" w14:textId="77777777" w:rsidR="0083399D" w:rsidRPr="009F510B" w:rsidRDefault="0083399D" w:rsidP="006942E2">
      <w:pPr>
        <w:rPr>
          <w:rFonts w:ascii="Arial" w:hAnsi="Arial" w:cs="Arial"/>
          <w:szCs w:val="21"/>
        </w:rPr>
      </w:pPr>
    </w:p>
    <w:p w14:paraId="1F321D4C" w14:textId="77777777" w:rsidR="0083399D" w:rsidRPr="009F510B" w:rsidRDefault="0083399D" w:rsidP="006942E2">
      <w:pPr>
        <w:spacing w:line="360" w:lineRule="auto"/>
        <w:ind w:firstLine="425"/>
        <w:rPr>
          <w:rFonts w:ascii="Arial" w:hAnsi="Arial" w:cs="Arial"/>
          <w:szCs w:val="21"/>
        </w:rPr>
      </w:pPr>
      <w:r w:rsidRPr="009F510B">
        <w:rPr>
          <w:rFonts w:ascii="Arial" w:hAnsi="Arial" w:cs="Arial"/>
          <w:sz w:val="24"/>
          <w:szCs w:val="24"/>
        </w:rPr>
        <w:t>The calculations and characterizations suggest that the hydrogen binding and interfacial water structure are optimized after Co doping, resulting in the high intrinsic HER activity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w:t>
      </w:r>
      <w:r w:rsidRPr="009F510B">
        <w:rPr>
          <w:rFonts w:ascii="Arial" w:hAnsi="Arial" w:cs="Arial"/>
          <w:szCs w:val="21"/>
        </w:rPr>
        <w:br w:type="page"/>
      </w:r>
    </w:p>
    <w:p w14:paraId="609AA93A" w14:textId="77777777" w:rsidR="0083399D" w:rsidRPr="009F510B" w:rsidRDefault="0083399D" w:rsidP="006942E2">
      <w:pPr>
        <w:spacing w:after="240" w:line="360" w:lineRule="auto"/>
        <w:rPr>
          <w:rFonts w:ascii="Arial" w:hAnsi="Arial" w:cs="Arial"/>
          <w:b/>
          <w:sz w:val="24"/>
          <w:szCs w:val="24"/>
        </w:rPr>
      </w:pPr>
      <w:r w:rsidRPr="009F510B">
        <w:rPr>
          <w:rFonts w:ascii="Arial" w:hAnsi="Arial" w:cs="Arial"/>
          <w:b/>
          <w:sz w:val="24"/>
          <w:szCs w:val="24"/>
        </w:rPr>
        <w:lastRenderedPageBreak/>
        <w:t>Supplementary Note 4</w:t>
      </w:r>
      <w:r w:rsidRPr="009F510B">
        <w:rPr>
          <w:rFonts w:ascii="Arial" w:hAnsi="Arial" w:cs="Arial" w:hint="eastAsia"/>
          <w:b/>
          <w:sz w:val="24"/>
          <w:szCs w:val="24"/>
        </w:rPr>
        <w:t>.</w:t>
      </w:r>
      <w:r w:rsidRPr="009F510B">
        <w:rPr>
          <w:rFonts w:ascii="Arial" w:hAnsi="Arial" w:cs="Arial"/>
          <w:b/>
          <w:sz w:val="24"/>
          <w:szCs w:val="24"/>
        </w:rPr>
        <w:t xml:space="preserve"> The enhanced mass transfer property of the Co-</w:t>
      </w:r>
      <w:proofErr w:type="spellStart"/>
      <w:r w:rsidRPr="009F510B">
        <w:rPr>
          <w:rFonts w:ascii="Arial" w:hAnsi="Arial" w:cs="Arial"/>
          <w:b/>
          <w:sz w:val="24"/>
          <w:szCs w:val="24"/>
        </w:rPr>
        <w:t>NiMo</w:t>
      </w:r>
      <w:proofErr w:type="spellEnd"/>
      <w:r w:rsidRPr="009F510B">
        <w:rPr>
          <w:rFonts w:ascii="Arial" w:hAnsi="Arial" w:cs="Arial"/>
          <w:b/>
          <w:sz w:val="24"/>
          <w:szCs w:val="24"/>
        </w:rPr>
        <w:t>/MoO</w:t>
      </w:r>
      <w:r w:rsidRPr="009F510B">
        <w:rPr>
          <w:rFonts w:ascii="Arial" w:hAnsi="Arial" w:cs="Arial"/>
          <w:b/>
          <w:sz w:val="24"/>
          <w:szCs w:val="24"/>
          <w:vertAlign w:val="subscript"/>
        </w:rPr>
        <w:t>2</w:t>
      </w:r>
    </w:p>
    <w:p w14:paraId="285AEDE3" w14:textId="77777777"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The fast mass transfer property is also important for the electrode working at high current density. Due to the microrod array morphology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the generated hydrogen bubbles could be removed from the electrode surface rapidly, leading to improved HER performance. Supplementary Note Fig. 4a shows that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exhibits a larger bubble contact angle of 158°, which is larger than that of the nickel foam electrode drop-casted with Co-</w:t>
      </w:r>
      <w:proofErr w:type="spellStart"/>
      <w:r w:rsidRPr="009F510B">
        <w:rPr>
          <w:rFonts w:ascii="Arial" w:hAnsi="Arial" w:cs="Arial"/>
          <w:sz w:val="24"/>
          <w:szCs w:val="24"/>
        </w:rPr>
        <w:t>NiMo</w:t>
      </w:r>
      <w:proofErr w:type="spellEnd"/>
      <w:r w:rsidRPr="009F510B">
        <w:rPr>
          <w:rFonts w:ascii="Arial" w:hAnsi="Arial" w:cs="Arial"/>
          <w:sz w:val="24"/>
          <w:szCs w:val="24"/>
        </w:rPr>
        <w:t xml:space="preserve"> (139°</w:t>
      </w:r>
      <w:r w:rsidRPr="009F510B">
        <w:rPr>
          <w:rFonts w:ascii="Arial" w:hAnsi="Arial" w:cs="Arial" w:hint="eastAsia"/>
          <w:sz w:val="24"/>
          <w:szCs w:val="24"/>
        </w:rPr>
        <w:t>)</w:t>
      </w:r>
      <w:r w:rsidRPr="009F510B">
        <w:rPr>
          <w:rFonts w:ascii="Arial" w:hAnsi="Arial" w:cs="Arial"/>
          <w:sz w:val="24"/>
          <w:szCs w:val="24"/>
        </w:rPr>
        <w:t xml:space="preserve">. It indicates that the microrod array morphology provides superior </w:t>
      </w:r>
      <w:proofErr w:type="spellStart"/>
      <w:r w:rsidRPr="009F510B">
        <w:rPr>
          <w:rFonts w:ascii="Arial" w:hAnsi="Arial" w:cs="Arial"/>
          <w:sz w:val="24"/>
          <w:szCs w:val="24"/>
        </w:rPr>
        <w:t>superaerophobicity</w:t>
      </w:r>
      <w:proofErr w:type="spellEnd"/>
      <w:r w:rsidRPr="009F510B">
        <w:rPr>
          <w:rFonts w:ascii="Arial" w:hAnsi="Arial" w:cs="Arial"/>
          <w:sz w:val="24"/>
          <w:szCs w:val="24"/>
        </w:rPr>
        <w:t>, which promotes the bubble release. As a result,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microrod array electrode shows much higher HER performance than the Co-</w:t>
      </w:r>
      <w:proofErr w:type="spellStart"/>
      <w:r w:rsidRPr="009F510B">
        <w:rPr>
          <w:rFonts w:ascii="Arial" w:hAnsi="Arial" w:cs="Arial"/>
          <w:sz w:val="24"/>
          <w:szCs w:val="24"/>
        </w:rPr>
        <w:t>NiMo</w:t>
      </w:r>
      <w:proofErr w:type="spellEnd"/>
      <w:r w:rsidRPr="009F510B">
        <w:rPr>
          <w:rFonts w:ascii="Arial" w:hAnsi="Arial" w:cs="Arial"/>
          <w:sz w:val="24"/>
          <w:szCs w:val="24"/>
        </w:rPr>
        <w:t xml:space="preserve"> coated nickel foam electrode at high current density (Supplementary </w:t>
      </w:r>
      <w:r w:rsidRPr="009F510B">
        <w:rPr>
          <w:rFonts w:ascii="Arial" w:hAnsi="Arial" w:cs="Arial" w:hint="eastAsia"/>
          <w:sz w:val="24"/>
          <w:szCs w:val="24"/>
        </w:rPr>
        <w:t>Note</w:t>
      </w:r>
      <w:r w:rsidRPr="009F510B">
        <w:rPr>
          <w:rFonts w:ascii="Arial" w:hAnsi="Arial" w:cs="Arial"/>
          <w:sz w:val="24"/>
          <w:szCs w:val="24"/>
        </w:rPr>
        <w:t xml:space="preserve"> Fig. 4b). </w:t>
      </w:r>
    </w:p>
    <w:p w14:paraId="4364F2CF" w14:textId="77777777" w:rsidR="0083399D" w:rsidRPr="009F510B" w:rsidRDefault="0083399D" w:rsidP="006942E2">
      <w:pPr>
        <w:spacing w:line="360" w:lineRule="auto"/>
        <w:ind w:firstLine="426"/>
        <w:jc w:val="center"/>
        <w:rPr>
          <w:rFonts w:ascii="Arial" w:hAnsi="Arial" w:cs="Arial"/>
          <w:sz w:val="24"/>
          <w:szCs w:val="24"/>
        </w:rPr>
      </w:pPr>
      <w:r w:rsidRPr="009F510B">
        <w:rPr>
          <w:rFonts w:ascii="Arial" w:hAnsi="Arial" w:cs="Arial"/>
          <w:noProof/>
          <w:szCs w:val="21"/>
        </w:rPr>
        <w:drawing>
          <wp:inline distT="0" distB="0" distL="0" distR="0" wp14:anchorId="178D7525" wp14:editId="28D3CC05">
            <wp:extent cx="3393938" cy="189448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组合图-2.tif"/>
                    <pic:cNvPicPr/>
                  </pic:nvPicPr>
                  <pic:blipFill rotWithShape="1">
                    <a:blip r:embed="rId16"/>
                    <a:srcRect l="1074" t="57589" r="53256"/>
                    <a:stretch/>
                  </pic:blipFill>
                  <pic:spPr bwMode="auto">
                    <a:xfrm>
                      <a:off x="0" y="0"/>
                      <a:ext cx="3396774" cy="1896070"/>
                    </a:xfrm>
                    <a:prstGeom prst="rect">
                      <a:avLst/>
                    </a:prstGeom>
                    <a:ln>
                      <a:noFill/>
                    </a:ln>
                    <a:extLst>
                      <a:ext uri="{53640926-AAD7-44D8-BBD7-CCE9431645EC}">
                        <a14:shadowObscured xmlns:a14="http://schemas.microsoft.com/office/drawing/2010/main"/>
                      </a:ext>
                    </a:extLst>
                  </pic:spPr>
                </pic:pic>
              </a:graphicData>
            </a:graphic>
          </wp:inline>
        </w:drawing>
      </w:r>
    </w:p>
    <w:p w14:paraId="12C3C4C5" w14:textId="77777777" w:rsidR="0083399D" w:rsidRPr="009F510B" w:rsidRDefault="0083399D" w:rsidP="006942E2">
      <w:pPr>
        <w:rPr>
          <w:rFonts w:ascii="Arial" w:eastAsia="宋体" w:hAnsi="Arial" w:cs="Arial"/>
          <w:sz w:val="24"/>
          <w:szCs w:val="24"/>
        </w:rPr>
      </w:pPr>
      <w:r w:rsidRPr="009F510B">
        <w:rPr>
          <w:rFonts w:ascii="Arial" w:hAnsi="Arial" w:cs="Arial"/>
          <w:b/>
          <w:sz w:val="24"/>
          <w:szCs w:val="24"/>
        </w:rPr>
        <w:t>Supplementary Note Fig. 4.</w:t>
      </w:r>
      <w:r w:rsidRPr="009F510B">
        <w:rPr>
          <w:rFonts w:ascii="Arial" w:hAnsi="Arial" w:cs="Arial"/>
          <w:sz w:val="24"/>
          <w:szCs w:val="24"/>
        </w:rPr>
        <w:t xml:space="preserve"> </w:t>
      </w:r>
      <w:r w:rsidRPr="009F510B">
        <w:rPr>
          <w:rFonts w:ascii="Arial" w:eastAsia="宋体" w:hAnsi="Arial" w:cs="Arial"/>
          <w:b/>
          <w:sz w:val="24"/>
          <w:szCs w:val="24"/>
        </w:rPr>
        <w:t>a</w:t>
      </w:r>
      <w:r w:rsidRPr="009F510B">
        <w:rPr>
          <w:rFonts w:ascii="Arial" w:eastAsia="宋体" w:hAnsi="Arial" w:cs="Arial" w:hint="eastAsia"/>
          <w:sz w:val="24"/>
          <w:szCs w:val="24"/>
        </w:rPr>
        <w:t>,</w:t>
      </w:r>
      <w:r w:rsidRPr="009F510B">
        <w:rPr>
          <w:rFonts w:ascii="Arial" w:eastAsia="宋体" w:hAnsi="Arial" w:cs="Arial"/>
          <w:sz w:val="24"/>
          <w:szCs w:val="24"/>
        </w:rPr>
        <w:t xml:space="preserve"> Bubble contact angle of the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2</w:t>
      </w:r>
      <w:r w:rsidRPr="009F510B">
        <w:rPr>
          <w:rFonts w:ascii="Arial" w:eastAsia="宋体" w:hAnsi="Arial" w:cs="Arial"/>
          <w:sz w:val="24"/>
          <w:szCs w:val="24"/>
        </w:rPr>
        <w:t xml:space="preserve"> with microrod array structure (self-supported) and drop-casted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2</w:t>
      </w:r>
      <w:r w:rsidRPr="009F510B">
        <w:rPr>
          <w:rFonts w:ascii="Arial" w:eastAsia="宋体" w:hAnsi="Arial" w:cs="Arial"/>
          <w:sz w:val="24"/>
          <w:szCs w:val="24"/>
        </w:rPr>
        <w:t xml:space="preserve"> electrode without microrod array structure. </w:t>
      </w:r>
      <w:r w:rsidRPr="009F510B">
        <w:rPr>
          <w:rFonts w:ascii="Arial" w:eastAsia="宋体" w:hAnsi="Arial" w:cs="Arial"/>
          <w:b/>
          <w:sz w:val="24"/>
          <w:szCs w:val="24"/>
        </w:rPr>
        <w:t>b</w:t>
      </w:r>
      <w:r w:rsidRPr="009F510B">
        <w:rPr>
          <w:rFonts w:ascii="Arial" w:eastAsia="宋体" w:hAnsi="Arial" w:cs="Arial"/>
          <w:sz w:val="24"/>
          <w:szCs w:val="24"/>
        </w:rPr>
        <w:t>, The corresponding polarization curves. The insert shows the SEM image of the drop-coated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2</w:t>
      </w:r>
      <w:r w:rsidRPr="009F510B">
        <w:rPr>
          <w:rFonts w:ascii="Arial" w:eastAsia="宋体" w:hAnsi="Arial" w:cs="Arial"/>
          <w:sz w:val="24"/>
          <w:szCs w:val="24"/>
        </w:rPr>
        <w:t xml:space="preserve"> electrode.</w:t>
      </w:r>
    </w:p>
    <w:p w14:paraId="7B607DAC" w14:textId="77777777" w:rsidR="0083399D" w:rsidRPr="009F510B" w:rsidRDefault="0083399D" w:rsidP="006942E2">
      <w:pPr>
        <w:rPr>
          <w:rFonts w:ascii="Arial" w:hAnsi="Arial" w:cs="Arial"/>
          <w:sz w:val="24"/>
          <w:szCs w:val="24"/>
        </w:rPr>
      </w:pPr>
    </w:p>
    <w:p w14:paraId="3FC233F5" w14:textId="382F667A" w:rsidR="0083399D" w:rsidRPr="009F510B" w:rsidRDefault="0083399D" w:rsidP="006942E2">
      <w:pPr>
        <w:spacing w:line="360" w:lineRule="auto"/>
        <w:ind w:firstLine="426"/>
        <w:rPr>
          <w:rFonts w:ascii="Arial" w:hAnsi="Arial" w:cs="Arial"/>
          <w:sz w:val="24"/>
          <w:szCs w:val="24"/>
        </w:rPr>
      </w:pPr>
      <w:r w:rsidRPr="009F510B">
        <w:rPr>
          <w:rFonts w:ascii="Arial" w:hAnsi="Arial" w:cs="Arial"/>
          <w:sz w:val="24"/>
          <w:szCs w:val="24"/>
        </w:rPr>
        <w:t>The operando photomicrography (</w:t>
      </w:r>
      <w:bookmarkStart w:id="28" w:name="_Hlk204368056"/>
      <w:r w:rsidRPr="009F510B">
        <w:rPr>
          <w:rFonts w:ascii="Arial" w:hAnsi="Arial" w:cs="Arial"/>
          <w:sz w:val="24"/>
          <w:szCs w:val="24"/>
        </w:rPr>
        <w:t>Supplementary Note Fig. 5a-</w:t>
      </w:r>
      <w:bookmarkEnd w:id="28"/>
      <w:r w:rsidRPr="009F510B">
        <w:rPr>
          <w:rFonts w:ascii="Arial" w:hAnsi="Arial" w:cs="Arial"/>
          <w:sz w:val="24"/>
          <w:szCs w:val="24"/>
        </w:rPr>
        <w:t>c) illustrates the H</w:t>
      </w:r>
      <w:r w:rsidRPr="009F510B">
        <w:rPr>
          <w:rFonts w:ascii="Arial" w:hAnsi="Arial" w:cs="Arial"/>
          <w:sz w:val="24"/>
          <w:szCs w:val="24"/>
          <w:vertAlign w:val="subscript"/>
        </w:rPr>
        <w:t>2</w:t>
      </w:r>
      <w:r w:rsidRPr="009F510B">
        <w:rPr>
          <w:rFonts w:ascii="Arial" w:hAnsi="Arial" w:cs="Arial"/>
          <w:sz w:val="24"/>
          <w:szCs w:val="24"/>
        </w:rPr>
        <w:t xml:space="preserve"> bubbles generated at the electrode surface. For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the bubbles are uniform and the sizes are relatively small (the average sizes are 40 and 71 </w:t>
      </w:r>
      <w:proofErr w:type="spellStart"/>
      <w:r w:rsidRPr="009F510B">
        <w:rPr>
          <w:rFonts w:ascii="Arial" w:hAnsi="Arial" w:cs="Arial"/>
          <w:sz w:val="24"/>
          <w:szCs w:val="24"/>
        </w:rPr>
        <w:t>μm</w:t>
      </w:r>
      <w:proofErr w:type="spellEnd"/>
      <w:r w:rsidRPr="009F510B">
        <w:rPr>
          <w:rFonts w:ascii="Arial" w:hAnsi="Arial" w:cs="Arial"/>
          <w:sz w:val="24"/>
          <w:szCs w:val="24"/>
        </w:rPr>
        <w:t xml:space="preserve"> at 100 and 1000 mA cm</w:t>
      </w:r>
      <w:r w:rsidRPr="009F510B">
        <w:rPr>
          <w:rFonts w:ascii="Arial" w:hAnsi="Arial" w:cs="Arial"/>
          <w:sz w:val="24"/>
          <w:szCs w:val="24"/>
          <w:vertAlign w:val="superscript"/>
        </w:rPr>
        <w:t>−2</w:t>
      </w:r>
      <w:r w:rsidRPr="009F510B">
        <w:rPr>
          <w:rFonts w:ascii="Arial" w:hAnsi="Arial" w:cs="Arial"/>
          <w:sz w:val="24"/>
          <w:szCs w:val="24"/>
        </w:rPr>
        <w:t>, respectively). While larger and uniform bubbles with a size of hundreds of microns appeared at a current density of 100 mA cm</w:t>
      </w:r>
      <w:r w:rsidRPr="009F510B">
        <w:rPr>
          <w:rFonts w:ascii="Arial" w:hAnsi="Arial" w:cs="Arial"/>
          <w:sz w:val="24"/>
          <w:szCs w:val="24"/>
          <w:vertAlign w:val="superscript"/>
        </w:rPr>
        <w:t>−2</w:t>
      </w:r>
      <w:r w:rsidRPr="009F510B">
        <w:rPr>
          <w:rFonts w:ascii="Arial" w:hAnsi="Arial" w:cs="Arial"/>
          <w:sz w:val="24"/>
          <w:szCs w:val="24"/>
        </w:rPr>
        <w:t xml:space="preserve"> when using Co-</w:t>
      </w:r>
      <w:proofErr w:type="spellStart"/>
      <w:r w:rsidRPr="009F510B">
        <w:rPr>
          <w:rFonts w:ascii="Arial" w:hAnsi="Arial" w:cs="Arial"/>
          <w:sz w:val="24"/>
          <w:szCs w:val="24"/>
        </w:rPr>
        <w:t>NiMo</w:t>
      </w:r>
      <w:proofErr w:type="spellEnd"/>
      <w:r w:rsidRPr="009F510B">
        <w:rPr>
          <w:rFonts w:ascii="Arial" w:hAnsi="Arial" w:cs="Arial"/>
          <w:sz w:val="24"/>
          <w:szCs w:val="24"/>
        </w:rPr>
        <w:t xml:space="preserve"> coated nickel foam electrode </w:t>
      </w:r>
      <w:r w:rsidRPr="009F510B">
        <w:rPr>
          <w:rFonts w:ascii="Arial" w:hAnsi="Arial" w:cs="Arial" w:hint="eastAsia"/>
          <w:sz w:val="24"/>
          <w:szCs w:val="24"/>
        </w:rPr>
        <w:t>(</w:t>
      </w:r>
      <w:r w:rsidRPr="009F510B">
        <w:rPr>
          <w:rFonts w:ascii="Arial" w:hAnsi="Arial" w:cs="Arial"/>
          <w:sz w:val="24"/>
          <w:szCs w:val="24"/>
        </w:rPr>
        <w:t>Supplementary Note Fig. 5c). The video also suggests the rapidly removal of the generated bubbles on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confirming the enhanced mass transfer (Supplementary Video 1</w:t>
      </w:r>
      <w:r w:rsidR="00115C42" w:rsidRPr="009F510B">
        <w:rPr>
          <w:rFonts w:ascii="Arial" w:hAnsi="Arial" w:cs="Arial" w:hint="eastAsia"/>
          <w:sz w:val="24"/>
          <w:szCs w:val="24"/>
        </w:rPr>
        <w:t>, 2</w:t>
      </w:r>
      <w:r w:rsidRPr="009F510B">
        <w:rPr>
          <w:rFonts w:ascii="Arial" w:hAnsi="Arial" w:cs="Arial"/>
          <w:sz w:val="24"/>
          <w:szCs w:val="24"/>
        </w:rPr>
        <w:t>).</w:t>
      </w:r>
    </w:p>
    <w:p w14:paraId="18501D3E" w14:textId="77777777" w:rsidR="0083399D" w:rsidRPr="009F510B" w:rsidRDefault="0083399D" w:rsidP="006942E2">
      <w:pPr>
        <w:spacing w:line="360" w:lineRule="auto"/>
        <w:ind w:firstLine="426"/>
        <w:rPr>
          <w:rFonts w:ascii="Arial" w:hAnsi="Arial" w:cs="Arial"/>
          <w:sz w:val="24"/>
          <w:szCs w:val="24"/>
        </w:rPr>
      </w:pPr>
    </w:p>
    <w:p w14:paraId="547E81D4" w14:textId="77777777" w:rsidR="0083399D" w:rsidRPr="009F510B" w:rsidRDefault="0083399D" w:rsidP="006942E2">
      <w:pPr>
        <w:jc w:val="center"/>
        <w:rPr>
          <w:rFonts w:ascii="Arial" w:hAnsi="Arial" w:cs="Arial"/>
          <w:szCs w:val="21"/>
        </w:rPr>
      </w:pPr>
    </w:p>
    <w:p w14:paraId="14478599"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6046A728" wp14:editId="118788BB">
            <wp:extent cx="5760000" cy="156705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组合图-2.tif"/>
                    <pic:cNvPicPr/>
                  </pic:nvPicPr>
                  <pic:blipFill rotWithShape="1">
                    <a:blip r:embed="rId17"/>
                    <a:srcRect r="2908" b="22107"/>
                    <a:stretch/>
                  </pic:blipFill>
                  <pic:spPr bwMode="auto">
                    <a:xfrm>
                      <a:off x="0" y="0"/>
                      <a:ext cx="5760000" cy="1567057"/>
                    </a:xfrm>
                    <a:prstGeom prst="rect">
                      <a:avLst/>
                    </a:prstGeom>
                    <a:ln>
                      <a:noFill/>
                    </a:ln>
                    <a:extLst>
                      <a:ext uri="{53640926-AAD7-44D8-BBD7-CCE9431645EC}">
                        <a14:shadowObscured xmlns:a14="http://schemas.microsoft.com/office/drawing/2010/main"/>
                      </a:ext>
                    </a:extLst>
                  </pic:spPr>
                </pic:pic>
              </a:graphicData>
            </a:graphic>
          </wp:inline>
        </w:drawing>
      </w:r>
    </w:p>
    <w:p w14:paraId="16DD016C" w14:textId="77777777" w:rsidR="0083399D" w:rsidRPr="009F510B" w:rsidRDefault="0083399D" w:rsidP="006942E2">
      <w:pPr>
        <w:rPr>
          <w:rFonts w:ascii="Arial" w:hAnsi="Arial" w:cs="Arial"/>
        </w:rPr>
      </w:pPr>
      <w:r w:rsidRPr="009F510B">
        <w:rPr>
          <w:rFonts w:ascii="Arial" w:hAnsi="Arial" w:cs="Arial"/>
          <w:b/>
          <w:sz w:val="24"/>
          <w:szCs w:val="24"/>
        </w:rPr>
        <w:t>Supplementary Note Fig. 5.</w:t>
      </w:r>
      <w:r w:rsidRPr="009F510B">
        <w:rPr>
          <w:rFonts w:ascii="Arial" w:hAnsi="Arial" w:cs="Arial"/>
          <w:sz w:val="24"/>
          <w:szCs w:val="24"/>
        </w:rPr>
        <w:t xml:space="preserve"> The operando photomicrography of the electrodes. </w:t>
      </w:r>
      <w:proofErr w:type="spellStart"/>
      <w:proofErr w:type="gramStart"/>
      <w:r w:rsidRPr="009F510B">
        <w:rPr>
          <w:rFonts w:ascii="Arial" w:hAnsi="Arial" w:cs="Arial"/>
          <w:b/>
          <w:sz w:val="24"/>
          <w:szCs w:val="24"/>
        </w:rPr>
        <w:t>a,b</w:t>
      </w:r>
      <w:proofErr w:type="spellEnd"/>
      <w:proofErr w:type="gramEnd"/>
      <w:r w:rsidRPr="009F510B">
        <w:rPr>
          <w:rFonts w:ascii="Arial" w:hAnsi="Arial" w:cs="Arial"/>
          <w:sz w:val="24"/>
          <w:szCs w:val="24"/>
        </w:rPr>
        <w:t>,</w:t>
      </w:r>
      <w:r w:rsidRPr="009F510B">
        <w:rPr>
          <w:rFonts w:ascii="Arial" w:eastAsia="宋体" w:hAnsi="Arial" w:cs="Arial"/>
          <w:sz w:val="24"/>
          <w:szCs w:val="24"/>
        </w:rPr>
        <w:t xml:space="preserve"> the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2</w:t>
      </w:r>
      <w:r w:rsidRPr="009F510B">
        <w:rPr>
          <w:rFonts w:ascii="Arial" w:eastAsia="宋体" w:hAnsi="Arial" w:cs="Arial"/>
          <w:sz w:val="24"/>
          <w:szCs w:val="24"/>
        </w:rPr>
        <w:t xml:space="preserve"> with microrod array structure (self-supported): </w:t>
      </w:r>
      <w:r w:rsidRPr="009F510B">
        <w:rPr>
          <w:rFonts w:ascii="Arial" w:eastAsia="宋体" w:hAnsi="Arial" w:cs="Arial"/>
          <w:b/>
          <w:sz w:val="24"/>
          <w:szCs w:val="24"/>
        </w:rPr>
        <w:t>a</w:t>
      </w:r>
      <w:r w:rsidRPr="009F510B">
        <w:rPr>
          <w:rFonts w:ascii="Arial" w:eastAsia="宋体" w:hAnsi="Arial" w:cs="Arial"/>
          <w:sz w:val="24"/>
          <w:szCs w:val="24"/>
        </w:rPr>
        <w:t>, at 100 mA·cm</w:t>
      </w:r>
      <w:r w:rsidRPr="009F510B">
        <w:rPr>
          <w:rFonts w:ascii="Calibri" w:eastAsia="宋体" w:hAnsi="Calibri" w:cs="Calibri"/>
          <w:sz w:val="24"/>
          <w:szCs w:val="24"/>
          <w:vertAlign w:val="superscript"/>
        </w:rPr>
        <w:t>−</w:t>
      </w:r>
      <w:r w:rsidRPr="009F510B">
        <w:rPr>
          <w:rFonts w:ascii="Arial" w:eastAsia="宋体" w:hAnsi="Arial" w:cs="Arial"/>
          <w:sz w:val="24"/>
          <w:szCs w:val="24"/>
          <w:vertAlign w:val="superscript"/>
        </w:rPr>
        <w:t>2</w:t>
      </w:r>
      <w:r w:rsidRPr="009F510B">
        <w:rPr>
          <w:rFonts w:ascii="Arial" w:eastAsia="宋体" w:hAnsi="Arial" w:cs="Arial"/>
          <w:sz w:val="24"/>
          <w:szCs w:val="24"/>
        </w:rPr>
        <w:t xml:space="preserve">. </w:t>
      </w:r>
      <w:r w:rsidRPr="009F510B">
        <w:rPr>
          <w:rFonts w:ascii="Arial" w:eastAsia="宋体" w:hAnsi="Arial" w:cs="Arial"/>
          <w:b/>
          <w:sz w:val="24"/>
          <w:szCs w:val="24"/>
        </w:rPr>
        <w:t>b</w:t>
      </w:r>
      <w:r w:rsidRPr="009F510B">
        <w:rPr>
          <w:rFonts w:ascii="Arial" w:eastAsia="宋体" w:hAnsi="Arial" w:cs="Arial"/>
          <w:sz w:val="24"/>
          <w:szCs w:val="24"/>
        </w:rPr>
        <w:t>, at 1000 mA·cm</w:t>
      </w:r>
      <w:r w:rsidRPr="009F510B">
        <w:rPr>
          <w:rFonts w:ascii="Calibri" w:eastAsia="宋体" w:hAnsi="Calibri" w:cs="Calibri"/>
          <w:sz w:val="24"/>
          <w:szCs w:val="24"/>
          <w:vertAlign w:val="superscript"/>
        </w:rPr>
        <w:t>−</w:t>
      </w:r>
      <w:r w:rsidRPr="009F510B">
        <w:rPr>
          <w:rFonts w:ascii="Arial" w:eastAsia="宋体" w:hAnsi="Arial" w:cs="Arial"/>
          <w:sz w:val="24"/>
          <w:szCs w:val="24"/>
          <w:vertAlign w:val="superscript"/>
        </w:rPr>
        <w:t>2</w:t>
      </w:r>
      <w:r w:rsidRPr="009F510B">
        <w:rPr>
          <w:rFonts w:ascii="Arial" w:eastAsia="宋体" w:hAnsi="Arial" w:cs="Arial"/>
          <w:sz w:val="24"/>
          <w:szCs w:val="24"/>
        </w:rPr>
        <w:t xml:space="preserve">. Insets show the bubble size distribution histogram. </w:t>
      </w:r>
      <w:r w:rsidRPr="009F510B">
        <w:rPr>
          <w:rFonts w:ascii="Arial" w:eastAsia="宋体" w:hAnsi="Arial" w:cs="Arial"/>
          <w:b/>
          <w:sz w:val="24"/>
          <w:szCs w:val="24"/>
        </w:rPr>
        <w:t>c</w:t>
      </w:r>
      <w:r w:rsidRPr="009F510B">
        <w:rPr>
          <w:rFonts w:ascii="Arial" w:eastAsia="宋体" w:hAnsi="Arial" w:cs="Arial"/>
          <w:sz w:val="24"/>
          <w:szCs w:val="24"/>
        </w:rPr>
        <w:t>, drop-casted Co-</w:t>
      </w:r>
      <w:proofErr w:type="spellStart"/>
      <w:r w:rsidRPr="009F510B">
        <w:rPr>
          <w:rFonts w:ascii="Arial" w:eastAsia="宋体" w:hAnsi="Arial" w:cs="Arial"/>
          <w:sz w:val="24"/>
          <w:szCs w:val="24"/>
        </w:rPr>
        <w:t>NiMo</w:t>
      </w:r>
      <w:proofErr w:type="spellEnd"/>
      <w:r w:rsidRPr="009F510B">
        <w:rPr>
          <w:rFonts w:ascii="Arial" w:eastAsia="宋体" w:hAnsi="Arial" w:cs="Arial"/>
          <w:sz w:val="24"/>
          <w:szCs w:val="24"/>
        </w:rPr>
        <w:t>/MoO</w:t>
      </w:r>
      <w:r w:rsidRPr="009F510B">
        <w:rPr>
          <w:rFonts w:ascii="Arial" w:eastAsia="宋体" w:hAnsi="Arial" w:cs="Arial"/>
          <w:sz w:val="24"/>
          <w:szCs w:val="24"/>
          <w:vertAlign w:val="subscript"/>
        </w:rPr>
        <w:t>2</w:t>
      </w:r>
      <w:r w:rsidRPr="009F510B">
        <w:rPr>
          <w:rFonts w:ascii="Arial" w:eastAsia="宋体" w:hAnsi="Arial" w:cs="Arial"/>
          <w:sz w:val="24"/>
          <w:szCs w:val="24"/>
        </w:rPr>
        <w:t xml:space="preserve"> electrode without microrod array structure at 100 mA·cm</w:t>
      </w:r>
      <w:r w:rsidRPr="009F510B">
        <w:rPr>
          <w:rFonts w:ascii="Calibri" w:eastAsia="宋体" w:hAnsi="Calibri" w:cs="Calibri"/>
          <w:sz w:val="24"/>
          <w:szCs w:val="24"/>
          <w:vertAlign w:val="superscript"/>
        </w:rPr>
        <w:t>−</w:t>
      </w:r>
      <w:r w:rsidRPr="009F510B">
        <w:rPr>
          <w:rFonts w:ascii="Arial" w:eastAsia="宋体" w:hAnsi="Arial" w:cs="Arial"/>
          <w:sz w:val="24"/>
          <w:szCs w:val="24"/>
          <w:vertAlign w:val="superscript"/>
        </w:rPr>
        <w:t>2</w:t>
      </w:r>
      <w:r w:rsidRPr="009F510B">
        <w:rPr>
          <w:rFonts w:ascii="Arial" w:eastAsia="宋体" w:hAnsi="Arial" w:cs="Arial"/>
          <w:sz w:val="24"/>
          <w:szCs w:val="24"/>
        </w:rPr>
        <w:t>.</w:t>
      </w:r>
    </w:p>
    <w:p w14:paraId="378C409C" w14:textId="77777777" w:rsidR="0083399D" w:rsidRPr="009F510B" w:rsidRDefault="0083399D" w:rsidP="006942E2">
      <w:pPr>
        <w:rPr>
          <w:rFonts w:ascii="Arial" w:hAnsi="Arial" w:cs="Arial"/>
        </w:rPr>
      </w:pPr>
      <w:r w:rsidRPr="009F510B">
        <w:rPr>
          <w:rFonts w:ascii="Arial" w:hAnsi="Arial" w:cs="Arial"/>
        </w:rPr>
        <w:br w:type="page"/>
      </w:r>
    </w:p>
    <w:p w14:paraId="1A97793D" w14:textId="77777777" w:rsidR="0083399D" w:rsidRPr="009F510B" w:rsidRDefault="0083399D" w:rsidP="006942E2">
      <w:pPr>
        <w:rPr>
          <w:rFonts w:ascii="Arial" w:hAnsi="Arial" w:cs="Arial"/>
          <w:sz w:val="22"/>
          <w:szCs w:val="21"/>
        </w:rPr>
      </w:pPr>
      <w:r w:rsidRPr="009F510B">
        <w:rPr>
          <w:rFonts w:ascii="Arial" w:hAnsi="Arial" w:cs="Arial"/>
          <w:b/>
          <w:sz w:val="28"/>
          <w:szCs w:val="24"/>
        </w:rPr>
        <w:lastRenderedPageBreak/>
        <w:t>Supplementary Figures</w:t>
      </w:r>
    </w:p>
    <w:p w14:paraId="4012E776" w14:textId="77777777" w:rsidR="0083399D" w:rsidRPr="009F510B" w:rsidRDefault="0083399D" w:rsidP="006942E2">
      <w:pPr>
        <w:rPr>
          <w:rFonts w:ascii="Arial" w:hAnsi="Arial" w:cs="Arial"/>
          <w:szCs w:val="21"/>
        </w:rPr>
      </w:pPr>
    </w:p>
    <w:p w14:paraId="30466C97" w14:textId="77777777" w:rsidR="0083399D" w:rsidRPr="009F510B" w:rsidRDefault="0083399D" w:rsidP="006942E2">
      <w:pPr>
        <w:jc w:val="center"/>
      </w:pPr>
      <w:r w:rsidRPr="009F510B">
        <w:object w:dxaOrig="4535" w:dyaOrig="4535" w14:anchorId="17952BFA">
          <v:shape id="_x0000_i1028" type="#_x0000_t75" style="width:231.8pt;height:231.8pt" o:ole="">
            <v:imagedata r:id="rId18" o:title=""/>
          </v:shape>
          <o:OLEObject Type="Embed" ProgID="Origin95.Graph" ShapeID="_x0000_i1028" DrawAspect="Content" ObjectID="_1816670794" r:id="rId19"/>
        </w:object>
      </w:r>
    </w:p>
    <w:p w14:paraId="18C0A4B7"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1.</w:t>
      </w:r>
      <w:r w:rsidRPr="009F510B">
        <w:rPr>
          <w:rFonts w:ascii="Arial" w:hAnsi="Arial" w:cs="Arial"/>
          <w:sz w:val="24"/>
          <w:szCs w:val="24"/>
        </w:rPr>
        <w:t xml:space="preserve"> Ni </w:t>
      </w:r>
      <w:r w:rsidRPr="009F510B">
        <w:rPr>
          <w:rFonts w:ascii="Arial" w:hAnsi="Arial" w:cs="Arial"/>
          <w:i/>
          <w:sz w:val="24"/>
          <w:szCs w:val="24"/>
        </w:rPr>
        <w:t>2p</w:t>
      </w:r>
      <w:r w:rsidRPr="009F510B">
        <w:rPr>
          <w:rFonts w:ascii="Arial" w:hAnsi="Arial" w:cs="Arial"/>
          <w:sz w:val="24"/>
          <w:szCs w:val="24"/>
        </w:rPr>
        <w:t xml:space="preserve"> </w:t>
      </w:r>
      <w:r w:rsidRPr="009F510B">
        <w:rPr>
          <w:rFonts w:ascii="Arial" w:hAnsi="Arial" w:cs="Arial" w:hint="eastAsia"/>
          <w:sz w:val="24"/>
          <w:szCs w:val="24"/>
        </w:rPr>
        <w:t xml:space="preserve">core level </w:t>
      </w:r>
      <w:r w:rsidRPr="009F510B">
        <w:rPr>
          <w:rFonts w:ascii="Arial" w:hAnsi="Arial" w:cs="Arial"/>
          <w:sz w:val="24"/>
          <w:szCs w:val="24"/>
        </w:rPr>
        <w:t>XPS spectr</w:t>
      </w:r>
      <w:r w:rsidRPr="009F510B">
        <w:rPr>
          <w:rFonts w:ascii="Arial" w:hAnsi="Arial" w:cs="Arial" w:hint="eastAsia"/>
          <w:sz w:val="24"/>
          <w:szCs w:val="24"/>
        </w:rPr>
        <w:t xml:space="preserve">a of the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r w:rsidRPr="009F510B">
        <w:rPr>
          <w:rFonts w:ascii="Arial" w:hAnsi="Arial" w:cs="Arial" w:hint="eastAsia"/>
          <w:sz w:val="24"/>
          <w:szCs w:val="24"/>
        </w:rPr>
        <w:t xml:space="preserve">electrode before and </w:t>
      </w:r>
      <w:r w:rsidRPr="009F510B">
        <w:rPr>
          <w:rFonts w:ascii="Arial" w:hAnsi="Arial" w:cs="Arial"/>
          <w:sz w:val="24"/>
          <w:szCs w:val="24"/>
        </w:rPr>
        <w:t>after HER</w:t>
      </w:r>
      <w:r w:rsidRPr="009F510B">
        <w:rPr>
          <w:rFonts w:ascii="Arial" w:hAnsi="Arial" w:cs="Arial" w:hint="eastAsia"/>
          <w:sz w:val="24"/>
          <w:szCs w:val="24"/>
        </w:rPr>
        <w:t xml:space="preserve"> tests at </w:t>
      </w:r>
      <w:r w:rsidRPr="009F510B">
        <w:rPr>
          <w:rFonts w:ascii="Arial" w:hAnsi="Arial" w:cs="Arial"/>
          <w:sz w:val="24"/>
          <w:szCs w:val="24"/>
        </w:rPr>
        <w:t>different</w:t>
      </w:r>
      <w:r w:rsidRPr="009F510B">
        <w:rPr>
          <w:rFonts w:ascii="Arial" w:hAnsi="Arial" w:cs="Arial" w:hint="eastAsia"/>
          <w:sz w:val="24"/>
          <w:szCs w:val="24"/>
        </w:rPr>
        <w:t xml:space="preserve"> current densities</w:t>
      </w:r>
      <w:r w:rsidRPr="009F510B">
        <w:rPr>
          <w:rFonts w:ascii="Arial" w:hAnsi="Arial" w:cs="Arial"/>
          <w:sz w:val="24"/>
          <w:szCs w:val="24"/>
        </w:rPr>
        <w:t>.</w:t>
      </w:r>
    </w:p>
    <w:p w14:paraId="317BBB60" w14:textId="77777777" w:rsidR="0083399D" w:rsidRPr="009F510B" w:rsidRDefault="0083399D">
      <w:pPr>
        <w:rPr>
          <w:rFonts w:ascii="Arial" w:hAnsi="Arial" w:cs="Arial"/>
          <w:szCs w:val="21"/>
        </w:rPr>
      </w:pPr>
      <w:r w:rsidRPr="009F510B">
        <w:rPr>
          <w:rFonts w:ascii="Arial" w:hAnsi="Arial" w:cs="Arial"/>
          <w:szCs w:val="21"/>
        </w:rPr>
        <w:br w:type="page"/>
      </w:r>
    </w:p>
    <w:p w14:paraId="72D022DF" w14:textId="77777777" w:rsidR="0083399D" w:rsidRPr="009F510B" w:rsidRDefault="0083399D" w:rsidP="006942E2">
      <w:pPr>
        <w:jc w:val="center"/>
        <w:rPr>
          <w:rFonts w:ascii="Arial" w:hAnsi="Arial" w:cs="Arial"/>
          <w:szCs w:val="21"/>
        </w:rPr>
      </w:pPr>
      <w:r w:rsidRPr="009F510B">
        <w:rPr>
          <w:rFonts w:ascii="Arial" w:hAnsi="Arial" w:cs="Arial"/>
          <w:noProof/>
          <w:szCs w:val="21"/>
        </w:rPr>
        <w:lastRenderedPageBreak/>
        <w:drawing>
          <wp:inline distT="0" distB="0" distL="0" distR="0" wp14:anchorId="50C4D895" wp14:editId="2AB59FE6">
            <wp:extent cx="4179313" cy="196756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0mA.tif"/>
                    <pic:cNvPicPr/>
                  </pic:nvPicPr>
                  <pic:blipFill>
                    <a:blip r:embed="rId20"/>
                    <a:stretch>
                      <a:fillRect/>
                    </a:stretch>
                  </pic:blipFill>
                  <pic:spPr>
                    <a:xfrm>
                      <a:off x="0" y="0"/>
                      <a:ext cx="4182973" cy="1969287"/>
                    </a:xfrm>
                    <a:prstGeom prst="rect">
                      <a:avLst/>
                    </a:prstGeom>
                  </pic:spPr>
                </pic:pic>
              </a:graphicData>
            </a:graphic>
          </wp:inline>
        </w:drawing>
      </w:r>
    </w:p>
    <w:p w14:paraId="35D6AC6A" w14:textId="77777777" w:rsidR="0083399D" w:rsidRPr="009F510B" w:rsidRDefault="0083399D" w:rsidP="006942E2">
      <w:pPr>
        <w:rPr>
          <w:rFonts w:ascii="Arial" w:hAnsi="Arial" w:cs="Arial"/>
          <w:szCs w:val="21"/>
        </w:rPr>
      </w:pPr>
    </w:p>
    <w:p w14:paraId="07A12B77" w14:textId="77777777" w:rsidR="0083399D" w:rsidRPr="009F510B" w:rsidRDefault="0083399D" w:rsidP="006942E2">
      <w:pPr>
        <w:rPr>
          <w:rFonts w:ascii="Arial" w:hAnsi="Arial" w:cs="Arial"/>
          <w:szCs w:val="21"/>
        </w:rPr>
      </w:pPr>
      <w:r w:rsidRPr="009F510B">
        <w:rPr>
          <w:rFonts w:ascii="Arial" w:hAnsi="Arial" w:cs="Arial"/>
          <w:b/>
          <w:sz w:val="24"/>
          <w:szCs w:val="24"/>
        </w:rPr>
        <w:t xml:space="preserve">Supplementary Fig. 2. </w:t>
      </w:r>
      <w:r w:rsidRPr="009F510B">
        <w:rPr>
          <w:rFonts w:ascii="Arial" w:hAnsi="Arial" w:cs="Arial"/>
          <w:szCs w:val="21"/>
        </w:rPr>
        <w:t xml:space="preserve">SEM images of the </w:t>
      </w:r>
      <w:proofErr w:type="spellStart"/>
      <w:r w:rsidRPr="009F510B">
        <w:rPr>
          <w:rFonts w:ascii="Arial" w:hAnsi="Arial" w:cs="Arial"/>
          <w:szCs w:val="21"/>
        </w:rPr>
        <w:t>NiMo</w:t>
      </w:r>
      <w:proofErr w:type="spellEnd"/>
      <w:r w:rsidRPr="009F510B">
        <w:rPr>
          <w:rFonts w:ascii="Arial" w:hAnsi="Arial" w:cs="Arial"/>
          <w:szCs w:val="21"/>
        </w:rPr>
        <w:t>/MoO</w:t>
      </w:r>
      <w:r w:rsidRPr="009F510B">
        <w:rPr>
          <w:rFonts w:ascii="Arial" w:hAnsi="Arial" w:cs="Arial"/>
          <w:szCs w:val="21"/>
          <w:vertAlign w:val="subscript"/>
        </w:rPr>
        <w:t>2</w:t>
      </w:r>
      <w:r w:rsidRPr="009F510B">
        <w:rPr>
          <w:rFonts w:ascii="Arial" w:hAnsi="Arial" w:cs="Arial"/>
          <w:szCs w:val="21"/>
        </w:rPr>
        <w:t xml:space="preserve"> after 100 h of stability test. </w:t>
      </w:r>
      <w:r w:rsidRPr="009F510B">
        <w:rPr>
          <w:rFonts w:ascii="Arial" w:hAnsi="Arial" w:cs="Arial"/>
          <w:b/>
          <w:szCs w:val="21"/>
        </w:rPr>
        <w:t>a</w:t>
      </w:r>
      <w:r w:rsidRPr="009F510B">
        <w:rPr>
          <w:rFonts w:ascii="Arial" w:hAnsi="Arial" w:cs="Arial"/>
          <w:szCs w:val="21"/>
        </w:rPr>
        <w:t xml:space="preserve">, at 10 </w:t>
      </w:r>
      <w:r w:rsidRPr="009F510B">
        <w:rPr>
          <w:rFonts w:ascii="Arial" w:hAnsi="Arial" w:cs="Arial" w:hint="eastAsia"/>
          <w:szCs w:val="21"/>
        </w:rPr>
        <w:t>m</w:t>
      </w:r>
      <w:r w:rsidRPr="009F510B">
        <w:rPr>
          <w:rFonts w:ascii="Arial" w:hAnsi="Arial" w:cs="Arial"/>
          <w:szCs w:val="21"/>
        </w:rPr>
        <w:t>A cm</w:t>
      </w:r>
      <w:r w:rsidRPr="009F510B">
        <w:rPr>
          <w:rFonts w:ascii="Arial" w:hAnsi="Arial" w:cs="Arial"/>
          <w:szCs w:val="21"/>
          <w:vertAlign w:val="superscript"/>
        </w:rPr>
        <w:t>−2</w:t>
      </w:r>
      <w:r w:rsidRPr="009F510B">
        <w:rPr>
          <w:rFonts w:ascii="Arial" w:hAnsi="Arial" w:cs="Arial"/>
          <w:szCs w:val="21"/>
        </w:rPr>
        <w:t>.</w:t>
      </w:r>
      <w:r w:rsidRPr="009F510B">
        <w:rPr>
          <w:rFonts w:ascii="Arial" w:hAnsi="Arial" w:cs="Arial" w:hint="eastAsia"/>
          <w:szCs w:val="21"/>
        </w:rPr>
        <w:t xml:space="preserve"> </w:t>
      </w:r>
      <w:r w:rsidRPr="009F510B">
        <w:rPr>
          <w:rFonts w:ascii="Arial" w:hAnsi="Arial" w:cs="Arial"/>
          <w:b/>
          <w:szCs w:val="21"/>
        </w:rPr>
        <w:t>b</w:t>
      </w:r>
      <w:r w:rsidRPr="009F510B">
        <w:rPr>
          <w:rFonts w:ascii="Arial" w:hAnsi="Arial" w:cs="Arial"/>
          <w:szCs w:val="21"/>
        </w:rPr>
        <w:t xml:space="preserve">, at 100 </w:t>
      </w:r>
      <w:r w:rsidRPr="009F510B">
        <w:rPr>
          <w:rFonts w:ascii="Arial" w:hAnsi="Arial" w:cs="Arial" w:hint="eastAsia"/>
          <w:szCs w:val="21"/>
        </w:rPr>
        <w:t>m</w:t>
      </w:r>
      <w:r w:rsidRPr="009F510B">
        <w:rPr>
          <w:rFonts w:ascii="Arial" w:hAnsi="Arial" w:cs="Arial"/>
          <w:szCs w:val="21"/>
        </w:rPr>
        <w:t>A cm</w:t>
      </w:r>
      <w:r w:rsidRPr="009F510B">
        <w:rPr>
          <w:rFonts w:ascii="Arial" w:hAnsi="Arial" w:cs="Arial"/>
          <w:szCs w:val="21"/>
          <w:vertAlign w:val="superscript"/>
        </w:rPr>
        <w:t>−2</w:t>
      </w:r>
      <w:r w:rsidRPr="009F510B">
        <w:rPr>
          <w:rFonts w:ascii="Arial" w:hAnsi="Arial" w:cs="Arial"/>
          <w:szCs w:val="21"/>
        </w:rPr>
        <w:t>.</w:t>
      </w:r>
    </w:p>
    <w:p w14:paraId="4D0D163F" w14:textId="77777777" w:rsidR="0083399D" w:rsidRPr="009F510B" w:rsidRDefault="0083399D" w:rsidP="006942E2">
      <w:pPr>
        <w:rPr>
          <w:rFonts w:ascii="Arial" w:hAnsi="Arial" w:cs="Arial"/>
          <w:szCs w:val="21"/>
        </w:rPr>
      </w:pPr>
    </w:p>
    <w:p w14:paraId="0A1B5A90" w14:textId="77777777" w:rsidR="0083399D" w:rsidRPr="009F510B" w:rsidRDefault="0083399D">
      <w:pPr>
        <w:rPr>
          <w:rFonts w:ascii="Arial" w:hAnsi="Arial" w:cs="Arial"/>
          <w:szCs w:val="21"/>
        </w:rPr>
      </w:pPr>
      <w:r w:rsidRPr="009F510B">
        <w:rPr>
          <w:rFonts w:ascii="Arial" w:hAnsi="Arial" w:cs="Arial"/>
          <w:szCs w:val="21"/>
        </w:rPr>
        <w:br w:type="page"/>
      </w:r>
    </w:p>
    <w:p w14:paraId="566DFA76" w14:textId="77777777" w:rsidR="0083399D" w:rsidRPr="009F510B" w:rsidRDefault="0083399D" w:rsidP="006942E2">
      <w:pPr>
        <w:rPr>
          <w:rFonts w:ascii="Arial" w:hAnsi="Arial" w:cs="Arial"/>
          <w:szCs w:val="21"/>
        </w:rPr>
      </w:pPr>
    </w:p>
    <w:p w14:paraId="542E6AE4"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14C4173E">
          <v:shape id="_x0000_i1029" type="#_x0000_t75" style="width:231.8pt;height:231.8pt" o:ole="">
            <v:imagedata r:id="rId21" o:title=""/>
          </v:shape>
          <o:OLEObject Type="Embed" ProgID="Origin95.Graph" ShapeID="_x0000_i1029" DrawAspect="Content" ObjectID="_1816670795" r:id="rId22"/>
        </w:object>
      </w:r>
      <w:r w:rsidRPr="009F510B">
        <w:rPr>
          <w:rFonts w:ascii="Arial" w:hAnsi="Arial" w:cs="Arial"/>
          <w:szCs w:val="21"/>
        </w:rPr>
        <w:t xml:space="preserve"> </w:t>
      </w:r>
    </w:p>
    <w:p w14:paraId="13C7877F" w14:textId="77777777" w:rsidR="0083399D" w:rsidRPr="009F510B" w:rsidRDefault="0083399D" w:rsidP="006942E2">
      <w:pPr>
        <w:rPr>
          <w:rFonts w:ascii="Arial" w:hAnsi="Arial" w:cs="Arial"/>
          <w:sz w:val="24"/>
          <w:szCs w:val="24"/>
        </w:rPr>
      </w:pPr>
      <w:bookmarkStart w:id="29" w:name="_Hlk201701840"/>
      <w:r w:rsidRPr="009F510B">
        <w:rPr>
          <w:rFonts w:ascii="Arial" w:hAnsi="Arial" w:cs="Arial"/>
          <w:b/>
          <w:sz w:val="24"/>
          <w:szCs w:val="24"/>
        </w:rPr>
        <w:t>Supplementary Fig. 3.</w:t>
      </w:r>
      <w:r w:rsidRPr="009F510B">
        <w:rPr>
          <w:rFonts w:ascii="Arial" w:hAnsi="Arial" w:cs="Arial"/>
          <w:sz w:val="24"/>
          <w:szCs w:val="24"/>
        </w:rPr>
        <w:t xml:space="preserve"> K</w:t>
      </w:r>
      <w:r w:rsidRPr="009F510B">
        <w:rPr>
          <w:rFonts w:ascii="Arial" w:hAnsi="Arial" w:cs="Arial"/>
          <w:sz w:val="24"/>
          <w:szCs w:val="24"/>
          <w:vertAlign w:val="superscript"/>
        </w:rPr>
        <w:t>2</w:t>
      </w:r>
      <w:r w:rsidRPr="009F510B">
        <w:rPr>
          <w:rFonts w:ascii="Arial" w:hAnsi="Arial" w:cs="Arial"/>
          <w:sz w:val="24"/>
          <w:szCs w:val="24"/>
        </w:rPr>
        <w:t xml:space="preserve"> χ(k) oscillations of Ni K-edge EXAFS for the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and references.</w:t>
      </w:r>
    </w:p>
    <w:bookmarkEnd w:id="29"/>
    <w:p w14:paraId="68A5BE5E" w14:textId="77777777" w:rsidR="0083399D" w:rsidRPr="009F510B" w:rsidRDefault="0083399D">
      <w:pPr>
        <w:rPr>
          <w:rFonts w:ascii="Arial" w:hAnsi="Arial" w:cs="Arial"/>
          <w:szCs w:val="21"/>
        </w:rPr>
      </w:pPr>
      <w:r w:rsidRPr="009F510B">
        <w:rPr>
          <w:rFonts w:ascii="Arial" w:hAnsi="Arial" w:cs="Arial"/>
          <w:szCs w:val="21"/>
        </w:rPr>
        <w:br w:type="page"/>
      </w:r>
    </w:p>
    <w:p w14:paraId="398514EF" w14:textId="77777777" w:rsidR="0083399D" w:rsidRPr="009F510B" w:rsidRDefault="0083399D" w:rsidP="006942E2">
      <w:pPr>
        <w:rPr>
          <w:rFonts w:ascii="Arial" w:hAnsi="Arial" w:cs="Arial"/>
          <w:szCs w:val="21"/>
        </w:rPr>
      </w:pPr>
    </w:p>
    <w:p w14:paraId="4180E72C" w14:textId="77777777" w:rsidR="0083399D" w:rsidRPr="009F510B" w:rsidRDefault="0083399D" w:rsidP="006942E2">
      <w:pPr>
        <w:jc w:val="center"/>
      </w:pPr>
      <w:r w:rsidRPr="009F510B">
        <w:object w:dxaOrig="4526" w:dyaOrig="4531" w14:anchorId="41BC7373">
          <v:shape id="_x0000_i1030" type="#_x0000_t75" style="width:222.75pt;height:222.75pt" o:ole="">
            <v:imagedata r:id="rId23" o:title=""/>
          </v:shape>
          <o:OLEObject Type="Embed" ProgID="Origin95.Graph" ShapeID="_x0000_i1030" DrawAspect="Content" ObjectID="_1816670796" r:id="rId24"/>
        </w:object>
      </w:r>
    </w:p>
    <w:p w14:paraId="09314E5E" w14:textId="432326C6" w:rsidR="0083399D" w:rsidRPr="009F510B" w:rsidRDefault="0083399D" w:rsidP="006942E2">
      <w:pPr>
        <w:rPr>
          <w:rFonts w:ascii="Arial" w:hAnsi="Arial" w:cs="Arial"/>
          <w:sz w:val="24"/>
          <w:szCs w:val="24"/>
        </w:rPr>
      </w:pPr>
      <w:r w:rsidRPr="009F510B">
        <w:rPr>
          <w:rFonts w:ascii="Arial" w:hAnsi="Arial" w:cs="Arial"/>
          <w:b/>
          <w:sz w:val="24"/>
          <w:szCs w:val="24"/>
        </w:rPr>
        <w:t>Supplementary Fig. 4.</w:t>
      </w:r>
      <w:r w:rsidRPr="009F510B">
        <w:rPr>
          <w:rFonts w:ascii="Arial" w:hAnsi="Arial" w:cs="Arial"/>
          <w:sz w:val="24"/>
          <w:szCs w:val="24"/>
        </w:rPr>
        <w:t xml:space="preserve"> </w:t>
      </w:r>
      <w:r w:rsidRPr="009F510B">
        <w:rPr>
          <w:rFonts w:ascii="Arial" w:hAnsi="Arial" w:cs="Arial" w:hint="eastAsia"/>
          <w:sz w:val="24"/>
          <w:szCs w:val="24"/>
        </w:rPr>
        <w:t>Ni</w:t>
      </w:r>
      <w:r w:rsidRPr="009F510B">
        <w:rPr>
          <w:rFonts w:ascii="Arial" w:hAnsi="Arial" w:cs="Arial"/>
          <w:sz w:val="24"/>
          <w:szCs w:val="24"/>
        </w:rPr>
        <w:t xml:space="preserve"> </w:t>
      </w:r>
      <w:proofErr w:type="spellStart"/>
      <w:r w:rsidRPr="009F510B">
        <w:rPr>
          <w:rFonts w:ascii="Arial" w:hAnsi="Arial" w:cs="Arial"/>
          <w:sz w:val="24"/>
          <w:szCs w:val="24"/>
        </w:rPr>
        <w:t>Pourbaix</w:t>
      </w:r>
      <w:proofErr w:type="spellEnd"/>
      <w:r w:rsidRPr="009F510B">
        <w:rPr>
          <w:rFonts w:ascii="Arial" w:hAnsi="Arial" w:cs="Arial"/>
          <w:sz w:val="24"/>
          <w:szCs w:val="24"/>
        </w:rPr>
        <w:t xml:space="preserve"> diagram </w:t>
      </w:r>
      <w:bookmarkStart w:id="30" w:name="_Hlk205459939"/>
      <w:r w:rsidRPr="009F510B">
        <w:rPr>
          <w:rFonts w:ascii="Arial" w:hAnsi="Arial" w:cs="Arial"/>
          <w:sz w:val="24"/>
          <w:szCs w:val="24"/>
        </w:rPr>
        <w:t>([</w:t>
      </w:r>
      <w:r w:rsidRPr="009F510B">
        <w:rPr>
          <w:rFonts w:ascii="Arial" w:hAnsi="Arial" w:cs="Arial"/>
          <w:i/>
          <w:iCs/>
          <w:sz w:val="24"/>
          <w:szCs w:val="24"/>
        </w:rPr>
        <w:t>I</w:t>
      </w:r>
      <w:r w:rsidRPr="009F510B">
        <w:rPr>
          <w:rFonts w:ascii="Arial" w:hAnsi="Arial" w:cs="Arial"/>
          <w:sz w:val="24"/>
          <w:szCs w:val="24"/>
        </w:rPr>
        <w:t>] = 10</w:t>
      </w:r>
      <w:r w:rsidRPr="009F510B">
        <w:rPr>
          <w:rFonts w:ascii="Calibri" w:hAnsi="Calibri" w:cs="Calibri"/>
          <w:sz w:val="24"/>
          <w:szCs w:val="24"/>
          <w:vertAlign w:val="superscript"/>
        </w:rPr>
        <w:t>−7</w:t>
      </w:r>
      <w:r w:rsidRPr="009F510B">
        <w:rPr>
          <w:rFonts w:ascii="Arial" w:hAnsi="Arial" w:cs="Arial"/>
          <w:sz w:val="24"/>
          <w:szCs w:val="24"/>
        </w:rPr>
        <w:t xml:space="preserve"> M, </w:t>
      </w:r>
      <w:r w:rsidR="00E641FD" w:rsidRPr="009F510B">
        <w:rPr>
          <w:rFonts w:ascii="Arial" w:hAnsi="Arial" w:cs="Arial"/>
          <w:sz w:val="24"/>
          <w:szCs w:val="24"/>
        </w:rPr>
        <w:t xml:space="preserve">where </w:t>
      </w:r>
      <w:r w:rsidR="00E641FD" w:rsidRPr="009F510B">
        <w:rPr>
          <w:rFonts w:ascii="Arial" w:hAnsi="Arial" w:cs="Arial"/>
          <w:i/>
          <w:iCs/>
          <w:sz w:val="24"/>
          <w:szCs w:val="24"/>
        </w:rPr>
        <w:t>I</w:t>
      </w:r>
      <w:r w:rsidR="00E641FD" w:rsidRPr="009F510B">
        <w:rPr>
          <w:rFonts w:ascii="Arial" w:hAnsi="Arial" w:cs="Arial"/>
          <w:sz w:val="24"/>
          <w:szCs w:val="24"/>
        </w:rPr>
        <w:t xml:space="preserve"> represents all the soluble Ni-contained species; </w:t>
      </w:r>
      <w:r w:rsidRPr="009F510B">
        <w:rPr>
          <w:rFonts w:ascii="Arial" w:hAnsi="Arial" w:cs="Arial"/>
          <w:sz w:val="24"/>
          <w:szCs w:val="24"/>
        </w:rPr>
        <w:t xml:space="preserve">298.15 </w:t>
      </w:r>
      <w:r w:rsidRPr="009F510B">
        <w:rPr>
          <w:rFonts w:ascii="Arial" w:hAnsi="Arial" w:cs="Arial" w:hint="eastAsia"/>
          <w:sz w:val="24"/>
          <w:szCs w:val="24"/>
        </w:rPr>
        <w:t>K</w:t>
      </w:r>
      <w:r w:rsidRPr="009F510B">
        <w:rPr>
          <w:rFonts w:ascii="Arial" w:hAnsi="Arial" w:cs="Arial"/>
          <w:sz w:val="24"/>
          <w:szCs w:val="24"/>
        </w:rPr>
        <w:t>)</w:t>
      </w:r>
      <w:bookmarkEnd w:id="30"/>
      <w:r w:rsidRPr="009F510B">
        <w:rPr>
          <w:rFonts w:ascii="Arial" w:hAnsi="Arial" w:cs="Arial"/>
          <w:sz w:val="24"/>
          <w:szCs w:val="24"/>
        </w:rPr>
        <w:t xml:space="preserve">. </w:t>
      </w:r>
      <w:bookmarkStart w:id="31" w:name="_Hlk206016509"/>
      <w:r w:rsidR="00E641FD" w:rsidRPr="009F510B">
        <w:rPr>
          <w:rFonts w:ascii="Arial" w:hAnsi="Arial" w:cs="Arial"/>
          <w:sz w:val="24"/>
          <w:szCs w:val="24"/>
        </w:rPr>
        <w:t>The thermodynamic data is sourced from Ref</w:t>
      </w:r>
      <w:r w:rsidR="00E641FD" w:rsidRPr="009F510B">
        <w:rPr>
          <w:rFonts w:ascii="Arial" w:hAnsi="Arial" w:cs="Arial" w:hint="eastAsia"/>
          <w:sz w:val="24"/>
          <w:szCs w:val="24"/>
        </w:rPr>
        <w:t>.</w:t>
      </w:r>
      <w:r w:rsidR="00E641FD" w:rsidRPr="009F510B">
        <w:rPr>
          <w:rFonts w:ascii="Arial" w:hAnsi="Arial" w:cs="Arial"/>
          <w:sz w:val="24"/>
          <w:szCs w:val="24"/>
        </w:rPr>
        <w:t xml:space="preserve"> 8</w:t>
      </w:r>
      <w:r w:rsidR="00E641FD" w:rsidRPr="009F510B">
        <w:rPr>
          <w:rFonts w:ascii="Arial" w:hAnsi="Arial" w:cs="Arial" w:hint="eastAsia"/>
          <w:sz w:val="24"/>
          <w:szCs w:val="24"/>
        </w:rPr>
        <w:t>.</w:t>
      </w:r>
      <w:bookmarkEnd w:id="31"/>
      <w:r w:rsidR="00E641FD" w:rsidRPr="009F510B">
        <w:rPr>
          <w:rFonts w:ascii="Arial" w:hAnsi="Arial" w:cs="Arial" w:hint="eastAsia"/>
          <w:sz w:val="24"/>
          <w:szCs w:val="24"/>
        </w:rPr>
        <w:t xml:space="preserve"> </w:t>
      </w:r>
      <w:r w:rsidRPr="009F510B">
        <w:rPr>
          <w:rFonts w:ascii="Arial" w:hAnsi="Arial" w:cs="Arial"/>
          <w:sz w:val="24"/>
          <w:szCs w:val="24"/>
        </w:rPr>
        <w:t>The boxed area is shown in Fig. 2c in the main text.</w:t>
      </w:r>
    </w:p>
    <w:p w14:paraId="43981549" w14:textId="77777777" w:rsidR="0083399D" w:rsidRPr="009F510B" w:rsidRDefault="0083399D">
      <w:pPr>
        <w:rPr>
          <w:rFonts w:ascii="Arial" w:hAnsi="Arial" w:cs="Arial"/>
        </w:rPr>
      </w:pPr>
      <w:r w:rsidRPr="009F510B">
        <w:rPr>
          <w:rFonts w:ascii="Arial" w:hAnsi="Arial" w:cs="Arial"/>
        </w:rPr>
        <w:br w:type="page"/>
      </w:r>
    </w:p>
    <w:p w14:paraId="3C7560A5" w14:textId="77777777" w:rsidR="0083399D" w:rsidRPr="009F510B" w:rsidRDefault="0083399D" w:rsidP="006942E2">
      <w:pPr>
        <w:jc w:val="center"/>
        <w:rPr>
          <w:rFonts w:ascii="Arial" w:hAnsi="Arial" w:cs="Arial"/>
          <w:szCs w:val="21"/>
        </w:rPr>
      </w:pPr>
      <w:r w:rsidRPr="009F510B">
        <w:rPr>
          <w:rFonts w:ascii="Arial" w:hAnsi="Arial" w:cs="Arial"/>
          <w:noProof/>
          <w:szCs w:val="21"/>
        </w:rPr>
        <w:lastRenderedPageBreak/>
        <w:drawing>
          <wp:inline distT="0" distB="0" distL="0" distR="0" wp14:anchorId="75A5D904" wp14:editId="76837146">
            <wp:extent cx="3764246" cy="3761231"/>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未标题-1.tif"/>
                    <pic:cNvPicPr/>
                  </pic:nvPicPr>
                  <pic:blipFill>
                    <a:blip r:embed="rId25"/>
                    <a:stretch>
                      <a:fillRect/>
                    </a:stretch>
                  </pic:blipFill>
                  <pic:spPr>
                    <a:xfrm>
                      <a:off x="0" y="0"/>
                      <a:ext cx="3764246" cy="3761231"/>
                    </a:xfrm>
                    <a:prstGeom prst="rect">
                      <a:avLst/>
                    </a:prstGeom>
                  </pic:spPr>
                </pic:pic>
              </a:graphicData>
            </a:graphic>
          </wp:inline>
        </w:drawing>
      </w:r>
    </w:p>
    <w:p w14:paraId="7E096C95"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5.</w:t>
      </w:r>
      <w:r w:rsidRPr="009F510B">
        <w:rPr>
          <w:rFonts w:ascii="Arial" w:hAnsi="Arial" w:cs="Arial"/>
          <w:sz w:val="24"/>
          <w:szCs w:val="24"/>
        </w:rPr>
        <w:t xml:space="preserve"> SEM images of Ni foils before and after emerging in alkaline electrolyte for 10 h. The potential was held at −0.03 V </w:t>
      </w:r>
      <w:r w:rsidRPr="009F510B">
        <w:rPr>
          <w:rFonts w:ascii="Arial" w:hAnsi="Arial" w:cs="Arial"/>
          <w:i/>
          <w:sz w:val="24"/>
          <w:szCs w:val="24"/>
        </w:rPr>
        <w:t>vs.</w:t>
      </w:r>
      <w:r w:rsidRPr="009F510B">
        <w:rPr>
          <w:rFonts w:ascii="Arial" w:hAnsi="Arial" w:cs="Arial"/>
          <w:sz w:val="24"/>
          <w:szCs w:val="24"/>
        </w:rPr>
        <w:t xml:space="preserve"> RHE. </w:t>
      </w:r>
      <w:r w:rsidRPr="009F510B">
        <w:rPr>
          <w:rFonts w:ascii="Arial" w:hAnsi="Arial" w:cs="Arial"/>
          <w:b/>
          <w:sz w:val="24"/>
          <w:szCs w:val="24"/>
        </w:rPr>
        <w:t>a</w:t>
      </w:r>
      <w:r w:rsidRPr="009F510B">
        <w:rPr>
          <w:rFonts w:ascii="Arial" w:hAnsi="Arial" w:cs="Arial"/>
          <w:sz w:val="24"/>
          <w:szCs w:val="24"/>
        </w:rPr>
        <w:t xml:space="preserve">, pristine Ni foil. </w:t>
      </w:r>
      <w:r w:rsidRPr="009F510B">
        <w:rPr>
          <w:rFonts w:ascii="Arial" w:hAnsi="Arial" w:cs="Arial"/>
          <w:b/>
          <w:sz w:val="24"/>
          <w:szCs w:val="24"/>
        </w:rPr>
        <w:t>b</w:t>
      </w:r>
      <w:r w:rsidRPr="009F510B">
        <w:rPr>
          <w:rFonts w:ascii="Arial" w:hAnsi="Arial" w:cs="Arial"/>
          <w:sz w:val="24"/>
          <w:szCs w:val="24"/>
        </w:rPr>
        <w:t xml:space="preserve">, in 0.1 M KOH. </w:t>
      </w:r>
      <w:r w:rsidRPr="009F510B">
        <w:rPr>
          <w:rFonts w:ascii="Arial" w:hAnsi="Arial" w:cs="Arial"/>
          <w:b/>
          <w:sz w:val="24"/>
          <w:szCs w:val="24"/>
        </w:rPr>
        <w:t>c</w:t>
      </w:r>
      <w:r w:rsidRPr="009F510B">
        <w:rPr>
          <w:rFonts w:ascii="Arial" w:hAnsi="Arial" w:cs="Arial"/>
          <w:sz w:val="24"/>
          <w:szCs w:val="24"/>
        </w:rPr>
        <w:t xml:space="preserve">, in 1 M KOH. </w:t>
      </w:r>
      <w:r w:rsidRPr="009F510B">
        <w:rPr>
          <w:rFonts w:ascii="Arial" w:hAnsi="Arial" w:cs="Arial"/>
          <w:b/>
          <w:sz w:val="24"/>
          <w:szCs w:val="24"/>
        </w:rPr>
        <w:t>d</w:t>
      </w:r>
      <w:r w:rsidRPr="009F510B">
        <w:rPr>
          <w:rFonts w:ascii="Arial" w:hAnsi="Arial" w:cs="Arial"/>
          <w:sz w:val="24"/>
          <w:szCs w:val="24"/>
        </w:rPr>
        <w:t>, in 10 M KOH.</w:t>
      </w:r>
    </w:p>
    <w:p w14:paraId="4A979DBE" w14:textId="77777777" w:rsidR="0083399D" w:rsidRPr="009F510B" w:rsidRDefault="0083399D">
      <w:pPr>
        <w:rPr>
          <w:rFonts w:ascii="Arial" w:hAnsi="Arial" w:cs="Arial"/>
          <w:szCs w:val="21"/>
        </w:rPr>
      </w:pPr>
      <w:r w:rsidRPr="009F510B">
        <w:rPr>
          <w:rFonts w:ascii="Arial" w:hAnsi="Arial" w:cs="Arial"/>
          <w:szCs w:val="21"/>
        </w:rPr>
        <w:br w:type="page"/>
      </w:r>
    </w:p>
    <w:p w14:paraId="358B678D"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2B9D9054">
          <v:shape id="_x0000_i1031" type="#_x0000_t75" style="width:170.1pt;height:170.1pt" o:ole="">
            <v:imagedata r:id="rId26" o:title=""/>
          </v:shape>
          <o:OLEObject Type="Embed" ProgID="Origin95.Graph" ShapeID="_x0000_i1031" DrawAspect="Content" ObjectID="_1816670797" r:id="rId27"/>
        </w:object>
      </w:r>
      <w:r w:rsidRPr="009F510B">
        <w:t xml:space="preserve"> </w:t>
      </w:r>
      <w:r w:rsidRPr="009F510B">
        <w:object w:dxaOrig="4762" w:dyaOrig="4535" w14:anchorId="56B6B0C5">
          <v:shape id="_x0000_i1032" type="#_x0000_t75" style="width:179.2pt;height:170.1pt" o:ole="">
            <v:imagedata r:id="rId28" o:title=""/>
          </v:shape>
          <o:OLEObject Type="Embed" ProgID="Origin95.Graph" ShapeID="_x0000_i1032" DrawAspect="Content" ObjectID="_1816670798" r:id="rId29"/>
        </w:object>
      </w:r>
    </w:p>
    <w:p w14:paraId="40106AC8" w14:textId="77777777" w:rsidR="0083399D" w:rsidRPr="009F510B" w:rsidRDefault="0083399D">
      <w:pPr>
        <w:rPr>
          <w:rFonts w:ascii="Arial" w:hAnsi="Arial" w:cs="Arial"/>
          <w:sz w:val="24"/>
          <w:szCs w:val="24"/>
        </w:rPr>
      </w:pPr>
      <w:bookmarkStart w:id="32" w:name="_Hlk204284644"/>
      <w:r w:rsidRPr="009F510B">
        <w:rPr>
          <w:rFonts w:ascii="Arial" w:hAnsi="Arial" w:cs="Arial"/>
          <w:b/>
          <w:sz w:val="24"/>
          <w:szCs w:val="24"/>
        </w:rPr>
        <w:t>Supplementary Fig. 6.</w:t>
      </w:r>
      <w:bookmarkStart w:id="33" w:name="_Hlk204775257"/>
      <w:r w:rsidRPr="009F510B">
        <w:rPr>
          <w:rFonts w:ascii="Arial" w:hAnsi="Arial" w:cs="Arial"/>
          <w:sz w:val="24"/>
          <w:szCs w:val="24"/>
        </w:rPr>
        <w:t xml:space="preserve"> </w:t>
      </w:r>
      <w:bookmarkStart w:id="34" w:name="OLE_LINK5"/>
      <w:bookmarkStart w:id="35" w:name="OLE_LINK6"/>
      <w:r w:rsidRPr="009F510B">
        <w:rPr>
          <w:rFonts w:ascii="Arial" w:hAnsi="Arial" w:cs="Arial"/>
          <w:sz w:val="24"/>
          <w:szCs w:val="24"/>
        </w:rPr>
        <w:t>OCP decay curves</w:t>
      </w:r>
      <w:bookmarkEnd w:id="34"/>
      <w:bookmarkEnd w:id="35"/>
      <w:r w:rsidRPr="009F510B">
        <w:rPr>
          <w:rFonts w:ascii="Arial" w:hAnsi="Arial" w:cs="Arial"/>
          <w:sz w:val="24"/>
          <w:szCs w:val="24"/>
        </w:rPr>
        <w:t xml:space="preserve"> of the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bookmarkStart w:id="36" w:name="_Hlk205472092"/>
      <w:bookmarkStart w:id="37" w:name="OLE_LINK11"/>
      <w:bookmarkEnd w:id="33"/>
      <w:r w:rsidRPr="009F510B">
        <w:rPr>
          <w:rFonts w:ascii="Arial" w:hAnsi="Arial" w:cs="Arial"/>
          <w:sz w:val="24"/>
          <w:szCs w:val="24"/>
        </w:rPr>
        <w:t xml:space="preserve">. </w:t>
      </w:r>
      <w:r w:rsidRPr="009F510B">
        <w:rPr>
          <w:rFonts w:ascii="Arial" w:hAnsi="Arial" w:cs="Arial"/>
          <w:b/>
          <w:sz w:val="24"/>
          <w:szCs w:val="24"/>
        </w:rPr>
        <w:t>a</w:t>
      </w:r>
      <w:r w:rsidRPr="009F510B">
        <w:rPr>
          <w:rFonts w:ascii="Arial" w:hAnsi="Arial" w:cs="Arial"/>
          <w:sz w:val="24"/>
          <w:szCs w:val="24"/>
        </w:rPr>
        <w:t xml:space="preserve">, The whole curves. </w:t>
      </w:r>
      <w:r w:rsidRPr="009F510B">
        <w:rPr>
          <w:rFonts w:ascii="Arial" w:hAnsi="Arial" w:cs="Arial"/>
          <w:b/>
          <w:sz w:val="24"/>
          <w:szCs w:val="24"/>
        </w:rPr>
        <w:t>b</w:t>
      </w:r>
      <w:r w:rsidRPr="009F510B">
        <w:rPr>
          <w:rFonts w:ascii="Arial" w:hAnsi="Arial" w:cs="Arial"/>
          <w:sz w:val="24"/>
          <w:szCs w:val="24"/>
        </w:rPr>
        <w:t xml:space="preserve">, </w:t>
      </w:r>
      <w:proofErr w:type="gramStart"/>
      <w:r w:rsidRPr="009F510B">
        <w:rPr>
          <w:rFonts w:ascii="Arial" w:hAnsi="Arial" w:cs="Arial"/>
          <w:sz w:val="24"/>
          <w:szCs w:val="24"/>
        </w:rPr>
        <w:t>Enlarged</w:t>
      </w:r>
      <w:proofErr w:type="gramEnd"/>
      <w:r w:rsidRPr="009F510B">
        <w:rPr>
          <w:rFonts w:ascii="Arial" w:hAnsi="Arial" w:cs="Arial"/>
          <w:sz w:val="24"/>
          <w:szCs w:val="24"/>
        </w:rPr>
        <w:t xml:space="preserve"> curves to show the initial decays.</w:t>
      </w:r>
      <w:bookmarkEnd w:id="36"/>
      <w:bookmarkEnd w:id="37"/>
      <w:r w:rsidRPr="009F510B">
        <w:rPr>
          <w:rFonts w:ascii="Arial" w:hAnsi="Arial" w:cs="Arial"/>
          <w:sz w:val="24"/>
          <w:szCs w:val="24"/>
        </w:rPr>
        <w:t xml:space="preserve"> The potential is </w:t>
      </w:r>
      <w:proofErr w:type="spellStart"/>
      <w:r w:rsidRPr="009F510B">
        <w:rPr>
          <w:rFonts w:ascii="Arial" w:hAnsi="Arial" w:cs="Arial"/>
          <w:i/>
          <w:sz w:val="24"/>
          <w:szCs w:val="24"/>
        </w:rPr>
        <w:t>iR</w:t>
      </w:r>
      <w:proofErr w:type="spellEnd"/>
      <w:r w:rsidRPr="009F510B">
        <w:rPr>
          <w:rFonts w:ascii="Arial" w:hAnsi="Arial" w:cs="Arial"/>
          <w:sz w:val="24"/>
          <w:szCs w:val="24"/>
        </w:rPr>
        <w:t xml:space="preserve"> uncorrected.</w:t>
      </w:r>
    </w:p>
    <w:bookmarkEnd w:id="32"/>
    <w:p w14:paraId="50DD5D56" w14:textId="77777777" w:rsidR="0083399D" w:rsidRPr="009F510B" w:rsidRDefault="0083399D">
      <w:pPr>
        <w:rPr>
          <w:rFonts w:ascii="Arial" w:hAnsi="Arial" w:cs="Arial"/>
        </w:rPr>
      </w:pPr>
      <w:r w:rsidRPr="009F510B">
        <w:rPr>
          <w:rFonts w:ascii="Arial" w:hAnsi="Arial" w:cs="Arial"/>
        </w:rPr>
        <w:br w:type="page"/>
      </w:r>
    </w:p>
    <w:p w14:paraId="57528E8C" w14:textId="77777777" w:rsidR="0083399D" w:rsidRPr="009F510B" w:rsidRDefault="0083399D" w:rsidP="006942E2">
      <w:pPr>
        <w:rPr>
          <w:rFonts w:ascii="Arial" w:hAnsi="Arial" w:cs="Arial"/>
        </w:rPr>
      </w:pPr>
    </w:p>
    <w:p w14:paraId="153376B1" w14:textId="77777777" w:rsidR="0083399D" w:rsidRPr="009F510B" w:rsidRDefault="0083399D" w:rsidP="006942E2">
      <w:pPr>
        <w:jc w:val="center"/>
      </w:pPr>
      <w:r w:rsidRPr="009F510B">
        <w:rPr>
          <w:noProof/>
        </w:rPr>
        <w:drawing>
          <wp:inline distT="0" distB="0" distL="0" distR="0" wp14:anchorId="39A84FA2" wp14:editId="0903BA12">
            <wp:extent cx="6019800" cy="1512560"/>
            <wp:effectExtent l="0" t="0" r="0" b="0"/>
            <wp:docPr id="3" name="图片 2">
              <a:extLst xmlns:a="http://schemas.openxmlformats.org/drawingml/2006/main">
                <a:ext uri="{FF2B5EF4-FFF2-40B4-BE49-F238E27FC236}">
                  <a16:creationId xmlns:a16="http://schemas.microsoft.com/office/drawing/2014/main" id="{CA59B830-73AE-4960-BE7E-13B3EA768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A59B830-73AE-4960-BE7E-13B3EA768DE0}"/>
                        </a:ext>
                      </a:extLst>
                    </pic:cNvPr>
                    <pic:cNvPicPr>
                      <a:picLocks noChangeAspect="1"/>
                    </pic:cNvPicPr>
                  </pic:nvPicPr>
                  <pic:blipFill>
                    <a:blip r:embed="rId30"/>
                    <a:stretch>
                      <a:fillRect/>
                    </a:stretch>
                  </pic:blipFill>
                  <pic:spPr>
                    <a:xfrm>
                      <a:off x="0" y="0"/>
                      <a:ext cx="6039950" cy="1517623"/>
                    </a:xfrm>
                    <a:prstGeom prst="rect">
                      <a:avLst/>
                    </a:prstGeom>
                  </pic:spPr>
                </pic:pic>
              </a:graphicData>
            </a:graphic>
          </wp:inline>
        </w:drawing>
      </w:r>
    </w:p>
    <w:p w14:paraId="725D1201" w14:textId="77777777" w:rsidR="0083399D" w:rsidRPr="009F510B" w:rsidRDefault="0083399D" w:rsidP="006942E2">
      <w:pPr>
        <w:rPr>
          <w:rFonts w:ascii="Arial" w:hAnsi="Arial" w:cs="Arial"/>
          <w:sz w:val="24"/>
          <w:szCs w:val="24"/>
        </w:rPr>
      </w:pPr>
      <w:bookmarkStart w:id="38" w:name="OLE_LINK1"/>
      <w:bookmarkStart w:id="39" w:name="OLE_LINK2"/>
      <w:r w:rsidRPr="009F510B">
        <w:rPr>
          <w:rFonts w:ascii="Arial" w:hAnsi="Arial" w:cs="Arial"/>
          <w:b/>
          <w:sz w:val="24"/>
          <w:szCs w:val="24"/>
        </w:rPr>
        <w:t>Supplementary Fig. 7.</w:t>
      </w:r>
      <w:r w:rsidRPr="009F510B">
        <w:rPr>
          <w:rFonts w:ascii="Arial" w:hAnsi="Arial" w:cs="Arial"/>
          <w:sz w:val="24"/>
          <w:szCs w:val="24"/>
        </w:rPr>
        <w:t xml:space="preserve"> </w:t>
      </w:r>
      <w:bookmarkStart w:id="40" w:name="_Hlk173509450"/>
      <w:r w:rsidRPr="009F510B">
        <w:rPr>
          <w:rFonts w:ascii="Arial" w:hAnsi="Arial" w:cs="Arial"/>
          <w:sz w:val="24"/>
          <w:szCs w:val="24"/>
        </w:rPr>
        <w:t>SEM</w:t>
      </w:r>
      <w:bookmarkEnd w:id="38"/>
      <w:bookmarkEnd w:id="39"/>
      <w:r w:rsidRPr="009F510B">
        <w:rPr>
          <w:rFonts w:ascii="Arial" w:hAnsi="Arial" w:cs="Arial"/>
          <w:sz w:val="24"/>
          <w:szCs w:val="24"/>
        </w:rPr>
        <w:t xml:space="preserve"> images of </w:t>
      </w:r>
      <w:bookmarkStart w:id="41" w:name="_Hlk173509256"/>
      <w:r w:rsidRPr="009F510B">
        <w:rPr>
          <w:rFonts w:ascii="Arial" w:hAnsi="Arial" w:cs="Arial" w:hint="eastAsia"/>
          <w:sz w:val="24"/>
          <w:szCs w:val="24"/>
        </w:rPr>
        <w:t>the</w:t>
      </w:r>
      <w:r w:rsidRPr="009F510B">
        <w:rPr>
          <w:rFonts w:ascii="Arial" w:hAnsi="Arial" w:cs="Arial"/>
          <w:sz w:val="24"/>
          <w:szCs w:val="24"/>
        </w:rPr>
        <w:t xml:space="preserve"> </w:t>
      </w:r>
      <w:bookmarkEnd w:id="40"/>
      <w:bookmarkEnd w:id="41"/>
      <w:r w:rsidRPr="009F510B">
        <w:rPr>
          <w:rFonts w:ascii="Arial" w:hAnsi="Arial" w:cs="Arial"/>
          <w:sz w:val="24"/>
          <w:szCs w:val="24"/>
        </w:rPr>
        <w:t>Co-doped NiMoO</w:t>
      </w:r>
      <w:r w:rsidRPr="009F510B">
        <w:rPr>
          <w:rFonts w:ascii="Arial" w:hAnsi="Arial" w:cs="Arial"/>
          <w:sz w:val="24"/>
          <w:szCs w:val="24"/>
          <w:vertAlign w:val="subscript"/>
        </w:rPr>
        <w:t>4</w:t>
      </w:r>
      <w:bookmarkStart w:id="42" w:name="OLE_LINK36"/>
      <w:r w:rsidRPr="009F510B">
        <w:rPr>
          <w:rFonts w:ascii="Arial" w:hAnsi="Arial" w:cs="Arial"/>
          <w:sz w:val="24"/>
          <w:szCs w:val="24"/>
        </w:rPr>
        <w:t xml:space="preserve">·microrods </w:t>
      </w:r>
      <w:bookmarkEnd w:id="42"/>
      <w:r w:rsidRPr="009F510B">
        <w:rPr>
          <w:rFonts w:ascii="Arial" w:hAnsi="Arial" w:cs="Arial"/>
          <w:sz w:val="24"/>
          <w:szCs w:val="24"/>
        </w:rPr>
        <w:t>precursor.</w:t>
      </w:r>
    </w:p>
    <w:p w14:paraId="7788A8EB" w14:textId="77777777" w:rsidR="0083399D" w:rsidRPr="009F510B" w:rsidRDefault="0083399D" w:rsidP="006942E2">
      <w:pPr>
        <w:rPr>
          <w:rFonts w:ascii="Arial" w:hAnsi="Arial" w:cs="Arial"/>
          <w:szCs w:val="21"/>
        </w:rPr>
      </w:pPr>
      <w:r w:rsidRPr="009F510B">
        <w:rPr>
          <w:rFonts w:ascii="Arial" w:hAnsi="Arial" w:cs="Arial"/>
          <w:szCs w:val="21"/>
        </w:rPr>
        <w:br w:type="page"/>
      </w:r>
    </w:p>
    <w:p w14:paraId="50C5499D" w14:textId="77777777" w:rsidR="0083399D" w:rsidRPr="009F510B" w:rsidRDefault="0083399D" w:rsidP="006942E2">
      <w:pPr>
        <w:jc w:val="center"/>
        <w:rPr>
          <w:rFonts w:ascii="Arial" w:hAnsi="Arial" w:cs="Arial"/>
          <w:szCs w:val="21"/>
        </w:rPr>
      </w:pPr>
      <w:r w:rsidRPr="009F510B">
        <w:rPr>
          <w:rFonts w:ascii="Arial" w:hAnsi="Arial" w:cs="Arial"/>
          <w:noProof/>
          <w:szCs w:val="21"/>
        </w:rPr>
        <w:lastRenderedPageBreak/>
        <w:drawing>
          <wp:inline distT="0" distB="0" distL="0" distR="0" wp14:anchorId="6F05EB33" wp14:editId="511CF93D">
            <wp:extent cx="6056155" cy="2749550"/>
            <wp:effectExtent l="0" t="0" r="1905" b="0"/>
            <wp:docPr id="5" name="图片 4">
              <a:extLst xmlns:a="http://schemas.openxmlformats.org/drawingml/2006/main">
                <a:ext uri="{FF2B5EF4-FFF2-40B4-BE49-F238E27FC236}">
                  <a16:creationId xmlns:a16="http://schemas.microsoft.com/office/drawing/2014/main" id="{0916AF74-35B9-4DB3-853A-5D0D34262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916AF74-35B9-4DB3-853A-5D0D34262B2B}"/>
                        </a:ext>
                      </a:extLst>
                    </pic:cNvPr>
                    <pic:cNvPicPr>
                      <a:picLocks noChangeAspect="1"/>
                    </pic:cNvPicPr>
                  </pic:nvPicPr>
                  <pic:blipFill>
                    <a:blip r:embed="rId31"/>
                    <a:stretch>
                      <a:fillRect/>
                    </a:stretch>
                  </pic:blipFill>
                  <pic:spPr>
                    <a:xfrm>
                      <a:off x="0" y="0"/>
                      <a:ext cx="6062489" cy="2752426"/>
                    </a:xfrm>
                    <a:prstGeom prst="rect">
                      <a:avLst/>
                    </a:prstGeom>
                  </pic:spPr>
                </pic:pic>
              </a:graphicData>
            </a:graphic>
          </wp:inline>
        </w:drawing>
      </w:r>
    </w:p>
    <w:p w14:paraId="3BA5EAD2" w14:textId="77777777" w:rsidR="0083399D" w:rsidRPr="009F510B" w:rsidRDefault="0083399D" w:rsidP="006942E2">
      <w:pPr>
        <w:rPr>
          <w:rFonts w:ascii="Arial" w:hAnsi="Arial" w:cs="Arial"/>
          <w:bCs/>
          <w:sz w:val="24"/>
          <w:szCs w:val="24"/>
        </w:rPr>
      </w:pPr>
      <w:r w:rsidRPr="009F510B">
        <w:rPr>
          <w:rFonts w:ascii="Arial" w:hAnsi="Arial" w:cs="Arial"/>
          <w:b/>
          <w:sz w:val="24"/>
          <w:szCs w:val="24"/>
        </w:rPr>
        <w:t>Supplementary Fig. 8.</w:t>
      </w:r>
      <w:r w:rsidRPr="009F510B">
        <w:rPr>
          <w:rFonts w:ascii="Arial" w:hAnsi="Arial" w:cs="Arial"/>
          <w:sz w:val="24"/>
          <w:szCs w:val="24"/>
        </w:rPr>
        <w:t xml:space="preserve"> </w:t>
      </w:r>
      <w:r w:rsidRPr="009F510B">
        <w:rPr>
          <w:rFonts w:ascii="Arial" w:hAnsi="Arial" w:cs="Arial" w:hint="eastAsia"/>
          <w:sz w:val="24"/>
          <w:szCs w:val="24"/>
        </w:rPr>
        <w:t>HA</w:t>
      </w:r>
      <w:r w:rsidRPr="009F510B">
        <w:rPr>
          <w:rFonts w:ascii="Arial" w:hAnsi="Arial" w:cs="Arial"/>
          <w:sz w:val="24"/>
          <w:szCs w:val="24"/>
        </w:rPr>
        <w:t xml:space="preserve">ADF-STEM image and the corresponding </w:t>
      </w:r>
      <w:r w:rsidRPr="009F510B">
        <w:rPr>
          <w:rFonts w:ascii="Arial" w:hAnsi="Arial" w:cs="Arial"/>
          <w:bCs/>
          <w:sz w:val="24"/>
          <w:szCs w:val="24"/>
        </w:rPr>
        <w:t xml:space="preserve">EDS mappings of the </w:t>
      </w:r>
      <w:r w:rsidRPr="009F510B">
        <w:rPr>
          <w:rFonts w:ascii="Arial" w:hAnsi="Arial" w:cs="Arial"/>
          <w:sz w:val="24"/>
          <w:szCs w:val="24"/>
        </w:rPr>
        <w:t>Co-doped NiMoO</w:t>
      </w:r>
      <w:r w:rsidRPr="009F510B">
        <w:rPr>
          <w:rFonts w:ascii="Arial" w:hAnsi="Arial" w:cs="Arial"/>
          <w:sz w:val="24"/>
          <w:szCs w:val="24"/>
          <w:vertAlign w:val="subscript"/>
        </w:rPr>
        <w:t>4</w:t>
      </w:r>
      <w:r w:rsidRPr="009F510B">
        <w:rPr>
          <w:rFonts w:ascii="Arial" w:hAnsi="Arial" w:cs="Arial"/>
          <w:sz w:val="24"/>
          <w:szCs w:val="24"/>
        </w:rPr>
        <w:t xml:space="preserve"> microrod</w:t>
      </w:r>
      <w:r w:rsidRPr="009F510B">
        <w:rPr>
          <w:rFonts w:ascii="Arial" w:hAnsi="Arial" w:cs="Arial" w:hint="eastAsia"/>
          <w:sz w:val="24"/>
          <w:szCs w:val="24"/>
        </w:rPr>
        <w:t>s</w:t>
      </w:r>
      <w:r w:rsidRPr="009F510B">
        <w:rPr>
          <w:rFonts w:ascii="Arial" w:hAnsi="Arial" w:cs="Arial"/>
          <w:sz w:val="24"/>
          <w:szCs w:val="24"/>
        </w:rPr>
        <w:t xml:space="preserve"> </w:t>
      </w:r>
      <w:r w:rsidRPr="009F510B">
        <w:rPr>
          <w:rFonts w:ascii="Arial" w:hAnsi="Arial" w:cs="Arial"/>
          <w:bCs/>
          <w:sz w:val="24"/>
          <w:szCs w:val="24"/>
        </w:rPr>
        <w:t>precursor.</w:t>
      </w:r>
    </w:p>
    <w:p w14:paraId="672E4B82" w14:textId="77777777" w:rsidR="0083399D" w:rsidRPr="009F510B" w:rsidRDefault="0083399D" w:rsidP="006942E2">
      <w:pPr>
        <w:rPr>
          <w:rFonts w:ascii="Arial" w:hAnsi="Arial" w:cs="Arial"/>
          <w:bCs/>
          <w:szCs w:val="21"/>
        </w:rPr>
      </w:pPr>
      <w:r w:rsidRPr="009F510B">
        <w:rPr>
          <w:rFonts w:ascii="Arial" w:hAnsi="Arial" w:cs="Arial"/>
          <w:bCs/>
          <w:szCs w:val="21"/>
        </w:rPr>
        <w:br w:type="page"/>
      </w:r>
    </w:p>
    <w:p w14:paraId="7613B688" w14:textId="77777777" w:rsidR="0083399D" w:rsidRPr="009F510B" w:rsidRDefault="0083399D" w:rsidP="006942E2">
      <w:pPr>
        <w:jc w:val="center"/>
      </w:pPr>
      <w:r w:rsidRPr="009F510B">
        <w:object w:dxaOrig="4535" w:dyaOrig="4535" w14:anchorId="5F9280C9">
          <v:shape id="_x0000_i1033" type="#_x0000_t75" style="width:211.65pt;height:211.65pt" o:ole="">
            <v:imagedata r:id="rId32" o:title=""/>
          </v:shape>
          <o:OLEObject Type="Embed" ProgID="Origin95.Graph" ShapeID="_x0000_i1033" DrawAspect="Content" ObjectID="_1816670799" r:id="rId33"/>
        </w:object>
      </w:r>
    </w:p>
    <w:p w14:paraId="6D4E665B" w14:textId="77777777" w:rsidR="0083399D" w:rsidRPr="009F510B" w:rsidRDefault="0083399D" w:rsidP="006942E2">
      <w:pPr>
        <w:rPr>
          <w:rFonts w:ascii="Arial" w:hAnsi="Arial" w:cs="Arial"/>
          <w:sz w:val="24"/>
          <w:szCs w:val="24"/>
          <w:vertAlign w:val="subscript"/>
        </w:rPr>
      </w:pPr>
      <w:r w:rsidRPr="009F510B">
        <w:rPr>
          <w:rFonts w:ascii="Arial" w:hAnsi="Arial" w:cs="Arial"/>
          <w:b/>
          <w:sz w:val="24"/>
          <w:szCs w:val="24"/>
        </w:rPr>
        <w:t>Supplementary Fig. 9.</w:t>
      </w:r>
      <w:r w:rsidRPr="009F510B">
        <w:rPr>
          <w:rFonts w:ascii="Arial" w:hAnsi="Arial" w:cs="Arial"/>
          <w:sz w:val="24"/>
          <w:szCs w:val="24"/>
        </w:rPr>
        <w:t xml:space="preserve"> XRD </w:t>
      </w:r>
      <w:r w:rsidRPr="009F510B">
        <w:rPr>
          <w:rFonts w:ascii="Arial" w:hAnsi="Arial" w:cs="Arial" w:hint="eastAsia"/>
          <w:sz w:val="24"/>
          <w:szCs w:val="24"/>
        </w:rPr>
        <w:t>pa</w:t>
      </w:r>
      <w:r w:rsidRPr="009F510B">
        <w:rPr>
          <w:rFonts w:ascii="Arial" w:hAnsi="Arial" w:cs="Arial"/>
          <w:sz w:val="24"/>
          <w:szCs w:val="24"/>
        </w:rPr>
        <w:t xml:space="preserve">ttern of the </w:t>
      </w:r>
      <w:bookmarkStart w:id="43" w:name="OLE_LINK41"/>
      <w:r w:rsidRPr="009F510B">
        <w:rPr>
          <w:rFonts w:ascii="Arial" w:hAnsi="Arial" w:cs="Arial"/>
          <w:sz w:val="24"/>
          <w:szCs w:val="24"/>
        </w:rPr>
        <w:t>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bookmarkEnd w:id="43"/>
      <w:r w:rsidRPr="009F510B">
        <w:rPr>
          <w:rFonts w:ascii="Arial" w:hAnsi="Arial" w:cs="Arial"/>
          <w:sz w:val="24"/>
          <w:szCs w:val="24"/>
        </w:rPr>
        <w:t>.</w:t>
      </w:r>
    </w:p>
    <w:p w14:paraId="73B9A113" w14:textId="77777777" w:rsidR="0083399D" w:rsidRPr="009F510B" w:rsidRDefault="0083399D">
      <w:pPr>
        <w:rPr>
          <w:rFonts w:ascii="Arial" w:hAnsi="Arial" w:cs="Arial"/>
          <w:szCs w:val="21"/>
          <w:vertAlign w:val="subscript"/>
        </w:rPr>
      </w:pPr>
      <w:r w:rsidRPr="009F510B">
        <w:rPr>
          <w:rFonts w:ascii="Arial" w:hAnsi="Arial" w:cs="Arial"/>
          <w:szCs w:val="21"/>
          <w:vertAlign w:val="subscript"/>
        </w:rPr>
        <w:br w:type="page"/>
      </w:r>
    </w:p>
    <w:p w14:paraId="33654506" w14:textId="77777777" w:rsidR="0083399D" w:rsidRPr="009F510B" w:rsidRDefault="0083399D" w:rsidP="006942E2">
      <w:pPr>
        <w:jc w:val="center"/>
        <w:rPr>
          <w:rFonts w:ascii="Arial" w:hAnsi="Arial" w:cs="Arial"/>
          <w:bCs/>
          <w:szCs w:val="21"/>
        </w:rPr>
      </w:pPr>
      <w:r w:rsidRPr="009F510B">
        <w:rPr>
          <w:rFonts w:ascii="Arial" w:hAnsi="Arial" w:cs="Arial"/>
          <w:bCs/>
          <w:noProof/>
          <w:szCs w:val="21"/>
        </w:rPr>
        <w:lastRenderedPageBreak/>
        <w:drawing>
          <wp:inline distT="0" distB="0" distL="0" distR="0" wp14:anchorId="126380E1" wp14:editId="0E53F3C2">
            <wp:extent cx="6458253" cy="20808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IZE.tif"/>
                    <pic:cNvPicPr/>
                  </pic:nvPicPr>
                  <pic:blipFill>
                    <a:blip r:embed="rId34"/>
                    <a:stretch>
                      <a:fillRect/>
                    </a:stretch>
                  </pic:blipFill>
                  <pic:spPr>
                    <a:xfrm>
                      <a:off x="0" y="0"/>
                      <a:ext cx="6458253" cy="2080895"/>
                    </a:xfrm>
                    <a:prstGeom prst="rect">
                      <a:avLst/>
                    </a:prstGeom>
                  </pic:spPr>
                </pic:pic>
              </a:graphicData>
            </a:graphic>
          </wp:inline>
        </w:drawing>
      </w:r>
    </w:p>
    <w:p w14:paraId="4F15B90B" w14:textId="77777777" w:rsidR="0083399D" w:rsidRPr="009F510B" w:rsidRDefault="0083399D" w:rsidP="006942E2">
      <w:pPr>
        <w:rPr>
          <w:rFonts w:ascii="Arial" w:hAnsi="Arial" w:cs="Arial"/>
          <w:bCs/>
          <w:sz w:val="24"/>
          <w:szCs w:val="24"/>
        </w:rPr>
      </w:pPr>
      <w:r w:rsidRPr="009F510B">
        <w:rPr>
          <w:rFonts w:ascii="Arial" w:hAnsi="Arial" w:cs="Arial"/>
          <w:b/>
          <w:sz w:val="24"/>
          <w:szCs w:val="24"/>
        </w:rPr>
        <w:t>Supplementary Fig. 10.</w:t>
      </w:r>
      <w:r w:rsidRPr="009F510B">
        <w:rPr>
          <w:rFonts w:ascii="Arial" w:hAnsi="Arial" w:cs="Arial" w:hint="eastAsia"/>
          <w:sz w:val="24"/>
          <w:szCs w:val="24"/>
        </w:rPr>
        <w:t xml:space="preserve"> Size distribution histogram of the Co-</w:t>
      </w:r>
      <w:proofErr w:type="spellStart"/>
      <w:r w:rsidRPr="009F510B">
        <w:rPr>
          <w:rFonts w:ascii="Arial" w:hAnsi="Arial" w:cs="Arial" w:hint="eastAsia"/>
          <w:sz w:val="24"/>
          <w:szCs w:val="24"/>
        </w:rPr>
        <w:t>NiMo</w:t>
      </w:r>
      <w:proofErr w:type="spellEnd"/>
      <w:r w:rsidRPr="009F510B">
        <w:rPr>
          <w:rFonts w:ascii="Arial" w:hAnsi="Arial" w:cs="Arial" w:hint="eastAsia"/>
          <w:sz w:val="24"/>
          <w:szCs w:val="24"/>
        </w:rPr>
        <w:t>/MoO</w:t>
      </w:r>
      <w:r w:rsidRPr="009F510B">
        <w:rPr>
          <w:rFonts w:ascii="Arial" w:hAnsi="Arial" w:cs="Arial" w:hint="eastAsia"/>
          <w:sz w:val="24"/>
          <w:szCs w:val="24"/>
          <w:vertAlign w:val="subscript"/>
        </w:rPr>
        <w:t>2</w:t>
      </w:r>
      <w:r w:rsidRPr="009F510B">
        <w:rPr>
          <w:rFonts w:ascii="Arial" w:hAnsi="Arial" w:cs="Arial" w:hint="eastAsia"/>
          <w:sz w:val="24"/>
          <w:szCs w:val="24"/>
        </w:rPr>
        <w:t>.</w:t>
      </w:r>
      <w:r w:rsidRPr="009F510B">
        <w:rPr>
          <w:rFonts w:ascii="Arial" w:hAnsi="Arial" w:cs="Arial"/>
          <w:bCs/>
          <w:sz w:val="24"/>
          <w:szCs w:val="24"/>
        </w:rPr>
        <w:t xml:space="preserve"> </w:t>
      </w:r>
      <w:r w:rsidRPr="009F510B">
        <w:rPr>
          <w:rFonts w:ascii="Arial" w:hAnsi="Arial" w:cs="Arial"/>
          <w:b/>
          <w:sz w:val="24"/>
          <w:szCs w:val="24"/>
        </w:rPr>
        <w:t>a</w:t>
      </w:r>
      <w:r w:rsidRPr="009F510B">
        <w:rPr>
          <w:rFonts w:ascii="Arial" w:hAnsi="Arial" w:cs="Arial" w:hint="eastAsia"/>
          <w:bCs/>
          <w:sz w:val="24"/>
          <w:szCs w:val="24"/>
        </w:rPr>
        <w:t>,</w:t>
      </w:r>
      <w:r w:rsidRPr="009F510B">
        <w:rPr>
          <w:rFonts w:ascii="Arial" w:hAnsi="Arial" w:cs="Arial"/>
          <w:bCs/>
          <w:sz w:val="24"/>
          <w:szCs w:val="24"/>
        </w:rPr>
        <w:t xml:space="preserve"> width </w:t>
      </w:r>
      <w:r w:rsidRPr="009F510B">
        <w:rPr>
          <w:rFonts w:ascii="Arial" w:hAnsi="Arial" w:cs="Arial" w:hint="eastAsia"/>
          <w:bCs/>
          <w:sz w:val="24"/>
          <w:szCs w:val="24"/>
        </w:rPr>
        <w:t>of the microrods.</w:t>
      </w:r>
      <w:r w:rsidRPr="009F510B">
        <w:rPr>
          <w:rFonts w:ascii="Arial" w:hAnsi="Arial" w:cs="Arial"/>
          <w:bCs/>
          <w:sz w:val="24"/>
          <w:szCs w:val="24"/>
        </w:rPr>
        <w:t xml:space="preserve"> </w:t>
      </w:r>
      <w:r w:rsidRPr="009F510B">
        <w:rPr>
          <w:rFonts w:ascii="Arial" w:hAnsi="Arial" w:cs="Arial"/>
          <w:b/>
          <w:sz w:val="24"/>
          <w:szCs w:val="24"/>
        </w:rPr>
        <w:t>b</w:t>
      </w:r>
      <w:r w:rsidRPr="009F510B">
        <w:rPr>
          <w:rFonts w:ascii="Arial" w:hAnsi="Arial" w:cs="Arial" w:hint="eastAsia"/>
          <w:bCs/>
          <w:sz w:val="24"/>
          <w:szCs w:val="24"/>
        </w:rPr>
        <w:t>,</w:t>
      </w:r>
      <w:r w:rsidRPr="009F510B">
        <w:rPr>
          <w:rFonts w:ascii="Arial" w:hAnsi="Arial" w:cs="Arial"/>
          <w:bCs/>
          <w:sz w:val="24"/>
          <w:szCs w:val="24"/>
        </w:rPr>
        <w:t xml:space="preserve"> length of the microrods</w:t>
      </w:r>
      <w:r w:rsidRPr="009F510B">
        <w:rPr>
          <w:rFonts w:ascii="Arial" w:hAnsi="Arial" w:cs="Arial" w:hint="eastAsia"/>
          <w:bCs/>
          <w:sz w:val="24"/>
          <w:szCs w:val="24"/>
        </w:rPr>
        <w:t>.</w:t>
      </w:r>
      <w:r w:rsidRPr="009F510B">
        <w:rPr>
          <w:rFonts w:ascii="Arial" w:hAnsi="Arial" w:cs="Arial"/>
          <w:bCs/>
          <w:sz w:val="24"/>
          <w:szCs w:val="24"/>
        </w:rPr>
        <w:t xml:space="preserve"> </w:t>
      </w:r>
      <w:r w:rsidRPr="009F510B">
        <w:rPr>
          <w:rFonts w:ascii="Arial" w:hAnsi="Arial" w:cs="Arial"/>
          <w:b/>
          <w:sz w:val="24"/>
          <w:szCs w:val="24"/>
        </w:rPr>
        <w:t>c</w:t>
      </w:r>
      <w:r w:rsidRPr="009F510B">
        <w:rPr>
          <w:rFonts w:ascii="Arial" w:hAnsi="Arial" w:cs="Arial" w:hint="eastAsia"/>
          <w:bCs/>
          <w:sz w:val="24"/>
          <w:szCs w:val="24"/>
        </w:rPr>
        <w:t>,</w:t>
      </w:r>
      <w:r w:rsidRPr="009F510B">
        <w:rPr>
          <w:rFonts w:ascii="Arial" w:hAnsi="Arial" w:cs="Arial"/>
          <w:bCs/>
          <w:sz w:val="24"/>
          <w:szCs w:val="24"/>
        </w:rPr>
        <w:t xml:space="preserve"> </w:t>
      </w:r>
      <w:r w:rsidRPr="009F510B">
        <w:rPr>
          <w:rFonts w:ascii="Arial" w:hAnsi="Arial" w:cs="Arial" w:hint="eastAsia"/>
          <w:bCs/>
          <w:sz w:val="24"/>
          <w:szCs w:val="24"/>
        </w:rPr>
        <w:t>s</w:t>
      </w:r>
      <w:r w:rsidRPr="009F510B">
        <w:rPr>
          <w:rFonts w:ascii="Arial" w:hAnsi="Arial" w:cs="Arial"/>
          <w:bCs/>
          <w:sz w:val="24"/>
          <w:szCs w:val="24"/>
        </w:rPr>
        <w:t xml:space="preserve">ize of </w:t>
      </w:r>
      <w:r w:rsidRPr="009F510B">
        <w:rPr>
          <w:rFonts w:ascii="Arial" w:hAnsi="Arial" w:cs="Arial" w:hint="eastAsia"/>
          <w:bCs/>
          <w:sz w:val="24"/>
          <w:szCs w:val="24"/>
        </w:rPr>
        <w:t xml:space="preserve">the </w:t>
      </w:r>
      <w:r w:rsidRPr="009F510B">
        <w:rPr>
          <w:rFonts w:ascii="Arial" w:hAnsi="Arial" w:cs="Arial"/>
          <w:bCs/>
          <w:sz w:val="24"/>
          <w:szCs w:val="24"/>
        </w:rPr>
        <w:t>nanoparticles.</w:t>
      </w:r>
    </w:p>
    <w:p w14:paraId="0F68A7E0" w14:textId="77777777" w:rsidR="0083399D" w:rsidRPr="009F510B" w:rsidRDefault="0083399D" w:rsidP="006942E2">
      <w:pPr>
        <w:jc w:val="center"/>
        <w:rPr>
          <w:rFonts w:ascii="Arial" w:hAnsi="Arial" w:cs="Arial"/>
          <w:bCs/>
          <w:szCs w:val="21"/>
        </w:rPr>
      </w:pPr>
      <w:r w:rsidRPr="009F510B">
        <w:rPr>
          <w:rFonts w:ascii="Arial" w:hAnsi="Arial" w:cs="Arial"/>
          <w:bCs/>
          <w:szCs w:val="21"/>
        </w:rPr>
        <w:br w:type="page"/>
      </w:r>
    </w:p>
    <w:p w14:paraId="3CFCFDCA" w14:textId="77777777" w:rsidR="0083399D" w:rsidRPr="009F510B" w:rsidRDefault="0083399D" w:rsidP="006942E2">
      <w:pPr>
        <w:rPr>
          <w:rFonts w:ascii="Arial" w:hAnsi="Arial" w:cs="Arial"/>
          <w:szCs w:val="21"/>
        </w:rPr>
      </w:pPr>
    </w:p>
    <w:p w14:paraId="50A0F7D0" w14:textId="77777777" w:rsidR="0083399D" w:rsidRPr="009F510B" w:rsidRDefault="0083399D" w:rsidP="006942E2">
      <w:pPr>
        <w:jc w:val="distribute"/>
        <w:rPr>
          <w:rFonts w:ascii="Arial" w:hAnsi="Arial" w:cs="Arial"/>
          <w:szCs w:val="21"/>
        </w:rPr>
      </w:pPr>
      <w:r w:rsidRPr="009F510B">
        <w:rPr>
          <w:rFonts w:ascii="Arial" w:hAnsi="Arial" w:cs="Arial"/>
          <w:noProof/>
          <w:szCs w:val="21"/>
        </w:rPr>
        <w:drawing>
          <wp:inline distT="0" distB="0" distL="0" distR="0" wp14:anchorId="45BB1FE9" wp14:editId="36C3FD98">
            <wp:extent cx="5274310" cy="1056640"/>
            <wp:effectExtent l="0" t="0" r="2540" b="0"/>
            <wp:docPr id="6" name="图片 2">
              <a:extLst xmlns:a="http://schemas.openxmlformats.org/drawingml/2006/main">
                <a:ext uri="{FF2B5EF4-FFF2-40B4-BE49-F238E27FC236}">
                  <a16:creationId xmlns:a16="http://schemas.microsoft.com/office/drawing/2014/main" id="{1DFEA603-D16B-46DE-AFDF-8AE314297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DFEA603-D16B-46DE-AFDF-8AE314297419}"/>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1056640"/>
                    </a:xfrm>
                    <a:prstGeom prst="rect">
                      <a:avLst/>
                    </a:prstGeom>
                  </pic:spPr>
                </pic:pic>
              </a:graphicData>
            </a:graphic>
          </wp:inline>
        </w:drawing>
      </w:r>
    </w:p>
    <w:p w14:paraId="4A4FC0B3" w14:textId="77777777" w:rsidR="0083399D" w:rsidRPr="009F510B" w:rsidRDefault="0083399D" w:rsidP="006942E2">
      <w:pPr>
        <w:jc w:val="left"/>
        <w:rPr>
          <w:rFonts w:ascii="Arial" w:hAnsi="Arial" w:cs="Arial"/>
          <w:sz w:val="24"/>
          <w:szCs w:val="24"/>
        </w:rPr>
      </w:pPr>
      <w:r w:rsidRPr="009F510B">
        <w:rPr>
          <w:rFonts w:ascii="Arial" w:hAnsi="Arial" w:cs="Arial"/>
          <w:b/>
          <w:sz w:val="24"/>
          <w:szCs w:val="24"/>
        </w:rPr>
        <w:t>Supplementary Fig. 11.</w:t>
      </w:r>
      <w:r w:rsidRPr="009F510B">
        <w:rPr>
          <w:rFonts w:ascii="Arial" w:hAnsi="Arial" w:cs="Arial"/>
          <w:sz w:val="24"/>
          <w:szCs w:val="24"/>
        </w:rPr>
        <w:t xml:space="preserve"> </w:t>
      </w:r>
      <w:bookmarkStart w:id="44" w:name="OLE_LINK7"/>
      <w:bookmarkStart w:id="45" w:name="OLE_LINK8"/>
      <w:r w:rsidRPr="009F510B">
        <w:rPr>
          <w:rFonts w:ascii="Arial" w:hAnsi="Arial" w:cs="Arial"/>
          <w:sz w:val="24"/>
          <w:szCs w:val="24"/>
        </w:rPr>
        <w:t xml:space="preserve">HAADF-STEM </w:t>
      </w:r>
      <w:bookmarkEnd w:id="44"/>
      <w:bookmarkEnd w:id="45"/>
      <w:r w:rsidRPr="009F510B">
        <w:rPr>
          <w:rFonts w:ascii="Arial" w:hAnsi="Arial" w:cs="Arial"/>
          <w:sz w:val="24"/>
          <w:szCs w:val="24"/>
        </w:rPr>
        <w:t>image and the corresponding EDS mappings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w:t>
      </w:r>
    </w:p>
    <w:p w14:paraId="70A08092" w14:textId="77777777" w:rsidR="0083399D" w:rsidRPr="009F510B" w:rsidRDefault="0083399D" w:rsidP="006942E2">
      <w:pPr>
        <w:rPr>
          <w:rFonts w:ascii="Arial" w:hAnsi="Arial" w:cs="Arial"/>
          <w:szCs w:val="21"/>
        </w:rPr>
      </w:pPr>
    </w:p>
    <w:p w14:paraId="5871504E" w14:textId="77777777" w:rsidR="0083399D" w:rsidRPr="009F510B" w:rsidRDefault="0083399D" w:rsidP="006942E2">
      <w:pPr>
        <w:rPr>
          <w:rFonts w:ascii="Arial" w:hAnsi="Arial" w:cs="Arial"/>
          <w:szCs w:val="21"/>
        </w:rPr>
      </w:pPr>
      <w:r w:rsidRPr="009F510B">
        <w:rPr>
          <w:rFonts w:ascii="Arial" w:hAnsi="Arial" w:cs="Arial"/>
          <w:szCs w:val="21"/>
        </w:rPr>
        <w:br w:type="page"/>
      </w:r>
    </w:p>
    <w:p w14:paraId="0E22B680" w14:textId="77777777" w:rsidR="0083399D" w:rsidRPr="009F510B" w:rsidRDefault="0083399D" w:rsidP="006942E2">
      <w:pPr>
        <w:rPr>
          <w:rFonts w:ascii="Arial" w:hAnsi="Arial" w:cs="Arial"/>
          <w:szCs w:val="21"/>
        </w:rPr>
      </w:pPr>
    </w:p>
    <w:p w14:paraId="64C01122"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17E482CB" wp14:editId="347A5FAB">
            <wp:extent cx="2922714" cy="2125438"/>
            <wp:effectExtent l="0" t="0" r="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ping.tif"/>
                    <pic:cNvPicPr/>
                  </pic:nvPicPr>
                  <pic:blipFill>
                    <a:blip r:embed="rId36"/>
                    <a:stretch>
                      <a:fillRect/>
                    </a:stretch>
                  </pic:blipFill>
                  <pic:spPr>
                    <a:xfrm>
                      <a:off x="0" y="0"/>
                      <a:ext cx="2926942" cy="2128512"/>
                    </a:xfrm>
                    <a:prstGeom prst="rect">
                      <a:avLst/>
                    </a:prstGeom>
                  </pic:spPr>
                </pic:pic>
              </a:graphicData>
            </a:graphic>
          </wp:inline>
        </w:drawing>
      </w:r>
    </w:p>
    <w:p w14:paraId="375E2DE1" w14:textId="77777777" w:rsidR="0083399D" w:rsidRPr="009F510B" w:rsidRDefault="0083399D" w:rsidP="006942E2">
      <w:pPr>
        <w:rPr>
          <w:rFonts w:ascii="Arial" w:hAnsi="Arial" w:cs="Arial"/>
          <w:sz w:val="24"/>
          <w:szCs w:val="24"/>
        </w:rPr>
      </w:pPr>
      <w:bookmarkStart w:id="46" w:name="_Hlk196853909"/>
      <w:r w:rsidRPr="009F510B">
        <w:rPr>
          <w:rFonts w:ascii="Arial" w:hAnsi="Arial" w:cs="Arial"/>
          <w:b/>
          <w:sz w:val="24"/>
          <w:szCs w:val="24"/>
        </w:rPr>
        <w:t>Supplementary Fig. 12.</w:t>
      </w:r>
      <w:r w:rsidRPr="009F510B">
        <w:rPr>
          <w:rFonts w:ascii="Arial" w:hAnsi="Arial" w:cs="Arial"/>
          <w:sz w:val="24"/>
          <w:szCs w:val="24"/>
        </w:rPr>
        <w:t xml:space="preserve"> </w:t>
      </w:r>
      <w:bookmarkEnd w:id="46"/>
      <w:r w:rsidRPr="009F510B">
        <w:rPr>
          <w:rFonts w:ascii="Arial" w:hAnsi="Arial" w:cs="Arial"/>
          <w:sz w:val="24"/>
          <w:szCs w:val="24"/>
        </w:rPr>
        <w:t xml:space="preserve">EDS </w:t>
      </w:r>
      <w:r w:rsidRPr="009F510B">
        <w:rPr>
          <w:rFonts w:ascii="Arial" w:hAnsi="Arial" w:cs="Arial" w:hint="eastAsia"/>
          <w:sz w:val="24"/>
          <w:szCs w:val="24"/>
        </w:rPr>
        <w:t xml:space="preserve">spectrum </w:t>
      </w:r>
      <w:r w:rsidRPr="009F510B">
        <w:rPr>
          <w:rFonts w:ascii="Arial" w:hAnsi="Arial" w:cs="Arial"/>
          <w:sz w:val="24"/>
          <w:szCs w:val="24"/>
        </w:rPr>
        <w:t>and the</w:t>
      </w:r>
      <w:r w:rsidRPr="009F510B">
        <w:rPr>
          <w:rFonts w:ascii="Arial" w:hAnsi="Arial" w:cs="Arial" w:hint="eastAsia"/>
          <w:sz w:val="24"/>
          <w:szCs w:val="24"/>
        </w:rPr>
        <w:t xml:space="preserve"> element </w:t>
      </w:r>
      <w:r w:rsidRPr="009F510B">
        <w:rPr>
          <w:rFonts w:ascii="Arial" w:hAnsi="Arial" w:cs="Arial"/>
          <w:sz w:val="24"/>
          <w:szCs w:val="24"/>
        </w:rPr>
        <w:t>amounts of the Co-</w:t>
      </w:r>
      <w:proofErr w:type="spellStart"/>
      <w:r w:rsidRPr="009F510B">
        <w:rPr>
          <w:rFonts w:ascii="Arial" w:hAnsi="Arial" w:cs="Arial"/>
          <w:sz w:val="24"/>
          <w:szCs w:val="24"/>
        </w:rPr>
        <w:t>NiMo</w:t>
      </w:r>
      <w:proofErr w:type="spellEnd"/>
      <w:r w:rsidRPr="009F510B">
        <w:rPr>
          <w:rFonts w:ascii="Arial" w:hAnsi="Arial" w:cs="Arial" w:hint="eastAsia"/>
          <w:sz w:val="24"/>
          <w:szCs w:val="24"/>
        </w:rPr>
        <w:t>/MoO</w:t>
      </w:r>
      <w:r w:rsidRPr="009F510B">
        <w:rPr>
          <w:rFonts w:ascii="Arial" w:hAnsi="Arial" w:cs="Arial" w:hint="eastAsia"/>
          <w:sz w:val="24"/>
          <w:szCs w:val="24"/>
          <w:vertAlign w:val="subscript"/>
        </w:rPr>
        <w:t>2</w:t>
      </w:r>
      <w:r w:rsidRPr="009F510B">
        <w:rPr>
          <w:rFonts w:ascii="Arial" w:hAnsi="Arial" w:cs="Arial"/>
          <w:sz w:val="24"/>
          <w:szCs w:val="24"/>
        </w:rPr>
        <w:t>.</w:t>
      </w:r>
    </w:p>
    <w:p w14:paraId="3312D320" w14:textId="77777777" w:rsidR="0083399D" w:rsidRPr="009F510B" w:rsidRDefault="0083399D" w:rsidP="006942E2">
      <w:pPr>
        <w:rPr>
          <w:rFonts w:ascii="Arial" w:hAnsi="Arial" w:cs="Arial"/>
          <w:szCs w:val="21"/>
        </w:rPr>
      </w:pPr>
    </w:p>
    <w:p w14:paraId="743A49EA" w14:textId="77777777" w:rsidR="0083399D" w:rsidRPr="009F510B" w:rsidRDefault="0083399D" w:rsidP="006942E2">
      <w:pPr>
        <w:rPr>
          <w:rFonts w:ascii="Arial" w:hAnsi="Arial" w:cs="Arial"/>
          <w:szCs w:val="21"/>
        </w:rPr>
      </w:pPr>
      <w:r w:rsidRPr="009F510B">
        <w:rPr>
          <w:rFonts w:ascii="Arial" w:hAnsi="Arial" w:cs="Arial"/>
          <w:szCs w:val="21"/>
        </w:rPr>
        <w:br w:type="page"/>
      </w:r>
    </w:p>
    <w:p w14:paraId="7B32874C"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55B4E641">
          <v:shape id="_x0000_i1034" type="#_x0000_t75" style="width:170.1pt;height:170.1pt" o:ole="">
            <v:imagedata r:id="rId37" o:title=""/>
          </v:shape>
          <o:OLEObject Type="Embed" ProgID="Origin95.Graph" ShapeID="_x0000_i1034" DrawAspect="Content" ObjectID="_1816670800" r:id="rId38"/>
        </w:object>
      </w:r>
      <w:r w:rsidRPr="009F510B">
        <w:rPr>
          <w:rFonts w:ascii="Arial" w:hAnsi="Arial" w:cs="Arial"/>
          <w:szCs w:val="21"/>
        </w:rPr>
        <w:object w:dxaOrig="4535" w:dyaOrig="4535" w14:anchorId="17F2423A">
          <v:shape id="_x0000_i1035" type="#_x0000_t75" style="width:170.1pt;height:170.1pt" o:ole="">
            <v:imagedata r:id="rId39" o:title=""/>
          </v:shape>
          <o:OLEObject Type="Embed" ProgID="Origin95.Graph" ShapeID="_x0000_i1035" DrawAspect="Content" ObjectID="_1816670801" r:id="rId40"/>
        </w:object>
      </w:r>
      <w:r w:rsidRPr="009F510B">
        <w:rPr>
          <w:rFonts w:ascii="Arial" w:hAnsi="Arial" w:cs="Arial"/>
          <w:szCs w:val="21"/>
        </w:rPr>
        <w:object w:dxaOrig="4535" w:dyaOrig="4535" w14:anchorId="43E37327">
          <v:shape id="_x0000_i1036" type="#_x0000_t75" style="width:170.1pt;height:170.1pt" o:ole="">
            <v:imagedata r:id="rId41" o:title=""/>
          </v:shape>
          <o:OLEObject Type="Embed" ProgID="Origin95.Graph" ShapeID="_x0000_i1036" DrawAspect="Content" ObjectID="_1816670802" r:id="rId42"/>
        </w:object>
      </w:r>
    </w:p>
    <w:p w14:paraId="5C7D6106"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13.</w:t>
      </w:r>
      <w:r w:rsidRPr="009F510B">
        <w:rPr>
          <w:rFonts w:ascii="Arial" w:hAnsi="Arial" w:cs="Arial"/>
          <w:sz w:val="24"/>
          <w:szCs w:val="24"/>
        </w:rPr>
        <w:t xml:space="preserve"> </w:t>
      </w:r>
      <w:r w:rsidRPr="009F510B">
        <w:rPr>
          <w:rFonts w:ascii="Arial" w:hAnsi="Arial" w:cs="Arial" w:hint="eastAsia"/>
          <w:b/>
          <w:sz w:val="24"/>
          <w:szCs w:val="24"/>
        </w:rPr>
        <w:t>a</w:t>
      </w:r>
      <w:r w:rsidRPr="009F510B">
        <w:rPr>
          <w:rFonts w:ascii="Arial" w:hAnsi="Arial" w:cs="Arial"/>
          <w:sz w:val="24"/>
          <w:szCs w:val="24"/>
        </w:rPr>
        <w:t xml:space="preserve">, Ni K-edge XANES spectra of </w:t>
      </w:r>
      <w:r w:rsidRPr="009F510B">
        <w:rPr>
          <w:rFonts w:ascii="Arial" w:hAnsi="Arial" w:cs="Arial" w:hint="eastAsia"/>
          <w:sz w:val="24"/>
          <w:szCs w:val="24"/>
        </w:rPr>
        <w:t>t</w:t>
      </w:r>
      <w:r w:rsidRPr="009F510B">
        <w:rPr>
          <w:rFonts w:ascii="Arial" w:hAnsi="Arial" w:cs="Arial"/>
          <w:sz w:val="24"/>
          <w:szCs w:val="24"/>
        </w:rPr>
        <w: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Ni foil, and </w:t>
      </w:r>
      <w:proofErr w:type="spellStart"/>
      <w:r w:rsidRPr="009F510B">
        <w:rPr>
          <w:rFonts w:ascii="Arial" w:hAnsi="Arial" w:cs="Arial"/>
          <w:sz w:val="24"/>
          <w:szCs w:val="24"/>
        </w:rPr>
        <w:t>NiO</w:t>
      </w:r>
      <w:proofErr w:type="spellEnd"/>
      <w:r w:rsidRPr="009F510B">
        <w:rPr>
          <w:rFonts w:ascii="Arial" w:hAnsi="Arial" w:cs="Arial" w:hint="eastAsia"/>
          <w:sz w:val="24"/>
          <w:szCs w:val="24"/>
        </w:rPr>
        <w:t>.</w:t>
      </w:r>
      <w:r w:rsidRPr="009F510B">
        <w:rPr>
          <w:rFonts w:ascii="Arial" w:hAnsi="Arial" w:cs="Arial"/>
          <w:sz w:val="24"/>
          <w:szCs w:val="24"/>
        </w:rPr>
        <w:t xml:space="preserve"> </w:t>
      </w:r>
      <w:r w:rsidRPr="009F510B">
        <w:rPr>
          <w:rFonts w:ascii="Arial" w:hAnsi="Arial" w:cs="Arial"/>
          <w:b/>
          <w:sz w:val="24"/>
          <w:szCs w:val="24"/>
        </w:rPr>
        <w:t>b</w:t>
      </w:r>
      <w:r w:rsidRPr="009F510B">
        <w:rPr>
          <w:rFonts w:ascii="Arial" w:hAnsi="Arial" w:cs="Arial"/>
          <w:sz w:val="24"/>
          <w:szCs w:val="24"/>
        </w:rPr>
        <w:t>, Corresponding k</w:t>
      </w:r>
      <w:r w:rsidRPr="009F510B">
        <w:rPr>
          <w:rFonts w:ascii="Arial" w:hAnsi="Arial" w:cs="Arial"/>
          <w:sz w:val="24"/>
          <w:szCs w:val="24"/>
          <w:vertAlign w:val="superscript"/>
        </w:rPr>
        <w:t xml:space="preserve">2 </w:t>
      </w:r>
      <w:r w:rsidRPr="009F510B">
        <w:rPr>
          <w:rFonts w:ascii="Arial" w:hAnsi="Arial" w:cs="Arial"/>
          <w:sz w:val="24"/>
          <w:szCs w:val="24"/>
        </w:rPr>
        <w:t xml:space="preserve">χ(k) oscillations of Ni K-edge EXAFS. </w:t>
      </w:r>
      <w:r w:rsidRPr="009F510B">
        <w:rPr>
          <w:rFonts w:ascii="Arial" w:hAnsi="Arial" w:cs="Arial"/>
          <w:b/>
          <w:sz w:val="24"/>
          <w:szCs w:val="24"/>
        </w:rPr>
        <w:t>c</w:t>
      </w:r>
      <w:r w:rsidRPr="009F510B">
        <w:rPr>
          <w:rFonts w:ascii="Arial" w:hAnsi="Arial" w:cs="Arial"/>
          <w:sz w:val="24"/>
          <w:szCs w:val="24"/>
        </w:rPr>
        <w:t>, Ni R-space spectra.</w:t>
      </w:r>
    </w:p>
    <w:p w14:paraId="51000B1B" w14:textId="77777777" w:rsidR="0083399D" w:rsidRPr="009F510B" w:rsidRDefault="0083399D">
      <w:pPr>
        <w:rPr>
          <w:rFonts w:ascii="Arial" w:hAnsi="Arial" w:cs="Arial"/>
          <w:szCs w:val="21"/>
        </w:rPr>
      </w:pPr>
      <w:r w:rsidRPr="009F510B">
        <w:rPr>
          <w:rFonts w:ascii="Arial" w:hAnsi="Arial" w:cs="Arial"/>
          <w:szCs w:val="21"/>
        </w:rPr>
        <w:br w:type="page"/>
      </w:r>
    </w:p>
    <w:p w14:paraId="09B6E22E" w14:textId="77777777" w:rsidR="0083399D" w:rsidRPr="009F510B" w:rsidRDefault="0083399D" w:rsidP="006942E2">
      <w:pPr>
        <w:jc w:val="center"/>
        <w:rPr>
          <w:rFonts w:ascii="Arial" w:hAnsi="Arial" w:cs="Arial"/>
          <w:szCs w:val="21"/>
        </w:rPr>
      </w:pPr>
      <w:r w:rsidRPr="009F510B">
        <w:object w:dxaOrig="4535" w:dyaOrig="4535" w14:anchorId="07C56EF8">
          <v:shape id="_x0000_i1037" type="#_x0000_t75" style="width:170.1pt;height:170.1pt" o:ole="">
            <v:imagedata r:id="rId43" o:title=""/>
          </v:shape>
          <o:OLEObject Type="Embed" ProgID="Origin95.Graph" ShapeID="_x0000_i1037" DrawAspect="Content" ObjectID="_1816670803" r:id="rId44"/>
        </w:object>
      </w:r>
      <w:r w:rsidRPr="009F510B">
        <w:t xml:space="preserve"> </w:t>
      </w:r>
      <w:r w:rsidRPr="009F510B">
        <w:object w:dxaOrig="4535" w:dyaOrig="4535" w14:anchorId="3C3EE4BB">
          <v:shape id="_x0000_i1038" type="#_x0000_t75" style="width:170.1pt;height:170.1pt" o:ole="">
            <v:imagedata r:id="rId45" o:title=""/>
          </v:shape>
          <o:OLEObject Type="Embed" ProgID="Origin95.Graph" ShapeID="_x0000_i1038" DrawAspect="Content" ObjectID="_1816670804" r:id="rId46"/>
        </w:object>
      </w:r>
      <w:r w:rsidRPr="009F510B">
        <w:rPr>
          <w:rFonts w:ascii="Arial" w:hAnsi="Arial" w:cs="Arial"/>
          <w:szCs w:val="21"/>
        </w:rPr>
        <w:t xml:space="preserve"> </w:t>
      </w:r>
      <w:r w:rsidRPr="009F510B">
        <w:object w:dxaOrig="4535" w:dyaOrig="4535" w14:anchorId="53D99C18">
          <v:shape id="_x0000_i1039" type="#_x0000_t75" style="width:170.1pt;height:170.1pt" o:ole="">
            <v:imagedata r:id="rId47" o:title=""/>
          </v:shape>
          <o:OLEObject Type="Embed" ProgID="Origin95.Graph" ShapeID="_x0000_i1039" DrawAspect="Content" ObjectID="_1816670805" r:id="rId48"/>
        </w:object>
      </w:r>
    </w:p>
    <w:p w14:paraId="480FAA3E" w14:textId="77777777" w:rsidR="0083399D" w:rsidRPr="009F510B" w:rsidRDefault="0083399D" w:rsidP="006942E2">
      <w:pPr>
        <w:rPr>
          <w:rFonts w:ascii="Arial" w:hAnsi="Arial" w:cs="Arial"/>
          <w:sz w:val="24"/>
          <w:szCs w:val="24"/>
        </w:rPr>
      </w:pPr>
      <w:bookmarkStart w:id="47" w:name="OLE_LINK9"/>
      <w:bookmarkStart w:id="48" w:name="OLE_LINK10"/>
      <w:r w:rsidRPr="009F510B">
        <w:rPr>
          <w:rFonts w:ascii="Arial" w:hAnsi="Arial" w:cs="Arial"/>
          <w:b/>
          <w:sz w:val="24"/>
          <w:szCs w:val="24"/>
        </w:rPr>
        <w:t>Supplementary Fig. 14.</w:t>
      </w:r>
      <w:bookmarkEnd w:id="47"/>
      <w:bookmarkEnd w:id="48"/>
      <w:r w:rsidRPr="009F510B">
        <w:rPr>
          <w:rFonts w:ascii="Arial" w:hAnsi="Arial" w:cs="Arial"/>
          <w:sz w:val="24"/>
          <w:szCs w:val="24"/>
        </w:rPr>
        <w:t xml:space="preserve"> </w:t>
      </w:r>
      <w:r w:rsidRPr="009F510B">
        <w:rPr>
          <w:rFonts w:ascii="Arial" w:hAnsi="Arial" w:cs="Arial"/>
          <w:b/>
          <w:sz w:val="24"/>
          <w:szCs w:val="24"/>
        </w:rPr>
        <w:t>a</w:t>
      </w:r>
      <w:r w:rsidRPr="009F510B">
        <w:rPr>
          <w:rFonts w:ascii="Arial" w:hAnsi="Arial" w:cs="Arial"/>
          <w:sz w:val="24"/>
          <w:szCs w:val="24"/>
        </w:rPr>
        <w:t xml:space="preserve">, Co K-edge XANES spectra of </w:t>
      </w:r>
      <w:r w:rsidRPr="009F510B">
        <w:rPr>
          <w:rFonts w:ascii="Arial" w:hAnsi="Arial" w:cs="Arial" w:hint="eastAsia"/>
          <w:sz w:val="24"/>
          <w:szCs w:val="24"/>
        </w:rPr>
        <w:t>t</w:t>
      </w:r>
      <w:r w:rsidRPr="009F510B">
        <w:rPr>
          <w:rFonts w:ascii="Arial" w:hAnsi="Arial" w:cs="Arial"/>
          <w:sz w:val="24"/>
          <w:szCs w:val="24"/>
        </w:rPr>
        <w: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and references. </w:t>
      </w:r>
      <w:r w:rsidRPr="009F510B">
        <w:rPr>
          <w:rFonts w:ascii="Arial" w:hAnsi="Arial" w:cs="Arial"/>
          <w:b/>
          <w:sz w:val="24"/>
          <w:szCs w:val="24"/>
        </w:rPr>
        <w:t>b</w:t>
      </w:r>
      <w:r w:rsidRPr="009F510B">
        <w:rPr>
          <w:rFonts w:ascii="Arial" w:hAnsi="Arial" w:cs="Arial"/>
          <w:sz w:val="24"/>
          <w:szCs w:val="24"/>
        </w:rPr>
        <w:t xml:space="preserve">, </w:t>
      </w:r>
      <w:bookmarkStart w:id="49" w:name="_Hlk173837746"/>
      <w:r w:rsidRPr="009F510B">
        <w:rPr>
          <w:rFonts w:ascii="Arial" w:hAnsi="Arial" w:cs="Arial"/>
          <w:sz w:val="24"/>
          <w:szCs w:val="24"/>
        </w:rPr>
        <w:t>Corresponding k</w:t>
      </w:r>
      <w:r w:rsidRPr="009F510B">
        <w:rPr>
          <w:rFonts w:ascii="Arial" w:hAnsi="Arial" w:cs="Arial"/>
          <w:sz w:val="24"/>
          <w:szCs w:val="24"/>
          <w:vertAlign w:val="superscript"/>
        </w:rPr>
        <w:t xml:space="preserve">2 </w:t>
      </w:r>
      <w:r w:rsidRPr="009F510B">
        <w:rPr>
          <w:rFonts w:ascii="Arial" w:hAnsi="Arial" w:cs="Arial"/>
          <w:sz w:val="24"/>
          <w:szCs w:val="24"/>
        </w:rPr>
        <w:t>χ(k) oscillations of Co K-edge EXAFS</w:t>
      </w:r>
      <w:bookmarkEnd w:id="49"/>
      <w:r w:rsidRPr="009F510B">
        <w:rPr>
          <w:rFonts w:ascii="Arial" w:hAnsi="Arial" w:cs="Arial"/>
          <w:sz w:val="24"/>
          <w:szCs w:val="24"/>
        </w:rPr>
        <w:t xml:space="preserve">. </w:t>
      </w:r>
      <w:r w:rsidRPr="009F510B">
        <w:rPr>
          <w:rFonts w:ascii="Arial" w:hAnsi="Arial" w:cs="Arial" w:hint="eastAsia"/>
          <w:b/>
          <w:sz w:val="24"/>
          <w:szCs w:val="24"/>
        </w:rPr>
        <w:t>c</w:t>
      </w:r>
      <w:r w:rsidRPr="009F510B">
        <w:rPr>
          <w:rFonts w:ascii="Arial" w:hAnsi="Arial" w:cs="Arial"/>
          <w:sz w:val="24"/>
          <w:szCs w:val="24"/>
        </w:rPr>
        <w:t>, the average oxidation states fitting curve using the edge energy.</w:t>
      </w:r>
    </w:p>
    <w:p w14:paraId="1C02FAD2" w14:textId="77777777" w:rsidR="0083399D" w:rsidRPr="009F510B" w:rsidRDefault="0083399D">
      <w:pPr>
        <w:rPr>
          <w:rFonts w:ascii="Arial" w:hAnsi="Arial" w:cs="Arial"/>
          <w:szCs w:val="21"/>
        </w:rPr>
      </w:pPr>
      <w:r w:rsidRPr="009F510B">
        <w:rPr>
          <w:rFonts w:ascii="Arial" w:hAnsi="Arial" w:cs="Arial"/>
          <w:szCs w:val="21"/>
        </w:rPr>
        <w:br w:type="page"/>
      </w:r>
    </w:p>
    <w:p w14:paraId="395D0C27"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5E462D78">
          <v:shape id="_x0000_i1040" type="#_x0000_t75" style="width:170.1pt;height:170.1pt" o:ole="">
            <v:imagedata r:id="rId49" o:title=""/>
          </v:shape>
          <o:OLEObject Type="Embed" ProgID="Origin95.Graph" ShapeID="_x0000_i1040" DrawAspect="Content" ObjectID="_1816670806" r:id="rId50"/>
        </w:object>
      </w:r>
      <w:r w:rsidRPr="009F510B">
        <w:t xml:space="preserve"> </w:t>
      </w:r>
      <w:r w:rsidRPr="009F510B">
        <w:object w:dxaOrig="4535" w:dyaOrig="4535" w14:anchorId="454B2BE3">
          <v:shape id="_x0000_i1041" type="#_x0000_t75" style="width:170.1pt;height:170.1pt" o:ole="">
            <v:imagedata r:id="rId51" o:title=""/>
          </v:shape>
          <o:OLEObject Type="Embed" ProgID="Origin95.Graph" ShapeID="_x0000_i1041" DrawAspect="Content" ObjectID="_1816670807" r:id="rId52"/>
        </w:object>
      </w:r>
    </w:p>
    <w:p w14:paraId="41A8010B"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15.</w:t>
      </w:r>
      <w:r w:rsidRPr="009F510B">
        <w:rPr>
          <w:rFonts w:ascii="Arial" w:hAnsi="Arial" w:cs="Arial"/>
          <w:sz w:val="24"/>
          <w:szCs w:val="24"/>
        </w:rPr>
        <w:t xml:space="preserve"> OCP decay curves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r w:rsidRPr="009F510B">
        <w:rPr>
          <w:rFonts w:ascii="Arial" w:hAnsi="Arial" w:cs="Arial"/>
          <w:b/>
          <w:sz w:val="24"/>
          <w:szCs w:val="24"/>
        </w:rPr>
        <w:t>a</w:t>
      </w:r>
      <w:r w:rsidRPr="009F510B">
        <w:rPr>
          <w:rFonts w:ascii="Arial" w:hAnsi="Arial" w:cs="Arial"/>
          <w:sz w:val="24"/>
          <w:szCs w:val="24"/>
        </w:rPr>
        <w:t xml:space="preserve">, The whole curves. </w:t>
      </w:r>
      <w:r w:rsidRPr="009F510B">
        <w:rPr>
          <w:rFonts w:ascii="Arial" w:hAnsi="Arial" w:cs="Arial"/>
          <w:b/>
          <w:sz w:val="24"/>
          <w:szCs w:val="24"/>
        </w:rPr>
        <w:t>b</w:t>
      </w:r>
      <w:r w:rsidRPr="009F510B">
        <w:rPr>
          <w:rFonts w:ascii="Arial" w:hAnsi="Arial" w:cs="Arial"/>
          <w:sz w:val="24"/>
          <w:szCs w:val="24"/>
        </w:rPr>
        <w:t xml:space="preserve">, </w:t>
      </w:r>
      <w:proofErr w:type="gramStart"/>
      <w:r w:rsidRPr="009F510B">
        <w:rPr>
          <w:rFonts w:ascii="Arial" w:hAnsi="Arial" w:cs="Arial"/>
          <w:sz w:val="24"/>
          <w:szCs w:val="24"/>
        </w:rPr>
        <w:t>Enlarged</w:t>
      </w:r>
      <w:proofErr w:type="gramEnd"/>
      <w:r w:rsidRPr="009F510B">
        <w:rPr>
          <w:rFonts w:ascii="Arial" w:hAnsi="Arial" w:cs="Arial"/>
          <w:sz w:val="24"/>
          <w:szCs w:val="24"/>
        </w:rPr>
        <w:t xml:space="preserve"> curves to show the initial decays. The potential is </w:t>
      </w:r>
      <w:proofErr w:type="spellStart"/>
      <w:r w:rsidRPr="009F510B">
        <w:rPr>
          <w:rFonts w:ascii="Arial" w:hAnsi="Arial" w:cs="Arial"/>
          <w:i/>
          <w:sz w:val="24"/>
          <w:szCs w:val="24"/>
        </w:rPr>
        <w:t>iR</w:t>
      </w:r>
      <w:proofErr w:type="spellEnd"/>
      <w:r w:rsidRPr="009F510B">
        <w:rPr>
          <w:rFonts w:ascii="Arial" w:hAnsi="Arial" w:cs="Arial"/>
          <w:sz w:val="24"/>
          <w:szCs w:val="24"/>
        </w:rPr>
        <w:t xml:space="preserve"> uncorrected.</w:t>
      </w:r>
    </w:p>
    <w:p w14:paraId="653CEAC5" w14:textId="77777777" w:rsidR="0083399D" w:rsidRPr="009F510B" w:rsidRDefault="0083399D" w:rsidP="006942E2">
      <w:pPr>
        <w:rPr>
          <w:rFonts w:ascii="Arial" w:hAnsi="Arial" w:cs="Arial"/>
          <w:szCs w:val="21"/>
        </w:rPr>
      </w:pPr>
      <w:r w:rsidRPr="009F510B">
        <w:rPr>
          <w:rFonts w:ascii="Arial" w:hAnsi="Arial" w:cs="Arial"/>
          <w:szCs w:val="21"/>
        </w:rPr>
        <w:br w:type="page"/>
      </w:r>
    </w:p>
    <w:p w14:paraId="6D07775B" w14:textId="77777777" w:rsidR="0083399D" w:rsidRPr="009F510B" w:rsidRDefault="0083399D" w:rsidP="006942E2">
      <w:pPr>
        <w:rPr>
          <w:rFonts w:ascii="Arial" w:hAnsi="Arial" w:cs="Arial"/>
          <w:szCs w:val="21"/>
        </w:rPr>
      </w:pPr>
    </w:p>
    <w:p w14:paraId="527ADE8F" w14:textId="77777777" w:rsidR="0083399D" w:rsidRPr="009F510B" w:rsidRDefault="0083399D" w:rsidP="006942E2">
      <w:pPr>
        <w:jc w:val="center"/>
      </w:pPr>
      <w:r w:rsidRPr="009F510B">
        <w:object w:dxaOrig="4535" w:dyaOrig="4535" w14:anchorId="6FDF6E64">
          <v:shape id="_x0000_i1042" type="#_x0000_t75" style="width:227.45pt;height:227.45pt" o:ole="">
            <v:imagedata r:id="rId53" o:title=""/>
          </v:shape>
          <o:OLEObject Type="Embed" ProgID="Origin95.Graph" ShapeID="_x0000_i1042" DrawAspect="Content" ObjectID="_1816670808" r:id="rId54"/>
        </w:object>
      </w:r>
    </w:p>
    <w:p w14:paraId="4EB90192" w14:textId="77777777" w:rsidR="0083399D" w:rsidRPr="009F510B" w:rsidRDefault="0083399D" w:rsidP="006942E2">
      <w:pPr>
        <w:jc w:val="center"/>
      </w:pPr>
    </w:p>
    <w:p w14:paraId="2A7E0DEA"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16.</w:t>
      </w:r>
      <w:r w:rsidRPr="009F510B">
        <w:rPr>
          <w:rFonts w:ascii="Arial" w:hAnsi="Arial" w:cs="Arial"/>
          <w:sz w:val="24"/>
          <w:szCs w:val="24"/>
        </w:rPr>
        <w:t xml:space="preserve"> Electrode local pH </w:t>
      </w:r>
      <w:r w:rsidRPr="009F510B">
        <w:rPr>
          <w:rFonts w:ascii="Arial" w:hAnsi="Arial" w:cs="Arial" w:hint="eastAsia"/>
          <w:sz w:val="24"/>
          <w:szCs w:val="24"/>
        </w:rPr>
        <w:t>of</w:t>
      </w:r>
      <w:r w:rsidRPr="009F510B">
        <w:rPr>
          <w:rFonts w:ascii="Arial" w:hAnsi="Arial" w:cs="Arial"/>
          <w:sz w:val="24"/>
          <w:szCs w:val="24"/>
        </w:rPr>
        <w:t xml:space="preserve"> the C</w:t>
      </w:r>
      <w:r w:rsidRPr="009F510B">
        <w:rPr>
          <w:rFonts w:ascii="Arial" w:hAnsi="Arial" w:cs="Arial" w:hint="eastAsia"/>
          <w:sz w:val="24"/>
          <w:szCs w:val="24"/>
        </w:rPr>
        <w:t>o</w:t>
      </w:r>
      <w:r w:rsidRPr="009F510B">
        <w:rPr>
          <w:rFonts w:ascii="Arial" w:hAnsi="Arial" w:cs="Arial"/>
          <w:sz w:val="24"/>
          <w:szCs w:val="24"/>
        </w:rPr>
        <w:t>-</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t>
      </w:r>
      <w:r w:rsidRPr="009F510B">
        <w:rPr>
          <w:rFonts w:ascii="Arial" w:hAnsi="Arial" w:cs="Arial" w:hint="eastAsia"/>
          <w:sz w:val="24"/>
          <w:szCs w:val="24"/>
        </w:rPr>
        <w:t>and</w:t>
      </w:r>
      <w:r w:rsidRPr="009F510B">
        <w:rPr>
          <w:rFonts w:ascii="Arial" w:hAnsi="Arial" w:cs="Arial"/>
          <w:sz w:val="24"/>
          <w:szCs w:val="24"/>
        </w:rPr>
        <w:t xml:space="preserve"> </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at different HER current densities.</w:t>
      </w:r>
    </w:p>
    <w:p w14:paraId="40E8959C" w14:textId="77777777" w:rsidR="0083399D" w:rsidRPr="009F510B" w:rsidRDefault="0083399D">
      <w:pPr>
        <w:rPr>
          <w:rFonts w:ascii="Arial" w:hAnsi="Arial" w:cs="Arial"/>
          <w:sz w:val="24"/>
          <w:szCs w:val="24"/>
        </w:rPr>
      </w:pPr>
      <w:r w:rsidRPr="009F510B">
        <w:rPr>
          <w:rFonts w:ascii="Arial" w:hAnsi="Arial" w:cs="Arial"/>
          <w:sz w:val="24"/>
          <w:szCs w:val="24"/>
        </w:rPr>
        <w:br w:type="page"/>
      </w:r>
    </w:p>
    <w:p w14:paraId="35C06614" w14:textId="77777777" w:rsidR="0083399D" w:rsidRPr="009F510B" w:rsidRDefault="0083399D" w:rsidP="006942E2">
      <w:pPr>
        <w:jc w:val="center"/>
        <w:rPr>
          <w:rFonts w:ascii="Arial" w:hAnsi="Arial" w:cs="Arial"/>
          <w:szCs w:val="21"/>
        </w:rPr>
      </w:pPr>
      <w:r w:rsidRPr="009F510B">
        <w:rPr>
          <w:rFonts w:ascii="Arial" w:hAnsi="Arial" w:cs="Arial"/>
          <w:szCs w:val="21"/>
        </w:rPr>
        <w:object w:dxaOrig="6803" w:dyaOrig="2721" w14:anchorId="699AE4BE">
          <v:shape id="_x0000_i1043" type="#_x0000_t75" style="width:392.05pt;height:156.65pt" o:ole="">
            <v:imagedata r:id="rId55" o:title=""/>
          </v:shape>
          <o:OLEObject Type="Embed" ProgID="Origin95.Graph" ShapeID="_x0000_i1043" DrawAspect="Content" ObjectID="_1816670809" r:id="rId56"/>
        </w:object>
      </w:r>
    </w:p>
    <w:p w14:paraId="3118D007" w14:textId="77777777" w:rsidR="0083399D" w:rsidRPr="009F510B" w:rsidRDefault="0083399D">
      <w:pPr>
        <w:rPr>
          <w:rFonts w:ascii="Arial" w:hAnsi="Arial" w:cs="Arial"/>
          <w:sz w:val="24"/>
          <w:szCs w:val="24"/>
        </w:rPr>
      </w:pPr>
      <w:r w:rsidRPr="009F510B">
        <w:rPr>
          <w:rFonts w:ascii="Arial" w:hAnsi="Arial" w:cs="Arial" w:hint="eastAsia"/>
          <w:b/>
          <w:sz w:val="24"/>
          <w:szCs w:val="24"/>
        </w:rPr>
        <w:t>Supplementary Fig.</w:t>
      </w:r>
      <w:r w:rsidRPr="009F510B">
        <w:rPr>
          <w:rFonts w:ascii="Arial" w:hAnsi="Arial" w:cs="Arial"/>
          <w:b/>
          <w:sz w:val="24"/>
          <w:szCs w:val="24"/>
        </w:rPr>
        <w:t xml:space="preserve"> 17.</w:t>
      </w:r>
      <w:r w:rsidRPr="009F510B">
        <w:rPr>
          <w:rFonts w:ascii="Arial" w:hAnsi="Arial" w:cs="Arial" w:hint="eastAsia"/>
          <w:sz w:val="24"/>
          <w:szCs w:val="24"/>
        </w:rPr>
        <w:t xml:space="preserve"> P</w:t>
      </w:r>
      <w:r w:rsidRPr="009F510B">
        <w:rPr>
          <w:rFonts w:ascii="Arial" w:hAnsi="Arial" w:cs="Arial"/>
          <w:sz w:val="24"/>
          <w:szCs w:val="24"/>
        </w:rPr>
        <w:t>otential curve for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in intermittent electrolysis. The test was done in a three-electrode system in 1 M KOH. The working current density is 1 A cm</w:t>
      </w:r>
      <w:r w:rsidRPr="009F510B">
        <w:rPr>
          <w:rFonts w:ascii="Arial" w:hAnsi="Arial" w:cs="Arial"/>
          <w:sz w:val="24"/>
          <w:szCs w:val="24"/>
          <w:vertAlign w:val="superscript"/>
        </w:rPr>
        <w:t>−2</w:t>
      </w:r>
      <w:r w:rsidRPr="009F510B">
        <w:rPr>
          <w:rFonts w:ascii="Arial" w:hAnsi="Arial" w:cs="Arial"/>
          <w:sz w:val="24"/>
          <w:szCs w:val="24"/>
        </w:rPr>
        <w:t>, and the shutdown current is 0 A cm</w:t>
      </w:r>
      <w:r w:rsidRPr="009F510B">
        <w:rPr>
          <w:rFonts w:ascii="Arial" w:hAnsi="Arial" w:cs="Arial"/>
          <w:sz w:val="24"/>
          <w:szCs w:val="24"/>
          <w:vertAlign w:val="superscript"/>
        </w:rPr>
        <w:t>−2</w:t>
      </w:r>
      <w:r w:rsidRPr="009F510B">
        <w:rPr>
          <w:rFonts w:ascii="Arial" w:hAnsi="Arial" w:cs="Arial"/>
          <w:sz w:val="24"/>
          <w:szCs w:val="24"/>
        </w:rPr>
        <w:t xml:space="preserve">. Each step lasts 100 s. The potential is </w:t>
      </w:r>
      <w:proofErr w:type="spellStart"/>
      <w:r w:rsidRPr="009F510B">
        <w:rPr>
          <w:rFonts w:ascii="Arial" w:hAnsi="Arial" w:cs="Arial"/>
          <w:i/>
          <w:sz w:val="24"/>
          <w:szCs w:val="24"/>
        </w:rPr>
        <w:t>iR</w:t>
      </w:r>
      <w:proofErr w:type="spellEnd"/>
      <w:r w:rsidRPr="009F510B">
        <w:rPr>
          <w:rFonts w:ascii="Arial" w:hAnsi="Arial" w:cs="Arial"/>
          <w:sz w:val="24"/>
          <w:szCs w:val="24"/>
        </w:rPr>
        <w:t xml:space="preserve"> uncorrected.</w:t>
      </w:r>
    </w:p>
    <w:p w14:paraId="1FF17051" w14:textId="77777777" w:rsidR="0083399D" w:rsidRPr="009F510B" w:rsidRDefault="0083399D">
      <w:pPr>
        <w:rPr>
          <w:rFonts w:ascii="Arial" w:hAnsi="Arial" w:cs="Arial"/>
          <w:sz w:val="24"/>
          <w:szCs w:val="24"/>
        </w:rPr>
      </w:pPr>
      <w:r w:rsidRPr="009F510B">
        <w:rPr>
          <w:rFonts w:ascii="Arial" w:hAnsi="Arial" w:cs="Arial"/>
          <w:sz w:val="24"/>
          <w:szCs w:val="24"/>
        </w:rPr>
        <w:br w:type="page"/>
      </w:r>
    </w:p>
    <w:p w14:paraId="0C6E89C1" w14:textId="77777777" w:rsidR="0083399D" w:rsidRPr="009F510B" w:rsidRDefault="0083399D">
      <w:pPr>
        <w:rPr>
          <w:rFonts w:ascii="Arial" w:hAnsi="Arial" w:cs="Arial"/>
          <w:sz w:val="24"/>
          <w:szCs w:val="24"/>
        </w:rPr>
      </w:pPr>
    </w:p>
    <w:p w14:paraId="07A758AE"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764634F2" wp14:editId="7E6A25A4">
            <wp:extent cx="2541246" cy="180979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M-稳定性后1.tif"/>
                    <pic:cNvPicPr/>
                  </pic:nvPicPr>
                  <pic:blipFill>
                    <a:blip r:embed="rId57"/>
                    <a:stretch>
                      <a:fillRect/>
                    </a:stretch>
                  </pic:blipFill>
                  <pic:spPr>
                    <a:xfrm>
                      <a:off x="0" y="0"/>
                      <a:ext cx="2542201" cy="1810477"/>
                    </a:xfrm>
                    <a:prstGeom prst="rect">
                      <a:avLst/>
                    </a:prstGeom>
                  </pic:spPr>
                </pic:pic>
              </a:graphicData>
            </a:graphic>
          </wp:inline>
        </w:drawing>
      </w:r>
    </w:p>
    <w:p w14:paraId="3A01BB17" w14:textId="77777777" w:rsidR="0083399D" w:rsidRPr="009F510B" w:rsidRDefault="0083399D" w:rsidP="006942E2">
      <w:pPr>
        <w:jc w:val="left"/>
        <w:rPr>
          <w:rFonts w:ascii="Arial" w:hAnsi="Arial" w:cs="Arial"/>
          <w:sz w:val="24"/>
          <w:szCs w:val="24"/>
        </w:rPr>
      </w:pPr>
      <w:bookmarkStart w:id="50" w:name="_Hlk200810656"/>
      <w:bookmarkStart w:id="51" w:name="_Hlk174274987"/>
      <w:r w:rsidRPr="009F510B">
        <w:rPr>
          <w:rFonts w:ascii="Arial" w:hAnsi="Arial" w:cs="Arial"/>
          <w:b/>
          <w:sz w:val="24"/>
          <w:szCs w:val="24"/>
        </w:rPr>
        <w:t>Supplementary Fig.</w:t>
      </w:r>
      <w:bookmarkEnd w:id="50"/>
      <w:r w:rsidRPr="009F510B">
        <w:rPr>
          <w:rFonts w:ascii="Arial" w:hAnsi="Arial" w:cs="Arial"/>
          <w:b/>
          <w:sz w:val="24"/>
          <w:szCs w:val="24"/>
        </w:rPr>
        <w:t xml:space="preserve"> 18.</w:t>
      </w:r>
      <w:r w:rsidRPr="009F510B">
        <w:rPr>
          <w:rFonts w:ascii="Arial" w:hAnsi="Arial" w:cs="Arial"/>
          <w:sz w:val="24"/>
          <w:szCs w:val="24"/>
        </w:rPr>
        <w:t xml:space="preserve"> SEM image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after 2000 h of stability test</w:t>
      </w:r>
      <w:bookmarkEnd w:id="51"/>
      <w:r w:rsidRPr="009F510B">
        <w:rPr>
          <w:rFonts w:ascii="Arial" w:hAnsi="Arial" w:cs="Arial"/>
          <w:sz w:val="24"/>
          <w:szCs w:val="24"/>
        </w:rPr>
        <w:t xml:space="preserve"> at 1 A cm</w:t>
      </w:r>
      <w:r w:rsidRPr="009F510B">
        <w:rPr>
          <w:rFonts w:ascii="Arial" w:hAnsi="Arial" w:cs="Arial"/>
          <w:sz w:val="24"/>
          <w:szCs w:val="24"/>
          <w:vertAlign w:val="superscript"/>
        </w:rPr>
        <w:t>−2</w:t>
      </w:r>
      <w:r w:rsidRPr="009F510B">
        <w:rPr>
          <w:rFonts w:ascii="Arial" w:hAnsi="Arial" w:cs="Arial"/>
          <w:sz w:val="24"/>
          <w:szCs w:val="24"/>
        </w:rPr>
        <w:t>.</w:t>
      </w:r>
    </w:p>
    <w:p w14:paraId="6F733DD0" w14:textId="77777777" w:rsidR="0083399D" w:rsidRPr="009F510B" w:rsidRDefault="0083399D" w:rsidP="006942E2">
      <w:pPr>
        <w:jc w:val="left"/>
        <w:rPr>
          <w:rFonts w:ascii="Arial" w:hAnsi="Arial" w:cs="Arial"/>
          <w:szCs w:val="21"/>
        </w:rPr>
      </w:pPr>
    </w:p>
    <w:p w14:paraId="33175A50" w14:textId="77777777" w:rsidR="0083399D" w:rsidRPr="009F510B" w:rsidRDefault="0083399D">
      <w:pPr>
        <w:rPr>
          <w:rFonts w:ascii="Arial" w:hAnsi="Arial" w:cs="Arial"/>
          <w:szCs w:val="21"/>
        </w:rPr>
      </w:pPr>
      <w:r w:rsidRPr="009F510B">
        <w:rPr>
          <w:rFonts w:ascii="Arial" w:hAnsi="Arial" w:cs="Arial"/>
          <w:szCs w:val="21"/>
        </w:rPr>
        <w:br w:type="page"/>
      </w:r>
    </w:p>
    <w:p w14:paraId="21F06B62"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4932FCFD">
          <v:shape id="_x0000_i1044" type="#_x0000_t75" style="width:222.75pt;height:222.75pt" o:ole="">
            <v:imagedata r:id="rId58" o:title=""/>
          </v:shape>
          <o:OLEObject Type="Embed" ProgID="Origin95.Graph" ShapeID="_x0000_i1044" DrawAspect="Content" ObjectID="_1816670810" r:id="rId59"/>
        </w:object>
      </w:r>
    </w:p>
    <w:p w14:paraId="1F544A8C"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19.</w:t>
      </w:r>
      <w:r w:rsidRPr="009F510B">
        <w:rPr>
          <w:rFonts w:ascii="Arial" w:hAnsi="Arial" w:cs="Arial"/>
          <w:sz w:val="24"/>
          <w:szCs w:val="24"/>
        </w:rPr>
        <w:t xml:space="preserve"> Ni </w:t>
      </w:r>
      <w:r w:rsidRPr="009F510B">
        <w:rPr>
          <w:rFonts w:ascii="Arial" w:hAnsi="Arial" w:cs="Arial"/>
          <w:i/>
          <w:sz w:val="24"/>
          <w:szCs w:val="24"/>
        </w:rPr>
        <w:t>2p</w:t>
      </w:r>
      <w:r w:rsidRPr="009F510B">
        <w:rPr>
          <w:rFonts w:ascii="Arial" w:hAnsi="Arial" w:cs="Arial"/>
          <w:sz w:val="24"/>
          <w:szCs w:val="24"/>
        </w:rPr>
        <w:t xml:space="preserve"> core level XPS spectra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before and after 2000 h of HER test at 1000 mA cm</w:t>
      </w:r>
      <w:r w:rsidRPr="009F510B">
        <w:rPr>
          <w:rFonts w:ascii="Arial" w:hAnsi="Arial" w:cs="Arial"/>
          <w:sz w:val="24"/>
          <w:szCs w:val="24"/>
          <w:vertAlign w:val="superscript"/>
        </w:rPr>
        <w:t>−2</w:t>
      </w:r>
      <w:r w:rsidRPr="009F510B">
        <w:rPr>
          <w:rFonts w:ascii="Arial" w:hAnsi="Arial" w:cs="Arial"/>
          <w:sz w:val="24"/>
          <w:szCs w:val="24"/>
        </w:rPr>
        <w:t>.</w:t>
      </w:r>
    </w:p>
    <w:p w14:paraId="7FBC9C52" w14:textId="77777777" w:rsidR="0083399D" w:rsidRPr="009F510B" w:rsidRDefault="0083399D" w:rsidP="006942E2">
      <w:pPr>
        <w:jc w:val="center"/>
        <w:rPr>
          <w:rFonts w:ascii="Arial" w:hAnsi="Arial" w:cs="Arial"/>
          <w:szCs w:val="21"/>
        </w:rPr>
      </w:pPr>
    </w:p>
    <w:p w14:paraId="01C5F03A" w14:textId="77777777" w:rsidR="0083399D" w:rsidRPr="009F510B" w:rsidRDefault="0083399D" w:rsidP="006942E2">
      <w:pPr>
        <w:rPr>
          <w:rFonts w:ascii="Arial" w:hAnsi="Arial" w:cs="Arial"/>
          <w:szCs w:val="21"/>
        </w:rPr>
      </w:pPr>
      <w:r w:rsidRPr="009F510B">
        <w:rPr>
          <w:rFonts w:ascii="Arial" w:hAnsi="Arial" w:cs="Arial"/>
          <w:szCs w:val="21"/>
        </w:rPr>
        <w:br w:type="page"/>
      </w:r>
    </w:p>
    <w:p w14:paraId="219D8D0E" w14:textId="77777777" w:rsidR="0083399D" w:rsidRPr="009F510B" w:rsidRDefault="0083399D">
      <w:pPr>
        <w:rPr>
          <w:rFonts w:ascii="Arial" w:hAnsi="Arial" w:cs="Arial"/>
          <w:szCs w:val="21"/>
        </w:rPr>
      </w:pPr>
    </w:p>
    <w:p w14:paraId="34391D78"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44204BDA">
          <v:shape id="_x0000_i1045" type="#_x0000_t75" style="width:231.8pt;height:231.8pt" o:ole="">
            <v:imagedata r:id="rId60" o:title=""/>
          </v:shape>
          <o:OLEObject Type="Embed" ProgID="Origin95.Graph" ShapeID="_x0000_i1045" DrawAspect="Content" ObjectID="_1816670811" r:id="rId61"/>
        </w:object>
      </w:r>
    </w:p>
    <w:p w14:paraId="0E2C44BC"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20.</w:t>
      </w:r>
      <w:r w:rsidRPr="009F510B">
        <w:rPr>
          <w:rFonts w:ascii="Arial" w:hAnsi="Arial" w:cs="Arial"/>
          <w:sz w:val="24"/>
          <w:szCs w:val="24"/>
        </w:rPr>
        <w:t xml:space="preserve"> K</w:t>
      </w:r>
      <w:r w:rsidRPr="009F510B">
        <w:rPr>
          <w:rFonts w:ascii="Arial" w:hAnsi="Arial" w:cs="Arial"/>
          <w:sz w:val="24"/>
          <w:szCs w:val="24"/>
          <w:vertAlign w:val="superscript"/>
        </w:rPr>
        <w:t>2</w:t>
      </w:r>
      <w:r w:rsidRPr="009F510B">
        <w:rPr>
          <w:rFonts w:ascii="Arial" w:hAnsi="Arial" w:cs="Arial"/>
          <w:sz w:val="24"/>
          <w:szCs w:val="24"/>
        </w:rPr>
        <w:t xml:space="preserve"> χ(k) oscillations of Ni K-edge EXAFS for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and references.</w:t>
      </w:r>
    </w:p>
    <w:p w14:paraId="5355A65B" w14:textId="77777777" w:rsidR="0083399D" w:rsidRPr="009F510B" w:rsidRDefault="0083399D">
      <w:pPr>
        <w:rPr>
          <w:rFonts w:ascii="Arial" w:eastAsia="等线" w:hAnsi="Arial" w:cs="Arial"/>
          <w:sz w:val="18"/>
          <w:szCs w:val="18"/>
        </w:rPr>
      </w:pPr>
      <w:r w:rsidRPr="009F510B">
        <w:rPr>
          <w:rFonts w:ascii="Arial" w:eastAsia="等线" w:hAnsi="Arial" w:cs="Arial"/>
          <w:sz w:val="18"/>
          <w:szCs w:val="18"/>
        </w:rPr>
        <w:br w:type="page"/>
      </w:r>
    </w:p>
    <w:p w14:paraId="17DBC488" w14:textId="77777777" w:rsidR="0083399D" w:rsidRPr="009F510B" w:rsidRDefault="0083399D" w:rsidP="006942E2">
      <w:pPr>
        <w:jc w:val="center"/>
        <w:rPr>
          <w:rFonts w:ascii="Arial" w:hAnsi="Arial" w:cs="Arial"/>
          <w:szCs w:val="21"/>
        </w:rPr>
      </w:pPr>
      <w:r w:rsidRPr="009F510B">
        <w:lastRenderedPageBreak/>
        <w:t xml:space="preserve"> </w:t>
      </w:r>
      <w:r w:rsidRPr="009F510B">
        <w:object w:dxaOrig="4535" w:dyaOrig="4535" w14:anchorId="260AD126">
          <v:shape id="_x0000_i1046" type="#_x0000_t75" style="width:227.1pt;height:227.1pt" o:ole="">
            <v:imagedata r:id="rId62" o:title=""/>
          </v:shape>
          <o:OLEObject Type="Embed" ProgID="Origin95.Graph" ShapeID="_x0000_i1046" DrawAspect="Content" ObjectID="_1816670812" r:id="rId63"/>
        </w:object>
      </w:r>
      <w:r w:rsidRPr="009F510B">
        <w:rPr>
          <w:rFonts w:ascii="Arial" w:hAnsi="Arial" w:cs="Arial"/>
          <w:szCs w:val="21"/>
        </w:rPr>
        <w:object w:dxaOrig="4535" w:dyaOrig="4535" w14:anchorId="08066850">
          <v:shape id="_x0000_i1047" type="#_x0000_t75" style="width:227.1pt;height:227.1pt" o:ole="">
            <v:imagedata r:id="rId64" o:title=""/>
          </v:shape>
          <o:OLEObject Type="Embed" ProgID="Origin95.Graph" ShapeID="_x0000_i1047" DrawAspect="Content" ObjectID="_1816670813" r:id="rId65"/>
        </w:object>
      </w:r>
      <w:bookmarkStart w:id="52" w:name="OLE_LINK37"/>
      <w:bookmarkStart w:id="53" w:name="OLE_LINK38"/>
      <w:r w:rsidRPr="009F510B">
        <w:object w:dxaOrig="4535" w:dyaOrig="4535" w14:anchorId="78DC7FCE">
          <v:shape id="_x0000_i1048" type="#_x0000_t75" style="width:227.1pt;height:227.1pt" o:ole="">
            <v:imagedata r:id="rId66" o:title=""/>
          </v:shape>
          <o:OLEObject Type="Embed" ProgID="Origin95.Graph" ShapeID="_x0000_i1048" DrawAspect="Content" ObjectID="_1816670814" r:id="rId67"/>
        </w:object>
      </w:r>
      <w:bookmarkEnd w:id="52"/>
      <w:bookmarkEnd w:id="53"/>
      <w:r w:rsidRPr="009F510B">
        <w:object w:dxaOrig="4535" w:dyaOrig="4535" w14:anchorId="3E1FEB43">
          <v:shape id="_x0000_i1049" type="#_x0000_t75" style="width:227.1pt;height:227.1pt" o:ole="">
            <v:imagedata r:id="rId68" o:title=""/>
          </v:shape>
          <o:OLEObject Type="Embed" ProgID="Origin95.Graph" ShapeID="_x0000_i1049" DrawAspect="Content" ObjectID="_1816670815" r:id="rId69"/>
        </w:object>
      </w:r>
    </w:p>
    <w:p w14:paraId="650F5638" w14:textId="77777777" w:rsidR="0083399D" w:rsidRPr="009F510B" w:rsidRDefault="0083399D" w:rsidP="006942E2">
      <w:pPr>
        <w:jc w:val="center"/>
        <w:rPr>
          <w:rFonts w:ascii="Arial" w:hAnsi="Arial" w:cs="Arial"/>
          <w:szCs w:val="21"/>
        </w:rPr>
      </w:pPr>
    </w:p>
    <w:p w14:paraId="186B80C2" w14:textId="77777777" w:rsidR="0083399D" w:rsidRPr="009F510B" w:rsidRDefault="0083399D" w:rsidP="006942E2">
      <w:pPr>
        <w:rPr>
          <w:rFonts w:ascii="Arial" w:hAnsi="Arial" w:cs="Arial"/>
          <w:sz w:val="24"/>
          <w:szCs w:val="24"/>
        </w:rPr>
      </w:pPr>
      <w:r w:rsidRPr="009F510B">
        <w:rPr>
          <w:rFonts w:ascii="Arial" w:hAnsi="Arial" w:cs="Arial"/>
          <w:b/>
          <w:sz w:val="24"/>
          <w:szCs w:val="24"/>
        </w:rPr>
        <w:t>Supplementary Fig. 21</w:t>
      </w:r>
      <w:r w:rsidRPr="009F510B">
        <w:rPr>
          <w:rFonts w:ascii="Arial" w:hAnsi="Arial" w:cs="Arial"/>
          <w:sz w:val="24"/>
          <w:szCs w:val="24"/>
        </w:rPr>
        <w:t xml:space="preserve">. </w:t>
      </w:r>
      <w:r w:rsidRPr="009F510B">
        <w:rPr>
          <w:rFonts w:ascii="Arial" w:hAnsi="Arial" w:cs="Arial"/>
          <w:b/>
          <w:sz w:val="24"/>
          <w:szCs w:val="24"/>
        </w:rPr>
        <w:t>a</w:t>
      </w:r>
      <w:r w:rsidRPr="009F510B">
        <w:rPr>
          <w:rFonts w:ascii="Arial" w:hAnsi="Arial" w:cs="Arial"/>
          <w:sz w:val="24"/>
          <w:szCs w:val="24"/>
        </w:rPr>
        <w:t xml:space="preserve">, </w:t>
      </w:r>
      <w:r w:rsidRPr="009F510B">
        <w:rPr>
          <w:rFonts w:ascii="Arial" w:hAnsi="Arial" w:cs="Arial" w:hint="eastAsia"/>
          <w:i/>
          <w:sz w:val="24"/>
          <w:szCs w:val="24"/>
        </w:rPr>
        <w:t>I</w:t>
      </w:r>
      <w:r w:rsidRPr="009F510B">
        <w:rPr>
          <w:rFonts w:ascii="Arial" w:hAnsi="Arial" w:cs="Arial"/>
          <w:i/>
          <w:sz w:val="24"/>
          <w:szCs w:val="24"/>
        </w:rPr>
        <w:t>n-situ</w:t>
      </w:r>
      <w:r w:rsidRPr="009F510B">
        <w:rPr>
          <w:rFonts w:ascii="Arial" w:hAnsi="Arial" w:cs="Arial"/>
          <w:sz w:val="24"/>
          <w:szCs w:val="24"/>
        </w:rPr>
        <w:t xml:space="preserve"> Co K-edge XANES spectra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obtained in 1 M KOH at different potentials. </w:t>
      </w:r>
      <w:r w:rsidRPr="009F510B">
        <w:rPr>
          <w:rFonts w:ascii="Arial" w:hAnsi="Arial" w:cs="Arial"/>
          <w:b/>
          <w:sz w:val="24"/>
          <w:szCs w:val="24"/>
        </w:rPr>
        <w:t>b</w:t>
      </w:r>
      <w:r w:rsidRPr="009F510B">
        <w:rPr>
          <w:rFonts w:ascii="Arial" w:hAnsi="Arial" w:cs="Arial"/>
          <w:sz w:val="24"/>
          <w:szCs w:val="24"/>
        </w:rPr>
        <w:t>, Corresponding K</w:t>
      </w:r>
      <w:r w:rsidRPr="009F510B">
        <w:rPr>
          <w:rFonts w:ascii="Arial" w:hAnsi="Arial" w:cs="Arial"/>
          <w:sz w:val="24"/>
          <w:szCs w:val="24"/>
          <w:vertAlign w:val="superscript"/>
        </w:rPr>
        <w:t>2</w:t>
      </w:r>
      <w:r w:rsidRPr="009F510B">
        <w:rPr>
          <w:rFonts w:ascii="Arial" w:hAnsi="Arial" w:cs="Arial"/>
          <w:sz w:val="24"/>
          <w:szCs w:val="24"/>
        </w:rPr>
        <w:t xml:space="preserve"> χ(k) oscillations of Co K-edge.</w:t>
      </w:r>
      <w:r w:rsidRPr="009F510B">
        <w:rPr>
          <w:sz w:val="24"/>
          <w:szCs w:val="24"/>
        </w:rPr>
        <w:t xml:space="preserve"> </w:t>
      </w:r>
      <w:r w:rsidRPr="009F510B">
        <w:rPr>
          <w:rFonts w:ascii="Arial" w:hAnsi="Arial" w:cs="Arial"/>
          <w:b/>
          <w:sz w:val="24"/>
          <w:szCs w:val="24"/>
        </w:rPr>
        <w:t>c</w:t>
      </w:r>
      <w:r w:rsidRPr="009F510B">
        <w:rPr>
          <w:rFonts w:ascii="Arial" w:hAnsi="Arial" w:cs="Arial"/>
          <w:sz w:val="24"/>
          <w:szCs w:val="24"/>
        </w:rPr>
        <w:t xml:space="preserve">, the average oxidation states fitting curve using the edge energy. </w:t>
      </w:r>
      <w:r w:rsidRPr="009F510B">
        <w:rPr>
          <w:rFonts w:ascii="Arial" w:hAnsi="Arial" w:cs="Arial"/>
          <w:b/>
          <w:sz w:val="24"/>
          <w:szCs w:val="24"/>
        </w:rPr>
        <w:t>d</w:t>
      </w:r>
      <w:r w:rsidRPr="009F510B">
        <w:rPr>
          <w:rFonts w:ascii="Arial" w:hAnsi="Arial" w:cs="Arial"/>
          <w:sz w:val="24"/>
          <w:szCs w:val="24"/>
        </w:rPr>
        <w:t>, Corresponding k</w:t>
      </w:r>
      <w:r w:rsidRPr="009F510B">
        <w:rPr>
          <w:rFonts w:ascii="Arial" w:hAnsi="Arial" w:cs="Arial"/>
          <w:sz w:val="24"/>
          <w:szCs w:val="24"/>
          <w:vertAlign w:val="superscript"/>
        </w:rPr>
        <w:t>2</w:t>
      </w:r>
      <w:r w:rsidRPr="009F510B">
        <w:rPr>
          <w:rFonts w:ascii="Arial" w:hAnsi="Arial" w:cs="Arial"/>
          <w:sz w:val="24"/>
          <w:szCs w:val="24"/>
        </w:rPr>
        <w:t>-weighted FT-XAFS spectra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at different potentials.</w:t>
      </w:r>
    </w:p>
    <w:p w14:paraId="6F3740DB" w14:textId="77777777" w:rsidR="0083399D" w:rsidRPr="009F510B" w:rsidRDefault="0083399D">
      <w:pPr>
        <w:rPr>
          <w:rFonts w:ascii="Arial" w:hAnsi="Arial" w:cs="Arial"/>
          <w:szCs w:val="21"/>
        </w:rPr>
      </w:pPr>
      <w:r w:rsidRPr="009F510B">
        <w:rPr>
          <w:rFonts w:ascii="Arial" w:hAnsi="Arial" w:cs="Arial"/>
          <w:szCs w:val="21"/>
        </w:rPr>
        <w:br w:type="page"/>
      </w:r>
    </w:p>
    <w:p w14:paraId="35BFFC1C" w14:textId="77777777" w:rsidR="0083399D" w:rsidRPr="009F510B" w:rsidRDefault="0083399D" w:rsidP="006942E2">
      <w:pPr>
        <w:jc w:val="center"/>
        <w:rPr>
          <w:rFonts w:ascii="Arial" w:hAnsi="Arial" w:cs="Arial"/>
          <w:szCs w:val="21"/>
        </w:rPr>
      </w:pPr>
      <w:r w:rsidRPr="009F510B">
        <w:rPr>
          <w:rFonts w:ascii="Arial" w:hAnsi="Arial" w:cs="Arial"/>
          <w:noProof/>
          <w:szCs w:val="21"/>
        </w:rPr>
        <w:lastRenderedPageBreak/>
        <w:drawing>
          <wp:inline distT="0" distB="0" distL="0" distR="0" wp14:anchorId="699132B1" wp14:editId="0252A9D7">
            <wp:extent cx="2810510" cy="28105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0510" cy="2810510"/>
                    </a:xfrm>
                    <a:prstGeom prst="rect">
                      <a:avLst/>
                    </a:prstGeom>
                    <a:noFill/>
                    <a:ln>
                      <a:noFill/>
                    </a:ln>
                  </pic:spPr>
                </pic:pic>
              </a:graphicData>
            </a:graphic>
          </wp:inline>
        </w:drawing>
      </w:r>
    </w:p>
    <w:p w14:paraId="21377D0A" w14:textId="77777777" w:rsidR="0083399D" w:rsidRPr="009F510B" w:rsidRDefault="0083399D" w:rsidP="006942E2">
      <w:pPr>
        <w:rPr>
          <w:rFonts w:ascii="Arial" w:hAnsi="Arial" w:cs="Arial"/>
          <w:sz w:val="24"/>
        </w:rPr>
      </w:pPr>
      <w:r w:rsidRPr="009F510B">
        <w:rPr>
          <w:rFonts w:ascii="Arial" w:hAnsi="Arial" w:cs="Arial"/>
          <w:b/>
          <w:sz w:val="24"/>
          <w:szCs w:val="21"/>
        </w:rPr>
        <w:t>Supplementary Fig. 22.</w:t>
      </w:r>
      <w:r w:rsidRPr="009F510B">
        <w:rPr>
          <w:rFonts w:ascii="Arial" w:hAnsi="Arial" w:cs="Arial"/>
          <w:sz w:val="24"/>
          <w:szCs w:val="21"/>
        </w:rPr>
        <w:t xml:space="preserve"> Calculated Gibbs free energies for OH</w:t>
      </w:r>
      <w:r w:rsidRPr="009F510B">
        <w:rPr>
          <w:rFonts w:ascii="Cambria Math" w:hAnsi="Cambria Math" w:cs="Cambria Math"/>
          <w:sz w:val="24"/>
          <w:szCs w:val="21"/>
        </w:rPr>
        <w:t>⁻</w:t>
      </w:r>
      <w:r w:rsidRPr="009F510B">
        <w:rPr>
          <w:rFonts w:ascii="Arial" w:hAnsi="Arial" w:cs="Arial"/>
          <w:sz w:val="24"/>
          <w:szCs w:val="21"/>
        </w:rPr>
        <w:t xml:space="preserve"> adsorption at Ni and Co site of Co-</w:t>
      </w:r>
      <w:proofErr w:type="spellStart"/>
      <w:r w:rsidRPr="009F510B">
        <w:rPr>
          <w:rFonts w:ascii="Arial" w:hAnsi="Arial" w:cs="Arial"/>
          <w:sz w:val="24"/>
          <w:szCs w:val="21"/>
        </w:rPr>
        <w:t>NiMo</w:t>
      </w:r>
      <w:proofErr w:type="spellEnd"/>
      <w:r w:rsidRPr="009F510B">
        <w:rPr>
          <w:rFonts w:ascii="Arial" w:hAnsi="Arial" w:cs="Arial"/>
          <w:sz w:val="24"/>
          <w:szCs w:val="21"/>
        </w:rPr>
        <w:t>. The inset shows the DFT-optimized catalyst models.</w:t>
      </w:r>
    </w:p>
    <w:p w14:paraId="68C4AB51" w14:textId="77777777" w:rsidR="0083399D" w:rsidRPr="009F510B" w:rsidRDefault="0083399D" w:rsidP="006942E2">
      <w:pPr>
        <w:rPr>
          <w:rFonts w:ascii="Arial" w:hAnsi="Arial" w:cs="Arial"/>
          <w:szCs w:val="21"/>
        </w:rPr>
      </w:pPr>
    </w:p>
    <w:p w14:paraId="5BED3597" w14:textId="77777777" w:rsidR="0083399D" w:rsidRPr="009F510B" w:rsidRDefault="0083399D">
      <w:pPr>
        <w:rPr>
          <w:rFonts w:ascii="Arial" w:hAnsi="Arial" w:cs="Arial"/>
          <w:szCs w:val="21"/>
        </w:rPr>
      </w:pPr>
      <w:r w:rsidRPr="009F510B">
        <w:rPr>
          <w:rFonts w:ascii="Arial" w:hAnsi="Arial" w:cs="Arial"/>
          <w:szCs w:val="21"/>
        </w:rPr>
        <w:br w:type="page"/>
      </w:r>
    </w:p>
    <w:p w14:paraId="362DC2AA" w14:textId="77777777" w:rsidR="0083399D" w:rsidRPr="009F510B" w:rsidRDefault="0083399D" w:rsidP="006942E2">
      <w:pPr>
        <w:jc w:val="center"/>
        <w:rPr>
          <w:rFonts w:ascii="Arial" w:hAnsi="Arial" w:cs="Arial"/>
          <w:szCs w:val="21"/>
        </w:rPr>
      </w:pPr>
      <w:r w:rsidRPr="009F510B">
        <w:rPr>
          <w:rFonts w:ascii="Arial" w:hAnsi="Arial" w:cs="Arial"/>
          <w:szCs w:val="21"/>
        </w:rPr>
        <w:object w:dxaOrig="4535" w:dyaOrig="4535" w14:anchorId="384A420C">
          <v:shape id="_x0000_i1050" type="#_x0000_t75" style="width:199.4pt;height:199.4pt" o:ole="">
            <v:imagedata r:id="rId71" o:title=""/>
          </v:shape>
          <o:OLEObject Type="Embed" ProgID="Origin95.Graph" ShapeID="_x0000_i1050" DrawAspect="Content" ObjectID="_1816670816" r:id="rId72"/>
        </w:object>
      </w:r>
    </w:p>
    <w:p w14:paraId="1491C150" w14:textId="77777777" w:rsidR="0083399D" w:rsidRPr="009F510B" w:rsidRDefault="0083399D" w:rsidP="006942E2">
      <w:pPr>
        <w:rPr>
          <w:rFonts w:ascii="Arial" w:hAnsi="Arial" w:cs="Arial"/>
          <w:sz w:val="24"/>
          <w:szCs w:val="21"/>
        </w:rPr>
      </w:pPr>
      <w:r w:rsidRPr="009F510B">
        <w:rPr>
          <w:rFonts w:ascii="Arial" w:hAnsi="Arial" w:cs="Arial"/>
          <w:b/>
          <w:sz w:val="24"/>
          <w:szCs w:val="21"/>
        </w:rPr>
        <w:t>Supplementary Fig. 23.</w:t>
      </w:r>
      <w:r w:rsidRPr="009F510B">
        <w:rPr>
          <w:rFonts w:ascii="Arial" w:hAnsi="Arial" w:cs="Arial"/>
          <w:sz w:val="24"/>
          <w:szCs w:val="21"/>
        </w:rPr>
        <w:t xml:space="preserve"> </w:t>
      </w:r>
      <w:proofErr w:type="spellStart"/>
      <w:r w:rsidRPr="009F510B">
        <w:rPr>
          <w:rFonts w:ascii="Arial" w:hAnsi="Arial" w:cs="Arial"/>
          <w:sz w:val="24"/>
          <w:szCs w:val="21"/>
        </w:rPr>
        <w:t>Nyquist</w:t>
      </w:r>
      <w:proofErr w:type="spellEnd"/>
      <w:r w:rsidRPr="009F510B">
        <w:rPr>
          <w:rFonts w:ascii="Arial" w:hAnsi="Arial" w:cs="Arial"/>
          <w:sz w:val="24"/>
          <w:szCs w:val="21"/>
        </w:rPr>
        <w:t xml:space="preserve"> plots of </w:t>
      </w:r>
      <w:r w:rsidRPr="009F510B">
        <w:rPr>
          <w:rFonts w:ascii="Arial" w:hAnsi="Arial" w:cs="Arial" w:hint="eastAsia"/>
          <w:sz w:val="24"/>
          <w:szCs w:val="21"/>
        </w:rPr>
        <w:t>AEMWE</w:t>
      </w:r>
      <w:r w:rsidRPr="009F510B">
        <w:rPr>
          <w:rFonts w:ascii="Arial" w:hAnsi="Arial" w:cs="Arial"/>
          <w:sz w:val="24"/>
          <w:szCs w:val="21"/>
        </w:rPr>
        <w:t xml:space="preserve">s obtained at 1.7 V with 1 M KOH feeding. The cathodes are listed in the figure. The anode is </w:t>
      </w:r>
      <w:proofErr w:type="spellStart"/>
      <w:r w:rsidRPr="009F510B">
        <w:rPr>
          <w:rFonts w:ascii="Arial" w:hAnsi="Arial" w:cs="Arial"/>
          <w:sz w:val="24"/>
          <w:szCs w:val="21"/>
        </w:rPr>
        <w:t>NiFe</w:t>
      </w:r>
      <w:proofErr w:type="spellEnd"/>
      <w:r w:rsidRPr="009F510B">
        <w:rPr>
          <w:rFonts w:ascii="Arial" w:hAnsi="Arial" w:cs="Arial"/>
          <w:sz w:val="24"/>
          <w:szCs w:val="21"/>
        </w:rPr>
        <w:t xml:space="preserve">-LDH. The AEM is Gen A - 40 </w:t>
      </w:r>
      <w:proofErr w:type="spellStart"/>
      <w:r w:rsidRPr="009F510B">
        <w:rPr>
          <w:rFonts w:ascii="Arial" w:hAnsi="Arial" w:cs="Arial"/>
          <w:sz w:val="24"/>
          <w:szCs w:val="21"/>
        </w:rPr>
        <w:t>μm</w:t>
      </w:r>
      <w:proofErr w:type="spellEnd"/>
      <w:r w:rsidRPr="009F510B">
        <w:rPr>
          <w:rFonts w:ascii="Arial" w:hAnsi="Arial" w:cs="Arial"/>
          <w:sz w:val="24"/>
          <w:szCs w:val="21"/>
        </w:rPr>
        <w:t>.</w:t>
      </w:r>
    </w:p>
    <w:p w14:paraId="36B1CD77" w14:textId="77777777" w:rsidR="0083399D" w:rsidRPr="009F510B" w:rsidRDefault="0083399D">
      <w:pPr>
        <w:rPr>
          <w:rFonts w:ascii="Arial" w:hAnsi="Arial" w:cs="Arial"/>
          <w:szCs w:val="21"/>
        </w:rPr>
      </w:pPr>
      <w:r w:rsidRPr="009F510B">
        <w:rPr>
          <w:rFonts w:ascii="Arial" w:hAnsi="Arial" w:cs="Arial"/>
          <w:szCs w:val="21"/>
        </w:rPr>
        <w:br w:type="page"/>
      </w:r>
    </w:p>
    <w:p w14:paraId="5E2418EF" w14:textId="77777777" w:rsidR="0083399D" w:rsidRPr="009F510B" w:rsidRDefault="0083399D" w:rsidP="006942E2">
      <w:pPr>
        <w:jc w:val="center"/>
      </w:pPr>
      <w:r w:rsidRPr="009F510B">
        <w:object w:dxaOrig="4535" w:dyaOrig="4535" w14:anchorId="13D48EE5">
          <v:shape id="_x0000_i1051" type="#_x0000_t75" style="width:225.9pt;height:227.1pt" o:ole="">
            <v:imagedata r:id="rId73" o:title=""/>
          </v:shape>
          <o:OLEObject Type="Embed" ProgID="Origin95.Graph" ShapeID="_x0000_i1051" DrawAspect="Content" ObjectID="_1816670817" r:id="rId74"/>
        </w:object>
      </w:r>
      <w:r w:rsidRPr="009F510B">
        <w:rPr>
          <w:rFonts w:hint="eastAsia"/>
        </w:rPr>
        <w:t xml:space="preserve"> </w:t>
      </w:r>
      <w:r w:rsidRPr="009F510B">
        <w:object w:dxaOrig="4535" w:dyaOrig="4535" w14:anchorId="5C7AAB13">
          <v:shape id="_x0000_i1052" type="#_x0000_t75" style="width:225.1pt;height:227.1pt;mso-position-horizontal:absolute;mso-position-horizontal-relative:text;mso-position-vertical:absolute;mso-position-vertical-relative:text" o:ole="">
            <v:imagedata r:id="rId75" o:title=""/>
          </v:shape>
          <o:OLEObject Type="Embed" ProgID="Origin95.Graph" ShapeID="_x0000_i1052" DrawAspect="Content" ObjectID="_1816670818" r:id="rId76"/>
        </w:object>
      </w:r>
    </w:p>
    <w:p w14:paraId="29DD6656" w14:textId="77777777" w:rsidR="0083399D" w:rsidRPr="009F510B" w:rsidRDefault="0083399D" w:rsidP="006942E2">
      <w:pPr>
        <w:rPr>
          <w:sz w:val="24"/>
        </w:rPr>
      </w:pPr>
      <w:r w:rsidRPr="009F510B">
        <w:rPr>
          <w:rFonts w:ascii="Arial" w:hAnsi="Arial" w:cs="Arial"/>
          <w:b/>
          <w:sz w:val="24"/>
          <w:szCs w:val="21"/>
        </w:rPr>
        <w:t>Supplementary Fig. 24.</w:t>
      </w:r>
      <w:r w:rsidRPr="009F510B">
        <w:rPr>
          <w:rFonts w:ascii="Arial" w:hAnsi="Arial" w:cs="Arial" w:hint="eastAsia"/>
          <w:sz w:val="24"/>
          <w:szCs w:val="21"/>
        </w:rPr>
        <w:t xml:space="preserve"> </w:t>
      </w:r>
      <w:r w:rsidRPr="009F510B">
        <w:rPr>
          <w:rFonts w:ascii="Arial" w:hAnsi="Arial" w:cs="Arial"/>
          <w:sz w:val="24"/>
          <w:szCs w:val="21"/>
        </w:rPr>
        <w:t xml:space="preserve">The </w:t>
      </w:r>
      <w:r w:rsidRPr="009F510B">
        <w:rPr>
          <w:rFonts w:ascii="Arial" w:hAnsi="Arial" w:cs="Arial" w:hint="eastAsia"/>
          <w:sz w:val="24"/>
          <w:szCs w:val="21"/>
        </w:rPr>
        <w:t xml:space="preserve">AEMWE performance using </w:t>
      </w:r>
      <w:r w:rsidRPr="009F510B">
        <w:rPr>
          <w:rFonts w:ascii="Arial" w:hAnsi="Arial" w:cs="Arial"/>
          <w:sz w:val="24"/>
          <w:szCs w:val="21"/>
        </w:rPr>
        <w:t>an 80 </w:t>
      </w:r>
      <w:proofErr w:type="spellStart"/>
      <w:r w:rsidRPr="009F510B">
        <w:rPr>
          <w:rFonts w:ascii="Arial" w:hAnsi="Arial" w:cs="Arial"/>
          <w:sz w:val="24"/>
          <w:szCs w:val="21"/>
        </w:rPr>
        <w:t>μm</w:t>
      </w:r>
      <w:proofErr w:type="spellEnd"/>
      <w:r w:rsidRPr="009F510B">
        <w:rPr>
          <w:rFonts w:ascii="Arial" w:hAnsi="Arial" w:cs="Arial"/>
          <w:sz w:val="24"/>
          <w:szCs w:val="21"/>
        </w:rPr>
        <w:t>-thick AEM</w:t>
      </w:r>
      <w:r w:rsidRPr="009F510B">
        <w:rPr>
          <w:rFonts w:ascii="Arial" w:hAnsi="Arial" w:cs="Arial" w:hint="eastAsia"/>
          <w:sz w:val="24"/>
          <w:szCs w:val="21"/>
        </w:rPr>
        <w:t>. The cathode is Co-</w:t>
      </w:r>
      <w:proofErr w:type="spellStart"/>
      <w:r w:rsidRPr="009F510B">
        <w:rPr>
          <w:rFonts w:ascii="Arial" w:hAnsi="Arial" w:cs="Arial" w:hint="eastAsia"/>
          <w:sz w:val="24"/>
          <w:szCs w:val="21"/>
        </w:rPr>
        <w:t>NiMo</w:t>
      </w:r>
      <w:proofErr w:type="spellEnd"/>
      <w:r w:rsidRPr="009F510B">
        <w:rPr>
          <w:rFonts w:ascii="Arial" w:hAnsi="Arial" w:cs="Arial" w:hint="eastAsia"/>
          <w:sz w:val="24"/>
          <w:szCs w:val="21"/>
        </w:rPr>
        <w:t>/MoO</w:t>
      </w:r>
      <w:r w:rsidRPr="009F510B">
        <w:rPr>
          <w:rFonts w:ascii="Arial" w:hAnsi="Arial" w:cs="Arial" w:hint="eastAsia"/>
          <w:sz w:val="24"/>
          <w:szCs w:val="21"/>
          <w:vertAlign w:val="subscript"/>
        </w:rPr>
        <w:t>2</w:t>
      </w:r>
      <w:r w:rsidRPr="009F510B">
        <w:rPr>
          <w:rFonts w:ascii="Arial" w:hAnsi="Arial" w:cs="Arial" w:hint="eastAsia"/>
          <w:sz w:val="24"/>
          <w:szCs w:val="21"/>
        </w:rPr>
        <w:t xml:space="preserve">. The anode is </w:t>
      </w:r>
      <w:proofErr w:type="spellStart"/>
      <w:r w:rsidRPr="009F510B">
        <w:rPr>
          <w:rFonts w:ascii="Arial" w:hAnsi="Arial" w:cs="Arial" w:hint="eastAsia"/>
          <w:sz w:val="24"/>
          <w:szCs w:val="21"/>
        </w:rPr>
        <w:t>NiFe</w:t>
      </w:r>
      <w:proofErr w:type="spellEnd"/>
      <w:r w:rsidRPr="009F510B">
        <w:rPr>
          <w:rFonts w:ascii="Arial" w:hAnsi="Arial" w:cs="Arial" w:hint="eastAsia"/>
          <w:sz w:val="24"/>
          <w:szCs w:val="21"/>
        </w:rPr>
        <w:t xml:space="preserve">-LDH. </w:t>
      </w:r>
      <w:r w:rsidRPr="009F510B">
        <w:rPr>
          <w:rFonts w:ascii="Arial" w:hAnsi="Arial" w:cs="Arial"/>
          <w:b/>
          <w:bCs/>
          <w:sz w:val="24"/>
          <w:szCs w:val="21"/>
        </w:rPr>
        <w:t>a</w:t>
      </w:r>
      <w:r w:rsidRPr="009F510B">
        <w:rPr>
          <w:rFonts w:ascii="Arial" w:hAnsi="Arial" w:cs="Arial" w:hint="eastAsia"/>
          <w:sz w:val="24"/>
          <w:szCs w:val="21"/>
        </w:rPr>
        <w:t>. The</w:t>
      </w:r>
      <w:r w:rsidRPr="009F510B">
        <w:rPr>
          <w:rFonts w:ascii="Arial" w:hAnsi="Arial" w:cs="Arial"/>
          <w:sz w:val="24"/>
          <w:szCs w:val="21"/>
        </w:rPr>
        <w:t xml:space="preserve"> polarization </w:t>
      </w:r>
      <w:r w:rsidRPr="009F510B">
        <w:rPr>
          <w:rFonts w:ascii="Arial" w:hAnsi="Arial" w:cs="Arial" w:hint="eastAsia"/>
          <w:sz w:val="24"/>
          <w:szCs w:val="21"/>
        </w:rPr>
        <w:t xml:space="preserve">curves. </w:t>
      </w:r>
      <w:r w:rsidRPr="009F510B">
        <w:rPr>
          <w:rFonts w:ascii="Arial" w:hAnsi="Arial" w:cs="Arial"/>
          <w:b/>
          <w:bCs/>
          <w:sz w:val="24"/>
          <w:szCs w:val="21"/>
        </w:rPr>
        <w:t>b</w:t>
      </w:r>
      <w:r w:rsidRPr="009F510B">
        <w:rPr>
          <w:rFonts w:ascii="Arial" w:hAnsi="Arial" w:cs="Arial" w:hint="eastAsia"/>
          <w:sz w:val="24"/>
          <w:szCs w:val="21"/>
        </w:rPr>
        <w:t xml:space="preserve">. The </w:t>
      </w:r>
      <w:proofErr w:type="spellStart"/>
      <w:r w:rsidRPr="009F510B">
        <w:rPr>
          <w:rFonts w:ascii="Arial" w:hAnsi="Arial" w:cs="Arial"/>
          <w:sz w:val="24"/>
          <w:szCs w:val="21"/>
        </w:rPr>
        <w:t>Nyquist</w:t>
      </w:r>
      <w:proofErr w:type="spellEnd"/>
      <w:r w:rsidRPr="009F510B">
        <w:rPr>
          <w:rFonts w:ascii="Arial" w:hAnsi="Arial" w:cs="Arial"/>
          <w:sz w:val="24"/>
          <w:szCs w:val="21"/>
        </w:rPr>
        <w:t xml:space="preserve"> plots</w:t>
      </w:r>
      <w:r w:rsidRPr="009F510B">
        <w:rPr>
          <w:rFonts w:ascii="Arial" w:hAnsi="Arial" w:cs="Arial" w:hint="eastAsia"/>
          <w:sz w:val="24"/>
          <w:szCs w:val="21"/>
        </w:rPr>
        <w:t>.</w:t>
      </w:r>
    </w:p>
    <w:p w14:paraId="2DABBF18" w14:textId="77777777" w:rsidR="0083399D" w:rsidRPr="009F510B" w:rsidRDefault="0083399D">
      <w:pPr>
        <w:rPr>
          <w:rFonts w:ascii="Arial" w:hAnsi="Arial" w:cs="Arial"/>
          <w:szCs w:val="21"/>
          <w:shd w:val="clear" w:color="auto" w:fill="FFFFFF"/>
        </w:rPr>
      </w:pPr>
      <w:r w:rsidRPr="009F510B">
        <w:rPr>
          <w:rFonts w:ascii="Arial" w:hAnsi="Arial" w:cs="Arial"/>
          <w:szCs w:val="21"/>
          <w:shd w:val="clear" w:color="auto" w:fill="FFFFFF"/>
        </w:rPr>
        <w:br w:type="page"/>
      </w:r>
    </w:p>
    <w:p w14:paraId="30CECAFE" w14:textId="77777777" w:rsidR="0083399D" w:rsidRPr="009F510B" w:rsidRDefault="0083399D" w:rsidP="006942E2">
      <w:pPr>
        <w:rPr>
          <w:rFonts w:ascii="Arial" w:hAnsi="Arial" w:cs="Arial"/>
          <w:szCs w:val="21"/>
          <w:shd w:val="clear" w:color="auto" w:fill="FFFFFF"/>
        </w:rPr>
      </w:pPr>
    </w:p>
    <w:p w14:paraId="084E52DC"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6901E778" wp14:editId="0919D232">
            <wp:extent cx="6478761" cy="215958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H SS.tif"/>
                    <pic:cNvPicPr/>
                  </pic:nvPicPr>
                  <pic:blipFill>
                    <a:blip r:embed="rId77"/>
                    <a:stretch>
                      <a:fillRect/>
                    </a:stretch>
                  </pic:blipFill>
                  <pic:spPr>
                    <a:xfrm>
                      <a:off x="0" y="0"/>
                      <a:ext cx="6478761" cy="2159587"/>
                    </a:xfrm>
                    <a:prstGeom prst="rect">
                      <a:avLst/>
                    </a:prstGeom>
                  </pic:spPr>
                </pic:pic>
              </a:graphicData>
            </a:graphic>
          </wp:inline>
        </w:drawing>
      </w:r>
    </w:p>
    <w:p w14:paraId="3FCD7A91" w14:textId="77777777" w:rsidR="0083399D" w:rsidRPr="009F510B" w:rsidRDefault="0083399D" w:rsidP="006942E2">
      <w:pPr>
        <w:jc w:val="center"/>
        <w:rPr>
          <w:rFonts w:ascii="Arial" w:hAnsi="Arial" w:cs="Arial"/>
          <w:szCs w:val="21"/>
        </w:rPr>
      </w:pPr>
      <w:r w:rsidRPr="009F510B">
        <w:rPr>
          <w:rFonts w:ascii="Arial" w:hAnsi="Arial" w:cs="Arial"/>
          <w:noProof/>
          <w:szCs w:val="21"/>
        </w:rPr>
        <w:drawing>
          <wp:inline distT="0" distB="0" distL="0" distR="0" wp14:anchorId="3EA17559" wp14:editId="531F9F1D">
            <wp:extent cx="6480000" cy="216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11.tif"/>
                    <pic:cNvPicPr/>
                  </pic:nvPicPr>
                  <pic:blipFill>
                    <a:blip r:embed="rId78"/>
                    <a:stretch>
                      <a:fillRect/>
                    </a:stretch>
                  </pic:blipFill>
                  <pic:spPr>
                    <a:xfrm>
                      <a:off x="0" y="0"/>
                      <a:ext cx="6480000" cy="2160000"/>
                    </a:xfrm>
                    <a:prstGeom prst="rect">
                      <a:avLst/>
                    </a:prstGeom>
                  </pic:spPr>
                </pic:pic>
              </a:graphicData>
            </a:graphic>
          </wp:inline>
        </w:drawing>
      </w:r>
    </w:p>
    <w:p w14:paraId="48E3F2CE" w14:textId="77777777" w:rsidR="0083399D" w:rsidRPr="009F510B" w:rsidRDefault="0083399D" w:rsidP="006942E2">
      <w:pPr>
        <w:jc w:val="center"/>
        <w:rPr>
          <w:rFonts w:ascii="Arial" w:hAnsi="Arial" w:cs="Arial"/>
          <w:szCs w:val="21"/>
        </w:rPr>
      </w:pPr>
    </w:p>
    <w:p w14:paraId="6BE6926A" w14:textId="77777777" w:rsidR="0083399D" w:rsidRPr="009F510B" w:rsidRDefault="0083399D" w:rsidP="006942E2">
      <w:pPr>
        <w:rPr>
          <w:rFonts w:ascii="Arial" w:hAnsi="Arial" w:cs="Arial"/>
          <w:sz w:val="24"/>
          <w:szCs w:val="21"/>
        </w:rPr>
      </w:pPr>
      <w:bookmarkStart w:id="54" w:name="_Hlk185888941"/>
      <w:r w:rsidRPr="009F510B">
        <w:rPr>
          <w:rFonts w:ascii="Arial" w:hAnsi="Arial" w:cs="Arial"/>
          <w:b/>
          <w:sz w:val="24"/>
          <w:szCs w:val="21"/>
        </w:rPr>
        <w:t>Supplementary Fig. 25.</w:t>
      </w:r>
      <w:bookmarkEnd w:id="54"/>
      <w:r w:rsidRPr="009F510B">
        <w:rPr>
          <w:rFonts w:ascii="Arial" w:hAnsi="Arial" w:cs="Arial"/>
          <w:sz w:val="24"/>
          <w:szCs w:val="21"/>
        </w:rPr>
        <w:t xml:space="preserve"> Cell voltage curve of the Co-</w:t>
      </w:r>
      <w:proofErr w:type="spellStart"/>
      <w:r w:rsidRPr="009F510B">
        <w:rPr>
          <w:rFonts w:ascii="Arial" w:hAnsi="Arial" w:cs="Arial"/>
          <w:sz w:val="24"/>
          <w:szCs w:val="21"/>
        </w:rPr>
        <w:t>NiMo</w:t>
      </w:r>
      <w:proofErr w:type="spellEnd"/>
      <w:r w:rsidRPr="009F510B">
        <w:rPr>
          <w:rFonts w:ascii="Arial" w:hAnsi="Arial" w:cs="Arial"/>
          <w:sz w:val="24"/>
          <w:szCs w:val="21"/>
        </w:rPr>
        <w:t>/MoO</w:t>
      </w:r>
      <w:r w:rsidRPr="009F510B">
        <w:rPr>
          <w:rFonts w:ascii="Arial" w:hAnsi="Arial" w:cs="Arial"/>
          <w:sz w:val="24"/>
          <w:szCs w:val="21"/>
          <w:vertAlign w:val="subscript"/>
        </w:rPr>
        <w:t>2</w:t>
      </w:r>
      <w:r w:rsidRPr="009F510B">
        <w:rPr>
          <w:rFonts w:ascii="Arial" w:hAnsi="Arial" w:cs="Arial"/>
          <w:sz w:val="24"/>
          <w:szCs w:val="21"/>
        </w:rPr>
        <w:t xml:space="preserve"> AEMWE in intermittent electrolysis. The working current density is 1 A cm</w:t>
      </w:r>
      <w:r w:rsidRPr="009F510B">
        <w:rPr>
          <w:rFonts w:ascii="Arial" w:hAnsi="Arial" w:cs="Arial"/>
          <w:sz w:val="24"/>
          <w:szCs w:val="21"/>
          <w:vertAlign w:val="superscript"/>
        </w:rPr>
        <w:t>−2</w:t>
      </w:r>
      <w:r w:rsidRPr="009F510B">
        <w:rPr>
          <w:rFonts w:ascii="Arial" w:hAnsi="Arial" w:cs="Arial"/>
          <w:sz w:val="24"/>
          <w:szCs w:val="21"/>
        </w:rPr>
        <w:t xml:space="preserve">. </w:t>
      </w:r>
      <w:r w:rsidRPr="009F510B">
        <w:rPr>
          <w:rFonts w:ascii="Arial" w:hAnsi="Arial" w:cs="Arial"/>
          <w:b/>
          <w:sz w:val="24"/>
          <w:szCs w:val="21"/>
        </w:rPr>
        <w:t>a</w:t>
      </w:r>
      <w:r w:rsidRPr="009F510B">
        <w:rPr>
          <w:rFonts w:ascii="Arial" w:hAnsi="Arial" w:cs="Arial"/>
          <w:sz w:val="24"/>
          <w:szCs w:val="21"/>
        </w:rPr>
        <w:t xml:space="preserve">, with 4 h intervals between starts and stops. </w:t>
      </w:r>
      <w:r w:rsidRPr="009F510B">
        <w:rPr>
          <w:rFonts w:ascii="Arial" w:hAnsi="Arial" w:cs="Arial"/>
          <w:b/>
          <w:sz w:val="24"/>
          <w:szCs w:val="21"/>
        </w:rPr>
        <w:t>b</w:t>
      </w:r>
      <w:r w:rsidRPr="009F510B">
        <w:rPr>
          <w:rFonts w:ascii="Arial" w:hAnsi="Arial" w:cs="Arial"/>
          <w:sz w:val="24"/>
          <w:szCs w:val="21"/>
        </w:rPr>
        <w:t>, with 12 h intervals between starts and stops.</w:t>
      </w:r>
    </w:p>
    <w:p w14:paraId="078BD496" w14:textId="77777777" w:rsidR="0083399D" w:rsidRPr="009F510B" w:rsidRDefault="0083399D" w:rsidP="006942E2">
      <w:pPr>
        <w:rPr>
          <w:rFonts w:ascii="Arial" w:hAnsi="Arial" w:cs="Arial"/>
          <w:szCs w:val="21"/>
        </w:rPr>
      </w:pPr>
    </w:p>
    <w:p w14:paraId="1A673D82" w14:textId="77777777" w:rsidR="0083399D" w:rsidRPr="009F510B" w:rsidRDefault="0083399D">
      <w:pPr>
        <w:rPr>
          <w:rFonts w:ascii="Arial" w:hAnsi="Arial" w:cs="Arial"/>
          <w:szCs w:val="21"/>
        </w:rPr>
      </w:pPr>
      <w:r w:rsidRPr="009F510B">
        <w:rPr>
          <w:rFonts w:ascii="Arial" w:hAnsi="Arial" w:cs="Arial"/>
          <w:szCs w:val="21"/>
        </w:rPr>
        <w:br w:type="page"/>
      </w:r>
    </w:p>
    <w:p w14:paraId="05AF74DA" w14:textId="77777777" w:rsidR="0083399D" w:rsidRPr="009F510B" w:rsidRDefault="0083399D" w:rsidP="006942E2">
      <w:pPr>
        <w:rPr>
          <w:rFonts w:ascii="Arial" w:hAnsi="Arial" w:cs="Arial"/>
          <w:b/>
          <w:sz w:val="24"/>
          <w:szCs w:val="24"/>
        </w:rPr>
      </w:pPr>
      <w:r w:rsidRPr="009F510B">
        <w:rPr>
          <w:rFonts w:ascii="Arial" w:hAnsi="Arial" w:cs="Arial"/>
          <w:b/>
          <w:sz w:val="24"/>
          <w:szCs w:val="24"/>
        </w:rPr>
        <w:lastRenderedPageBreak/>
        <w:t>Supplementary Tables</w:t>
      </w:r>
    </w:p>
    <w:p w14:paraId="372293C1" w14:textId="77777777" w:rsidR="0083399D" w:rsidRPr="009F510B" w:rsidRDefault="0083399D" w:rsidP="006942E2">
      <w:pPr>
        <w:rPr>
          <w:rFonts w:ascii="Arial" w:hAnsi="Arial" w:cs="Arial"/>
          <w:b/>
          <w:sz w:val="24"/>
          <w:szCs w:val="24"/>
        </w:rPr>
      </w:pPr>
    </w:p>
    <w:p w14:paraId="448B34AC" w14:textId="77777777" w:rsidR="0083399D" w:rsidRPr="009F510B" w:rsidRDefault="0083399D" w:rsidP="006942E2">
      <w:pPr>
        <w:rPr>
          <w:rFonts w:ascii="Arial" w:hAnsi="Arial" w:cs="Arial"/>
          <w:sz w:val="24"/>
          <w:szCs w:val="24"/>
        </w:rPr>
      </w:pPr>
      <w:r w:rsidRPr="009F510B">
        <w:rPr>
          <w:rFonts w:ascii="Arial" w:hAnsi="Arial" w:cs="Arial"/>
          <w:b/>
          <w:sz w:val="24"/>
          <w:szCs w:val="24"/>
        </w:rPr>
        <w:t>Table S1</w:t>
      </w:r>
      <w:r w:rsidRPr="009F510B">
        <w:rPr>
          <w:rFonts w:ascii="Arial" w:hAnsi="Arial" w:cs="Arial"/>
          <w:sz w:val="24"/>
          <w:szCs w:val="24"/>
        </w:rPr>
        <w:t>. Summary of the non-previous metal based HER catalysts in alkaline electrolytes.</w:t>
      </w:r>
    </w:p>
    <w:tbl>
      <w:tblPr>
        <w:tblStyle w:val="a8"/>
        <w:tblW w:w="0" w:type="auto"/>
        <w:jc w:val="center"/>
        <w:tblLook w:val="04A0" w:firstRow="1" w:lastRow="0" w:firstColumn="1" w:lastColumn="0" w:noHBand="0" w:noVBand="1"/>
      </w:tblPr>
      <w:tblGrid>
        <w:gridCol w:w="2866"/>
        <w:gridCol w:w="2530"/>
        <w:gridCol w:w="2530"/>
      </w:tblGrid>
      <w:tr w:rsidR="0083399D" w:rsidRPr="009F510B" w14:paraId="420DFBFC" w14:textId="77777777" w:rsidTr="006942E2">
        <w:trPr>
          <w:trHeight w:val="1230"/>
          <w:jc w:val="center"/>
        </w:trPr>
        <w:tc>
          <w:tcPr>
            <w:tcW w:w="2866" w:type="dxa"/>
            <w:tcBorders>
              <w:top w:val="single" w:sz="12" w:space="0" w:color="auto"/>
              <w:left w:val="nil"/>
              <w:bottom w:val="single" w:sz="12" w:space="0" w:color="auto"/>
              <w:right w:val="nil"/>
            </w:tcBorders>
            <w:vAlign w:val="center"/>
          </w:tcPr>
          <w:p w14:paraId="2B7070FE" w14:textId="77777777" w:rsidR="0083399D" w:rsidRPr="009F510B" w:rsidRDefault="0083399D" w:rsidP="006942E2">
            <w:pPr>
              <w:jc w:val="center"/>
              <w:rPr>
                <w:rFonts w:ascii="Arial" w:hAnsi="Arial" w:cs="Arial"/>
              </w:rPr>
            </w:pPr>
            <w:r w:rsidRPr="009F510B">
              <w:rPr>
                <w:rFonts w:ascii="Arial" w:hAnsi="Arial" w:cs="Arial"/>
              </w:rPr>
              <w:t>Catalysts</w:t>
            </w:r>
          </w:p>
        </w:tc>
        <w:tc>
          <w:tcPr>
            <w:tcW w:w="2530" w:type="dxa"/>
            <w:tcBorders>
              <w:top w:val="single" w:sz="12" w:space="0" w:color="auto"/>
              <w:left w:val="nil"/>
              <w:bottom w:val="single" w:sz="12" w:space="0" w:color="auto"/>
              <w:right w:val="nil"/>
            </w:tcBorders>
            <w:vAlign w:val="center"/>
          </w:tcPr>
          <w:p w14:paraId="13AB9731" w14:textId="77777777" w:rsidR="0083399D" w:rsidRPr="009F510B" w:rsidRDefault="0083399D" w:rsidP="006942E2">
            <w:pPr>
              <w:jc w:val="center"/>
              <w:rPr>
                <w:rFonts w:ascii="Arial" w:hAnsi="Arial" w:cs="Arial"/>
              </w:rPr>
            </w:pPr>
            <w:r w:rsidRPr="009F510B">
              <w:rPr>
                <w:rFonts w:ascii="Arial" w:hAnsi="Arial" w:cs="Arial"/>
              </w:rPr>
              <w:t>Overpotential</w:t>
            </w:r>
          </w:p>
          <w:p w14:paraId="38D40140" w14:textId="77777777" w:rsidR="0083399D" w:rsidRPr="009F510B" w:rsidRDefault="0083399D" w:rsidP="006942E2">
            <w:pPr>
              <w:jc w:val="center"/>
              <w:rPr>
                <w:rFonts w:ascii="Arial" w:hAnsi="Arial" w:cs="Arial"/>
              </w:rPr>
            </w:pPr>
            <w:r w:rsidRPr="009F510B">
              <w:rPr>
                <w:rFonts w:ascii="Arial" w:hAnsi="Arial" w:cs="Arial"/>
              </w:rPr>
              <w:t>at 100 mA cm</w:t>
            </w:r>
            <w:r w:rsidRPr="009F510B">
              <w:rPr>
                <w:rFonts w:ascii="Calibri" w:hAnsi="Calibri" w:cs="Calibri"/>
                <w:vertAlign w:val="superscript"/>
              </w:rPr>
              <w:t>−</w:t>
            </w:r>
            <w:r w:rsidRPr="009F510B">
              <w:rPr>
                <w:rFonts w:ascii="Arial" w:hAnsi="Arial" w:cs="Arial"/>
                <w:vertAlign w:val="superscript"/>
              </w:rPr>
              <w:t>2</w:t>
            </w:r>
          </w:p>
          <w:p w14:paraId="3840D4E9" w14:textId="77777777" w:rsidR="0083399D" w:rsidRPr="009F510B" w:rsidRDefault="0083399D" w:rsidP="006942E2">
            <w:pPr>
              <w:jc w:val="center"/>
              <w:rPr>
                <w:rFonts w:ascii="Arial" w:hAnsi="Arial" w:cs="Arial"/>
              </w:rPr>
            </w:pPr>
            <w:r w:rsidRPr="009F510B">
              <w:rPr>
                <w:rFonts w:ascii="Arial" w:hAnsi="Arial" w:cs="Arial"/>
              </w:rPr>
              <w:t>(mV)</w:t>
            </w:r>
          </w:p>
        </w:tc>
        <w:tc>
          <w:tcPr>
            <w:tcW w:w="2530" w:type="dxa"/>
            <w:tcBorders>
              <w:top w:val="single" w:sz="12" w:space="0" w:color="auto"/>
              <w:left w:val="nil"/>
              <w:bottom w:val="single" w:sz="12" w:space="0" w:color="auto"/>
              <w:right w:val="nil"/>
            </w:tcBorders>
            <w:vAlign w:val="center"/>
          </w:tcPr>
          <w:p w14:paraId="2A34AE43" w14:textId="77777777" w:rsidR="0083399D" w:rsidRPr="009F510B" w:rsidRDefault="0083399D" w:rsidP="006942E2">
            <w:pPr>
              <w:jc w:val="center"/>
              <w:rPr>
                <w:rFonts w:ascii="Arial" w:hAnsi="Arial" w:cs="Arial"/>
              </w:rPr>
            </w:pPr>
            <w:r w:rsidRPr="009F510B">
              <w:rPr>
                <w:rFonts w:ascii="Arial" w:hAnsi="Arial" w:cs="Arial"/>
              </w:rPr>
              <w:t>Reference</w:t>
            </w:r>
          </w:p>
        </w:tc>
      </w:tr>
      <w:tr w:rsidR="0083399D" w:rsidRPr="009F510B" w14:paraId="77ED269E" w14:textId="77777777" w:rsidTr="006942E2">
        <w:trPr>
          <w:jc w:val="center"/>
        </w:trPr>
        <w:tc>
          <w:tcPr>
            <w:tcW w:w="2866" w:type="dxa"/>
            <w:tcBorders>
              <w:top w:val="single" w:sz="12" w:space="0" w:color="auto"/>
              <w:left w:val="nil"/>
              <w:bottom w:val="nil"/>
              <w:right w:val="nil"/>
            </w:tcBorders>
          </w:tcPr>
          <w:p w14:paraId="2D88BC81" w14:textId="77777777" w:rsidR="0083399D" w:rsidRPr="009F510B" w:rsidRDefault="0083399D" w:rsidP="006942E2">
            <w:pPr>
              <w:jc w:val="center"/>
              <w:rPr>
                <w:rFonts w:ascii="Arial" w:hAnsi="Arial" w:cs="Arial"/>
              </w:rPr>
            </w:pPr>
            <w:r w:rsidRPr="009F510B">
              <w:rPr>
                <w:rFonts w:ascii="Arial" w:hAnsi="Arial" w:cs="Arial"/>
              </w:rPr>
              <w:t>Co-</w:t>
            </w:r>
            <w:proofErr w:type="spellStart"/>
            <w:r w:rsidRPr="009F510B">
              <w:rPr>
                <w:rFonts w:ascii="Arial" w:hAnsi="Arial" w:cs="Arial"/>
              </w:rPr>
              <w:t>NiMo</w:t>
            </w:r>
            <w:proofErr w:type="spellEnd"/>
            <w:r w:rsidRPr="009F510B">
              <w:rPr>
                <w:rFonts w:ascii="Arial" w:hAnsi="Arial" w:cs="Arial"/>
              </w:rPr>
              <w:t>/MoO</w:t>
            </w:r>
            <w:r w:rsidRPr="009F510B">
              <w:rPr>
                <w:rFonts w:ascii="Arial" w:hAnsi="Arial" w:cs="Arial"/>
                <w:vertAlign w:val="subscript"/>
              </w:rPr>
              <w:t>2</w:t>
            </w:r>
          </w:p>
        </w:tc>
        <w:tc>
          <w:tcPr>
            <w:tcW w:w="2530" w:type="dxa"/>
            <w:tcBorders>
              <w:top w:val="single" w:sz="12" w:space="0" w:color="auto"/>
              <w:left w:val="nil"/>
              <w:bottom w:val="nil"/>
              <w:right w:val="nil"/>
            </w:tcBorders>
          </w:tcPr>
          <w:p w14:paraId="71B45F0D" w14:textId="77777777" w:rsidR="0083399D" w:rsidRPr="009F510B" w:rsidRDefault="0083399D" w:rsidP="006942E2">
            <w:pPr>
              <w:ind w:right="1039"/>
              <w:jc w:val="right"/>
              <w:rPr>
                <w:rFonts w:ascii="Arial" w:hAnsi="Arial" w:cs="Arial"/>
              </w:rPr>
            </w:pPr>
            <w:r w:rsidRPr="009F510B">
              <w:rPr>
                <w:rFonts w:ascii="Arial" w:hAnsi="Arial" w:cs="Arial"/>
              </w:rPr>
              <w:t>54</w:t>
            </w:r>
          </w:p>
        </w:tc>
        <w:tc>
          <w:tcPr>
            <w:tcW w:w="2530" w:type="dxa"/>
            <w:tcBorders>
              <w:top w:val="single" w:sz="12" w:space="0" w:color="auto"/>
              <w:left w:val="nil"/>
              <w:bottom w:val="nil"/>
              <w:right w:val="nil"/>
            </w:tcBorders>
          </w:tcPr>
          <w:p w14:paraId="2FAF6CC9" w14:textId="77777777" w:rsidR="0083399D" w:rsidRPr="009F510B" w:rsidRDefault="0083399D" w:rsidP="006942E2">
            <w:pPr>
              <w:jc w:val="center"/>
              <w:rPr>
                <w:rFonts w:ascii="Arial" w:hAnsi="Arial" w:cs="Arial"/>
              </w:rPr>
            </w:pPr>
            <w:r w:rsidRPr="009F510B">
              <w:rPr>
                <w:rFonts w:ascii="Arial" w:hAnsi="Arial" w:cs="Arial"/>
              </w:rPr>
              <w:t>This work</w:t>
            </w:r>
          </w:p>
        </w:tc>
      </w:tr>
      <w:tr w:rsidR="0083399D" w:rsidRPr="009F510B" w14:paraId="37612234" w14:textId="77777777" w:rsidTr="006942E2">
        <w:trPr>
          <w:jc w:val="center"/>
        </w:trPr>
        <w:tc>
          <w:tcPr>
            <w:tcW w:w="2866" w:type="dxa"/>
            <w:tcBorders>
              <w:top w:val="nil"/>
              <w:left w:val="nil"/>
              <w:bottom w:val="nil"/>
              <w:right w:val="nil"/>
            </w:tcBorders>
          </w:tcPr>
          <w:p w14:paraId="5FEF862A" w14:textId="77777777" w:rsidR="0083399D" w:rsidRPr="009F510B" w:rsidRDefault="0083399D" w:rsidP="006942E2">
            <w:pPr>
              <w:jc w:val="center"/>
              <w:rPr>
                <w:rFonts w:ascii="Arial" w:hAnsi="Arial" w:cs="Arial"/>
              </w:rPr>
            </w:pPr>
            <w:r w:rsidRPr="009F510B">
              <w:rPr>
                <w:rFonts w:ascii="Arial" w:hAnsi="Arial" w:cs="Arial"/>
              </w:rPr>
              <w:t>O-</w:t>
            </w:r>
            <w:proofErr w:type="spellStart"/>
            <w:r w:rsidRPr="009F510B">
              <w:rPr>
                <w:rFonts w:ascii="Arial" w:hAnsi="Arial" w:cs="Arial"/>
              </w:rPr>
              <w:t>NiCu</w:t>
            </w:r>
            <w:proofErr w:type="spellEnd"/>
          </w:p>
        </w:tc>
        <w:tc>
          <w:tcPr>
            <w:tcW w:w="2530" w:type="dxa"/>
            <w:tcBorders>
              <w:top w:val="nil"/>
              <w:left w:val="nil"/>
              <w:bottom w:val="nil"/>
              <w:right w:val="nil"/>
            </w:tcBorders>
          </w:tcPr>
          <w:p w14:paraId="02FAE263" w14:textId="77777777" w:rsidR="0083399D" w:rsidRPr="009F510B" w:rsidRDefault="0083399D" w:rsidP="006942E2">
            <w:pPr>
              <w:ind w:right="1039"/>
              <w:jc w:val="right"/>
              <w:rPr>
                <w:rFonts w:ascii="Arial" w:hAnsi="Arial" w:cs="Arial"/>
              </w:rPr>
            </w:pPr>
            <w:r w:rsidRPr="009F510B">
              <w:rPr>
                <w:rFonts w:ascii="Arial" w:hAnsi="Arial" w:cs="Arial"/>
              </w:rPr>
              <w:t>69</w:t>
            </w:r>
          </w:p>
        </w:tc>
        <w:tc>
          <w:tcPr>
            <w:tcW w:w="2530" w:type="dxa"/>
            <w:tcBorders>
              <w:top w:val="nil"/>
              <w:left w:val="nil"/>
              <w:bottom w:val="nil"/>
              <w:right w:val="nil"/>
            </w:tcBorders>
          </w:tcPr>
          <w:p w14:paraId="6DCB9D5E" w14:textId="77777777" w:rsidR="0083399D" w:rsidRPr="009F510B" w:rsidRDefault="0083399D" w:rsidP="006942E2">
            <w:pPr>
              <w:jc w:val="center"/>
              <w:rPr>
                <w:rFonts w:ascii="Arial" w:hAnsi="Arial" w:cs="Arial"/>
              </w:rPr>
            </w:pPr>
            <w:r w:rsidRPr="009F510B">
              <w:rPr>
                <w:rFonts w:ascii="Arial" w:hAnsi="Arial" w:cs="Arial"/>
                <w:noProof/>
              </w:rPr>
              <w:t>9</w:t>
            </w:r>
          </w:p>
        </w:tc>
      </w:tr>
      <w:tr w:rsidR="0083399D" w:rsidRPr="009F510B" w14:paraId="62E04372" w14:textId="77777777" w:rsidTr="006942E2">
        <w:trPr>
          <w:jc w:val="center"/>
        </w:trPr>
        <w:tc>
          <w:tcPr>
            <w:tcW w:w="2866" w:type="dxa"/>
            <w:tcBorders>
              <w:top w:val="nil"/>
              <w:left w:val="nil"/>
              <w:bottom w:val="nil"/>
              <w:right w:val="nil"/>
            </w:tcBorders>
          </w:tcPr>
          <w:p w14:paraId="2469E375" w14:textId="77777777" w:rsidR="0083399D" w:rsidRPr="009F510B" w:rsidRDefault="0083399D" w:rsidP="006942E2">
            <w:pPr>
              <w:jc w:val="center"/>
              <w:rPr>
                <w:rFonts w:ascii="Arial" w:hAnsi="Arial" w:cs="Arial"/>
              </w:rPr>
            </w:pPr>
            <w:r w:rsidRPr="009F510B">
              <w:rPr>
                <w:rFonts w:ascii="Arial" w:hAnsi="Arial" w:cs="Arial"/>
              </w:rPr>
              <w:t>W/WO</w:t>
            </w:r>
            <w:r w:rsidRPr="009F510B">
              <w:rPr>
                <w:rFonts w:ascii="Arial" w:hAnsi="Arial" w:cs="Arial"/>
                <w:vertAlign w:val="subscript"/>
              </w:rPr>
              <w:t>2</w:t>
            </w:r>
          </w:p>
        </w:tc>
        <w:tc>
          <w:tcPr>
            <w:tcW w:w="2530" w:type="dxa"/>
            <w:tcBorders>
              <w:top w:val="nil"/>
              <w:left w:val="nil"/>
              <w:bottom w:val="nil"/>
              <w:right w:val="nil"/>
            </w:tcBorders>
          </w:tcPr>
          <w:p w14:paraId="0D47CCAF" w14:textId="77777777" w:rsidR="0083399D" w:rsidRPr="009F510B" w:rsidRDefault="0083399D" w:rsidP="006942E2">
            <w:pPr>
              <w:ind w:right="1039"/>
              <w:jc w:val="right"/>
              <w:rPr>
                <w:rFonts w:ascii="Arial" w:hAnsi="Arial" w:cs="Arial"/>
              </w:rPr>
            </w:pPr>
            <w:r w:rsidRPr="009F510B">
              <w:rPr>
                <w:rFonts w:ascii="Arial" w:hAnsi="Arial" w:cs="Arial"/>
              </w:rPr>
              <w:t>200</w:t>
            </w:r>
          </w:p>
        </w:tc>
        <w:tc>
          <w:tcPr>
            <w:tcW w:w="2530" w:type="dxa"/>
            <w:tcBorders>
              <w:top w:val="nil"/>
              <w:left w:val="nil"/>
              <w:bottom w:val="nil"/>
              <w:right w:val="nil"/>
            </w:tcBorders>
          </w:tcPr>
          <w:p w14:paraId="16840C80" w14:textId="77777777" w:rsidR="0083399D" w:rsidRPr="009F510B" w:rsidRDefault="0083399D" w:rsidP="006942E2">
            <w:pPr>
              <w:jc w:val="center"/>
              <w:rPr>
                <w:rFonts w:ascii="Arial" w:hAnsi="Arial" w:cs="Arial"/>
              </w:rPr>
            </w:pPr>
            <w:r w:rsidRPr="009F510B">
              <w:rPr>
                <w:rFonts w:ascii="Arial" w:hAnsi="Arial" w:cs="Arial"/>
                <w:noProof/>
              </w:rPr>
              <w:t>10</w:t>
            </w:r>
          </w:p>
        </w:tc>
      </w:tr>
      <w:tr w:rsidR="0083399D" w:rsidRPr="009F510B" w14:paraId="2273E7BD" w14:textId="77777777" w:rsidTr="006942E2">
        <w:trPr>
          <w:jc w:val="center"/>
        </w:trPr>
        <w:tc>
          <w:tcPr>
            <w:tcW w:w="2866" w:type="dxa"/>
            <w:tcBorders>
              <w:top w:val="nil"/>
              <w:left w:val="nil"/>
              <w:bottom w:val="nil"/>
              <w:right w:val="nil"/>
            </w:tcBorders>
          </w:tcPr>
          <w:p w14:paraId="5088480D" w14:textId="77777777" w:rsidR="0083399D" w:rsidRPr="009F510B" w:rsidRDefault="0083399D" w:rsidP="006942E2">
            <w:pPr>
              <w:jc w:val="center"/>
              <w:rPr>
                <w:rFonts w:ascii="Arial" w:hAnsi="Arial" w:cs="Arial"/>
              </w:rPr>
            </w:pPr>
            <w:r w:rsidRPr="009F510B">
              <w:rPr>
                <w:rFonts w:ascii="Arial" w:hAnsi="Arial" w:cs="Arial"/>
              </w:rPr>
              <w:t>MoNi</w:t>
            </w:r>
            <w:r w:rsidRPr="009F510B">
              <w:rPr>
                <w:rFonts w:ascii="Arial" w:hAnsi="Arial" w:cs="Arial"/>
                <w:vertAlign w:val="subscript"/>
              </w:rPr>
              <w:t>4</w:t>
            </w:r>
            <w:r w:rsidRPr="009F510B">
              <w:rPr>
                <w:rFonts w:ascii="Arial" w:hAnsi="Arial" w:cs="Arial"/>
              </w:rPr>
              <w:t>/MoO</w:t>
            </w:r>
            <w:r w:rsidRPr="009F510B">
              <w:rPr>
                <w:rFonts w:ascii="Arial" w:hAnsi="Arial" w:cs="Arial"/>
                <w:vertAlign w:val="subscript"/>
              </w:rPr>
              <w:t>2</w:t>
            </w:r>
          </w:p>
        </w:tc>
        <w:tc>
          <w:tcPr>
            <w:tcW w:w="2530" w:type="dxa"/>
            <w:tcBorders>
              <w:top w:val="nil"/>
              <w:left w:val="nil"/>
              <w:bottom w:val="nil"/>
              <w:right w:val="nil"/>
            </w:tcBorders>
          </w:tcPr>
          <w:p w14:paraId="1740FA2F" w14:textId="77777777" w:rsidR="0083399D" w:rsidRPr="009F510B" w:rsidRDefault="0083399D" w:rsidP="006942E2">
            <w:pPr>
              <w:ind w:right="1039"/>
              <w:jc w:val="right"/>
              <w:rPr>
                <w:rFonts w:ascii="Arial" w:hAnsi="Arial" w:cs="Arial"/>
              </w:rPr>
            </w:pPr>
            <w:r w:rsidRPr="009F510B">
              <w:rPr>
                <w:rFonts w:ascii="Arial" w:hAnsi="Arial" w:cs="Arial"/>
              </w:rPr>
              <w:t>30</w:t>
            </w:r>
          </w:p>
        </w:tc>
        <w:tc>
          <w:tcPr>
            <w:tcW w:w="2530" w:type="dxa"/>
            <w:tcBorders>
              <w:top w:val="nil"/>
              <w:left w:val="nil"/>
              <w:bottom w:val="nil"/>
              <w:right w:val="nil"/>
            </w:tcBorders>
          </w:tcPr>
          <w:p w14:paraId="32CAA049" w14:textId="77777777" w:rsidR="0083399D" w:rsidRPr="009F510B" w:rsidRDefault="0083399D" w:rsidP="006942E2">
            <w:pPr>
              <w:jc w:val="center"/>
              <w:rPr>
                <w:rFonts w:ascii="Arial" w:hAnsi="Arial" w:cs="Arial"/>
              </w:rPr>
            </w:pPr>
            <w:r w:rsidRPr="009F510B">
              <w:rPr>
                <w:rFonts w:ascii="Arial" w:hAnsi="Arial" w:cs="Arial"/>
                <w:noProof/>
              </w:rPr>
              <w:t>11</w:t>
            </w:r>
          </w:p>
        </w:tc>
      </w:tr>
      <w:tr w:rsidR="0083399D" w:rsidRPr="009F510B" w14:paraId="15C435E5" w14:textId="77777777" w:rsidTr="006942E2">
        <w:trPr>
          <w:jc w:val="center"/>
        </w:trPr>
        <w:tc>
          <w:tcPr>
            <w:tcW w:w="2866" w:type="dxa"/>
            <w:tcBorders>
              <w:top w:val="nil"/>
              <w:left w:val="nil"/>
              <w:bottom w:val="nil"/>
              <w:right w:val="nil"/>
            </w:tcBorders>
          </w:tcPr>
          <w:p w14:paraId="538E019F" w14:textId="77777777" w:rsidR="0083399D" w:rsidRPr="009F510B" w:rsidRDefault="0083399D" w:rsidP="006942E2">
            <w:pPr>
              <w:jc w:val="center"/>
              <w:rPr>
                <w:rFonts w:ascii="Arial" w:hAnsi="Arial" w:cs="Arial"/>
              </w:rPr>
            </w:pPr>
            <w:r w:rsidRPr="009F510B">
              <w:rPr>
                <w:rFonts w:ascii="Arial" w:hAnsi="Arial" w:cs="Arial"/>
              </w:rPr>
              <w:t>h-</w:t>
            </w:r>
            <w:proofErr w:type="spellStart"/>
            <w:r w:rsidRPr="009F510B">
              <w:rPr>
                <w:rFonts w:ascii="Arial" w:hAnsi="Arial" w:cs="Arial"/>
              </w:rPr>
              <w:t>NiMoFe</w:t>
            </w:r>
            <w:proofErr w:type="spellEnd"/>
          </w:p>
        </w:tc>
        <w:tc>
          <w:tcPr>
            <w:tcW w:w="2530" w:type="dxa"/>
            <w:tcBorders>
              <w:top w:val="nil"/>
              <w:left w:val="nil"/>
              <w:bottom w:val="nil"/>
              <w:right w:val="nil"/>
            </w:tcBorders>
          </w:tcPr>
          <w:p w14:paraId="09E100F0" w14:textId="77777777" w:rsidR="0083399D" w:rsidRPr="009F510B" w:rsidRDefault="0083399D" w:rsidP="006942E2">
            <w:pPr>
              <w:ind w:right="1039"/>
              <w:jc w:val="right"/>
              <w:rPr>
                <w:rFonts w:ascii="Arial" w:hAnsi="Arial" w:cs="Arial"/>
              </w:rPr>
            </w:pPr>
            <w:r w:rsidRPr="009F510B">
              <w:rPr>
                <w:rFonts w:ascii="Arial" w:hAnsi="Arial" w:cs="Arial"/>
              </w:rPr>
              <w:t>43</w:t>
            </w:r>
          </w:p>
        </w:tc>
        <w:tc>
          <w:tcPr>
            <w:tcW w:w="2530" w:type="dxa"/>
            <w:tcBorders>
              <w:top w:val="nil"/>
              <w:left w:val="nil"/>
              <w:bottom w:val="nil"/>
              <w:right w:val="nil"/>
            </w:tcBorders>
          </w:tcPr>
          <w:p w14:paraId="17EDB84E" w14:textId="77777777" w:rsidR="0083399D" w:rsidRPr="009F510B" w:rsidRDefault="0083399D" w:rsidP="006942E2">
            <w:pPr>
              <w:jc w:val="center"/>
              <w:rPr>
                <w:rFonts w:ascii="Arial" w:hAnsi="Arial" w:cs="Arial"/>
              </w:rPr>
            </w:pPr>
            <w:r w:rsidRPr="009F510B">
              <w:rPr>
                <w:rFonts w:ascii="Arial" w:hAnsi="Arial" w:cs="Arial"/>
                <w:noProof/>
              </w:rPr>
              <w:t>12</w:t>
            </w:r>
          </w:p>
        </w:tc>
      </w:tr>
      <w:tr w:rsidR="0083399D" w:rsidRPr="009F510B" w14:paraId="2FF75D70" w14:textId="77777777" w:rsidTr="006942E2">
        <w:trPr>
          <w:jc w:val="center"/>
        </w:trPr>
        <w:tc>
          <w:tcPr>
            <w:tcW w:w="2866" w:type="dxa"/>
            <w:tcBorders>
              <w:top w:val="nil"/>
              <w:left w:val="nil"/>
              <w:bottom w:val="nil"/>
              <w:right w:val="nil"/>
            </w:tcBorders>
          </w:tcPr>
          <w:p w14:paraId="23545674" w14:textId="77777777" w:rsidR="0083399D" w:rsidRPr="009F510B" w:rsidRDefault="0083399D" w:rsidP="006942E2">
            <w:pPr>
              <w:jc w:val="center"/>
              <w:rPr>
                <w:rFonts w:ascii="Arial" w:hAnsi="Arial" w:cs="Arial"/>
              </w:rPr>
            </w:pPr>
            <w:r w:rsidRPr="009F510B">
              <w:rPr>
                <w:rFonts w:ascii="Arial" w:hAnsi="Arial" w:cs="Arial"/>
              </w:rPr>
              <w:t>MoNi</w:t>
            </w:r>
            <w:r w:rsidRPr="009F510B">
              <w:rPr>
                <w:rFonts w:ascii="Arial" w:hAnsi="Arial" w:cs="Arial"/>
                <w:vertAlign w:val="subscript"/>
              </w:rPr>
              <w:t>4</w:t>
            </w:r>
            <w:r w:rsidRPr="009F510B">
              <w:rPr>
                <w:rFonts w:ascii="Arial" w:hAnsi="Arial" w:cs="Arial"/>
              </w:rPr>
              <w:t>/MoO</w:t>
            </w:r>
            <w:r w:rsidRPr="009F510B">
              <w:rPr>
                <w:rFonts w:ascii="Arial" w:hAnsi="Arial" w:cs="Arial"/>
                <w:vertAlign w:val="subscript"/>
              </w:rPr>
              <w:t>3-x</w:t>
            </w:r>
          </w:p>
        </w:tc>
        <w:tc>
          <w:tcPr>
            <w:tcW w:w="2530" w:type="dxa"/>
            <w:tcBorders>
              <w:top w:val="nil"/>
              <w:left w:val="nil"/>
              <w:bottom w:val="nil"/>
              <w:right w:val="nil"/>
            </w:tcBorders>
          </w:tcPr>
          <w:p w14:paraId="758565D2" w14:textId="77777777" w:rsidR="0083399D" w:rsidRPr="009F510B" w:rsidRDefault="0083399D" w:rsidP="006942E2">
            <w:pPr>
              <w:ind w:right="1039"/>
              <w:jc w:val="right"/>
              <w:rPr>
                <w:rFonts w:ascii="Arial" w:hAnsi="Arial" w:cs="Arial"/>
              </w:rPr>
            </w:pPr>
            <w:r w:rsidRPr="009F510B">
              <w:rPr>
                <w:rFonts w:ascii="Arial" w:hAnsi="Arial" w:cs="Arial"/>
              </w:rPr>
              <w:t>52</w:t>
            </w:r>
          </w:p>
        </w:tc>
        <w:tc>
          <w:tcPr>
            <w:tcW w:w="2530" w:type="dxa"/>
            <w:tcBorders>
              <w:top w:val="nil"/>
              <w:left w:val="nil"/>
              <w:bottom w:val="nil"/>
              <w:right w:val="nil"/>
            </w:tcBorders>
          </w:tcPr>
          <w:p w14:paraId="19A026A6" w14:textId="77777777" w:rsidR="0083399D" w:rsidRPr="009F510B" w:rsidRDefault="0083399D" w:rsidP="006942E2">
            <w:pPr>
              <w:jc w:val="center"/>
              <w:rPr>
                <w:rFonts w:ascii="Arial" w:hAnsi="Arial" w:cs="Arial"/>
              </w:rPr>
            </w:pPr>
            <w:r w:rsidRPr="009F510B">
              <w:rPr>
                <w:rFonts w:ascii="Arial" w:hAnsi="Arial" w:cs="Arial"/>
                <w:noProof/>
              </w:rPr>
              <w:t>13</w:t>
            </w:r>
          </w:p>
        </w:tc>
      </w:tr>
      <w:tr w:rsidR="0083399D" w:rsidRPr="009F510B" w14:paraId="2E31CF95" w14:textId="77777777" w:rsidTr="006942E2">
        <w:trPr>
          <w:jc w:val="center"/>
        </w:trPr>
        <w:tc>
          <w:tcPr>
            <w:tcW w:w="2866" w:type="dxa"/>
            <w:tcBorders>
              <w:top w:val="nil"/>
              <w:left w:val="nil"/>
              <w:bottom w:val="nil"/>
              <w:right w:val="nil"/>
            </w:tcBorders>
          </w:tcPr>
          <w:p w14:paraId="3FC84ED4" w14:textId="77777777" w:rsidR="0083399D" w:rsidRPr="009F510B" w:rsidRDefault="0083399D" w:rsidP="006942E2">
            <w:pPr>
              <w:jc w:val="center"/>
              <w:rPr>
                <w:rFonts w:ascii="Arial" w:hAnsi="Arial" w:cs="Arial"/>
              </w:rPr>
            </w:pPr>
            <w:proofErr w:type="spellStart"/>
            <w:r w:rsidRPr="009F510B">
              <w:rPr>
                <w:rFonts w:ascii="Arial" w:hAnsi="Arial" w:cs="Arial"/>
              </w:rPr>
              <w:t>Int</w:t>
            </w:r>
            <w:proofErr w:type="spellEnd"/>
            <w:r w:rsidRPr="009F510B">
              <w:rPr>
                <w:rFonts w:ascii="Arial" w:hAnsi="Arial" w:cs="Arial"/>
              </w:rPr>
              <w:t>-Ni/MoO</w:t>
            </w:r>
            <w:r w:rsidRPr="009F510B">
              <w:rPr>
                <w:rFonts w:ascii="Arial" w:hAnsi="Arial" w:cs="Arial"/>
                <w:vertAlign w:val="subscript"/>
              </w:rPr>
              <w:t>2</w:t>
            </w:r>
          </w:p>
        </w:tc>
        <w:tc>
          <w:tcPr>
            <w:tcW w:w="2530" w:type="dxa"/>
            <w:tcBorders>
              <w:top w:val="nil"/>
              <w:left w:val="nil"/>
              <w:bottom w:val="nil"/>
              <w:right w:val="nil"/>
            </w:tcBorders>
          </w:tcPr>
          <w:p w14:paraId="0284FD40" w14:textId="77777777" w:rsidR="0083399D" w:rsidRPr="009F510B" w:rsidRDefault="0083399D" w:rsidP="006942E2">
            <w:pPr>
              <w:ind w:right="1039"/>
              <w:jc w:val="right"/>
              <w:rPr>
                <w:rFonts w:ascii="Arial" w:hAnsi="Arial" w:cs="Arial"/>
              </w:rPr>
            </w:pPr>
            <w:r w:rsidRPr="009F510B">
              <w:rPr>
                <w:rFonts w:ascii="Arial" w:hAnsi="Arial" w:cs="Arial"/>
              </w:rPr>
              <w:t>30</w:t>
            </w:r>
          </w:p>
        </w:tc>
        <w:tc>
          <w:tcPr>
            <w:tcW w:w="2530" w:type="dxa"/>
            <w:tcBorders>
              <w:top w:val="nil"/>
              <w:left w:val="nil"/>
              <w:bottom w:val="nil"/>
              <w:right w:val="nil"/>
            </w:tcBorders>
          </w:tcPr>
          <w:p w14:paraId="42F438BF" w14:textId="77777777" w:rsidR="0083399D" w:rsidRPr="009F510B" w:rsidRDefault="0083399D" w:rsidP="006942E2">
            <w:pPr>
              <w:jc w:val="center"/>
              <w:rPr>
                <w:rFonts w:ascii="Arial" w:hAnsi="Arial" w:cs="Arial"/>
              </w:rPr>
            </w:pPr>
            <w:r w:rsidRPr="009F510B">
              <w:rPr>
                <w:rFonts w:ascii="Arial" w:hAnsi="Arial" w:cs="Arial"/>
                <w:noProof/>
              </w:rPr>
              <w:t>14</w:t>
            </w:r>
          </w:p>
        </w:tc>
      </w:tr>
      <w:tr w:rsidR="0083399D" w:rsidRPr="009F510B" w14:paraId="7920212D" w14:textId="77777777" w:rsidTr="006942E2">
        <w:trPr>
          <w:jc w:val="center"/>
        </w:trPr>
        <w:tc>
          <w:tcPr>
            <w:tcW w:w="2866" w:type="dxa"/>
            <w:tcBorders>
              <w:top w:val="nil"/>
              <w:left w:val="nil"/>
              <w:bottom w:val="nil"/>
              <w:right w:val="nil"/>
            </w:tcBorders>
          </w:tcPr>
          <w:p w14:paraId="47F54997" w14:textId="77777777" w:rsidR="0083399D" w:rsidRPr="009F510B" w:rsidRDefault="0083399D" w:rsidP="006942E2">
            <w:pPr>
              <w:jc w:val="center"/>
              <w:rPr>
                <w:rFonts w:ascii="Arial" w:hAnsi="Arial" w:cs="Arial"/>
              </w:rPr>
            </w:pPr>
            <w:proofErr w:type="spellStart"/>
            <w:r w:rsidRPr="009F510B">
              <w:rPr>
                <w:rFonts w:ascii="Arial" w:hAnsi="Arial" w:cs="Arial"/>
              </w:rPr>
              <w:t>VCoP</w:t>
            </w:r>
            <w:proofErr w:type="spellEnd"/>
          </w:p>
        </w:tc>
        <w:tc>
          <w:tcPr>
            <w:tcW w:w="2530" w:type="dxa"/>
            <w:tcBorders>
              <w:top w:val="nil"/>
              <w:left w:val="nil"/>
              <w:bottom w:val="nil"/>
              <w:right w:val="nil"/>
            </w:tcBorders>
          </w:tcPr>
          <w:p w14:paraId="2815041E" w14:textId="77777777" w:rsidR="0083399D" w:rsidRPr="009F510B" w:rsidRDefault="0083399D" w:rsidP="006942E2">
            <w:pPr>
              <w:ind w:right="1039"/>
              <w:jc w:val="right"/>
              <w:rPr>
                <w:rFonts w:ascii="Arial" w:hAnsi="Arial" w:cs="Arial"/>
              </w:rPr>
            </w:pPr>
            <w:r w:rsidRPr="009F510B">
              <w:rPr>
                <w:rFonts w:ascii="Arial" w:hAnsi="Arial" w:cs="Arial"/>
              </w:rPr>
              <w:t>130</w:t>
            </w:r>
          </w:p>
        </w:tc>
        <w:tc>
          <w:tcPr>
            <w:tcW w:w="2530" w:type="dxa"/>
            <w:tcBorders>
              <w:top w:val="nil"/>
              <w:left w:val="nil"/>
              <w:bottom w:val="nil"/>
              <w:right w:val="nil"/>
            </w:tcBorders>
          </w:tcPr>
          <w:p w14:paraId="494BB9B5" w14:textId="77777777" w:rsidR="0083399D" w:rsidRPr="009F510B" w:rsidRDefault="0083399D" w:rsidP="006942E2">
            <w:pPr>
              <w:jc w:val="center"/>
              <w:rPr>
                <w:rFonts w:ascii="Arial" w:hAnsi="Arial" w:cs="Arial"/>
              </w:rPr>
            </w:pPr>
            <w:r w:rsidRPr="009F510B">
              <w:rPr>
                <w:rFonts w:ascii="Arial" w:hAnsi="Arial" w:cs="Arial"/>
                <w:noProof/>
              </w:rPr>
              <w:t>15</w:t>
            </w:r>
          </w:p>
        </w:tc>
      </w:tr>
      <w:tr w:rsidR="0083399D" w:rsidRPr="009F510B" w14:paraId="212953A2" w14:textId="77777777" w:rsidTr="006942E2">
        <w:trPr>
          <w:jc w:val="center"/>
        </w:trPr>
        <w:tc>
          <w:tcPr>
            <w:tcW w:w="2866" w:type="dxa"/>
            <w:tcBorders>
              <w:top w:val="nil"/>
              <w:left w:val="nil"/>
              <w:bottom w:val="nil"/>
              <w:right w:val="nil"/>
            </w:tcBorders>
          </w:tcPr>
          <w:p w14:paraId="60A5C60A" w14:textId="77777777" w:rsidR="0083399D" w:rsidRPr="009F510B" w:rsidRDefault="0083399D" w:rsidP="006942E2">
            <w:pPr>
              <w:jc w:val="center"/>
              <w:rPr>
                <w:rFonts w:ascii="Arial" w:hAnsi="Arial" w:cs="Arial"/>
              </w:rPr>
            </w:pPr>
            <w:r w:rsidRPr="009F510B">
              <w:rPr>
                <w:rFonts w:ascii="Arial" w:hAnsi="Arial" w:cs="Arial"/>
              </w:rPr>
              <w:t>Ni(OH)</w:t>
            </w:r>
            <w:r w:rsidRPr="009F510B">
              <w:rPr>
                <w:rFonts w:ascii="Arial" w:hAnsi="Arial" w:cs="Arial"/>
                <w:vertAlign w:val="subscript"/>
              </w:rPr>
              <w:t>2</w:t>
            </w:r>
            <w:r w:rsidRPr="009F510B">
              <w:rPr>
                <w:rFonts w:ascii="Arial" w:hAnsi="Arial" w:cs="Arial"/>
              </w:rPr>
              <w:t>-W</w:t>
            </w:r>
            <w:r w:rsidRPr="009F510B">
              <w:rPr>
                <w:rFonts w:ascii="Arial" w:hAnsi="Arial" w:cs="Arial"/>
                <w:vertAlign w:val="subscript"/>
              </w:rPr>
              <w:t>2</w:t>
            </w:r>
            <w:r w:rsidRPr="009F510B">
              <w:rPr>
                <w:rFonts w:ascii="Arial" w:hAnsi="Arial" w:cs="Arial"/>
              </w:rPr>
              <w:t>C</w:t>
            </w:r>
          </w:p>
        </w:tc>
        <w:tc>
          <w:tcPr>
            <w:tcW w:w="2530" w:type="dxa"/>
            <w:tcBorders>
              <w:top w:val="nil"/>
              <w:left w:val="nil"/>
              <w:bottom w:val="nil"/>
              <w:right w:val="nil"/>
            </w:tcBorders>
          </w:tcPr>
          <w:p w14:paraId="52AB4FDD" w14:textId="77777777" w:rsidR="0083399D" w:rsidRPr="009F510B" w:rsidRDefault="0083399D" w:rsidP="006942E2">
            <w:pPr>
              <w:ind w:right="1039"/>
              <w:jc w:val="right"/>
              <w:rPr>
                <w:rFonts w:ascii="Arial" w:hAnsi="Arial" w:cs="Arial"/>
              </w:rPr>
            </w:pPr>
            <w:r w:rsidRPr="009F510B">
              <w:rPr>
                <w:rFonts w:ascii="Arial" w:hAnsi="Arial" w:cs="Arial"/>
              </w:rPr>
              <w:t>213</w:t>
            </w:r>
          </w:p>
        </w:tc>
        <w:tc>
          <w:tcPr>
            <w:tcW w:w="2530" w:type="dxa"/>
            <w:tcBorders>
              <w:top w:val="nil"/>
              <w:left w:val="nil"/>
              <w:bottom w:val="nil"/>
              <w:right w:val="nil"/>
            </w:tcBorders>
          </w:tcPr>
          <w:p w14:paraId="1123B026" w14:textId="77777777" w:rsidR="0083399D" w:rsidRPr="009F510B" w:rsidRDefault="0083399D" w:rsidP="006942E2">
            <w:pPr>
              <w:jc w:val="center"/>
              <w:rPr>
                <w:rFonts w:ascii="Arial" w:hAnsi="Arial" w:cs="Arial"/>
              </w:rPr>
            </w:pPr>
            <w:r w:rsidRPr="009F510B">
              <w:rPr>
                <w:rFonts w:ascii="Arial" w:hAnsi="Arial" w:cs="Arial"/>
                <w:noProof/>
              </w:rPr>
              <w:t>16</w:t>
            </w:r>
          </w:p>
        </w:tc>
      </w:tr>
      <w:tr w:rsidR="0083399D" w:rsidRPr="009F510B" w14:paraId="4F906483" w14:textId="77777777" w:rsidTr="006942E2">
        <w:trPr>
          <w:jc w:val="center"/>
        </w:trPr>
        <w:tc>
          <w:tcPr>
            <w:tcW w:w="2866" w:type="dxa"/>
            <w:tcBorders>
              <w:top w:val="nil"/>
              <w:left w:val="nil"/>
              <w:bottom w:val="nil"/>
              <w:right w:val="nil"/>
            </w:tcBorders>
          </w:tcPr>
          <w:p w14:paraId="497A3FAC" w14:textId="77777777" w:rsidR="0083399D" w:rsidRPr="009F510B" w:rsidRDefault="0083399D" w:rsidP="006942E2">
            <w:pPr>
              <w:jc w:val="center"/>
              <w:rPr>
                <w:rFonts w:ascii="Arial" w:hAnsi="Arial" w:cs="Arial"/>
              </w:rPr>
            </w:pPr>
            <w:proofErr w:type="spellStart"/>
            <w:r w:rsidRPr="009F510B">
              <w:rPr>
                <w:rFonts w:ascii="Arial" w:hAnsi="Arial" w:cs="Arial"/>
              </w:rPr>
              <w:t>Co@NCNT-CoMo</w:t>
            </w:r>
            <w:r w:rsidRPr="009F510B">
              <w:rPr>
                <w:rFonts w:ascii="Arial" w:hAnsi="Arial" w:cs="Arial"/>
                <w:vertAlign w:val="subscript"/>
              </w:rPr>
              <w:t>y</w:t>
            </w:r>
            <w:r w:rsidRPr="009F510B">
              <w:rPr>
                <w:rFonts w:ascii="Arial" w:hAnsi="Arial" w:cs="Arial"/>
              </w:rPr>
              <w:t>O</w:t>
            </w:r>
            <w:r w:rsidRPr="009F510B">
              <w:rPr>
                <w:rFonts w:ascii="Arial" w:hAnsi="Arial" w:cs="Arial"/>
                <w:vertAlign w:val="subscript"/>
              </w:rPr>
              <w:t>x</w:t>
            </w:r>
            <w:proofErr w:type="spellEnd"/>
          </w:p>
        </w:tc>
        <w:tc>
          <w:tcPr>
            <w:tcW w:w="2530" w:type="dxa"/>
            <w:tcBorders>
              <w:top w:val="nil"/>
              <w:left w:val="nil"/>
              <w:bottom w:val="nil"/>
              <w:right w:val="nil"/>
            </w:tcBorders>
          </w:tcPr>
          <w:p w14:paraId="71E990CF" w14:textId="77777777" w:rsidR="0083399D" w:rsidRPr="009F510B" w:rsidRDefault="0083399D" w:rsidP="006942E2">
            <w:pPr>
              <w:ind w:right="1039"/>
              <w:jc w:val="right"/>
              <w:rPr>
                <w:rFonts w:ascii="Arial" w:hAnsi="Arial" w:cs="Arial"/>
              </w:rPr>
            </w:pPr>
            <w:r w:rsidRPr="009F510B">
              <w:rPr>
                <w:rFonts w:ascii="Arial" w:hAnsi="Arial" w:cs="Arial"/>
              </w:rPr>
              <w:t>195</w:t>
            </w:r>
          </w:p>
        </w:tc>
        <w:tc>
          <w:tcPr>
            <w:tcW w:w="2530" w:type="dxa"/>
            <w:tcBorders>
              <w:top w:val="nil"/>
              <w:left w:val="nil"/>
              <w:bottom w:val="nil"/>
              <w:right w:val="nil"/>
            </w:tcBorders>
          </w:tcPr>
          <w:p w14:paraId="2865418C" w14:textId="77777777" w:rsidR="0083399D" w:rsidRPr="009F510B" w:rsidRDefault="0083399D" w:rsidP="006942E2">
            <w:pPr>
              <w:jc w:val="center"/>
              <w:rPr>
                <w:rFonts w:ascii="Arial" w:hAnsi="Arial" w:cs="Arial"/>
              </w:rPr>
            </w:pPr>
            <w:r w:rsidRPr="009F510B">
              <w:rPr>
                <w:rFonts w:ascii="Arial" w:hAnsi="Arial" w:cs="Arial"/>
                <w:noProof/>
              </w:rPr>
              <w:t>17</w:t>
            </w:r>
          </w:p>
        </w:tc>
      </w:tr>
      <w:tr w:rsidR="0083399D" w:rsidRPr="009F510B" w14:paraId="7C4EF5D5" w14:textId="77777777" w:rsidTr="006942E2">
        <w:trPr>
          <w:jc w:val="center"/>
        </w:trPr>
        <w:tc>
          <w:tcPr>
            <w:tcW w:w="2866" w:type="dxa"/>
            <w:tcBorders>
              <w:top w:val="nil"/>
              <w:left w:val="nil"/>
              <w:bottom w:val="nil"/>
              <w:right w:val="nil"/>
            </w:tcBorders>
          </w:tcPr>
          <w:p w14:paraId="716CC875" w14:textId="77777777" w:rsidR="0083399D" w:rsidRPr="009F510B" w:rsidRDefault="0083399D" w:rsidP="006942E2">
            <w:pPr>
              <w:jc w:val="center"/>
              <w:rPr>
                <w:rFonts w:ascii="Arial" w:hAnsi="Arial" w:cs="Arial"/>
              </w:rPr>
            </w:pPr>
            <w:r w:rsidRPr="009F510B">
              <w:rPr>
                <w:rFonts w:ascii="Arial" w:hAnsi="Arial" w:cs="Arial"/>
              </w:rPr>
              <w:t>Co</w:t>
            </w:r>
            <w:r w:rsidRPr="009F510B">
              <w:rPr>
                <w:rFonts w:ascii="Arial" w:hAnsi="Arial" w:cs="Arial"/>
                <w:vertAlign w:val="subscript"/>
              </w:rPr>
              <w:t>2</w:t>
            </w:r>
            <w:r w:rsidRPr="009F510B">
              <w:rPr>
                <w:rFonts w:ascii="Arial" w:hAnsi="Arial" w:cs="Arial"/>
              </w:rPr>
              <w:t>Mo</w:t>
            </w:r>
            <w:r w:rsidRPr="009F510B">
              <w:rPr>
                <w:rFonts w:ascii="Arial" w:hAnsi="Arial" w:cs="Arial"/>
                <w:vertAlign w:val="subscript"/>
              </w:rPr>
              <w:t>3</w:t>
            </w:r>
            <w:r w:rsidRPr="009F510B">
              <w:rPr>
                <w:rFonts w:ascii="Arial" w:hAnsi="Arial" w:cs="Arial"/>
              </w:rPr>
              <w:t>O</w:t>
            </w:r>
            <w:r w:rsidRPr="009F510B">
              <w:rPr>
                <w:rFonts w:ascii="Arial" w:hAnsi="Arial" w:cs="Arial"/>
                <w:vertAlign w:val="subscript"/>
              </w:rPr>
              <w:t>8</w:t>
            </w:r>
          </w:p>
        </w:tc>
        <w:tc>
          <w:tcPr>
            <w:tcW w:w="2530" w:type="dxa"/>
            <w:tcBorders>
              <w:top w:val="nil"/>
              <w:left w:val="nil"/>
              <w:bottom w:val="nil"/>
              <w:right w:val="nil"/>
            </w:tcBorders>
          </w:tcPr>
          <w:p w14:paraId="75532CA8" w14:textId="77777777" w:rsidR="0083399D" w:rsidRPr="009F510B" w:rsidRDefault="0083399D" w:rsidP="006942E2">
            <w:pPr>
              <w:ind w:right="1039"/>
              <w:jc w:val="right"/>
              <w:rPr>
                <w:rFonts w:ascii="Arial" w:hAnsi="Arial" w:cs="Arial"/>
              </w:rPr>
            </w:pPr>
            <w:r w:rsidRPr="009F510B">
              <w:rPr>
                <w:rFonts w:ascii="Arial" w:hAnsi="Arial" w:cs="Arial"/>
              </w:rPr>
              <w:t>140</w:t>
            </w:r>
          </w:p>
        </w:tc>
        <w:tc>
          <w:tcPr>
            <w:tcW w:w="2530" w:type="dxa"/>
            <w:tcBorders>
              <w:top w:val="nil"/>
              <w:left w:val="nil"/>
              <w:bottom w:val="nil"/>
              <w:right w:val="nil"/>
            </w:tcBorders>
          </w:tcPr>
          <w:p w14:paraId="12E5287D" w14:textId="77777777" w:rsidR="0083399D" w:rsidRPr="009F510B" w:rsidRDefault="0083399D" w:rsidP="006942E2">
            <w:pPr>
              <w:jc w:val="center"/>
              <w:rPr>
                <w:rFonts w:ascii="Arial" w:hAnsi="Arial" w:cs="Arial"/>
              </w:rPr>
            </w:pPr>
            <w:r w:rsidRPr="009F510B">
              <w:rPr>
                <w:rFonts w:ascii="Arial" w:hAnsi="Arial" w:cs="Arial"/>
                <w:noProof/>
              </w:rPr>
              <w:t>18</w:t>
            </w:r>
          </w:p>
        </w:tc>
      </w:tr>
      <w:tr w:rsidR="0083399D" w:rsidRPr="009F510B" w14:paraId="1B384BBB" w14:textId="77777777" w:rsidTr="006942E2">
        <w:trPr>
          <w:jc w:val="center"/>
        </w:trPr>
        <w:tc>
          <w:tcPr>
            <w:tcW w:w="2866" w:type="dxa"/>
            <w:tcBorders>
              <w:top w:val="nil"/>
              <w:left w:val="nil"/>
              <w:bottom w:val="single" w:sz="12" w:space="0" w:color="auto"/>
              <w:right w:val="nil"/>
            </w:tcBorders>
          </w:tcPr>
          <w:p w14:paraId="7C39F5F2" w14:textId="77777777" w:rsidR="0083399D" w:rsidRPr="009F510B" w:rsidRDefault="0083399D" w:rsidP="006942E2">
            <w:pPr>
              <w:jc w:val="center"/>
              <w:rPr>
                <w:rFonts w:ascii="Arial" w:hAnsi="Arial" w:cs="Arial"/>
              </w:rPr>
            </w:pPr>
            <w:r w:rsidRPr="009F510B">
              <w:rPr>
                <w:rFonts w:ascii="Arial" w:hAnsi="Arial" w:cs="Arial"/>
              </w:rPr>
              <w:t>NiCo</w:t>
            </w:r>
            <w:r w:rsidRPr="009F510B">
              <w:rPr>
                <w:rFonts w:ascii="Arial" w:hAnsi="Arial" w:cs="Arial"/>
                <w:vertAlign w:val="subscript"/>
              </w:rPr>
              <w:t>2</w:t>
            </w:r>
            <w:r w:rsidRPr="009F510B">
              <w:rPr>
                <w:rFonts w:ascii="Arial" w:hAnsi="Arial" w:cs="Arial"/>
              </w:rPr>
              <w:t>P</w:t>
            </w:r>
            <w:r w:rsidRPr="009F510B">
              <w:rPr>
                <w:rFonts w:ascii="Arial" w:hAnsi="Arial" w:cs="Arial"/>
                <w:vertAlign w:val="subscript"/>
              </w:rPr>
              <w:t>x</w:t>
            </w:r>
          </w:p>
        </w:tc>
        <w:tc>
          <w:tcPr>
            <w:tcW w:w="2530" w:type="dxa"/>
            <w:tcBorders>
              <w:top w:val="nil"/>
              <w:left w:val="nil"/>
              <w:bottom w:val="single" w:sz="12" w:space="0" w:color="auto"/>
              <w:right w:val="nil"/>
            </w:tcBorders>
          </w:tcPr>
          <w:p w14:paraId="569D31A2" w14:textId="77777777" w:rsidR="0083399D" w:rsidRPr="009F510B" w:rsidRDefault="0083399D" w:rsidP="006942E2">
            <w:pPr>
              <w:ind w:right="1039"/>
              <w:jc w:val="right"/>
              <w:rPr>
                <w:rFonts w:ascii="Arial" w:hAnsi="Arial" w:cs="Arial"/>
              </w:rPr>
            </w:pPr>
            <w:r w:rsidRPr="009F510B">
              <w:rPr>
                <w:rFonts w:ascii="Arial" w:hAnsi="Arial" w:cs="Arial"/>
              </w:rPr>
              <w:t>127</w:t>
            </w:r>
          </w:p>
        </w:tc>
        <w:tc>
          <w:tcPr>
            <w:tcW w:w="2530" w:type="dxa"/>
            <w:tcBorders>
              <w:top w:val="nil"/>
              <w:left w:val="nil"/>
              <w:bottom w:val="single" w:sz="12" w:space="0" w:color="auto"/>
              <w:right w:val="nil"/>
            </w:tcBorders>
          </w:tcPr>
          <w:p w14:paraId="67860345" w14:textId="77777777" w:rsidR="0083399D" w:rsidRPr="009F510B" w:rsidRDefault="0083399D" w:rsidP="006942E2">
            <w:pPr>
              <w:jc w:val="center"/>
              <w:rPr>
                <w:rFonts w:ascii="Arial" w:hAnsi="Arial" w:cs="Arial"/>
              </w:rPr>
            </w:pPr>
            <w:r w:rsidRPr="009F510B">
              <w:rPr>
                <w:rFonts w:ascii="Arial" w:hAnsi="Arial" w:cs="Arial"/>
                <w:noProof/>
              </w:rPr>
              <w:t>19</w:t>
            </w:r>
          </w:p>
        </w:tc>
      </w:tr>
    </w:tbl>
    <w:p w14:paraId="59BDFA5B" w14:textId="77777777" w:rsidR="0083399D" w:rsidRPr="009F510B" w:rsidRDefault="0083399D" w:rsidP="006942E2">
      <w:pPr>
        <w:rPr>
          <w:rFonts w:ascii="Arial" w:hAnsi="Arial" w:cs="Arial"/>
        </w:rPr>
        <w:sectPr w:rsidR="0083399D" w:rsidRPr="009F510B" w:rsidSect="0083399D">
          <w:footerReference w:type="default" r:id="rId79"/>
          <w:pgSz w:w="11906" w:h="16838"/>
          <w:pgMar w:top="1134" w:right="1134" w:bottom="1701" w:left="1134" w:header="851" w:footer="992" w:gutter="0"/>
          <w:cols w:space="425"/>
          <w:docGrid w:type="lines" w:linePitch="312"/>
        </w:sectPr>
      </w:pPr>
    </w:p>
    <w:p w14:paraId="683A6274" w14:textId="77777777" w:rsidR="0083399D" w:rsidRPr="009F510B" w:rsidRDefault="0083399D" w:rsidP="006942E2">
      <w:pPr>
        <w:rPr>
          <w:rFonts w:ascii="Arial" w:hAnsi="Arial" w:cs="Arial"/>
          <w:sz w:val="24"/>
          <w:szCs w:val="24"/>
        </w:rPr>
      </w:pPr>
      <w:r w:rsidRPr="009F510B">
        <w:rPr>
          <w:rFonts w:ascii="Arial" w:hAnsi="Arial" w:cs="Arial" w:hint="eastAsia"/>
          <w:b/>
          <w:sz w:val="24"/>
          <w:szCs w:val="24"/>
        </w:rPr>
        <w:lastRenderedPageBreak/>
        <w:t>Table</w:t>
      </w:r>
      <w:r w:rsidRPr="009F510B">
        <w:rPr>
          <w:rFonts w:ascii="Arial" w:hAnsi="Arial" w:cs="Arial"/>
          <w:b/>
          <w:sz w:val="24"/>
          <w:szCs w:val="24"/>
        </w:rPr>
        <w:t xml:space="preserve"> S2</w:t>
      </w:r>
      <w:r w:rsidRPr="009F510B">
        <w:rPr>
          <w:rFonts w:ascii="Arial" w:hAnsi="Arial" w:cs="Arial"/>
          <w:sz w:val="24"/>
          <w:szCs w:val="24"/>
        </w:rPr>
        <w:t>. Summary of the performance and stability of the reported AEMWEs.</w:t>
      </w:r>
    </w:p>
    <w:p w14:paraId="08E4569D" w14:textId="77777777" w:rsidR="00635471" w:rsidRPr="009F510B" w:rsidRDefault="00635471" w:rsidP="006942E2">
      <w:pPr>
        <w:rPr>
          <w:rFonts w:ascii="Arial" w:hAnsi="Arial" w:cs="Arial"/>
          <w:sz w:val="24"/>
          <w:szCs w:val="24"/>
        </w:rPr>
      </w:pPr>
    </w:p>
    <w:tbl>
      <w:tblPr>
        <w:tblStyle w:val="a8"/>
        <w:tblW w:w="10632" w:type="dxa"/>
        <w:jc w:val="center"/>
        <w:tblLook w:val="04A0" w:firstRow="1" w:lastRow="0" w:firstColumn="1" w:lastColumn="0" w:noHBand="0" w:noVBand="1"/>
      </w:tblPr>
      <w:tblGrid>
        <w:gridCol w:w="1507"/>
        <w:gridCol w:w="1338"/>
        <w:gridCol w:w="1267"/>
        <w:gridCol w:w="677"/>
        <w:gridCol w:w="1032"/>
        <w:gridCol w:w="853"/>
        <w:gridCol w:w="944"/>
        <w:gridCol w:w="822"/>
        <w:gridCol w:w="1217"/>
        <w:gridCol w:w="975"/>
      </w:tblGrid>
      <w:tr w:rsidR="0083399D" w:rsidRPr="009F510B" w14:paraId="4E09F630" w14:textId="77777777" w:rsidTr="00635471">
        <w:trPr>
          <w:jc w:val="center"/>
        </w:trPr>
        <w:tc>
          <w:tcPr>
            <w:tcW w:w="1507" w:type="dxa"/>
            <w:tcBorders>
              <w:top w:val="single" w:sz="12" w:space="0" w:color="auto"/>
              <w:left w:val="nil"/>
              <w:right w:val="nil"/>
            </w:tcBorders>
            <w:vAlign w:val="center"/>
          </w:tcPr>
          <w:p w14:paraId="22DFDD79" w14:textId="77777777" w:rsidR="0083399D" w:rsidRPr="009F510B" w:rsidRDefault="0083399D" w:rsidP="006942E2">
            <w:pPr>
              <w:jc w:val="center"/>
              <w:rPr>
                <w:rFonts w:ascii="Arial" w:hAnsi="Arial" w:cs="Arial"/>
                <w:b/>
                <w:sz w:val="18"/>
                <w:szCs w:val="18"/>
              </w:rPr>
            </w:pPr>
            <w:r w:rsidRPr="009F510B">
              <w:rPr>
                <w:rFonts w:ascii="Arial" w:hAnsi="Arial" w:cs="Arial"/>
                <w:b/>
              </w:rPr>
              <w:t>Cathode</w:t>
            </w:r>
          </w:p>
        </w:tc>
        <w:tc>
          <w:tcPr>
            <w:tcW w:w="1338" w:type="dxa"/>
            <w:tcBorders>
              <w:top w:val="single" w:sz="12" w:space="0" w:color="auto"/>
              <w:left w:val="nil"/>
              <w:right w:val="nil"/>
            </w:tcBorders>
            <w:vAlign w:val="center"/>
          </w:tcPr>
          <w:p w14:paraId="014042ED" w14:textId="77777777" w:rsidR="0083399D" w:rsidRPr="009F510B" w:rsidRDefault="0083399D" w:rsidP="006942E2">
            <w:pPr>
              <w:jc w:val="center"/>
              <w:rPr>
                <w:rFonts w:ascii="Arial" w:hAnsi="Arial" w:cs="Arial"/>
                <w:b/>
                <w:sz w:val="18"/>
                <w:szCs w:val="18"/>
              </w:rPr>
            </w:pPr>
            <w:r w:rsidRPr="009F510B">
              <w:rPr>
                <w:rFonts w:ascii="Arial" w:hAnsi="Arial" w:cs="Arial"/>
                <w:b/>
              </w:rPr>
              <w:t>Anode</w:t>
            </w:r>
          </w:p>
        </w:tc>
        <w:tc>
          <w:tcPr>
            <w:tcW w:w="1267" w:type="dxa"/>
            <w:tcBorders>
              <w:top w:val="single" w:sz="12" w:space="0" w:color="auto"/>
              <w:left w:val="nil"/>
              <w:right w:val="nil"/>
            </w:tcBorders>
            <w:vAlign w:val="center"/>
          </w:tcPr>
          <w:p w14:paraId="19543B04" w14:textId="77777777" w:rsidR="0083399D" w:rsidRPr="009F510B" w:rsidRDefault="0083399D" w:rsidP="006942E2">
            <w:pPr>
              <w:jc w:val="center"/>
              <w:rPr>
                <w:rFonts w:ascii="Arial" w:hAnsi="Arial" w:cs="Arial"/>
                <w:b/>
                <w:sz w:val="18"/>
                <w:szCs w:val="18"/>
              </w:rPr>
            </w:pPr>
            <w:r w:rsidRPr="009F510B">
              <w:rPr>
                <w:rFonts w:ascii="Arial" w:hAnsi="Arial" w:cs="Arial"/>
                <w:b/>
              </w:rPr>
              <w:t>Membrane</w:t>
            </w:r>
          </w:p>
        </w:tc>
        <w:tc>
          <w:tcPr>
            <w:tcW w:w="677" w:type="dxa"/>
            <w:tcBorders>
              <w:top w:val="single" w:sz="12" w:space="0" w:color="auto"/>
              <w:left w:val="nil"/>
              <w:right w:val="nil"/>
            </w:tcBorders>
            <w:vAlign w:val="center"/>
          </w:tcPr>
          <w:p w14:paraId="4F68D5C8" w14:textId="77777777" w:rsidR="0083399D" w:rsidRPr="009F510B" w:rsidRDefault="0083399D" w:rsidP="006942E2">
            <w:pPr>
              <w:jc w:val="center"/>
              <w:rPr>
                <w:rFonts w:ascii="Arial" w:hAnsi="Arial" w:cs="Arial"/>
                <w:b/>
                <w:i/>
              </w:rPr>
            </w:pPr>
            <w:r w:rsidRPr="009F510B">
              <w:rPr>
                <w:rFonts w:ascii="Arial" w:hAnsi="Arial" w:cs="Arial"/>
                <w:b/>
                <w:i/>
              </w:rPr>
              <w:t>T</w:t>
            </w:r>
          </w:p>
          <w:p w14:paraId="03DE2A05" w14:textId="77777777" w:rsidR="0083399D" w:rsidRPr="009F510B" w:rsidRDefault="0083399D" w:rsidP="006942E2">
            <w:pPr>
              <w:jc w:val="center"/>
              <w:rPr>
                <w:rFonts w:ascii="Arial" w:hAnsi="Arial" w:cs="Arial"/>
                <w:b/>
                <w:sz w:val="18"/>
                <w:szCs w:val="18"/>
              </w:rPr>
            </w:pPr>
            <w:r w:rsidRPr="009F510B">
              <w:rPr>
                <w:rFonts w:ascii="Arial" w:hAnsi="Arial" w:cs="Arial"/>
                <w:b/>
              </w:rPr>
              <w:t>(°C)</w:t>
            </w:r>
          </w:p>
        </w:tc>
        <w:tc>
          <w:tcPr>
            <w:tcW w:w="1032" w:type="dxa"/>
            <w:tcBorders>
              <w:top w:val="single" w:sz="12" w:space="0" w:color="auto"/>
              <w:left w:val="nil"/>
              <w:right w:val="nil"/>
            </w:tcBorders>
            <w:vAlign w:val="center"/>
          </w:tcPr>
          <w:p w14:paraId="7CFEC134" w14:textId="77777777" w:rsidR="0083399D" w:rsidRPr="009F510B" w:rsidRDefault="0083399D" w:rsidP="006942E2">
            <w:pPr>
              <w:jc w:val="center"/>
              <w:rPr>
                <w:rFonts w:ascii="Arial" w:hAnsi="Arial" w:cs="Arial"/>
                <w:b/>
                <w:i/>
              </w:rPr>
            </w:pPr>
            <w:r w:rsidRPr="009F510B">
              <w:rPr>
                <w:rFonts w:ascii="Arial" w:hAnsi="Arial" w:cs="Arial"/>
                <w:b/>
                <w:i/>
              </w:rPr>
              <w:t>J</w:t>
            </w:r>
          </w:p>
          <w:p w14:paraId="5446DB5B" w14:textId="77777777" w:rsidR="0083399D" w:rsidRPr="009F510B" w:rsidRDefault="0083399D" w:rsidP="006942E2">
            <w:pPr>
              <w:jc w:val="center"/>
              <w:rPr>
                <w:rFonts w:ascii="Arial" w:hAnsi="Arial" w:cs="Arial"/>
                <w:b/>
                <w:sz w:val="18"/>
                <w:szCs w:val="18"/>
              </w:rPr>
            </w:pPr>
            <w:r w:rsidRPr="009F510B">
              <w:rPr>
                <w:rFonts w:ascii="Arial" w:hAnsi="Arial" w:cs="Arial"/>
                <w:b/>
              </w:rPr>
              <w:t>(A cm</w:t>
            </w:r>
            <w:r w:rsidRPr="009F510B">
              <w:rPr>
                <w:rFonts w:ascii="Calibri" w:hAnsi="Calibri" w:cs="Calibri"/>
                <w:b/>
                <w:vertAlign w:val="superscript"/>
              </w:rPr>
              <w:t>−</w:t>
            </w:r>
            <w:r w:rsidRPr="009F510B">
              <w:rPr>
                <w:rFonts w:ascii="Arial" w:hAnsi="Arial" w:cs="Arial"/>
                <w:b/>
                <w:vertAlign w:val="superscript"/>
              </w:rPr>
              <w:t>2</w:t>
            </w:r>
            <w:r w:rsidRPr="009F510B">
              <w:rPr>
                <w:rFonts w:ascii="Arial" w:hAnsi="Arial" w:cs="Arial"/>
                <w:b/>
              </w:rPr>
              <w:t>)</w:t>
            </w:r>
          </w:p>
        </w:tc>
        <w:tc>
          <w:tcPr>
            <w:tcW w:w="853" w:type="dxa"/>
            <w:tcBorders>
              <w:top w:val="single" w:sz="12" w:space="0" w:color="auto"/>
              <w:left w:val="nil"/>
              <w:right w:val="nil"/>
            </w:tcBorders>
            <w:vAlign w:val="center"/>
          </w:tcPr>
          <w:p w14:paraId="3D5A0874" w14:textId="77777777" w:rsidR="0083399D" w:rsidRPr="009F510B" w:rsidRDefault="0083399D" w:rsidP="006942E2">
            <w:pPr>
              <w:jc w:val="center"/>
              <w:rPr>
                <w:rFonts w:ascii="Arial" w:hAnsi="Arial" w:cs="Arial"/>
                <w:b/>
              </w:rPr>
            </w:pPr>
            <w:proofErr w:type="spellStart"/>
            <w:r w:rsidRPr="009F510B">
              <w:rPr>
                <w:rFonts w:ascii="Arial" w:hAnsi="Arial" w:cs="Arial" w:hint="eastAsia"/>
                <w:b/>
                <w:i/>
              </w:rPr>
              <w:t>V</w:t>
            </w:r>
            <w:r w:rsidRPr="009F510B">
              <w:rPr>
                <w:rFonts w:ascii="Arial" w:hAnsi="Arial" w:cs="Arial"/>
                <w:b/>
                <w:vertAlign w:val="subscript"/>
              </w:rPr>
              <w:t>BOT</w:t>
            </w:r>
            <w:r w:rsidRPr="009F510B">
              <w:rPr>
                <w:rFonts w:ascii="Arial" w:hAnsi="Arial" w:cs="Arial"/>
                <w:b/>
                <w:vertAlign w:val="superscript"/>
              </w:rPr>
              <w:t>a</w:t>
            </w:r>
            <w:proofErr w:type="spellEnd"/>
          </w:p>
          <w:p w14:paraId="42030E2D" w14:textId="77777777" w:rsidR="0083399D" w:rsidRPr="009F510B" w:rsidRDefault="0083399D" w:rsidP="006942E2">
            <w:pPr>
              <w:jc w:val="center"/>
              <w:rPr>
                <w:rFonts w:ascii="Arial" w:hAnsi="Arial" w:cs="Arial"/>
                <w:b/>
              </w:rPr>
            </w:pPr>
            <w:r w:rsidRPr="009F510B">
              <w:rPr>
                <w:rFonts w:ascii="Arial" w:hAnsi="Arial" w:cs="Arial"/>
                <w:b/>
              </w:rPr>
              <w:t>(V)</w:t>
            </w:r>
          </w:p>
        </w:tc>
        <w:tc>
          <w:tcPr>
            <w:tcW w:w="944" w:type="dxa"/>
            <w:tcBorders>
              <w:top w:val="single" w:sz="12" w:space="0" w:color="auto"/>
              <w:left w:val="nil"/>
              <w:right w:val="nil"/>
            </w:tcBorders>
            <w:vAlign w:val="center"/>
          </w:tcPr>
          <w:p w14:paraId="0A43AB7E" w14:textId="77777777" w:rsidR="0083399D" w:rsidRPr="009F510B" w:rsidRDefault="0083399D" w:rsidP="006942E2">
            <w:pPr>
              <w:jc w:val="center"/>
              <w:rPr>
                <w:rFonts w:ascii="Arial" w:hAnsi="Arial" w:cs="Arial"/>
                <w:b/>
              </w:rPr>
            </w:pPr>
            <w:r w:rsidRPr="009F510B">
              <w:rPr>
                <w:rFonts w:ascii="Arial" w:hAnsi="Arial" w:cs="Arial"/>
                <w:b/>
              </w:rPr>
              <w:t>Time</w:t>
            </w:r>
          </w:p>
          <w:p w14:paraId="6116BDC3" w14:textId="77777777" w:rsidR="0083399D" w:rsidRPr="009F510B" w:rsidRDefault="0083399D" w:rsidP="006942E2">
            <w:pPr>
              <w:jc w:val="center"/>
              <w:rPr>
                <w:rFonts w:ascii="Arial" w:hAnsi="Arial" w:cs="Arial"/>
                <w:b/>
                <w:sz w:val="18"/>
                <w:szCs w:val="18"/>
              </w:rPr>
            </w:pPr>
            <w:r w:rsidRPr="009F510B">
              <w:rPr>
                <w:rFonts w:ascii="Arial" w:hAnsi="Arial" w:cs="Arial"/>
                <w:b/>
              </w:rPr>
              <w:t>(h)</w:t>
            </w:r>
          </w:p>
        </w:tc>
        <w:tc>
          <w:tcPr>
            <w:tcW w:w="822" w:type="dxa"/>
            <w:tcBorders>
              <w:top w:val="single" w:sz="12" w:space="0" w:color="auto"/>
              <w:left w:val="nil"/>
              <w:right w:val="nil"/>
            </w:tcBorders>
            <w:vAlign w:val="center"/>
          </w:tcPr>
          <w:p w14:paraId="407ADC7F" w14:textId="77777777" w:rsidR="0083399D" w:rsidRPr="009F510B" w:rsidRDefault="0083399D" w:rsidP="006942E2">
            <w:pPr>
              <w:jc w:val="center"/>
              <w:rPr>
                <w:rFonts w:ascii="Arial" w:hAnsi="Arial" w:cs="Arial"/>
                <w:b/>
              </w:rPr>
            </w:pPr>
            <w:proofErr w:type="spellStart"/>
            <w:r w:rsidRPr="009F510B">
              <w:rPr>
                <w:rFonts w:ascii="Arial" w:hAnsi="Arial" w:cs="Arial"/>
                <w:b/>
                <w:i/>
              </w:rPr>
              <w:t>V</w:t>
            </w:r>
            <w:r w:rsidRPr="009F510B">
              <w:rPr>
                <w:rFonts w:ascii="Arial" w:hAnsi="Arial" w:cs="Arial"/>
                <w:b/>
                <w:vertAlign w:val="subscript"/>
              </w:rPr>
              <w:t>EOT</w:t>
            </w:r>
            <w:r w:rsidRPr="009F510B">
              <w:rPr>
                <w:rFonts w:ascii="Arial" w:hAnsi="Arial" w:cs="Arial"/>
                <w:b/>
                <w:vertAlign w:val="superscript"/>
              </w:rPr>
              <w:t>b</w:t>
            </w:r>
            <w:proofErr w:type="spellEnd"/>
          </w:p>
          <w:p w14:paraId="4469DB3D" w14:textId="77777777" w:rsidR="0083399D" w:rsidRPr="009F510B" w:rsidRDefault="0083399D" w:rsidP="006942E2">
            <w:pPr>
              <w:jc w:val="center"/>
              <w:rPr>
                <w:rFonts w:ascii="Arial" w:hAnsi="Arial" w:cs="Arial"/>
                <w:b/>
                <w:sz w:val="18"/>
                <w:szCs w:val="18"/>
              </w:rPr>
            </w:pPr>
            <w:r w:rsidRPr="009F510B">
              <w:rPr>
                <w:rFonts w:ascii="Arial" w:hAnsi="Arial" w:cs="Arial"/>
                <w:b/>
              </w:rPr>
              <w:t>(V)</w:t>
            </w:r>
          </w:p>
        </w:tc>
        <w:tc>
          <w:tcPr>
            <w:tcW w:w="1217" w:type="dxa"/>
            <w:tcBorders>
              <w:top w:val="single" w:sz="12" w:space="0" w:color="auto"/>
              <w:left w:val="nil"/>
              <w:right w:val="nil"/>
            </w:tcBorders>
            <w:vAlign w:val="center"/>
          </w:tcPr>
          <w:p w14:paraId="2C0C8A9A" w14:textId="77777777" w:rsidR="0083399D" w:rsidRPr="009F510B" w:rsidRDefault="0083399D" w:rsidP="006942E2">
            <w:pPr>
              <w:jc w:val="center"/>
              <w:rPr>
                <w:rFonts w:ascii="Arial" w:hAnsi="Arial" w:cs="Arial"/>
                <w:b/>
              </w:rPr>
            </w:pPr>
            <w:r w:rsidRPr="009F510B">
              <w:rPr>
                <w:rFonts w:ascii="Arial" w:hAnsi="Arial" w:cs="Arial"/>
                <w:b/>
              </w:rPr>
              <w:t>Decay rate</w:t>
            </w:r>
          </w:p>
          <w:p w14:paraId="782E0ECF" w14:textId="77777777" w:rsidR="0083399D" w:rsidRPr="009F510B" w:rsidRDefault="0083399D" w:rsidP="006942E2">
            <w:pPr>
              <w:jc w:val="center"/>
              <w:rPr>
                <w:rFonts w:ascii="Arial" w:hAnsi="Arial" w:cs="Arial"/>
                <w:b/>
                <w:sz w:val="18"/>
                <w:szCs w:val="18"/>
              </w:rPr>
            </w:pPr>
            <w:r w:rsidRPr="009F510B">
              <w:rPr>
                <w:rFonts w:ascii="Arial" w:hAnsi="Arial" w:cs="Arial"/>
                <w:b/>
              </w:rPr>
              <w:t>(</w:t>
            </w:r>
            <w:proofErr w:type="spellStart"/>
            <w:r w:rsidRPr="009F510B">
              <w:rPr>
                <w:rFonts w:ascii="Arial" w:hAnsi="Arial" w:cs="Arial"/>
                <w:b/>
              </w:rPr>
              <w:t>μV</w:t>
            </w:r>
            <w:proofErr w:type="spellEnd"/>
            <w:r w:rsidRPr="009F510B">
              <w:rPr>
                <w:rFonts w:ascii="Arial" w:hAnsi="Arial" w:cs="Arial"/>
                <w:b/>
              </w:rPr>
              <w:t xml:space="preserve"> h</w:t>
            </w:r>
            <w:r w:rsidRPr="009F510B">
              <w:rPr>
                <w:rFonts w:ascii="Calibri" w:hAnsi="Calibri" w:cs="Calibri"/>
                <w:b/>
                <w:vertAlign w:val="superscript"/>
              </w:rPr>
              <w:t>−</w:t>
            </w:r>
            <w:r w:rsidRPr="009F510B">
              <w:rPr>
                <w:rFonts w:ascii="Arial" w:hAnsi="Arial" w:cs="Arial"/>
                <w:b/>
                <w:vertAlign w:val="superscript"/>
              </w:rPr>
              <w:t>1</w:t>
            </w:r>
            <w:r w:rsidRPr="009F510B">
              <w:rPr>
                <w:rFonts w:ascii="Arial" w:hAnsi="Arial" w:cs="Arial"/>
                <w:b/>
              </w:rPr>
              <w:t>)</w:t>
            </w:r>
          </w:p>
        </w:tc>
        <w:tc>
          <w:tcPr>
            <w:tcW w:w="975" w:type="dxa"/>
            <w:tcBorders>
              <w:top w:val="single" w:sz="12" w:space="0" w:color="auto"/>
              <w:left w:val="nil"/>
              <w:right w:val="nil"/>
            </w:tcBorders>
            <w:vAlign w:val="center"/>
          </w:tcPr>
          <w:p w14:paraId="19FB0560" w14:textId="77777777" w:rsidR="0083399D" w:rsidRPr="009F510B" w:rsidRDefault="0083399D" w:rsidP="006942E2">
            <w:pPr>
              <w:jc w:val="center"/>
              <w:rPr>
                <w:rFonts w:ascii="Arial" w:hAnsi="Arial" w:cs="Arial"/>
                <w:b/>
                <w:sz w:val="18"/>
                <w:szCs w:val="18"/>
              </w:rPr>
            </w:pPr>
            <w:r w:rsidRPr="009F510B">
              <w:rPr>
                <w:rFonts w:ascii="Arial" w:hAnsi="Arial" w:cs="Arial"/>
                <w:b/>
              </w:rPr>
              <w:t>Ref</w:t>
            </w:r>
            <w:r w:rsidRPr="009F510B">
              <w:rPr>
                <w:rFonts w:ascii="Arial" w:hAnsi="Arial" w:cs="Arial" w:hint="eastAsia"/>
                <w:b/>
              </w:rPr>
              <w:t>.</w:t>
            </w:r>
          </w:p>
        </w:tc>
      </w:tr>
      <w:tr w:rsidR="0083399D" w:rsidRPr="009F510B" w14:paraId="3F9B48C6" w14:textId="77777777" w:rsidTr="00635471">
        <w:trPr>
          <w:jc w:val="center"/>
        </w:trPr>
        <w:tc>
          <w:tcPr>
            <w:tcW w:w="1507" w:type="dxa"/>
            <w:tcBorders>
              <w:top w:val="single" w:sz="12" w:space="0" w:color="auto"/>
              <w:left w:val="nil"/>
              <w:right w:val="nil"/>
            </w:tcBorders>
            <w:vAlign w:val="center"/>
          </w:tcPr>
          <w:p w14:paraId="6F365FC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Co-</w:t>
            </w:r>
            <w:proofErr w:type="spellStart"/>
            <w:r w:rsidRPr="009F510B">
              <w:rPr>
                <w:rFonts w:ascii="Arial" w:hAnsi="Arial" w:cs="Arial"/>
                <w:sz w:val="18"/>
                <w:szCs w:val="18"/>
              </w:rPr>
              <w:t>NiMo</w:t>
            </w:r>
            <w:proofErr w:type="spellEnd"/>
            <w:r w:rsidRPr="009F510B">
              <w:rPr>
                <w:rFonts w:ascii="Arial" w:hAnsi="Arial" w:cs="Arial"/>
                <w:sz w:val="18"/>
                <w:szCs w:val="18"/>
              </w:rPr>
              <w:t>/MoO</w:t>
            </w:r>
            <w:r w:rsidRPr="009F510B">
              <w:rPr>
                <w:rFonts w:ascii="Arial" w:hAnsi="Arial" w:cs="Arial"/>
                <w:sz w:val="18"/>
                <w:szCs w:val="18"/>
                <w:vertAlign w:val="subscript"/>
              </w:rPr>
              <w:t>2</w:t>
            </w:r>
          </w:p>
        </w:tc>
        <w:tc>
          <w:tcPr>
            <w:tcW w:w="1338" w:type="dxa"/>
            <w:tcBorders>
              <w:top w:val="single" w:sz="12" w:space="0" w:color="auto"/>
              <w:left w:val="nil"/>
              <w:right w:val="nil"/>
            </w:tcBorders>
            <w:vAlign w:val="center"/>
          </w:tcPr>
          <w:p w14:paraId="14048AE4" w14:textId="77777777" w:rsidR="0083399D" w:rsidRPr="009F510B" w:rsidRDefault="0083399D" w:rsidP="006942E2">
            <w:pPr>
              <w:jc w:val="center"/>
              <w:rPr>
                <w:rFonts w:ascii="Arial" w:hAnsi="Arial" w:cs="Arial"/>
                <w:sz w:val="18"/>
                <w:szCs w:val="18"/>
              </w:rPr>
            </w:pPr>
            <w:bookmarkStart w:id="55" w:name="OLE_LINK34"/>
            <w:proofErr w:type="spellStart"/>
            <w:r w:rsidRPr="009F510B">
              <w:rPr>
                <w:rFonts w:ascii="Arial" w:hAnsi="Arial" w:cs="Arial"/>
                <w:sz w:val="18"/>
                <w:szCs w:val="18"/>
              </w:rPr>
              <w:t>NiFe</w:t>
            </w:r>
            <w:proofErr w:type="spellEnd"/>
            <w:r w:rsidRPr="009F510B">
              <w:rPr>
                <w:rFonts w:ascii="Arial" w:hAnsi="Arial" w:cs="Arial"/>
                <w:sz w:val="18"/>
                <w:szCs w:val="18"/>
              </w:rPr>
              <w:t>-LDH</w:t>
            </w:r>
            <w:bookmarkEnd w:id="55"/>
          </w:p>
        </w:tc>
        <w:tc>
          <w:tcPr>
            <w:tcW w:w="1267" w:type="dxa"/>
            <w:tcBorders>
              <w:top w:val="single" w:sz="12" w:space="0" w:color="auto"/>
              <w:left w:val="nil"/>
              <w:right w:val="nil"/>
            </w:tcBorders>
            <w:vAlign w:val="center"/>
          </w:tcPr>
          <w:p w14:paraId="0D51189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Gen A</w:t>
            </w:r>
          </w:p>
        </w:tc>
        <w:tc>
          <w:tcPr>
            <w:tcW w:w="677" w:type="dxa"/>
            <w:tcBorders>
              <w:top w:val="single" w:sz="12" w:space="0" w:color="auto"/>
              <w:left w:val="nil"/>
              <w:right w:val="nil"/>
            </w:tcBorders>
            <w:vAlign w:val="center"/>
          </w:tcPr>
          <w:p w14:paraId="7B28D81A"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top w:val="single" w:sz="12" w:space="0" w:color="auto"/>
              <w:left w:val="nil"/>
              <w:right w:val="nil"/>
            </w:tcBorders>
            <w:vAlign w:val="center"/>
          </w:tcPr>
          <w:p w14:paraId="68F764B0"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top w:val="single" w:sz="12" w:space="0" w:color="auto"/>
              <w:left w:val="nil"/>
              <w:right w:val="nil"/>
            </w:tcBorders>
            <w:vAlign w:val="center"/>
          </w:tcPr>
          <w:p w14:paraId="75DEAEE4" w14:textId="43E01AAA" w:rsidR="0083399D" w:rsidRPr="009F510B" w:rsidRDefault="0083399D" w:rsidP="0011754D">
            <w:pPr>
              <w:ind w:right="46"/>
              <w:jc w:val="center"/>
              <w:rPr>
                <w:rFonts w:ascii="Arial" w:hAnsi="Arial" w:cs="Arial"/>
                <w:sz w:val="18"/>
                <w:szCs w:val="18"/>
              </w:rPr>
            </w:pPr>
            <w:r w:rsidRPr="009F510B">
              <w:rPr>
                <w:rFonts w:ascii="Arial" w:hAnsi="Arial" w:cs="Arial"/>
                <w:sz w:val="18"/>
                <w:szCs w:val="18"/>
              </w:rPr>
              <w:t>1.682</w:t>
            </w:r>
          </w:p>
        </w:tc>
        <w:tc>
          <w:tcPr>
            <w:tcW w:w="944" w:type="dxa"/>
            <w:tcBorders>
              <w:top w:val="single" w:sz="12" w:space="0" w:color="auto"/>
              <w:left w:val="nil"/>
              <w:right w:val="nil"/>
            </w:tcBorders>
            <w:vAlign w:val="center"/>
          </w:tcPr>
          <w:p w14:paraId="7AE863CD"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3000</w:t>
            </w:r>
          </w:p>
        </w:tc>
        <w:tc>
          <w:tcPr>
            <w:tcW w:w="822" w:type="dxa"/>
            <w:tcBorders>
              <w:top w:val="single" w:sz="12" w:space="0" w:color="auto"/>
              <w:left w:val="nil"/>
              <w:right w:val="nil"/>
            </w:tcBorders>
            <w:vAlign w:val="center"/>
          </w:tcPr>
          <w:p w14:paraId="40499CC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 xml:space="preserve"> 1.706</w:t>
            </w:r>
          </w:p>
        </w:tc>
        <w:tc>
          <w:tcPr>
            <w:tcW w:w="1217" w:type="dxa"/>
            <w:tcBorders>
              <w:top w:val="single" w:sz="12" w:space="0" w:color="auto"/>
              <w:left w:val="nil"/>
              <w:right w:val="nil"/>
            </w:tcBorders>
            <w:vAlign w:val="center"/>
          </w:tcPr>
          <w:p w14:paraId="6310F22F" w14:textId="272FFB6E"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8</w:t>
            </w:r>
          </w:p>
        </w:tc>
        <w:tc>
          <w:tcPr>
            <w:tcW w:w="975" w:type="dxa"/>
            <w:tcBorders>
              <w:top w:val="single" w:sz="12" w:space="0" w:color="auto"/>
              <w:left w:val="nil"/>
              <w:right w:val="nil"/>
            </w:tcBorders>
            <w:vAlign w:val="center"/>
          </w:tcPr>
          <w:p w14:paraId="1C27D82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This work</w:t>
            </w:r>
          </w:p>
        </w:tc>
      </w:tr>
      <w:tr w:rsidR="0083399D" w:rsidRPr="009F510B" w14:paraId="7E592C40" w14:textId="77777777" w:rsidTr="00635471">
        <w:trPr>
          <w:jc w:val="center"/>
        </w:trPr>
        <w:tc>
          <w:tcPr>
            <w:tcW w:w="1507" w:type="dxa"/>
            <w:tcBorders>
              <w:left w:val="nil"/>
              <w:right w:val="nil"/>
            </w:tcBorders>
            <w:vAlign w:val="center"/>
          </w:tcPr>
          <w:p w14:paraId="3052CF5E" w14:textId="2672B4E5" w:rsidR="0083399D" w:rsidRPr="009F510B" w:rsidRDefault="0083399D" w:rsidP="006942E2">
            <w:pPr>
              <w:jc w:val="center"/>
              <w:rPr>
                <w:rFonts w:ascii="Arial" w:hAnsi="Arial" w:cs="Arial"/>
                <w:sz w:val="18"/>
                <w:szCs w:val="18"/>
              </w:rPr>
            </w:pPr>
            <w:bookmarkStart w:id="56" w:name="OLE_LINK40"/>
            <w:bookmarkStart w:id="57" w:name="OLE_LINK42"/>
            <w:r w:rsidRPr="009F510B">
              <w:rPr>
                <w:rFonts w:ascii="Arial" w:hAnsi="Arial" w:cs="Arial"/>
                <w:sz w:val="18"/>
                <w:szCs w:val="18"/>
              </w:rPr>
              <w:t>Ni</w:t>
            </w:r>
            <w:r w:rsidRPr="009F510B">
              <w:rPr>
                <w:rFonts w:ascii="Arial" w:hAnsi="Arial" w:cs="Arial"/>
                <w:sz w:val="18"/>
                <w:szCs w:val="18"/>
                <w:vertAlign w:val="subscript"/>
              </w:rPr>
              <w:t>4</w:t>
            </w:r>
            <w:r w:rsidRPr="009F510B">
              <w:rPr>
                <w:rFonts w:ascii="Arial" w:hAnsi="Arial" w:cs="Arial"/>
                <w:sz w:val="18"/>
                <w:szCs w:val="18"/>
              </w:rPr>
              <w:t>Mo/MoO</w:t>
            </w:r>
            <w:r w:rsidRPr="009F510B">
              <w:rPr>
                <w:rFonts w:ascii="Arial" w:hAnsi="Arial" w:cs="Arial"/>
                <w:sz w:val="18"/>
                <w:szCs w:val="18"/>
                <w:vertAlign w:val="subscript"/>
              </w:rPr>
              <w:t>2</w:t>
            </w:r>
            <w:bookmarkEnd w:id="56"/>
            <w:bookmarkEnd w:id="57"/>
          </w:p>
        </w:tc>
        <w:tc>
          <w:tcPr>
            <w:tcW w:w="1338" w:type="dxa"/>
            <w:tcBorders>
              <w:left w:val="nil"/>
              <w:right w:val="nil"/>
            </w:tcBorders>
            <w:vAlign w:val="center"/>
          </w:tcPr>
          <w:p w14:paraId="73EA1220"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NiFe</w:t>
            </w:r>
            <w:proofErr w:type="spellEnd"/>
            <w:r w:rsidRPr="009F510B">
              <w:rPr>
                <w:rFonts w:ascii="Arial" w:hAnsi="Arial" w:cs="Arial"/>
                <w:sz w:val="18"/>
                <w:szCs w:val="18"/>
              </w:rPr>
              <w:t>-LDH</w:t>
            </w:r>
          </w:p>
        </w:tc>
        <w:tc>
          <w:tcPr>
            <w:tcW w:w="1267" w:type="dxa"/>
            <w:tcBorders>
              <w:left w:val="nil"/>
              <w:right w:val="nil"/>
            </w:tcBorders>
            <w:vAlign w:val="center"/>
          </w:tcPr>
          <w:p w14:paraId="75C652A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PAQ-5</w:t>
            </w:r>
          </w:p>
        </w:tc>
        <w:tc>
          <w:tcPr>
            <w:tcW w:w="677" w:type="dxa"/>
            <w:tcBorders>
              <w:left w:val="nil"/>
              <w:right w:val="nil"/>
            </w:tcBorders>
            <w:vAlign w:val="center"/>
          </w:tcPr>
          <w:p w14:paraId="545EBD31"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25</w:t>
            </w:r>
          </w:p>
        </w:tc>
        <w:tc>
          <w:tcPr>
            <w:tcW w:w="1032" w:type="dxa"/>
            <w:tcBorders>
              <w:left w:val="nil"/>
              <w:right w:val="nil"/>
            </w:tcBorders>
            <w:vAlign w:val="center"/>
          </w:tcPr>
          <w:p w14:paraId="518CF4DD"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279AA9FD"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1.80</w:t>
            </w:r>
          </w:p>
        </w:tc>
        <w:tc>
          <w:tcPr>
            <w:tcW w:w="944" w:type="dxa"/>
            <w:tcBorders>
              <w:left w:val="nil"/>
              <w:right w:val="nil"/>
            </w:tcBorders>
            <w:vAlign w:val="center"/>
          </w:tcPr>
          <w:p w14:paraId="7378115E"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1667</w:t>
            </w:r>
          </w:p>
        </w:tc>
        <w:tc>
          <w:tcPr>
            <w:tcW w:w="822" w:type="dxa"/>
            <w:tcBorders>
              <w:left w:val="nil"/>
              <w:right w:val="nil"/>
            </w:tcBorders>
            <w:vAlign w:val="center"/>
          </w:tcPr>
          <w:p w14:paraId="603F47C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1.95</w:t>
            </w:r>
          </w:p>
        </w:tc>
        <w:tc>
          <w:tcPr>
            <w:tcW w:w="1217" w:type="dxa"/>
            <w:tcBorders>
              <w:left w:val="nil"/>
              <w:right w:val="nil"/>
            </w:tcBorders>
            <w:vAlign w:val="center"/>
          </w:tcPr>
          <w:p w14:paraId="76B13DE2" w14:textId="6919D6EC"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56</w:t>
            </w:r>
          </w:p>
        </w:tc>
        <w:tc>
          <w:tcPr>
            <w:tcW w:w="975" w:type="dxa"/>
            <w:tcBorders>
              <w:left w:val="nil"/>
              <w:right w:val="nil"/>
            </w:tcBorders>
            <w:vAlign w:val="center"/>
          </w:tcPr>
          <w:p w14:paraId="08A007D5" w14:textId="27AF2FEB" w:rsidR="0083399D" w:rsidRPr="009F510B" w:rsidRDefault="006942E2" w:rsidP="006942E2">
            <w:pPr>
              <w:jc w:val="center"/>
              <w:rPr>
                <w:rFonts w:ascii="Arial" w:hAnsi="Arial" w:cs="Arial"/>
                <w:sz w:val="18"/>
                <w:szCs w:val="18"/>
              </w:rPr>
            </w:pPr>
            <w:r w:rsidRPr="009F510B">
              <w:rPr>
                <w:rFonts w:ascii="Arial" w:hAnsi="Arial" w:cs="Arial"/>
                <w:noProof/>
                <w:sz w:val="18"/>
                <w:szCs w:val="18"/>
              </w:rPr>
              <w:t>20</w:t>
            </w:r>
          </w:p>
        </w:tc>
      </w:tr>
      <w:tr w:rsidR="0083399D" w:rsidRPr="009F510B" w14:paraId="142C0B7A" w14:textId="77777777" w:rsidTr="00635471">
        <w:trPr>
          <w:jc w:val="center"/>
        </w:trPr>
        <w:tc>
          <w:tcPr>
            <w:tcW w:w="1507" w:type="dxa"/>
            <w:tcBorders>
              <w:left w:val="nil"/>
              <w:right w:val="nil"/>
            </w:tcBorders>
            <w:vAlign w:val="center"/>
          </w:tcPr>
          <w:p w14:paraId="3E03841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4</w:t>
            </w:r>
            <w:r w:rsidRPr="009F510B">
              <w:rPr>
                <w:rFonts w:ascii="Arial" w:hAnsi="Arial" w:cs="Arial"/>
                <w:sz w:val="18"/>
                <w:szCs w:val="18"/>
              </w:rPr>
              <w:t>Mo/MoO</w:t>
            </w:r>
            <w:r w:rsidRPr="009F510B">
              <w:rPr>
                <w:rFonts w:ascii="Arial" w:hAnsi="Arial" w:cs="Arial"/>
                <w:sz w:val="18"/>
                <w:szCs w:val="18"/>
                <w:vertAlign w:val="subscript"/>
              </w:rPr>
              <w:t>2</w:t>
            </w:r>
          </w:p>
        </w:tc>
        <w:tc>
          <w:tcPr>
            <w:tcW w:w="1338" w:type="dxa"/>
            <w:tcBorders>
              <w:left w:val="nil"/>
              <w:right w:val="nil"/>
            </w:tcBorders>
            <w:vAlign w:val="center"/>
          </w:tcPr>
          <w:p w14:paraId="27EF557A"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z-</w:t>
            </w:r>
            <w:proofErr w:type="spellStart"/>
            <w:r w:rsidRPr="009F510B">
              <w:rPr>
                <w:rFonts w:ascii="Arial" w:hAnsi="Arial" w:cs="Arial"/>
                <w:sz w:val="18"/>
                <w:szCs w:val="18"/>
              </w:rPr>
              <w:t>NiFe</w:t>
            </w:r>
            <w:proofErr w:type="spellEnd"/>
          </w:p>
        </w:tc>
        <w:tc>
          <w:tcPr>
            <w:tcW w:w="1267" w:type="dxa"/>
            <w:tcBorders>
              <w:left w:val="nil"/>
              <w:right w:val="nil"/>
            </w:tcBorders>
            <w:vAlign w:val="center"/>
          </w:tcPr>
          <w:p w14:paraId="23AEEB1C"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PAP-TP-85</w:t>
            </w:r>
          </w:p>
        </w:tc>
        <w:tc>
          <w:tcPr>
            <w:tcW w:w="677" w:type="dxa"/>
            <w:tcBorders>
              <w:left w:val="nil"/>
              <w:right w:val="nil"/>
            </w:tcBorders>
            <w:vAlign w:val="center"/>
          </w:tcPr>
          <w:p w14:paraId="087E571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25</w:t>
            </w:r>
          </w:p>
        </w:tc>
        <w:tc>
          <w:tcPr>
            <w:tcW w:w="1032" w:type="dxa"/>
            <w:tcBorders>
              <w:left w:val="nil"/>
              <w:right w:val="nil"/>
            </w:tcBorders>
            <w:vAlign w:val="center"/>
          </w:tcPr>
          <w:p w14:paraId="71DF8629"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272AC251"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1.88</w:t>
            </w:r>
          </w:p>
        </w:tc>
        <w:tc>
          <w:tcPr>
            <w:tcW w:w="944" w:type="dxa"/>
            <w:tcBorders>
              <w:left w:val="nil"/>
              <w:right w:val="nil"/>
            </w:tcBorders>
            <w:vAlign w:val="center"/>
          </w:tcPr>
          <w:p w14:paraId="2E6D54CD"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14000</w:t>
            </w:r>
          </w:p>
        </w:tc>
        <w:tc>
          <w:tcPr>
            <w:tcW w:w="822" w:type="dxa"/>
            <w:tcBorders>
              <w:left w:val="nil"/>
              <w:right w:val="nil"/>
            </w:tcBorders>
            <w:vAlign w:val="center"/>
          </w:tcPr>
          <w:p w14:paraId="335AF8DE"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2.04</w:t>
            </w:r>
          </w:p>
        </w:tc>
        <w:tc>
          <w:tcPr>
            <w:tcW w:w="1217" w:type="dxa"/>
            <w:tcBorders>
              <w:left w:val="nil"/>
              <w:right w:val="nil"/>
            </w:tcBorders>
            <w:vAlign w:val="center"/>
          </w:tcPr>
          <w:p w14:paraId="440A1F8F" w14:textId="2DE3F323"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12.3</w:t>
            </w:r>
          </w:p>
        </w:tc>
        <w:tc>
          <w:tcPr>
            <w:tcW w:w="975" w:type="dxa"/>
            <w:tcBorders>
              <w:left w:val="nil"/>
              <w:right w:val="nil"/>
            </w:tcBorders>
            <w:vAlign w:val="center"/>
          </w:tcPr>
          <w:p w14:paraId="536992A8" w14:textId="4346A0F7" w:rsidR="0083399D" w:rsidRPr="009F510B" w:rsidRDefault="006942E2" w:rsidP="006942E2">
            <w:pPr>
              <w:jc w:val="center"/>
              <w:rPr>
                <w:rFonts w:ascii="Arial" w:hAnsi="Arial" w:cs="Arial"/>
                <w:sz w:val="18"/>
                <w:szCs w:val="18"/>
              </w:rPr>
            </w:pPr>
            <w:r w:rsidRPr="009F510B">
              <w:rPr>
                <w:rFonts w:ascii="Arial" w:hAnsi="Arial" w:cs="Arial"/>
                <w:noProof/>
                <w:sz w:val="18"/>
                <w:szCs w:val="18"/>
              </w:rPr>
              <w:t>21</w:t>
            </w:r>
          </w:p>
        </w:tc>
      </w:tr>
      <w:tr w:rsidR="0083399D" w:rsidRPr="009F510B" w14:paraId="7D25E788" w14:textId="77777777" w:rsidTr="00635471">
        <w:trPr>
          <w:jc w:val="center"/>
        </w:trPr>
        <w:tc>
          <w:tcPr>
            <w:tcW w:w="1507" w:type="dxa"/>
            <w:tcBorders>
              <w:left w:val="nil"/>
              <w:right w:val="nil"/>
            </w:tcBorders>
            <w:vAlign w:val="center"/>
          </w:tcPr>
          <w:p w14:paraId="78C115FE"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4</w:t>
            </w:r>
            <w:r w:rsidRPr="009F510B">
              <w:rPr>
                <w:rFonts w:ascii="Arial" w:hAnsi="Arial" w:cs="Arial"/>
                <w:sz w:val="18"/>
                <w:szCs w:val="18"/>
              </w:rPr>
              <w:t>Mo/MoO</w:t>
            </w:r>
            <w:r w:rsidRPr="009F510B">
              <w:rPr>
                <w:rFonts w:ascii="Arial" w:hAnsi="Arial" w:cs="Arial"/>
                <w:sz w:val="18"/>
                <w:szCs w:val="18"/>
                <w:vertAlign w:val="subscript"/>
              </w:rPr>
              <w:t>2</w:t>
            </w:r>
            <w:r w:rsidRPr="009F510B">
              <w:rPr>
                <w:rFonts w:ascii="Arial" w:hAnsi="Arial" w:cs="Arial"/>
                <w:sz w:val="18"/>
                <w:szCs w:val="18"/>
              </w:rPr>
              <w:t>/NF</w:t>
            </w:r>
          </w:p>
        </w:tc>
        <w:tc>
          <w:tcPr>
            <w:tcW w:w="1338" w:type="dxa"/>
            <w:tcBorders>
              <w:left w:val="nil"/>
              <w:right w:val="nil"/>
            </w:tcBorders>
            <w:vAlign w:val="center"/>
          </w:tcPr>
          <w:p w14:paraId="2275A6D7" w14:textId="77777777" w:rsidR="0083399D" w:rsidRPr="009F510B" w:rsidRDefault="0083399D" w:rsidP="006942E2">
            <w:pPr>
              <w:jc w:val="center"/>
              <w:rPr>
                <w:rFonts w:ascii="Arial" w:hAnsi="Arial" w:cs="Arial"/>
                <w:sz w:val="18"/>
                <w:szCs w:val="18"/>
              </w:rPr>
            </w:pPr>
            <w:r w:rsidRPr="009F510B">
              <w:rPr>
                <w:rFonts w:ascii="Arial" w:hAnsi="Arial" w:cs="Arial"/>
                <w:color w:val="000000"/>
                <w:sz w:val="18"/>
                <w:szCs w:val="18"/>
                <w:shd w:val="clear" w:color="auto" w:fill="FFFFFF"/>
              </w:rPr>
              <w:t>Ni</w:t>
            </w:r>
            <w:r w:rsidRPr="009F510B">
              <w:rPr>
                <w:rFonts w:ascii="Arial" w:hAnsi="Arial" w:cs="Arial"/>
                <w:color w:val="000000"/>
                <w:sz w:val="18"/>
                <w:szCs w:val="18"/>
                <w:shd w:val="clear" w:color="auto" w:fill="FFFFFF"/>
                <w:vertAlign w:val="subscript"/>
              </w:rPr>
              <w:t>2</w:t>
            </w:r>
            <w:r w:rsidRPr="009F510B">
              <w:rPr>
                <w:rFonts w:ascii="Arial" w:hAnsi="Arial" w:cs="Arial"/>
                <w:color w:val="000000"/>
                <w:sz w:val="18"/>
                <w:szCs w:val="18"/>
                <w:shd w:val="clear" w:color="auto" w:fill="FFFFFF"/>
              </w:rPr>
              <w:t>Fe</w:t>
            </w:r>
            <w:r w:rsidRPr="009F510B">
              <w:rPr>
                <w:rFonts w:ascii="Arial" w:hAnsi="Arial" w:cs="Arial"/>
                <w:color w:val="000000"/>
                <w:sz w:val="18"/>
                <w:szCs w:val="18"/>
                <w:shd w:val="clear" w:color="auto" w:fill="FFFFFF"/>
                <w:vertAlign w:val="subscript"/>
              </w:rPr>
              <w:t>8</w:t>
            </w:r>
            <w:r w:rsidRPr="009F510B">
              <w:rPr>
                <w:rFonts w:ascii="Arial" w:hAnsi="Arial" w:cs="Arial"/>
                <w:color w:val="000000"/>
                <w:sz w:val="18"/>
                <w:szCs w:val="18"/>
                <w:shd w:val="clear" w:color="auto" w:fill="FFFFFF"/>
              </w:rPr>
              <w:t>–Ni</w:t>
            </w:r>
            <w:r w:rsidRPr="009F510B">
              <w:rPr>
                <w:rFonts w:ascii="Arial" w:hAnsi="Arial" w:cs="Arial"/>
                <w:color w:val="000000"/>
                <w:sz w:val="18"/>
                <w:szCs w:val="18"/>
                <w:shd w:val="clear" w:color="auto" w:fill="FFFFFF"/>
                <w:vertAlign w:val="subscript"/>
              </w:rPr>
              <w:t>3</w:t>
            </w:r>
            <w:r w:rsidRPr="009F510B">
              <w:rPr>
                <w:rFonts w:ascii="Arial" w:hAnsi="Arial" w:cs="Arial"/>
                <w:color w:val="000000"/>
                <w:sz w:val="18"/>
                <w:szCs w:val="18"/>
                <w:shd w:val="clear" w:color="auto" w:fill="FFFFFF"/>
              </w:rPr>
              <w:t>S</w:t>
            </w:r>
            <w:r w:rsidRPr="009F510B">
              <w:rPr>
                <w:rFonts w:ascii="Arial" w:hAnsi="Arial" w:cs="Arial"/>
                <w:color w:val="000000"/>
                <w:sz w:val="18"/>
                <w:szCs w:val="18"/>
                <w:shd w:val="clear" w:color="auto" w:fill="FFFFFF"/>
                <w:vertAlign w:val="subscript"/>
              </w:rPr>
              <w:t>2</w:t>
            </w:r>
            <w:r w:rsidRPr="009F510B">
              <w:rPr>
                <w:rFonts w:ascii="Arial" w:hAnsi="Arial" w:cs="Arial"/>
                <w:color w:val="000000"/>
                <w:sz w:val="18"/>
                <w:szCs w:val="18"/>
                <w:shd w:val="clear" w:color="auto" w:fill="FFFFFF"/>
              </w:rPr>
              <w:t>/NF</w:t>
            </w:r>
          </w:p>
        </w:tc>
        <w:tc>
          <w:tcPr>
            <w:tcW w:w="1267" w:type="dxa"/>
            <w:tcBorders>
              <w:left w:val="nil"/>
              <w:right w:val="nil"/>
            </w:tcBorders>
            <w:vAlign w:val="center"/>
          </w:tcPr>
          <w:p w14:paraId="168E396F"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p>
        </w:tc>
        <w:tc>
          <w:tcPr>
            <w:tcW w:w="677" w:type="dxa"/>
            <w:tcBorders>
              <w:left w:val="nil"/>
              <w:right w:val="nil"/>
            </w:tcBorders>
            <w:vAlign w:val="center"/>
          </w:tcPr>
          <w:p w14:paraId="693E1B0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0EA0F016"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4F27231B"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1.90</w:t>
            </w:r>
          </w:p>
        </w:tc>
        <w:tc>
          <w:tcPr>
            <w:tcW w:w="944" w:type="dxa"/>
            <w:tcBorders>
              <w:left w:val="nil"/>
              <w:right w:val="nil"/>
            </w:tcBorders>
            <w:vAlign w:val="center"/>
          </w:tcPr>
          <w:p w14:paraId="2B7A959B"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100</w:t>
            </w:r>
          </w:p>
        </w:tc>
        <w:tc>
          <w:tcPr>
            <w:tcW w:w="822" w:type="dxa"/>
            <w:tcBorders>
              <w:left w:val="nil"/>
              <w:right w:val="nil"/>
            </w:tcBorders>
            <w:vAlign w:val="center"/>
          </w:tcPr>
          <w:p w14:paraId="18CA2A23"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2.03</w:t>
            </w:r>
          </w:p>
        </w:tc>
        <w:tc>
          <w:tcPr>
            <w:tcW w:w="1217" w:type="dxa"/>
            <w:tcBorders>
              <w:left w:val="nil"/>
              <w:right w:val="nil"/>
            </w:tcBorders>
            <w:vAlign w:val="center"/>
          </w:tcPr>
          <w:p w14:paraId="1EBF377D" w14:textId="29E61CB2" w:rsidR="0083399D" w:rsidRPr="009F510B" w:rsidRDefault="0083399D" w:rsidP="0011754D">
            <w:pPr>
              <w:ind w:left="237"/>
              <w:jc w:val="left"/>
              <w:rPr>
                <w:rFonts w:ascii="Arial" w:hAnsi="Arial" w:cs="Arial"/>
                <w:sz w:val="18"/>
                <w:szCs w:val="18"/>
              </w:rPr>
            </w:pPr>
            <w:r w:rsidRPr="009F510B">
              <w:rPr>
                <w:rFonts w:ascii="Arial" w:hAnsi="Arial" w:cs="Arial"/>
                <w:sz w:val="18"/>
                <w:szCs w:val="18"/>
              </w:rPr>
              <w:t>1300</w:t>
            </w:r>
          </w:p>
        </w:tc>
        <w:tc>
          <w:tcPr>
            <w:tcW w:w="975" w:type="dxa"/>
            <w:tcBorders>
              <w:left w:val="nil"/>
              <w:right w:val="nil"/>
            </w:tcBorders>
            <w:vAlign w:val="center"/>
          </w:tcPr>
          <w:p w14:paraId="28C087C9" w14:textId="04C3CD25" w:rsidR="0083399D" w:rsidRPr="009F510B" w:rsidRDefault="006942E2" w:rsidP="006942E2">
            <w:pPr>
              <w:jc w:val="center"/>
              <w:rPr>
                <w:rFonts w:ascii="Arial" w:hAnsi="Arial" w:cs="Arial"/>
                <w:sz w:val="18"/>
                <w:szCs w:val="18"/>
              </w:rPr>
            </w:pPr>
            <w:r w:rsidRPr="009F510B">
              <w:rPr>
                <w:rFonts w:ascii="Arial" w:hAnsi="Arial" w:cs="Arial"/>
                <w:noProof/>
                <w:sz w:val="18"/>
                <w:szCs w:val="18"/>
              </w:rPr>
              <w:t>22</w:t>
            </w:r>
          </w:p>
        </w:tc>
      </w:tr>
      <w:tr w:rsidR="0083399D" w:rsidRPr="009F510B" w14:paraId="59B6D3A3" w14:textId="77777777" w:rsidTr="00635471">
        <w:trPr>
          <w:jc w:val="center"/>
        </w:trPr>
        <w:tc>
          <w:tcPr>
            <w:tcW w:w="1507" w:type="dxa"/>
            <w:tcBorders>
              <w:left w:val="nil"/>
              <w:right w:val="nil"/>
            </w:tcBorders>
            <w:vAlign w:val="center"/>
          </w:tcPr>
          <w:p w14:paraId="3230517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4</w:t>
            </w:r>
            <w:r w:rsidRPr="009F510B">
              <w:rPr>
                <w:rFonts w:ascii="Arial" w:hAnsi="Arial" w:cs="Arial"/>
                <w:sz w:val="18"/>
                <w:szCs w:val="18"/>
              </w:rPr>
              <w:t>Mo/MoO</w:t>
            </w:r>
            <w:r w:rsidRPr="009F510B">
              <w:rPr>
                <w:rFonts w:ascii="Arial" w:hAnsi="Arial" w:cs="Arial"/>
                <w:sz w:val="18"/>
                <w:szCs w:val="18"/>
                <w:vertAlign w:val="subscript"/>
              </w:rPr>
              <w:t>2</w:t>
            </w:r>
            <w:r w:rsidRPr="009F510B">
              <w:rPr>
                <w:rFonts w:ascii="Arial" w:hAnsi="Arial" w:cs="Arial"/>
                <w:sz w:val="18"/>
                <w:szCs w:val="18"/>
              </w:rPr>
              <w:t>/NF</w:t>
            </w:r>
          </w:p>
        </w:tc>
        <w:tc>
          <w:tcPr>
            <w:tcW w:w="1338" w:type="dxa"/>
            <w:tcBorders>
              <w:left w:val="nil"/>
              <w:right w:val="nil"/>
            </w:tcBorders>
            <w:vAlign w:val="center"/>
          </w:tcPr>
          <w:p w14:paraId="02B2A5F1" w14:textId="77777777" w:rsidR="0083399D" w:rsidRPr="009F510B" w:rsidRDefault="0083399D" w:rsidP="006942E2">
            <w:pPr>
              <w:jc w:val="center"/>
              <w:rPr>
                <w:rFonts w:ascii="Arial" w:hAnsi="Arial" w:cs="Arial"/>
                <w:color w:val="000000"/>
                <w:sz w:val="18"/>
                <w:szCs w:val="18"/>
                <w:shd w:val="clear" w:color="auto" w:fill="FFFFFF"/>
              </w:rPr>
            </w:pPr>
            <w:bookmarkStart w:id="58" w:name="OLE_LINK35"/>
            <w:bookmarkStart w:id="59" w:name="OLE_LINK39"/>
            <w:r w:rsidRPr="009F510B">
              <w:rPr>
                <w:rFonts w:ascii="Arial" w:hAnsi="Arial" w:cs="Arial"/>
                <w:color w:val="000000"/>
                <w:sz w:val="18"/>
                <w:szCs w:val="18"/>
                <w:shd w:val="clear" w:color="auto" w:fill="FFFFFF"/>
              </w:rPr>
              <w:t>CAPist-L1</w:t>
            </w:r>
            <w:bookmarkEnd w:id="58"/>
            <w:bookmarkEnd w:id="59"/>
          </w:p>
        </w:tc>
        <w:tc>
          <w:tcPr>
            <w:tcW w:w="1267" w:type="dxa"/>
            <w:tcBorders>
              <w:left w:val="nil"/>
              <w:right w:val="nil"/>
            </w:tcBorders>
            <w:vAlign w:val="center"/>
          </w:tcPr>
          <w:p w14:paraId="1A94C241"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PAP-TP-85</w:t>
            </w:r>
          </w:p>
        </w:tc>
        <w:tc>
          <w:tcPr>
            <w:tcW w:w="677" w:type="dxa"/>
            <w:tcBorders>
              <w:left w:val="nil"/>
              <w:right w:val="nil"/>
            </w:tcBorders>
            <w:vAlign w:val="center"/>
          </w:tcPr>
          <w:p w14:paraId="57ECF7D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25</w:t>
            </w:r>
          </w:p>
        </w:tc>
        <w:tc>
          <w:tcPr>
            <w:tcW w:w="1032" w:type="dxa"/>
            <w:tcBorders>
              <w:left w:val="nil"/>
              <w:right w:val="nil"/>
            </w:tcBorders>
            <w:vAlign w:val="center"/>
          </w:tcPr>
          <w:p w14:paraId="38EC640C"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5FC6E6A4"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1.81</w:t>
            </w:r>
          </w:p>
        </w:tc>
        <w:tc>
          <w:tcPr>
            <w:tcW w:w="944" w:type="dxa"/>
            <w:tcBorders>
              <w:left w:val="nil"/>
              <w:right w:val="nil"/>
            </w:tcBorders>
            <w:vAlign w:val="center"/>
          </w:tcPr>
          <w:p w14:paraId="6C8B09F3"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1500</w:t>
            </w:r>
          </w:p>
        </w:tc>
        <w:tc>
          <w:tcPr>
            <w:tcW w:w="822" w:type="dxa"/>
            <w:tcBorders>
              <w:left w:val="nil"/>
              <w:right w:val="nil"/>
            </w:tcBorders>
            <w:vAlign w:val="center"/>
          </w:tcPr>
          <w:p w14:paraId="2D09B07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1.90</w:t>
            </w:r>
          </w:p>
        </w:tc>
        <w:tc>
          <w:tcPr>
            <w:tcW w:w="1217" w:type="dxa"/>
            <w:tcBorders>
              <w:left w:val="nil"/>
              <w:right w:val="nil"/>
            </w:tcBorders>
            <w:vAlign w:val="center"/>
          </w:tcPr>
          <w:p w14:paraId="67C331AC" w14:textId="48B16AA4"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right w:val="nil"/>
            </w:tcBorders>
            <w:vAlign w:val="center"/>
          </w:tcPr>
          <w:p w14:paraId="46558407" w14:textId="5FBE6DF1" w:rsidR="0083399D" w:rsidRPr="009F510B" w:rsidRDefault="006942E2" w:rsidP="006942E2">
            <w:pPr>
              <w:jc w:val="center"/>
              <w:rPr>
                <w:rFonts w:ascii="Arial" w:hAnsi="Arial" w:cs="Arial"/>
                <w:sz w:val="18"/>
                <w:szCs w:val="18"/>
              </w:rPr>
            </w:pPr>
            <w:r w:rsidRPr="009F510B">
              <w:rPr>
                <w:rFonts w:ascii="Arial" w:hAnsi="Arial" w:cs="Arial"/>
                <w:noProof/>
                <w:sz w:val="18"/>
                <w:szCs w:val="18"/>
              </w:rPr>
              <w:t>23</w:t>
            </w:r>
          </w:p>
        </w:tc>
      </w:tr>
      <w:tr w:rsidR="0083399D" w:rsidRPr="009F510B" w14:paraId="165FA2FB" w14:textId="77777777" w:rsidTr="00635471">
        <w:trPr>
          <w:jc w:val="center"/>
        </w:trPr>
        <w:tc>
          <w:tcPr>
            <w:tcW w:w="1507" w:type="dxa"/>
            <w:tcBorders>
              <w:left w:val="nil"/>
              <w:right w:val="nil"/>
            </w:tcBorders>
            <w:vAlign w:val="center"/>
          </w:tcPr>
          <w:p w14:paraId="4767FDA1"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NiMo</w:t>
            </w:r>
            <w:proofErr w:type="spellEnd"/>
            <w:r w:rsidRPr="009F510B">
              <w:rPr>
                <w:rFonts w:ascii="Arial" w:hAnsi="Arial" w:cs="Arial"/>
                <w:sz w:val="18"/>
                <w:szCs w:val="18"/>
              </w:rPr>
              <w:t>/</w:t>
            </w:r>
            <w:proofErr w:type="spellStart"/>
            <w:r w:rsidRPr="009F510B">
              <w:rPr>
                <w:rFonts w:ascii="Arial" w:hAnsi="Arial" w:cs="Arial"/>
                <w:sz w:val="18"/>
                <w:szCs w:val="18"/>
              </w:rPr>
              <w:t>Int</w:t>
            </w:r>
            <w:proofErr w:type="spellEnd"/>
            <w:r w:rsidRPr="009F510B">
              <w:rPr>
                <w:rFonts w:ascii="Arial" w:hAnsi="Arial" w:cs="Arial"/>
                <w:sz w:val="18"/>
                <w:szCs w:val="18"/>
              </w:rPr>
              <w:t>/NF</w:t>
            </w:r>
          </w:p>
        </w:tc>
        <w:tc>
          <w:tcPr>
            <w:tcW w:w="1338" w:type="dxa"/>
            <w:tcBorders>
              <w:left w:val="nil"/>
              <w:right w:val="nil"/>
            </w:tcBorders>
            <w:vAlign w:val="center"/>
          </w:tcPr>
          <w:p w14:paraId="7B79EFC3" w14:textId="77777777" w:rsidR="0083399D" w:rsidRPr="009F510B" w:rsidRDefault="0083399D" w:rsidP="006942E2">
            <w:pPr>
              <w:jc w:val="center"/>
              <w:rPr>
                <w:rFonts w:ascii="Arial" w:hAnsi="Arial" w:cs="Arial"/>
                <w:color w:val="000000"/>
                <w:sz w:val="18"/>
                <w:szCs w:val="18"/>
                <w:shd w:val="clear" w:color="auto" w:fill="FFFFFF"/>
              </w:rPr>
            </w:pPr>
            <w:r w:rsidRPr="009F510B">
              <w:rPr>
                <w:rFonts w:ascii="Arial" w:hAnsi="Arial" w:cs="Arial"/>
                <w:color w:val="000000"/>
                <w:sz w:val="18"/>
                <w:szCs w:val="18"/>
                <w:shd w:val="clear" w:color="auto" w:fill="FFFFFF"/>
              </w:rPr>
              <w:t>CAPist-L1</w:t>
            </w:r>
          </w:p>
        </w:tc>
        <w:tc>
          <w:tcPr>
            <w:tcW w:w="1267" w:type="dxa"/>
            <w:tcBorders>
              <w:left w:val="nil"/>
              <w:right w:val="nil"/>
            </w:tcBorders>
            <w:vAlign w:val="center"/>
          </w:tcPr>
          <w:p w14:paraId="0FF009B9"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PAP-TP-85</w:t>
            </w:r>
          </w:p>
        </w:tc>
        <w:tc>
          <w:tcPr>
            <w:tcW w:w="677" w:type="dxa"/>
            <w:tcBorders>
              <w:left w:val="nil"/>
              <w:right w:val="nil"/>
            </w:tcBorders>
            <w:vAlign w:val="center"/>
          </w:tcPr>
          <w:p w14:paraId="06B1B7AE"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25</w:t>
            </w:r>
          </w:p>
        </w:tc>
        <w:tc>
          <w:tcPr>
            <w:tcW w:w="1032" w:type="dxa"/>
            <w:tcBorders>
              <w:left w:val="nil"/>
              <w:right w:val="nil"/>
            </w:tcBorders>
            <w:vAlign w:val="center"/>
          </w:tcPr>
          <w:p w14:paraId="6AE04DE6"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3A195988"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1.80</w:t>
            </w:r>
          </w:p>
        </w:tc>
        <w:tc>
          <w:tcPr>
            <w:tcW w:w="944" w:type="dxa"/>
            <w:tcBorders>
              <w:left w:val="nil"/>
              <w:right w:val="nil"/>
            </w:tcBorders>
            <w:vAlign w:val="center"/>
          </w:tcPr>
          <w:p w14:paraId="798C7C50"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3000</w:t>
            </w:r>
          </w:p>
        </w:tc>
        <w:tc>
          <w:tcPr>
            <w:tcW w:w="822" w:type="dxa"/>
            <w:tcBorders>
              <w:left w:val="nil"/>
              <w:right w:val="nil"/>
            </w:tcBorders>
            <w:vAlign w:val="center"/>
          </w:tcPr>
          <w:p w14:paraId="1D89F4F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1.87</w:t>
            </w:r>
          </w:p>
        </w:tc>
        <w:tc>
          <w:tcPr>
            <w:tcW w:w="1217" w:type="dxa"/>
            <w:tcBorders>
              <w:left w:val="nil"/>
              <w:right w:val="nil"/>
            </w:tcBorders>
            <w:vAlign w:val="center"/>
          </w:tcPr>
          <w:p w14:paraId="50874A6C" w14:textId="148F37E5"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22.4</w:t>
            </w:r>
          </w:p>
        </w:tc>
        <w:tc>
          <w:tcPr>
            <w:tcW w:w="975" w:type="dxa"/>
            <w:tcBorders>
              <w:left w:val="nil"/>
              <w:right w:val="nil"/>
            </w:tcBorders>
            <w:vAlign w:val="center"/>
          </w:tcPr>
          <w:p w14:paraId="713EEEE4" w14:textId="70A025FE" w:rsidR="0083399D" w:rsidRPr="009F510B" w:rsidRDefault="00A37730" w:rsidP="006942E2">
            <w:pPr>
              <w:jc w:val="center"/>
              <w:rPr>
                <w:rFonts w:ascii="Arial" w:hAnsi="Arial" w:cs="Arial"/>
                <w:sz w:val="18"/>
                <w:szCs w:val="18"/>
              </w:rPr>
            </w:pPr>
            <w:r w:rsidRPr="009F510B">
              <w:rPr>
                <w:rFonts w:ascii="Arial" w:hAnsi="Arial" w:cs="Arial"/>
                <w:noProof/>
                <w:sz w:val="18"/>
                <w:szCs w:val="18"/>
              </w:rPr>
              <w:t>24</w:t>
            </w:r>
          </w:p>
        </w:tc>
      </w:tr>
      <w:tr w:rsidR="0083399D" w:rsidRPr="009F510B" w14:paraId="1E4ED4B8" w14:textId="77777777" w:rsidTr="00635471">
        <w:trPr>
          <w:jc w:val="center"/>
        </w:trPr>
        <w:tc>
          <w:tcPr>
            <w:tcW w:w="1507" w:type="dxa"/>
            <w:tcBorders>
              <w:left w:val="nil"/>
              <w:right w:val="nil"/>
            </w:tcBorders>
            <w:vAlign w:val="center"/>
          </w:tcPr>
          <w:p w14:paraId="6DFC3E4A"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NiMo</w:t>
            </w:r>
            <w:proofErr w:type="spellEnd"/>
            <w:r w:rsidRPr="009F510B">
              <w:rPr>
                <w:rFonts w:ascii="Arial" w:hAnsi="Arial" w:cs="Arial"/>
                <w:sz w:val="18"/>
                <w:szCs w:val="18"/>
              </w:rPr>
              <w:t>-b-PBP</w:t>
            </w:r>
          </w:p>
        </w:tc>
        <w:tc>
          <w:tcPr>
            <w:tcW w:w="1338" w:type="dxa"/>
            <w:tcBorders>
              <w:left w:val="nil"/>
              <w:right w:val="nil"/>
            </w:tcBorders>
            <w:vAlign w:val="center"/>
          </w:tcPr>
          <w:p w14:paraId="00EE8530"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NiFeOOH</w:t>
            </w:r>
            <w:proofErr w:type="spellEnd"/>
            <w:r w:rsidRPr="009F510B">
              <w:rPr>
                <w:rFonts w:ascii="Arial" w:hAnsi="Arial" w:cs="Arial"/>
                <w:sz w:val="18"/>
                <w:szCs w:val="18"/>
              </w:rPr>
              <w:t>-b-PBP</w:t>
            </w:r>
          </w:p>
        </w:tc>
        <w:tc>
          <w:tcPr>
            <w:tcW w:w="1267" w:type="dxa"/>
            <w:tcBorders>
              <w:left w:val="nil"/>
              <w:right w:val="nil"/>
            </w:tcBorders>
            <w:vAlign w:val="center"/>
          </w:tcPr>
          <w:p w14:paraId="59782FEB"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p>
          <w:p w14:paraId="72D32E0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X37-50</w:t>
            </w:r>
          </w:p>
        </w:tc>
        <w:tc>
          <w:tcPr>
            <w:tcW w:w="677" w:type="dxa"/>
            <w:tcBorders>
              <w:left w:val="nil"/>
              <w:right w:val="nil"/>
            </w:tcBorders>
            <w:vAlign w:val="center"/>
          </w:tcPr>
          <w:p w14:paraId="2A9997D0"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right w:val="nil"/>
            </w:tcBorders>
            <w:vAlign w:val="center"/>
          </w:tcPr>
          <w:p w14:paraId="6161D54F"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0141343C"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1.78</w:t>
            </w:r>
          </w:p>
        </w:tc>
        <w:tc>
          <w:tcPr>
            <w:tcW w:w="944" w:type="dxa"/>
            <w:tcBorders>
              <w:left w:val="nil"/>
              <w:right w:val="nil"/>
            </w:tcBorders>
            <w:vAlign w:val="center"/>
          </w:tcPr>
          <w:p w14:paraId="3D7D90ED"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500</w:t>
            </w:r>
          </w:p>
        </w:tc>
        <w:tc>
          <w:tcPr>
            <w:tcW w:w="822" w:type="dxa"/>
            <w:tcBorders>
              <w:left w:val="nil"/>
              <w:right w:val="nil"/>
            </w:tcBorders>
            <w:vAlign w:val="center"/>
          </w:tcPr>
          <w:p w14:paraId="152DB79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1.82</w:t>
            </w:r>
          </w:p>
        </w:tc>
        <w:tc>
          <w:tcPr>
            <w:tcW w:w="1217" w:type="dxa"/>
            <w:tcBorders>
              <w:left w:val="nil"/>
              <w:right w:val="nil"/>
            </w:tcBorders>
            <w:vAlign w:val="center"/>
          </w:tcPr>
          <w:p w14:paraId="15E97CA5" w14:textId="76F30D15"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71</w:t>
            </w:r>
          </w:p>
        </w:tc>
        <w:tc>
          <w:tcPr>
            <w:tcW w:w="975" w:type="dxa"/>
            <w:tcBorders>
              <w:left w:val="nil"/>
              <w:right w:val="nil"/>
            </w:tcBorders>
            <w:vAlign w:val="center"/>
          </w:tcPr>
          <w:p w14:paraId="395F766C" w14:textId="2FB95A45" w:rsidR="0083399D" w:rsidRPr="009F510B" w:rsidRDefault="00A37730" w:rsidP="006942E2">
            <w:pPr>
              <w:jc w:val="center"/>
              <w:rPr>
                <w:rFonts w:ascii="Arial" w:hAnsi="Arial" w:cs="Arial"/>
                <w:sz w:val="18"/>
                <w:szCs w:val="18"/>
              </w:rPr>
            </w:pPr>
            <w:r w:rsidRPr="009F510B">
              <w:rPr>
                <w:rFonts w:ascii="Arial" w:hAnsi="Arial" w:cs="Arial"/>
                <w:noProof/>
                <w:sz w:val="18"/>
                <w:szCs w:val="18"/>
              </w:rPr>
              <w:t>25</w:t>
            </w:r>
          </w:p>
        </w:tc>
      </w:tr>
      <w:tr w:rsidR="0011754D" w:rsidRPr="009F510B" w14:paraId="52D0688D" w14:textId="77777777" w:rsidTr="002F0F40">
        <w:trPr>
          <w:jc w:val="center"/>
        </w:trPr>
        <w:tc>
          <w:tcPr>
            <w:tcW w:w="1507" w:type="dxa"/>
            <w:tcBorders>
              <w:left w:val="nil"/>
              <w:right w:val="nil"/>
            </w:tcBorders>
            <w:vAlign w:val="center"/>
          </w:tcPr>
          <w:p w14:paraId="471181BD" w14:textId="77777777" w:rsidR="0011754D" w:rsidRPr="009F510B" w:rsidRDefault="0011754D" w:rsidP="002F0F40">
            <w:pPr>
              <w:jc w:val="center"/>
              <w:rPr>
                <w:rFonts w:ascii="Arial" w:hAnsi="Arial" w:cs="Arial"/>
                <w:sz w:val="18"/>
                <w:szCs w:val="18"/>
              </w:rPr>
            </w:pPr>
            <w:proofErr w:type="spellStart"/>
            <w:r w:rsidRPr="009F510B">
              <w:rPr>
                <w:rFonts w:ascii="Arial" w:hAnsi="Arial" w:cs="Arial"/>
                <w:sz w:val="18"/>
                <w:szCs w:val="18"/>
              </w:rPr>
              <w:t>Int</w:t>
            </w:r>
            <w:proofErr w:type="spellEnd"/>
            <w:r w:rsidRPr="009F510B">
              <w:rPr>
                <w:rFonts w:ascii="Arial" w:hAnsi="Arial" w:cs="Arial"/>
                <w:sz w:val="18"/>
                <w:szCs w:val="18"/>
              </w:rPr>
              <w:t>-Ni/MoO</w:t>
            </w:r>
            <w:r w:rsidRPr="009F510B">
              <w:rPr>
                <w:rFonts w:ascii="Arial" w:hAnsi="Arial" w:cs="Arial"/>
                <w:sz w:val="18"/>
                <w:szCs w:val="18"/>
                <w:vertAlign w:val="subscript"/>
              </w:rPr>
              <w:t>2</w:t>
            </w:r>
          </w:p>
        </w:tc>
        <w:tc>
          <w:tcPr>
            <w:tcW w:w="1338" w:type="dxa"/>
            <w:tcBorders>
              <w:left w:val="nil"/>
              <w:right w:val="nil"/>
            </w:tcBorders>
            <w:vAlign w:val="center"/>
          </w:tcPr>
          <w:p w14:paraId="05AB1305" w14:textId="77777777" w:rsidR="0011754D" w:rsidRPr="009F510B" w:rsidRDefault="0011754D" w:rsidP="002F0F40">
            <w:pPr>
              <w:jc w:val="center"/>
              <w:rPr>
                <w:rFonts w:ascii="Arial" w:hAnsi="Arial" w:cs="Arial"/>
                <w:color w:val="000000"/>
                <w:sz w:val="18"/>
                <w:szCs w:val="18"/>
                <w:shd w:val="clear" w:color="auto" w:fill="FFFFFF"/>
              </w:rPr>
            </w:pPr>
            <w:r w:rsidRPr="009F510B">
              <w:rPr>
                <w:rFonts w:ascii="Arial" w:hAnsi="Arial" w:cs="Arial"/>
                <w:color w:val="000000"/>
                <w:sz w:val="18"/>
                <w:szCs w:val="18"/>
                <w:shd w:val="clear" w:color="auto" w:fill="FFFFFF"/>
              </w:rPr>
              <w:t>CAPist-L1</w:t>
            </w:r>
          </w:p>
        </w:tc>
        <w:tc>
          <w:tcPr>
            <w:tcW w:w="1267" w:type="dxa"/>
            <w:tcBorders>
              <w:left w:val="nil"/>
              <w:right w:val="nil"/>
            </w:tcBorders>
            <w:vAlign w:val="center"/>
          </w:tcPr>
          <w:p w14:paraId="0F0554C0" w14:textId="77777777" w:rsidR="0011754D" w:rsidRPr="009F510B" w:rsidRDefault="0011754D" w:rsidP="002F0F40">
            <w:pPr>
              <w:jc w:val="center"/>
              <w:rPr>
                <w:rFonts w:ascii="Arial" w:hAnsi="Arial" w:cs="Arial"/>
                <w:sz w:val="18"/>
                <w:szCs w:val="18"/>
              </w:rPr>
            </w:pPr>
            <w:r w:rsidRPr="009F510B">
              <w:rPr>
                <w:rFonts w:ascii="Arial" w:hAnsi="Arial" w:cs="Arial"/>
                <w:sz w:val="18"/>
                <w:szCs w:val="18"/>
              </w:rPr>
              <w:t>PAP-TP-85</w:t>
            </w:r>
          </w:p>
        </w:tc>
        <w:tc>
          <w:tcPr>
            <w:tcW w:w="677" w:type="dxa"/>
            <w:tcBorders>
              <w:left w:val="nil"/>
              <w:right w:val="nil"/>
            </w:tcBorders>
            <w:vAlign w:val="center"/>
          </w:tcPr>
          <w:p w14:paraId="5A910A7D" w14:textId="77777777" w:rsidR="0011754D" w:rsidRPr="009F510B" w:rsidRDefault="0011754D" w:rsidP="002F0F40">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094C34DB" w14:textId="77777777" w:rsidR="0011754D" w:rsidRPr="009F510B" w:rsidRDefault="0011754D" w:rsidP="002F0F40">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4B94680F" w14:textId="77777777" w:rsidR="0011754D" w:rsidRPr="009F510B" w:rsidRDefault="0011754D" w:rsidP="002F0F40">
            <w:pPr>
              <w:ind w:right="186"/>
              <w:jc w:val="center"/>
              <w:rPr>
                <w:rFonts w:ascii="Arial" w:hAnsi="Arial" w:cs="Arial"/>
                <w:sz w:val="18"/>
                <w:szCs w:val="18"/>
              </w:rPr>
            </w:pPr>
            <w:r w:rsidRPr="009F510B">
              <w:rPr>
                <w:rFonts w:ascii="Arial" w:hAnsi="Arial" w:cs="Arial"/>
                <w:sz w:val="18"/>
                <w:szCs w:val="18"/>
              </w:rPr>
              <w:t>1.70</w:t>
            </w:r>
          </w:p>
        </w:tc>
        <w:tc>
          <w:tcPr>
            <w:tcW w:w="944" w:type="dxa"/>
            <w:tcBorders>
              <w:left w:val="nil"/>
              <w:right w:val="nil"/>
            </w:tcBorders>
            <w:vAlign w:val="center"/>
          </w:tcPr>
          <w:p w14:paraId="1768F1A0" w14:textId="77777777" w:rsidR="0011754D" w:rsidRPr="009F510B" w:rsidRDefault="0011754D" w:rsidP="002F0F40">
            <w:pPr>
              <w:ind w:right="227"/>
              <w:jc w:val="right"/>
              <w:rPr>
                <w:rFonts w:ascii="Arial" w:hAnsi="Arial" w:cs="Arial"/>
                <w:sz w:val="18"/>
                <w:szCs w:val="18"/>
              </w:rPr>
            </w:pPr>
            <w:r w:rsidRPr="009F510B">
              <w:rPr>
                <w:rFonts w:ascii="Arial" w:hAnsi="Arial" w:cs="Arial"/>
                <w:sz w:val="18"/>
                <w:szCs w:val="18"/>
              </w:rPr>
              <w:t>1000</w:t>
            </w:r>
          </w:p>
        </w:tc>
        <w:tc>
          <w:tcPr>
            <w:tcW w:w="822" w:type="dxa"/>
            <w:tcBorders>
              <w:left w:val="nil"/>
              <w:right w:val="nil"/>
            </w:tcBorders>
            <w:vAlign w:val="center"/>
          </w:tcPr>
          <w:p w14:paraId="300A495D" w14:textId="77777777" w:rsidR="0011754D" w:rsidRPr="009F510B" w:rsidRDefault="0011754D" w:rsidP="002F0F40">
            <w:pPr>
              <w:jc w:val="center"/>
              <w:rPr>
                <w:rFonts w:ascii="Arial" w:hAnsi="Arial" w:cs="Arial"/>
                <w:sz w:val="18"/>
                <w:szCs w:val="18"/>
              </w:rPr>
            </w:pPr>
            <w:r w:rsidRPr="009F510B">
              <w:rPr>
                <w:rFonts w:ascii="Arial" w:hAnsi="Arial" w:cs="Arial"/>
                <w:sz w:val="18"/>
                <w:szCs w:val="18"/>
              </w:rPr>
              <w:t>1.77</w:t>
            </w:r>
          </w:p>
        </w:tc>
        <w:tc>
          <w:tcPr>
            <w:tcW w:w="1217" w:type="dxa"/>
            <w:tcBorders>
              <w:left w:val="nil"/>
              <w:right w:val="nil"/>
            </w:tcBorders>
            <w:vAlign w:val="center"/>
          </w:tcPr>
          <w:p w14:paraId="15AD3E25" w14:textId="1B08305F" w:rsidR="0011754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3.96</w:t>
            </w:r>
            <w:r w:rsidRPr="009F510B">
              <w:rPr>
                <w:rFonts w:ascii="Arial" w:hAnsi="Arial" w:cs="Arial"/>
                <w:sz w:val="18"/>
                <w:szCs w:val="18"/>
                <w:vertAlign w:val="superscript"/>
              </w:rPr>
              <w:t>c</w:t>
            </w:r>
          </w:p>
        </w:tc>
        <w:tc>
          <w:tcPr>
            <w:tcW w:w="975" w:type="dxa"/>
            <w:tcBorders>
              <w:left w:val="nil"/>
              <w:right w:val="nil"/>
            </w:tcBorders>
            <w:vAlign w:val="center"/>
          </w:tcPr>
          <w:p w14:paraId="3235BE40" w14:textId="77777777" w:rsidR="0011754D" w:rsidRPr="009F510B" w:rsidRDefault="0011754D" w:rsidP="002F0F40">
            <w:pPr>
              <w:jc w:val="center"/>
              <w:rPr>
                <w:rFonts w:ascii="Arial" w:hAnsi="Arial" w:cs="Arial"/>
                <w:sz w:val="18"/>
                <w:szCs w:val="18"/>
              </w:rPr>
            </w:pPr>
            <w:r w:rsidRPr="009F510B">
              <w:rPr>
                <w:rFonts w:ascii="Arial" w:hAnsi="Arial" w:cs="Arial"/>
                <w:noProof/>
                <w:sz w:val="18"/>
                <w:szCs w:val="18"/>
              </w:rPr>
              <w:t>14</w:t>
            </w:r>
          </w:p>
        </w:tc>
      </w:tr>
      <w:tr w:rsidR="00635471" w:rsidRPr="009F510B" w14:paraId="2A2C11C3" w14:textId="77777777" w:rsidTr="006942E2">
        <w:trPr>
          <w:jc w:val="center"/>
        </w:trPr>
        <w:tc>
          <w:tcPr>
            <w:tcW w:w="1507" w:type="dxa"/>
            <w:tcBorders>
              <w:left w:val="nil"/>
              <w:right w:val="nil"/>
            </w:tcBorders>
            <w:vAlign w:val="center"/>
          </w:tcPr>
          <w:p w14:paraId="79453D41"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2</w:t>
            </w:r>
            <w:r w:rsidRPr="009F510B">
              <w:rPr>
                <w:rFonts w:ascii="Arial" w:hAnsi="Arial" w:cs="Arial"/>
                <w:sz w:val="18"/>
                <w:szCs w:val="18"/>
              </w:rPr>
              <w:t>Mo</w:t>
            </w:r>
            <w:r w:rsidRPr="009F510B">
              <w:rPr>
                <w:rFonts w:ascii="Arial" w:hAnsi="Arial" w:cs="Arial"/>
                <w:sz w:val="18"/>
                <w:szCs w:val="18"/>
                <w:vertAlign w:val="subscript"/>
              </w:rPr>
              <w:t>3</w:t>
            </w:r>
            <w:r w:rsidRPr="009F510B">
              <w:rPr>
                <w:rFonts w:ascii="Arial" w:hAnsi="Arial" w:cs="Arial"/>
                <w:sz w:val="18"/>
                <w:szCs w:val="18"/>
              </w:rPr>
              <w:t>N/NF</w:t>
            </w:r>
          </w:p>
        </w:tc>
        <w:tc>
          <w:tcPr>
            <w:tcW w:w="1338" w:type="dxa"/>
            <w:tcBorders>
              <w:left w:val="nil"/>
              <w:right w:val="nil"/>
            </w:tcBorders>
            <w:vAlign w:val="center"/>
          </w:tcPr>
          <w:p w14:paraId="704BD175" w14:textId="77777777" w:rsidR="00635471" w:rsidRPr="009F510B" w:rsidRDefault="00635471" w:rsidP="006942E2">
            <w:pPr>
              <w:jc w:val="center"/>
              <w:rPr>
                <w:rFonts w:ascii="Arial" w:hAnsi="Arial" w:cs="Arial"/>
                <w:sz w:val="18"/>
                <w:szCs w:val="18"/>
              </w:rPr>
            </w:pPr>
            <w:proofErr w:type="spellStart"/>
            <w:r w:rsidRPr="009F510B">
              <w:rPr>
                <w:rFonts w:ascii="Arial" w:hAnsi="Arial" w:cs="Arial"/>
                <w:sz w:val="18"/>
                <w:szCs w:val="18"/>
              </w:rPr>
              <w:t>NiFeCr</w:t>
            </w:r>
            <w:proofErr w:type="spellEnd"/>
          </w:p>
          <w:p w14:paraId="27AF769B"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LDH/NF</w:t>
            </w:r>
          </w:p>
        </w:tc>
        <w:tc>
          <w:tcPr>
            <w:tcW w:w="1267" w:type="dxa"/>
            <w:tcBorders>
              <w:left w:val="nil"/>
              <w:right w:val="nil"/>
            </w:tcBorders>
            <w:vAlign w:val="center"/>
          </w:tcPr>
          <w:p w14:paraId="1165F0F4"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w:t>
            </w:r>
          </w:p>
        </w:tc>
        <w:tc>
          <w:tcPr>
            <w:tcW w:w="677" w:type="dxa"/>
            <w:tcBorders>
              <w:left w:val="nil"/>
              <w:right w:val="nil"/>
            </w:tcBorders>
            <w:vAlign w:val="center"/>
          </w:tcPr>
          <w:p w14:paraId="0ED96F8D"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w:t>
            </w:r>
          </w:p>
        </w:tc>
        <w:tc>
          <w:tcPr>
            <w:tcW w:w="1032" w:type="dxa"/>
            <w:tcBorders>
              <w:left w:val="nil"/>
              <w:right w:val="nil"/>
            </w:tcBorders>
            <w:vAlign w:val="center"/>
          </w:tcPr>
          <w:p w14:paraId="46991C76" w14:textId="77777777" w:rsidR="00635471" w:rsidRPr="009F510B" w:rsidRDefault="00635471"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7AE5A318" w14:textId="77777777" w:rsidR="00635471" w:rsidRPr="009F510B" w:rsidRDefault="00635471" w:rsidP="006942E2">
            <w:pPr>
              <w:ind w:right="186"/>
              <w:jc w:val="center"/>
              <w:rPr>
                <w:rFonts w:ascii="Arial" w:hAnsi="Arial" w:cs="Arial"/>
                <w:sz w:val="18"/>
                <w:szCs w:val="18"/>
              </w:rPr>
            </w:pPr>
            <w:r w:rsidRPr="009F510B">
              <w:rPr>
                <w:rFonts w:ascii="Arial" w:hAnsi="Arial" w:cs="Arial"/>
                <w:sz w:val="18"/>
                <w:szCs w:val="18"/>
              </w:rPr>
              <w:t>2.11</w:t>
            </w:r>
          </w:p>
        </w:tc>
        <w:tc>
          <w:tcPr>
            <w:tcW w:w="944" w:type="dxa"/>
            <w:tcBorders>
              <w:left w:val="nil"/>
              <w:right w:val="nil"/>
            </w:tcBorders>
            <w:vAlign w:val="center"/>
          </w:tcPr>
          <w:p w14:paraId="56AED3D1" w14:textId="77777777" w:rsidR="00635471" w:rsidRPr="009F510B" w:rsidRDefault="00635471" w:rsidP="006942E2">
            <w:pPr>
              <w:ind w:right="227"/>
              <w:jc w:val="right"/>
              <w:rPr>
                <w:rFonts w:ascii="Arial" w:hAnsi="Arial" w:cs="Arial"/>
                <w:sz w:val="18"/>
                <w:szCs w:val="18"/>
              </w:rPr>
            </w:pPr>
            <w:r w:rsidRPr="009F510B">
              <w:rPr>
                <w:rFonts w:ascii="Arial" w:hAnsi="Arial" w:cs="Arial"/>
                <w:sz w:val="18"/>
                <w:szCs w:val="18"/>
              </w:rPr>
              <w:t>50</w:t>
            </w:r>
          </w:p>
        </w:tc>
        <w:tc>
          <w:tcPr>
            <w:tcW w:w="822" w:type="dxa"/>
            <w:tcBorders>
              <w:left w:val="nil"/>
              <w:right w:val="nil"/>
            </w:tcBorders>
            <w:vAlign w:val="center"/>
          </w:tcPr>
          <w:p w14:paraId="0C00DBC2"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2.13</w:t>
            </w:r>
          </w:p>
        </w:tc>
        <w:tc>
          <w:tcPr>
            <w:tcW w:w="1217" w:type="dxa"/>
            <w:tcBorders>
              <w:left w:val="nil"/>
              <w:right w:val="nil"/>
            </w:tcBorders>
            <w:vAlign w:val="center"/>
          </w:tcPr>
          <w:p w14:paraId="17FB6B5C" w14:textId="140F3E33" w:rsidR="00635471"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635471" w:rsidRPr="009F510B">
              <w:rPr>
                <w:rFonts w:ascii="Arial" w:hAnsi="Arial" w:cs="Arial"/>
                <w:sz w:val="18"/>
                <w:szCs w:val="18"/>
              </w:rPr>
              <w:t>800</w:t>
            </w:r>
          </w:p>
        </w:tc>
        <w:tc>
          <w:tcPr>
            <w:tcW w:w="975" w:type="dxa"/>
            <w:tcBorders>
              <w:left w:val="nil"/>
              <w:right w:val="nil"/>
            </w:tcBorders>
            <w:vAlign w:val="center"/>
          </w:tcPr>
          <w:p w14:paraId="23525FA5" w14:textId="5CEA500C" w:rsidR="00635471" w:rsidRPr="009F510B" w:rsidRDefault="00A37730" w:rsidP="006942E2">
            <w:pPr>
              <w:jc w:val="center"/>
              <w:rPr>
                <w:rFonts w:ascii="Arial" w:hAnsi="Arial" w:cs="Arial"/>
                <w:sz w:val="18"/>
                <w:szCs w:val="18"/>
              </w:rPr>
            </w:pPr>
            <w:r w:rsidRPr="009F510B">
              <w:rPr>
                <w:rFonts w:ascii="Arial" w:hAnsi="Arial" w:cs="Arial"/>
                <w:noProof/>
                <w:sz w:val="18"/>
                <w:szCs w:val="18"/>
              </w:rPr>
              <w:t>26</w:t>
            </w:r>
          </w:p>
        </w:tc>
      </w:tr>
      <w:tr w:rsidR="00635471" w:rsidRPr="009F510B" w14:paraId="4713AE31" w14:textId="77777777" w:rsidTr="00635471">
        <w:trPr>
          <w:jc w:val="center"/>
        </w:trPr>
        <w:tc>
          <w:tcPr>
            <w:tcW w:w="1507" w:type="dxa"/>
            <w:tcBorders>
              <w:left w:val="nil"/>
              <w:right w:val="nil"/>
            </w:tcBorders>
            <w:vAlign w:val="center"/>
          </w:tcPr>
          <w:p w14:paraId="43A66789" w14:textId="21835F31" w:rsidR="00635471" w:rsidRPr="009F510B" w:rsidRDefault="00635471" w:rsidP="006942E2">
            <w:pPr>
              <w:jc w:val="center"/>
              <w:rPr>
                <w:rFonts w:ascii="Arial" w:hAnsi="Arial" w:cs="Arial"/>
                <w:sz w:val="18"/>
                <w:szCs w:val="18"/>
              </w:rPr>
            </w:pPr>
            <w:bookmarkStart w:id="60" w:name="OLE_LINK23"/>
            <w:bookmarkStart w:id="61" w:name="OLE_LINK24"/>
            <w:proofErr w:type="spellStart"/>
            <w:r w:rsidRPr="009F510B">
              <w:rPr>
                <w:rFonts w:ascii="Arial" w:hAnsi="Arial" w:cs="Arial"/>
                <w:sz w:val="18"/>
                <w:szCs w:val="18"/>
              </w:rPr>
              <w:t>NiAlMo</w:t>
            </w:r>
            <w:bookmarkEnd w:id="60"/>
            <w:bookmarkEnd w:id="61"/>
            <w:proofErr w:type="spellEnd"/>
          </w:p>
        </w:tc>
        <w:tc>
          <w:tcPr>
            <w:tcW w:w="1338" w:type="dxa"/>
            <w:tcBorders>
              <w:left w:val="nil"/>
              <w:right w:val="nil"/>
            </w:tcBorders>
            <w:vAlign w:val="center"/>
          </w:tcPr>
          <w:p w14:paraId="61DECB8F" w14:textId="77777777" w:rsidR="00635471" w:rsidRPr="009F510B" w:rsidRDefault="00635471" w:rsidP="006942E2">
            <w:pPr>
              <w:jc w:val="center"/>
              <w:rPr>
                <w:rFonts w:ascii="Arial" w:hAnsi="Arial" w:cs="Arial"/>
                <w:sz w:val="18"/>
                <w:szCs w:val="18"/>
              </w:rPr>
            </w:pPr>
            <w:proofErr w:type="spellStart"/>
            <w:r w:rsidRPr="009F510B">
              <w:rPr>
                <w:rFonts w:ascii="Arial" w:hAnsi="Arial" w:cs="Arial"/>
                <w:sz w:val="18"/>
                <w:szCs w:val="18"/>
              </w:rPr>
              <w:t>NiAlMo</w:t>
            </w:r>
            <w:proofErr w:type="spellEnd"/>
          </w:p>
        </w:tc>
        <w:tc>
          <w:tcPr>
            <w:tcW w:w="1267" w:type="dxa"/>
            <w:tcBorders>
              <w:left w:val="nil"/>
              <w:right w:val="nil"/>
            </w:tcBorders>
            <w:vAlign w:val="center"/>
          </w:tcPr>
          <w:p w14:paraId="3B341028"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HMT-PMBI</w:t>
            </w:r>
          </w:p>
        </w:tc>
        <w:tc>
          <w:tcPr>
            <w:tcW w:w="677" w:type="dxa"/>
            <w:tcBorders>
              <w:left w:val="nil"/>
              <w:right w:val="nil"/>
            </w:tcBorders>
            <w:vAlign w:val="center"/>
          </w:tcPr>
          <w:p w14:paraId="575C94E3"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15C8B7D0" w14:textId="77777777" w:rsidR="00635471" w:rsidRPr="009F510B" w:rsidRDefault="00635471"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504056E4" w14:textId="77777777" w:rsidR="00635471" w:rsidRPr="009F510B" w:rsidRDefault="00635471" w:rsidP="006942E2">
            <w:pPr>
              <w:ind w:right="186"/>
              <w:jc w:val="center"/>
              <w:rPr>
                <w:rFonts w:ascii="Arial" w:hAnsi="Arial" w:cs="Arial"/>
                <w:sz w:val="18"/>
                <w:szCs w:val="18"/>
              </w:rPr>
            </w:pPr>
            <w:r w:rsidRPr="009F510B">
              <w:rPr>
                <w:rFonts w:ascii="Arial" w:hAnsi="Arial" w:cs="Arial"/>
                <w:sz w:val="18"/>
                <w:szCs w:val="18"/>
              </w:rPr>
              <w:t>2.09</w:t>
            </w:r>
          </w:p>
        </w:tc>
        <w:tc>
          <w:tcPr>
            <w:tcW w:w="944" w:type="dxa"/>
            <w:tcBorders>
              <w:left w:val="nil"/>
              <w:right w:val="nil"/>
            </w:tcBorders>
            <w:vAlign w:val="center"/>
          </w:tcPr>
          <w:p w14:paraId="4F5248BC" w14:textId="77777777" w:rsidR="00635471" w:rsidRPr="009F510B" w:rsidRDefault="00635471" w:rsidP="006942E2">
            <w:pPr>
              <w:ind w:right="227"/>
              <w:jc w:val="right"/>
              <w:rPr>
                <w:rFonts w:ascii="Arial" w:hAnsi="Arial" w:cs="Arial"/>
                <w:sz w:val="18"/>
                <w:szCs w:val="18"/>
              </w:rPr>
            </w:pPr>
            <w:r w:rsidRPr="009F510B">
              <w:rPr>
                <w:rFonts w:ascii="Arial" w:hAnsi="Arial" w:cs="Arial"/>
                <w:sz w:val="18"/>
                <w:szCs w:val="18"/>
              </w:rPr>
              <w:t>154</w:t>
            </w:r>
          </w:p>
        </w:tc>
        <w:tc>
          <w:tcPr>
            <w:tcW w:w="822" w:type="dxa"/>
            <w:tcBorders>
              <w:left w:val="nil"/>
              <w:right w:val="nil"/>
            </w:tcBorders>
            <w:vAlign w:val="center"/>
          </w:tcPr>
          <w:p w14:paraId="22BD4152"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2.13</w:t>
            </w:r>
          </w:p>
        </w:tc>
        <w:tc>
          <w:tcPr>
            <w:tcW w:w="1217" w:type="dxa"/>
            <w:tcBorders>
              <w:left w:val="nil"/>
              <w:right w:val="nil"/>
            </w:tcBorders>
            <w:vAlign w:val="center"/>
          </w:tcPr>
          <w:p w14:paraId="517FA547" w14:textId="17D2732A" w:rsidR="00635471"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635471" w:rsidRPr="009F510B">
              <w:rPr>
                <w:rFonts w:ascii="Arial" w:hAnsi="Arial" w:cs="Arial"/>
                <w:sz w:val="18"/>
                <w:szCs w:val="18"/>
              </w:rPr>
              <w:t>-</w:t>
            </w:r>
          </w:p>
        </w:tc>
        <w:tc>
          <w:tcPr>
            <w:tcW w:w="975" w:type="dxa"/>
            <w:tcBorders>
              <w:left w:val="nil"/>
              <w:right w:val="nil"/>
            </w:tcBorders>
            <w:vAlign w:val="center"/>
          </w:tcPr>
          <w:p w14:paraId="28F4815E" w14:textId="4459562D" w:rsidR="00635471" w:rsidRPr="009F510B" w:rsidRDefault="00A37730" w:rsidP="006942E2">
            <w:pPr>
              <w:jc w:val="center"/>
              <w:rPr>
                <w:rFonts w:ascii="Arial" w:hAnsi="Arial" w:cs="Arial"/>
                <w:sz w:val="18"/>
                <w:szCs w:val="18"/>
              </w:rPr>
            </w:pPr>
            <w:r w:rsidRPr="009F510B">
              <w:rPr>
                <w:rFonts w:ascii="Arial" w:hAnsi="Arial" w:cs="Arial"/>
                <w:noProof/>
                <w:sz w:val="18"/>
                <w:szCs w:val="18"/>
              </w:rPr>
              <w:t>27</w:t>
            </w:r>
          </w:p>
        </w:tc>
      </w:tr>
      <w:tr w:rsidR="00635471" w:rsidRPr="009F510B" w14:paraId="3EF01DAC" w14:textId="77777777" w:rsidTr="00635471">
        <w:trPr>
          <w:jc w:val="center"/>
        </w:trPr>
        <w:tc>
          <w:tcPr>
            <w:tcW w:w="1507" w:type="dxa"/>
            <w:tcBorders>
              <w:left w:val="nil"/>
              <w:right w:val="nil"/>
            </w:tcBorders>
            <w:vAlign w:val="center"/>
          </w:tcPr>
          <w:p w14:paraId="590E6CBC" w14:textId="77777777" w:rsidR="00635471" w:rsidRPr="009F510B" w:rsidRDefault="00635471" w:rsidP="006942E2">
            <w:pPr>
              <w:jc w:val="center"/>
              <w:rPr>
                <w:rFonts w:ascii="Arial" w:hAnsi="Arial" w:cs="Arial"/>
                <w:sz w:val="18"/>
                <w:szCs w:val="18"/>
              </w:rPr>
            </w:pPr>
            <w:proofErr w:type="spellStart"/>
            <w:r w:rsidRPr="009F510B">
              <w:rPr>
                <w:rFonts w:ascii="Arial" w:hAnsi="Arial" w:cs="Arial"/>
                <w:sz w:val="18"/>
                <w:szCs w:val="18"/>
              </w:rPr>
              <w:t>NiFeCo</w:t>
            </w:r>
            <w:proofErr w:type="spellEnd"/>
          </w:p>
        </w:tc>
        <w:tc>
          <w:tcPr>
            <w:tcW w:w="1338" w:type="dxa"/>
            <w:tcBorders>
              <w:left w:val="nil"/>
              <w:right w:val="nil"/>
            </w:tcBorders>
            <w:vAlign w:val="center"/>
          </w:tcPr>
          <w:p w14:paraId="196E4775"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NiFe</w:t>
            </w:r>
            <w:r w:rsidRPr="009F510B">
              <w:rPr>
                <w:rFonts w:ascii="Arial" w:hAnsi="Arial" w:cs="Arial"/>
                <w:sz w:val="18"/>
                <w:szCs w:val="18"/>
                <w:vertAlign w:val="subscript"/>
              </w:rPr>
              <w:t>2</w:t>
            </w:r>
            <w:r w:rsidRPr="009F510B">
              <w:rPr>
                <w:rFonts w:ascii="Arial" w:hAnsi="Arial" w:cs="Arial"/>
                <w:sz w:val="18"/>
                <w:szCs w:val="18"/>
              </w:rPr>
              <w:t>O</w:t>
            </w:r>
            <w:r w:rsidRPr="009F510B">
              <w:rPr>
                <w:rFonts w:ascii="Arial" w:hAnsi="Arial" w:cs="Arial"/>
                <w:sz w:val="18"/>
                <w:szCs w:val="18"/>
                <w:vertAlign w:val="subscript"/>
              </w:rPr>
              <w:t>4</w:t>
            </w:r>
          </w:p>
        </w:tc>
        <w:tc>
          <w:tcPr>
            <w:tcW w:w="1267" w:type="dxa"/>
            <w:tcBorders>
              <w:left w:val="nil"/>
              <w:right w:val="nil"/>
            </w:tcBorders>
            <w:vAlign w:val="center"/>
          </w:tcPr>
          <w:p w14:paraId="36B82135" w14:textId="77777777" w:rsidR="00635471" w:rsidRPr="009F510B" w:rsidRDefault="00635471"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xml:space="preserve"> X37-50</w:t>
            </w:r>
          </w:p>
        </w:tc>
        <w:tc>
          <w:tcPr>
            <w:tcW w:w="677" w:type="dxa"/>
            <w:tcBorders>
              <w:left w:val="nil"/>
              <w:right w:val="nil"/>
            </w:tcBorders>
            <w:vAlign w:val="center"/>
          </w:tcPr>
          <w:p w14:paraId="50DEAF97"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0A031CAF" w14:textId="77777777" w:rsidR="00635471" w:rsidRPr="009F510B" w:rsidRDefault="00635471"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34701D79" w14:textId="77777777" w:rsidR="00635471" w:rsidRPr="009F510B" w:rsidRDefault="00635471" w:rsidP="006942E2">
            <w:pPr>
              <w:ind w:right="186"/>
              <w:jc w:val="center"/>
              <w:rPr>
                <w:rFonts w:ascii="Arial" w:hAnsi="Arial" w:cs="Arial"/>
                <w:sz w:val="18"/>
                <w:szCs w:val="18"/>
              </w:rPr>
            </w:pPr>
            <w:r w:rsidRPr="009F510B">
              <w:rPr>
                <w:rFonts w:ascii="Arial" w:hAnsi="Arial" w:cs="Arial"/>
                <w:sz w:val="18"/>
                <w:szCs w:val="18"/>
              </w:rPr>
              <w:t>1.90</w:t>
            </w:r>
          </w:p>
        </w:tc>
        <w:tc>
          <w:tcPr>
            <w:tcW w:w="944" w:type="dxa"/>
            <w:tcBorders>
              <w:left w:val="nil"/>
              <w:right w:val="nil"/>
            </w:tcBorders>
            <w:vAlign w:val="center"/>
          </w:tcPr>
          <w:p w14:paraId="4C2771C4" w14:textId="77777777" w:rsidR="00635471" w:rsidRPr="009F510B" w:rsidRDefault="00635471" w:rsidP="006942E2">
            <w:pPr>
              <w:ind w:right="227"/>
              <w:jc w:val="right"/>
              <w:rPr>
                <w:rFonts w:ascii="Arial" w:hAnsi="Arial" w:cs="Arial"/>
                <w:sz w:val="18"/>
                <w:szCs w:val="18"/>
              </w:rPr>
            </w:pPr>
            <w:r w:rsidRPr="009F510B">
              <w:rPr>
                <w:rFonts w:ascii="Arial" w:hAnsi="Arial" w:cs="Arial"/>
                <w:sz w:val="18"/>
                <w:szCs w:val="18"/>
              </w:rPr>
              <w:t>1950</w:t>
            </w:r>
          </w:p>
        </w:tc>
        <w:tc>
          <w:tcPr>
            <w:tcW w:w="822" w:type="dxa"/>
            <w:tcBorders>
              <w:left w:val="nil"/>
              <w:right w:val="nil"/>
            </w:tcBorders>
            <w:vAlign w:val="center"/>
          </w:tcPr>
          <w:p w14:paraId="204438A2" w14:textId="77777777" w:rsidR="00635471" w:rsidRPr="009F510B" w:rsidRDefault="00635471" w:rsidP="006942E2">
            <w:pPr>
              <w:jc w:val="center"/>
              <w:rPr>
                <w:rFonts w:ascii="Arial" w:hAnsi="Arial" w:cs="Arial"/>
                <w:sz w:val="18"/>
                <w:szCs w:val="18"/>
              </w:rPr>
            </w:pPr>
            <w:r w:rsidRPr="009F510B">
              <w:rPr>
                <w:rFonts w:ascii="Arial" w:hAnsi="Arial" w:cs="Arial"/>
                <w:sz w:val="18"/>
                <w:szCs w:val="18"/>
              </w:rPr>
              <w:t>1.90</w:t>
            </w:r>
          </w:p>
        </w:tc>
        <w:tc>
          <w:tcPr>
            <w:tcW w:w="1217" w:type="dxa"/>
            <w:tcBorders>
              <w:left w:val="nil"/>
              <w:right w:val="nil"/>
            </w:tcBorders>
            <w:vAlign w:val="center"/>
          </w:tcPr>
          <w:p w14:paraId="743D5CD0" w14:textId="238CCF06" w:rsidR="00635471"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635471" w:rsidRPr="009F510B">
              <w:rPr>
                <w:rFonts w:ascii="Arial" w:hAnsi="Arial" w:cs="Arial"/>
                <w:sz w:val="18"/>
                <w:szCs w:val="18"/>
              </w:rPr>
              <w:t>5</w:t>
            </w:r>
          </w:p>
        </w:tc>
        <w:tc>
          <w:tcPr>
            <w:tcW w:w="975" w:type="dxa"/>
            <w:tcBorders>
              <w:left w:val="nil"/>
              <w:right w:val="nil"/>
            </w:tcBorders>
            <w:vAlign w:val="center"/>
          </w:tcPr>
          <w:p w14:paraId="711EA014" w14:textId="3AF3B5B5" w:rsidR="00635471" w:rsidRPr="009F510B" w:rsidRDefault="00A37730" w:rsidP="006942E2">
            <w:pPr>
              <w:jc w:val="center"/>
              <w:rPr>
                <w:rFonts w:ascii="Arial" w:hAnsi="Arial" w:cs="Arial"/>
                <w:sz w:val="18"/>
                <w:szCs w:val="18"/>
              </w:rPr>
            </w:pPr>
            <w:r w:rsidRPr="009F510B">
              <w:rPr>
                <w:rFonts w:ascii="Arial" w:hAnsi="Arial" w:cs="Arial"/>
                <w:noProof/>
                <w:sz w:val="18"/>
                <w:szCs w:val="18"/>
              </w:rPr>
              <w:t>28</w:t>
            </w:r>
          </w:p>
        </w:tc>
      </w:tr>
      <w:tr w:rsidR="0083399D" w:rsidRPr="009F510B" w14:paraId="1AF52A67" w14:textId="77777777" w:rsidTr="00635471">
        <w:trPr>
          <w:jc w:val="center"/>
        </w:trPr>
        <w:tc>
          <w:tcPr>
            <w:tcW w:w="1507" w:type="dxa"/>
            <w:tcBorders>
              <w:left w:val="nil"/>
              <w:right w:val="nil"/>
            </w:tcBorders>
            <w:vAlign w:val="center"/>
          </w:tcPr>
          <w:p w14:paraId="5143554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HNA-CA-H</w:t>
            </w:r>
          </w:p>
        </w:tc>
        <w:tc>
          <w:tcPr>
            <w:tcW w:w="1338" w:type="dxa"/>
            <w:tcBorders>
              <w:left w:val="nil"/>
              <w:right w:val="nil"/>
            </w:tcBorders>
            <w:vAlign w:val="center"/>
          </w:tcPr>
          <w:p w14:paraId="1F2AAA9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HNA-CAO</w:t>
            </w:r>
          </w:p>
        </w:tc>
        <w:tc>
          <w:tcPr>
            <w:tcW w:w="1267" w:type="dxa"/>
            <w:tcBorders>
              <w:left w:val="nil"/>
              <w:right w:val="nil"/>
            </w:tcBorders>
            <w:vAlign w:val="center"/>
          </w:tcPr>
          <w:p w14:paraId="42DED54B"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p>
          <w:p w14:paraId="79A97CC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X37-50</w:t>
            </w:r>
          </w:p>
        </w:tc>
        <w:tc>
          <w:tcPr>
            <w:tcW w:w="677" w:type="dxa"/>
            <w:tcBorders>
              <w:left w:val="nil"/>
              <w:right w:val="nil"/>
            </w:tcBorders>
            <w:vAlign w:val="center"/>
          </w:tcPr>
          <w:p w14:paraId="7625CD83"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25</w:t>
            </w:r>
          </w:p>
        </w:tc>
        <w:tc>
          <w:tcPr>
            <w:tcW w:w="1032" w:type="dxa"/>
            <w:tcBorders>
              <w:left w:val="nil"/>
              <w:right w:val="nil"/>
            </w:tcBorders>
            <w:vAlign w:val="center"/>
          </w:tcPr>
          <w:p w14:paraId="234A2356"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6E3A60BF"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1.89</w:t>
            </w:r>
          </w:p>
        </w:tc>
        <w:tc>
          <w:tcPr>
            <w:tcW w:w="944" w:type="dxa"/>
            <w:tcBorders>
              <w:left w:val="nil"/>
              <w:right w:val="nil"/>
            </w:tcBorders>
            <w:vAlign w:val="center"/>
          </w:tcPr>
          <w:p w14:paraId="509E7CAB"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500</w:t>
            </w:r>
          </w:p>
        </w:tc>
        <w:tc>
          <w:tcPr>
            <w:tcW w:w="822" w:type="dxa"/>
            <w:tcBorders>
              <w:left w:val="nil"/>
              <w:right w:val="nil"/>
            </w:tcBorders>
            <w:vAlign w:val="center"/>
          </w:tcPr>
          <w:p w14:paraId="6B217A9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1.93</w:t>
            </w:r>
          </w:p>
        </w:tc>
        <w:tc>
          <w:tcPr>
            <w:tcW w:w="1217" w:type="dxa"/>
            <w:tcBorders>
              <w:left w:val="nil"/>
              <w:right w:val="nil"/>
            </w:tcBorders>
            <w:vAlign w:val="center"/>
          </w:tcPr>
          <w:p w14:paraId="7E6813B1" w14:textId="3C9FAEC4"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80</w:t>
            </w:r>
          </w:p>
        </w:tc>
        <w:tc>
          <w:tcPr>
            <w:tcW w:w="975" w:type="dxa"/>
            <w:tcBorders>
              <w:left w:val="nil"/>
              <w:right w:val="nil"/>
            </w:tcBorders>
            <w:vAlign w:val="center"/>
          </w:tcPr>
          <w:p w14:paraId="79C879CA" w14:textId="5019F28A" w:rsidR="0083399D" w:rsidRPr="009F510B" w:rsidRDefault="006942E2" w:rsidP="006942E2">
            <w:pPr>
              <w:jc w:val="center"/>
              <w:rPr>
                <w:rFonts w:ascii="Arial" w:hAnsi="Arial" w:cs="Arial"/>
                <w:sz w:val="18"/>
                <w:szCs w:val="18"/>
              </w:rPr>
            </w:pPr>
            <w:r w:rsidRPr="009F510B">
              <w:rPr>
                <w:rFonts w:ascii="Arial" w:hAnsi="Arial" w:cs="Arial"/>
                <w:noProof/>
                <w:sz w:val="18"/>
                <w:szCs w:val="18"/>
              </w:rPr>
              <w:t>29</w:t>
            </w:r>
          </w:p>
        </w:tc>
      </w:tr>
      <w:tr w:rsidR="0083399D" w:rsidRPr="009F510B" w14:paraId="147519B6" w14:textId="77777777" w:rsidTr="00635471">
        <w:trPr>
          <w:jc w:val="center"/>
        </w:trPr>
        <w:tc>
          <w:tcPr>
            <w:tcW w:w="1507" w:type="dxa"/>
            <w:tcBorders>
              <w:left w:val="nil"/>
              <w:right w:val="nil"/>
            </w:tcBorders>
            <w:vAlign w:val="center"/>
          </w:tcPr>
          <w:p w14:paraId="4A687A2C"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CoNiS</w:t>
            </w:r>
            <w:proofErr w:type="spellEnd"/>
          </w:p>
        </w:tc>
        <w:tc>
          <w:tcPr>
            <w:tcW w:w="1338" w:type="dxa"/>
            <w:tcBorders>
              <w:left w:val="nil"/>
              <w:right w:val="nil"/>
            </w:tcBorders>
            <w:vAlign w:val="center"/>
          </w:tcPr>
          <w:p w14:paraId="2523D223"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CoNiS</w:t>
            </w:r>
            <w:proofErr w:type="spellEnd"/>
          </w:p>
        </w:tc>
        <w:tc>
          <w:tcPr>
            <w:tcW w:w="1267" w:type="dxa"/>
            <w:tcBorders>
              <w:left w:val="nil"/>
              <w:right w:val="nil"/>
            </w:tcBorders>
            <w:vAlign w:val="center"/>
          </w:tcPr>
          <w:p w14:paraId="6A414E9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all-in-one MEA</w:t>
            </w:r>
          </w:p>
        </w:tc>
        <w:tc>
          <w:tcPr>
            <w:tcW w:w="677" w:type="dxa"/>
            <w:tcBorders>
              <w:left w:val="nil"/>
              <w:right w:val="nil"/>
            </w:tcBorders>
            <w:vAlign w:val="center"/>
          </w:tcPr>
          <w:p w14:paraId="667215A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41B5BD73"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7431C26F"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1.80</w:t>
            </w:r>
          </w:p>
        </w:tc>
        <w:tc>
          <w:tcPr>
            <w:tcW w:w="944" w:type="dxa"/>
            <w:tcBorders>
              <w:left w:val="nil"/>
              <w:right w:val="nil"/>
            </w:tcBorders>
            <w:vAlign w:val="center"/>
          </w:tcPr>
          <w:p w14:paraId="33FD1E7A"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600</w:t>
            </w:r>
          </w:p>
        </w:tc>
        <w:tc>
          <w:tcPr>
            <w:tcW w:w="822" w:type="dxa"/>
            <w:tcBorders>
              <w:left w:val="nil"/>
              <w:right w:val="nil"/>
            </w:tcBorders>
            <w:vAlign w:val="center"/>
          </w:tcPr>
          <w:p w14:paraId="1086F56E"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1.87</w:t>
            </w:r>
          </w:p>
        </w:tc>
        <w:tc>
          <w:tcPr>
            <w:tcW w:w="1217" w:type="dxa"/>
            <w:tcBorders>
              <w:left w:val="nil"/>
              <w:right w:val="nil"/>
            </w:tcBorders>
            <w:vAlign w:val="center"/>
          </w:tcPr>
          <w:p w14:paraId="24823EE6" w14:textId="1FAEBC0B"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133</w:t>
            </w:r>
          </w:p>
        </w:tc>
        <w:tc>
          <w:tcPr>
            <w:tcW w:w="975" w:type="dxa"/>
            <w:tcBorders>
              <w:left w:val="nil"/>
              <w:right w:val="nil"/>
            </w:tcBorders>
            <w:vAlign w:val="center"/>
          </w:tcPr>
          <w:p w14:paraId="33B3D167" w14:textId="364B14B3" w:rsidR="0083399D" w:rsidRPr="009F510B" w:rsidRDefault="006942E2" w:rsidP="006942E2">
            <w:pPr>
              <w:jc w:val="center"/>
              <w:rPr>
                <w:rFonts w:ascii="Arial" w:hAnsi="Arial" w:cs="Arial"/>
                <w:sz w:val="18"/>
                <w:szCs w:val="18"/>
              </w:rPr>
            </w:pPr>
            <w:r w:rsidRPr="009F510B">
              <w:rPr>
                <w:rFonts w:ascii="Arial" w:hAnsi="Arial" w:cs="Arial"/>
                <w:noProof/>
                <w:sz w:val="18"/>
                <w:szCs w:val="18"/>
              </w:rPr>
              <w:t>30</w:t>
            </w:r>
          </w:p>
        </w:tc>
      </w:tr>
      <w:tr w:rsidR="0083399D" w:rsidRPr="009F510B" w14:paraId="1850AD35" w14:textId="77777777" w:rsidTr="00635471">
        <w:trPr>
          <w:jc w:val="center"/>
        </w:trPr>
        <w:tc>
          <w:tcPr>
            <w:tcW w:w="1507" w:type="dxa"/>
            <w:tcBorders>
              <w:left w:val="nil"/>
              <w:right w:val="nil"/>
            </w:tcBorders>
            <w:vAlign w:val="center"/>
          </w:tcPr>
          <w:p w14:paraId="25BA563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Raney nickel</w:t>
            </w:r>
          </w:p>
        </w:tc>
        <w:tc>
          <w:tcPr>
            <w:tcW w:w="1338" w:type="dxa"/>
            <w:tcBorders>
              <w:left w:val="nil"/>
              <w:right w:val="nil"/>
            </w:tcBorders>
            <w:vAlign w:val="center"/>
          </w:tcPr>
          <w:p w14:paraId="788B249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NiFe</w:t>
            </w:r>
            <w:r w:rsidRPr="009F510B">
              <w:rPr>
                <w:rFonts w:ascii="Arial" w:hAnsi="Arial" w:cs="Arial"/>
                <w:sz w:val="18"/>
                <w:szCs w:val="18"/>
                <w:vertAlign w:val="subscript"/>
              </w:rPr>
              <w:t>2</w:t>
            </w:r>
            <w:r w:rsidRPr="009F510B">
              <w:rPr>
                <w:rFonts w:ascii="Arial" w:hAnsi="Arial" w:cs="Arial"/>
                <w:sz w:val="18"/>
                <w:szCs w:val="18"/>
              </w:rPr>
              <w:t>O</w:t>
            </w:r>
            <w:r w:rsidRPr="009F510B">
              <w:rPr>
                <w:rFonts w:ascii="Arial" w:hAnsi="Arial" w:cs="Arial"/>
                <w:sz w:val="18"/>
                <w:szCs w:val="18"/>
                <w:vertAlign w:val="subscript"/>
              </w:rPr>
              <w:t>4</w:t>
            </w:r>
          </w:p>
        </w:tc>
        <w:tc>
          <w:tcPr>
            <w:tcW w:w="1267" w:type="dxa"/>
            <w:tcBorders>
              <w:left w:val="nil"/>
              <w:right w:val="nil"/>
            </w:tcBorders>
            <w:vAlign w:val="center"/>
          </w:tcPr>
          <w:p w14:paraId="0D08DD07"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(Grade-T)</w:t>
            </w:r>
          </w:p>
        </w:tc>
        <w:tc>
          <w:tcPr>
            <w:tcW w:w="677" w:type="dxa"/>
            <w:tcBorders>
              <w:left w:val="nil"/>
              <w:right w:val="nil"/>
            </w:tcBorders>
            <w:vAlign w:val="center"/>
          </w:tcPr>
          <w:p w14:paraId="2814135C"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253784A5"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5DE867B6"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1.83</w:t>
            </w:r>
          </w:p>
        </w:tc>
        <w:tc>
          <w:tcPr>
            <w:tcW w:w="944" w:type="dxa"/>
            <w:tcBorders>
              <w:left w:val="nil"/>
              <w:right w:val="nil"/>
            </w:tcBorders>
            <w:vAlign w:val="center"/>
          </w:tcPr>
          <w:p w14:paraId="37DF8CAE"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12000</w:t>
            </w:r>
          </w:p>
        </w:tc>
        <w:tc>
          <w:tcPr>
            <w:tcW w:w="822" w:type="dxa"/>
            <w:tcBorders>
              <w:left w:val="nil"/>
              <w:right w:val="nil"/>
            </w:tcBorders>
            <w:vAlign w:val="center"/>
          </w:tcPr>
          <w:p w14:paraId="1624C7B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1.84</w:t>
            </w:r>
          </w:p>
        </w:tc>
        <w:tc>
          <w:tcPr>
            <w:tcW w:w="1217" w:type="dxa"/>
            <w:tcBorders>
              <w:left w:val="nil"/>
              <w:right w:val="nil"/>
            </w:tcBorders>
            <w:vAlign w:val="center"/>
          </w:tcPr>
          <w:p w14:paraId="1C0E0BBA" w14:textId="5C0849ED"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0.7</w:t>
            </w:r>
          </w:p>
        </w:tc>
        <w:tc>
          <w:tcPr>
            <w:tcW w:w="975" w:type="dxa"/>
            <w:tcBorders>
              <w:left w:val="nil"/>
              <w:right w:val="nil"/>
            </w:tcBorders>
            <w:vAlign w:val="center"/>
          </w:tcPr>
          <w:p w14:paraId="61E48F0C"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31</w:t>
            </w:r>
          </w:p>
        </w:tc>
      </w:tr>
      <w:tr w:rsidR="0083399D" w:rsidRPr="009F510B" w14:paraId="2779206F" w14:textId="77777777" w:rsidTr="00635471">
        <w:trPr>
          <w:jc w:val="center"/>
        </w:trPr>
        <w:tc>
          <w:tcPr>
            <w:tcW w:w="1507" w:type="dxa"/>
            <w:tcBorders>
              <w:left w:val="nil"/>
              <w:right w:val="nil"/>
            </w:tcBorders>
            <w:vAlign w:val="center"/>
          </w:tcPr>
          <w:p w14:paraId="6A1188A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Ru-</w:t>
            </w:r>
            <w:proofErr w:type="spellStart"/>
            <w:r w:rsidRPr="009F510B">
              <w:rPr>
                <w:rFonts w:ascii="Arial" w:hAnsi="Arial" w:cs="Arial"/>
                <w:sz w:val="18"/>
                <w:szCs w:val="18"/>
              </w:rPr>
              <w:t>GaSA</w:t>
            </w:r>
            <w:proofErr w:type="spellEnd"/>
            <w:r w:rsidRPr="009F510B">
              <w:rPr>
                <w:rFonts w:ascii="Arial" w:hAnsi="Arial" w:cs="Arial"/>
                <w:sz w:val="18"/>
                <w:szCs w:val="18"/>
              </w:rPr>
              <w:t>/N-C</w:t>
            </w:r>
          </w:p>
        </w:tc>
        <w:tc>
          <w:tcPr>
            <w:tcW w:w="1338" w:type="dxa"/>
            <w:tcBorders>
              <w:left w:val="nil"/>
              <w:right w:val="nil"/>
            </w:tcBorders>
            <w:vAlign w:val="center"/>
          </w:tcPr>
          <w:p w14:paraId="3DB4EDB9"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RuO</w:t>
            </w:r>
            <w:r w:rsidRPr="009F510B">
              <w:rPr>
                <w:rFonts w:ascii="Arial" w:hAnsi="Arial" w:cs="Arial"/>
                <w:sz w:val="18"/>
                <w:szCs w:val="18"/>
                <w:vertAlign w:val="subscript"/>
              </w:rPr>
              <w:t>2</w:t>
            </w:r>
          </w:p>
        </w:tc>
        <w:tc>
          <w:tcPr>
            <w:tcW w:w="1267" w:type="dxa"/>
            <w:tcBorders>
              <w:left w:val="nil"/>
              <w:right w:val="nil"/>
            </w:tcBorders>
            <w:vAlign w:val="center"/>
          </w:tcPr>
          <w:p w14:paraId="6110B7BC"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xml:space="preserve"> X37-50</w:t>
            </w:r>
          </w:p>
        </w:tc>
        <w:tc>
          <w:tcPr>
            <w:tcW w:w="677" w:type="dxa"/>
            <w:tcBorders>
              <w:left w:val="nil"/>
              <w:right w:val="nil"/>
            </w:tcBorders>
            <w:vAlign w:val="center"/>
          </w:tcPr>
          <w:p w14:paraId="596585D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26CD053E"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224ED778"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1.82</w:t>
            </w:r>
          </w:p>
        </w:tc>
        <w:tc>
          <w:tcPr>
            <w:tcW w:w="944" w:type="dxa"/>
            <w:tcBorders>
              <w:left w:val="nil"/>
              <w:right w:val="nil"/>
            </w:tcBorders>
            <w:vAlign w:val="center"/>
          </w:tcPr>
          <w:p w14:paraId="45ACD60F"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175</w:t>
            </w:r>
          </w:p>
        </w:tc>
        <w:tc>
          <w:tcPr>
            <w:tcW w:w="822" w:type="dxa"/>
            <w:tcBorders>
              <w:left w:val="nil"/>
              <w:right w:val="nil"/>
            </w:tcBorders>
            <w:vAlign w:val="center"/>
          </w:tcPr>
          <w:p w14:paraId="129CD18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1.83</w:t>
            </w:r>
          </w:p>
        </w:tc>
        <w:tc>
          <w:tcPr>
            <w:tcW w:w="1217" w:type="dxa"/>
            <w:tcBorders>
              <w:left w:val="nil"/>
              <w:right w:val="nil"/>
            </w:tcBorders>
            <w:vAlign w:val="center"/>
          </w:tcPr>
          <w:p w14:paraId="251EAD84" w14:textId="696C7663"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49.7</w:t>
            </w:r>
          </w:p>
        </w:tc>
        <w:tc>
          <w:tcPr>
            <w:tcW w:w="975" w:type="dxa"/>
            <w:tcBorders>
              <w:left w:val="nil"/>
              <w:right w:val="nil"/>
            </w:tcBorders>
            <w:vAlign w:val="center"/>
          </w:tcPr>
          <w:p w14:paraId="24F35E65"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32</w:t>
            </w:r>
          </w:p>
        </w:tc>
      </w:tr>
      <w:tr w:rsidR="0083399D" w:rsidRPr="009F510B" w14:paraId="421569EC" w14:textId="77777777" w:rsidTr="00635471">
        <w:trPr>
          <w:jc w:val="center"/>
        </w:trPr>
        <w:tc>
          <w:tcPr>
            <w:tcW w:w="1507" w:type="dxa"/>
            <w:tcBorders>
              <w:left w:val="nil"/>
              <w:right w:val="nil"/>
            </w:tcBorders>
            <w:vAlign w:val="center"/>
          </w:tcPr>
          <w:p w14:paraId="6CDE10B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Ru/Ni</w:t>
            </w:r>
          </w:p>
        </w:tc>
        <w:tc>
          <w:tcPr>
            <w:tcW w:w="1338" w:type="dxa"/>
            <w:tcBorders>
              <w:left w:val="nil"/>
              <w:right w:val="nil"/>
            </w:tcBorders>
            <w:vAlign w:val="center"/>
          </w:tcPr>
          <w:p w14:paraId="1E337CB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NiFe</w:t>
            </w:r>
            <w:r w:rsidRPr="009F510B">
              <w:rPr>
                <w:rFonts w:ascii="Arial" w:hAnsi="Arial" w:cs="Arial"/>
                <w:sz w:val="18"/>
                <w:szCs w:val="18"/>
                <w:vertAlign w:val="subscript"/>
              </w:rPr>
              <w:t>2</w:t>
            </w:r>
            <w:r w:rsidRPr="009F510B">
              <w:rPr>
                <w:rFonts w:ascii="Arial" w:hAnsi="Arial" w:cs="Arial"/>
                <w:sz w:val="18"/>
                <w:szCs w:val="18"/>
              </w:rPr>
              <w:t>O</w:t>
            </w:r>
            <w:r w:rsidRPr="009F510B">
              <w:rPr>
                <w:rFonts w:ascii="Arial" w:hAnsi="Arial" w:cs="Arial"/>
                <w:sz w:val="18"/>
                <w:szCs w:val="18"/>
                <w:vertAlign w:val="subscript"/>
              </w:rPr>
              <w:t>4</w:t>
            </w:r>
          </w:p>
        </w:tc>
        <w:tc>
          <w:tcPr>
            <w:tcW w:w="1267" w:type="dxa"/>
            <w:tcBorders>
              <w:left w:val="nil"/>
              <w:right w:val="nil"/>
            </w:tcBorders>
            <w:vAlign w:val="center"/>
          </w:tcPr>
          <w:p w14:paraId="384462A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PBPA</w:t>
            </w:r>
          </w:p>
        </w:tc>
        <w:tc>
          <w:tcPr>
            <w:tcW w:w="677" w:type="dxa"/>
            <w:tcBorders>
              <w:left w:val="nil"/>
              <w:right w:val="nil"/>
            </w:tcBorders>
            <w:vAlign w:val="center"/>
          </w:tcPr>
          <w:p w14:paraId="3289894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right w:val="nil"/>
            </w:tcBorders>
            <w:vAlign w:val="center"/>
          </w:tcPr>
          <w:p w14:paraId="6163E56B"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50653367"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1.84</w:t>
            </w:r>
          </w:p>
        </w:tc>
        <w:tc>
          <w:tcPr>
            <w:tcW w:w="944" w:type="dxa"/>
            <w:tcBorders>
              <w:left w:val="nil"/>
              <w:right w:val="nil"/>
            </w:tcBorders>
            <w:vAlign w:val="center"/>
          </w:tcPr>
          <w:p w14:paraId="5571E815"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1570</w:t>
            </w:r>
          </w:p>
        </w:tc>
        <w:tc>
          <w:tcPr>
            <w:tcW w:w="822" w:type="dxa"/>
            <w:tcBorders>
              <w:left w:val="nil"/>
              <w:right w:val="nil"/>
            </w:tcBorders>
            <w:vAlign w:val="center"/>
          </w:tcPr>
          <w:p w14:paraId="0DE15C8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2.00</w:t>
            </w:r>
          </w:p>
        </w:tc>
        <w:tc>
          <w:tcPr>
            <w:tcW w:w="1217" w:type="dxa"/>
            <w:tcBorders>
              <w:left w:val="nil"/>
              <w:right w:val="nil"/>
            </w:tcBorders>
            <w:vAlign w:val="center"/>
          </w:tcPr>
          <w:p w14:paraId="19A753ED" w14:textId="54F9203E"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100</w:t>
            </w:r>
          </w:p>
        </w:tc>
        <w:tc>
          <w:tcPr>
            <w:tcW w:w="975" w:type="dxa"/>
            <w:tcBorders>
              <w:left w:val="nil"/>
              <w:right w:val="nil"/>
            </w:tcBorders>
            <w:vAlign w:val="center"/>
          </w:tcPr>
          <w:p w14:paraId="434B7D5E"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33</w:t>
            </w:r>
          </w:p>
        </w:tc>
      </w:tr>
      <w:tr w:rsidR="0083399D" w:rsidRPr="009F510B" w14:paraId="140F548F" w14:textId="77777777" w:rsidTr="00635471">
        <w:trPr>
          <w:jc w:val="center"/>
        </w:trPr>
        <w:tc>
          <w:tcPr>
            <w:tcW w:w="1507" w:type="dxa"/>
            <w:tcBorders>
              <w:left w:val="nil"/>
              <w:right w:val="nil"/>
            </w:tcBorders>
            <w:vAlign w:val="center"/>
          </w:tcPr>
          <w:p w14:paraId="4A8D565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Li</w:t>
            </w:r>
            <w:r w:rsidRPr="009F510B">
              <w:rPr>
                <w:rFonts w:ascii="Arial" w:hAnsi="Arial" w:cs="Arial"/>
                <w:sz w:val="18"/>
                <w:szCs w:val="18"/>
                <w:vertAlign w:val="subscript"/>
              </w:rPr>
              <w:t>3.0</w:t>
            </w:r>
            <w:r w:rsidRPr="009F510B">
              <w:rPr>
                <w:rFonts w:ascii="Arial" w:hAnsi="Arial" w:cs="Arial"/>
                <w:sz w:val="18"/>
                <w:szCs w:val="18"/>
              </w:rPr>
              <w:t>RuSn</w:t>
            </w:r>
            <w:r w:rsidRPr="009F510B">
              <w:rPr>
                <w:rFonts w:ascii="Arial" w:hAnsi="Arial" w:cs="Arial"/>
                <w:sz w:val="18"/>
                <w:szCs w:val="18"/>
                <w:vertAlign w:val="subscript"/>
              </w:rPr>
              <w:t>0.8</w:t>
            </w:r>
          </w:p>
          <w:p w14:paraId="2B36AFC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NWs/C</w:t>
            </w:r>
          </w:p>
        </w:tc>
        <w:tc>
          <w:tcPr>
            <w:tcW w:w="1338" w:type="dxa"/>
            <w:tcBorders>
              <w:left w:val="nil"/>
              <w:right w:val="nil"/>
            </w:tcBorders>
            <w:vAlign w:val="center"/>
          </w:tcPr>
          <w:p w14:paraId="6C036E5D"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NiFeO</w:t>
            </w:r>
            <w:r w:rsidRPr="009F510B">
              <w:rPr>
                <w:rFonts w:ascii="Arial" w:hAnsi="Arial" w:cs="Arial"/>
                <w:sz w:val="18"/>
                <w:szCs w:val="18"/>
                <w:vertAlign w:val="subscript"/>
              </w:rPr>
              <w:t>x</w:t>
            </w:r>
            <w:r w:rsidRPr="009F510B">
              <w:rPr>
                <w:rFonts w:ascii="Arial" w:hAnsi="Arial" w:cs="Arial"/>
                <w:sz w:val="18"/>
                <w:szCs w:val="18"/>
              </w:rPr>
              <w:t>H</w:t>
            </w:r>
            <w:r w:rsidRPr="009F510B">
              <w:rPr>
                <w:rFonts w:ascii="Arial" w:hAnsi="Arial" w:cs="Arial"/>
                <w:sz w:val="18"/>
                <w:szCs w:val="18"/>
                <w:vertAlign w:val="subscript"/>
              </w:rPr>
              <w:t>y</w:t>
            </w:r>
            <w:proofErr w:type="spellEnd"/>
          </w:p>
        </w:tc>
        <w:tc>
          <w:tcPr>
            <w:tcW w:w="1267" w:type="dxa"/>
            <w:tcBorders>
              <w:left w:val="nil"/>
              <w:right w:val="nil"/>
            </w:tcBorders>
            <w:vAlign w:val="center"/>
          </w:tcPr>
          <w:p w14:paraId="5AADE1A4"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PiperION</w:t>
            </w:r>
            <w:proofErr w:type="spellEnd"/>
            <w:r w:rsidRPr="009F510B">
              <w:rPr>
                <w:rFonts w:ascii="Arial" w:hAnsi="Arial" w:cs="Arial"/>
                <w:sz w:val="18"/>
                <w:szCs w:val="18"/>
              </w:rPr>
              <w:t xml:space="preserve"> A20</w:t>
            </w:r>
          </w:p>
        </w:tc>
        <w:tc>
          <w:tcPr>
            <w:tcW w:w="677" w:type="dxa"/>
            <w:tcBorders>
              <w:left w:val="nil"/>
              <w:right w:val="nil"/>
            </w:tcBorders>
            <w:vAlign w:val="center"/>
          </w:tcPr>
          <w:p w14:paraId="5BB6342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right w:val="nil"/>
            </w:tcBorders>
            <w:vAlign w:val="center"/>
          </w:tcPr>
          <w:p w14:paraId="77FBCBBA"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11C39FAD"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1.69</w:t>
            </w:r>
          </w:p>
        </w:tc>
        <w:tc>
          <w:tcPr>
            <w:tcW w:w="944" w:type="dxa"/>
            <w:tcBorders>
              <w:left w:val="nil"/>
              <w:right w:val="nil"/>
            </w:tcBorders>
            <w:vAlign w:val="center"/>
          </w:tcPr>
          <w:p w14:paraId="18D16221"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1000</w:t>
            </w:r>
          </w:p>
        </w:tc>
        <w:tc>
          <w:tcPr>
            <w:tcW w:w="822" w:type="dxa"/>
            <w:tcBorders>
              <w:left w:val="nil"/>
              <w:right w:val="nil"/>
            </w:tcBorders>
            <w:vAlign w:val="center"/>
          </w:tcPr>
          <w:p w14:paraId="33AE3AE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 xml:space="preserve"> 1.745</w:t>
            </w:r>
          </w:p>
        </w:tc>
        <w:tc>
          <w:tcPr>
            <w:tcW w:w="1217" w:type="dxa"/>
            <w:tcBorders>
              <w:left w:val="nil"/>
              <w:right w:val="nil"/>
            </w:tcBorders>
            <w:vAlign w:val="center"/>
          </w:tcPr>
          <w:p w14:paraId="3E1631CB" w14:textId="25FD44D1"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56</w:t>
            </w:r>
          </w:p>
        </w:tc>
        <w:tc>
          <w:tcPr>
            <w:tcW w:w="975" w:type="dxa"/>
            <w:tcBorders>
              <w:left w:val="nil"/>
              <w:right w:val="nil"/>
            </w:tcBorders>
            <w:vAlign w:val="center"/>
          </w:tcPr>
          <w:p w14:paraId="748100F9"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34</w:t>
            </w:r>
          </w:p>
        </w:tc>
      </w:tr>
      <w:tr w:rsidR="0083399D" w:rsidRPr="009F510B" w14:paraId="06A6A47D" w14:textId="77777777" w:rsidTr="00635471">
        <w:trPr>
          <w:jc w:val="center"/>
        </w:trPr>
        <w:tc>
          <w:tcPr>
            <w:tcW w:w="1507" w:type="dxa"/>
            <w:tcBorders>
              <w:left w:val="nil"/>
              <w:right w:val="nil"/>
            </w:tcBorders>
            <w:vAlign w:val="center"/>
          </w:tcPr>
          <w:p w14:paraId="2B2BAE6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Pt/C</w:t>
            </w:r>
          </w:p>
        </w:tc>
        <w:tc>
          <w:tcPr>
            <w:tcW w:w="1338" w:type="dxa"/>
            <w:tcBorders>
              <w:left w:val="nil"/>
              <w:right w:val="nil"/>
            </w:tcBorders>
            <w:vAlign w:val="center"/>
          </w:tcPr>
          <w:p w14:paraId="45CF08C0"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IrO</w:t>
            </w:r>
            <w:r w:rsidRPr="009F510B">
              <w:rPr>
                <w:rFonts w:ascii="Arial" w:hAnsi="Arial" w:cs="Arial"/>
                <w:sz w:val="18"/>
                <w:szCs w:val="18"/>
                <w:vertAlign w:val="subscript"/>
              </w:rPr>
              <w:t>2</w:t>
            </w:r>
          </w:p>
        </w:tc>
        <w:tc>
          <w:tcPr>
            <w:tcW w:w="1267" w:type="dxa"/>
            <w:tcBorders>
              <w:left w:val="nil"/>
              <w:right w:val="nil"/>
            </w:tcBorders>
            <w:vAlign w:val="center"/>
          </w:tcPr>
          <w:p w14:paraId="328F8B56"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P</w:t>
            </w:r>
            <w:r w:rsidRPr="009F510B">
              <w:rPr>
                <w:rFonts w:ascii="Arial" w:hAnsi="Arial" w:cs="Arial"/>
                <w:sz w:val="18"/>
                <w:szCs w:val="18"/>
              </w:rPr>
              <w:t>BPA</w:t>
            </w:r>
          </w:p>
        </w:tc>
        <w:tc>
          <w:tcPr>
            <w:tcW w:w="677" w:type="dxa"/>
            <w:tcBorders>
              <w:left w:val="nil"/>
              <w:right w:val="nil"/>
            </w:tcBorders>
            <w:vAlign w:val="center"/>
          </w:tcPr>
          <w:p w14:paraId="47E13710"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6</w:t>
            </w:r>
            <w:r w:rsidRPr="009F510B">
              <w:rPr>
                <w:rFonts w:ascii="Arial" w:hAnsi="Arial" w:cs="Arial"/>
                <w:sz w:val="18"/>
                <w:szCs w:val="18"/>
              </w:rPr>
              <w:t>0</w:t>
            </w:r>
          </w:p>
        </w:tc>
        <w:tc>
          <w:tcPr>
            <w:tcW w:w="1032" w:type="dxa"/>
            <w:tcBorders>
              <w:left w:val="nil"/>
              <w:right w:val="nil"/>
            </w:tcBorders>
            <w:vAlign w:val="center"/>
          </w:tcPr>
          <w:p w14:paraId="260A2BF8" w14:textId="77777777" w:rsidR="0083399D" w:rsidRPr="009F510B" w:rsidRDefault="0083399D" w:rsidP="006942E2">
            <w:pPr>
              <w:ind w:left="227"/>
              <w:jc w:val="center"/>
              <w:rPr>
                <w:rFonts w:ascii="Arial" w:hAnsi="Arial" w:cs="Arial"/>
                <w:sz w:val="18"/>
                <w:szCs w:val="18"/>
              </w:rPr>
            </w:pPr>
            <w:r w:rsidRPr="009F510B">
              <w:rPr>
                <w:rFonts w:ascii="Arial" w:hAnsi="Arial" w:cs="Arial" w:hint="eastAsia"/>
                <w:sz w:val="18"/>
                <w:szCs w:val="18"/>
              </w:rPr>
              <w:t>1</w:t>
            </w:r>
          </w:p>
        </w:tc>
        <w:tc>
          <w:tcPr>
            <w:tcW w:w="853" w:type="dxa"/>
            <w:tcBorders>
              <w:left w:val="nil"/>
              <w:right w:val="nil"/>
            </w:tcBorders>
            <w:vAlign w:val="center"/>
          </w:tcPr>
          <w:p w14:paraId="6F4583AF" w14:textId="77777777" w:rsidR="0083399D" w:rsidRPr="009F510B" w:rsidRDefault="0083399D" w:rsidP="006942E2">
            <w:pPr>
              <w:ind w:right="186"/>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.88</w:t>
            </w:r>
          </w:p>
        </w:tc>
        <w:tc>
          <w:tcPr>
            <w:tcW w:w="944" w:type="dxa"/>
            <w:tcBorders>
              <w:left w:val="nil"/>
              <w:right w:val="nil"/>
            </w:tcBorders>
            <w:vAlign w:val="center"/>
          </w:tcPr>
          <w:p w14:paraId="58D9D26C" w14:textId="77777777" w:rsidR="0083399D" w:rsidRPr="009F510B" w:rsidRDefault="0083399D" w:rsidP="006942E2">
            <w:pPr>
              <w:ind w:right="227"/>
              <w:jc w:val="right"/>
              <w:rPr>
                <w:rFonts w:ascii="Arial" w:hAnsi="Arial" w:cs="Arial"/>
                <w:sz w:val="18"/>
                <w:szCs w:val="18"/>
              </w:rPr>
            </w:pPr>
            <w:r w:rsidRPr="009F510B">
              <w:rPr>
                <w:rFonts w:ascii="Arial" w:hAnsi="Arial" w:cs="Arial" w:hint="eastAsia"/>
                <w:sz w:val="18"/>
                <w:szCs w:val="18"/>
              </w:rPr>
              <w:t>3</w:t>
            </w:r>
            <w:r w:rsidRPr="009F510B">
              <w:rPr>
                <w:rFonts w:ascii="Arial" w:hAnsi="Arial" w:cs="Arial"/>
                <w:sz w:val="18"/>
                <w:szCs w:val="18"/>
              </w:rPr>
              <w:t>500</w:t>
            </w:r>
          </w:p>
        </w:tc>
        <w:tc>
          <w:tcPr>
            <w:tcW w:w="822" w:type="dxa"/>
            <w:tcBorders>
              <w:left w:val="nil"/>
              <w:right w:val="nil"/>
            </w:tcBorders>
            <w:vAlign w:val="center"/>
          </w:tcPr>
          <w:p w14:paraId="376A7132"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.92</w:t>
            </w:r>
          </w:p>
        </w:tc>
        <w:tc>
          <w:tcPr>
            <w:tcW w:w="1217" w:type="dxa"/>
            <w:tcBorders>
              <w:left w:val="nil"/>
              <w:right w:val="nil"/>
            </w:tcBorders>
            <w:vAlign w:val="center"/>
          </w:tcPr>
          <w:p w14:paraId="09855D97" w14:textId="76D224FE"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hint="eastAsia"/>
                <w:sz w:val="18"/>
                <w:szCs w:val="18"/>
              </w:rPr>
              <w:t>6</w:t>
            </w:r>
            <w:r w:rsidR="0083399D" w:rsidRPr="009F510B">
              <w:rPr>
                <w:rFonts w:ascii="Arial" w:hAnsi="Arial" w:cs="Arial"/>
                <w:sz w:val="18"/>
                <w:szCs w:val="18"/>
              </w:rPr>
              <w:t>.5</w:t>
            </w:r>
          </w:p>
        </w:tc>
        <w:tc>
          <w:tcPr>
            <w:tcW w:w="975" w:type="dxa"/>
            <w:tcBorders>
              <w:left w:val="nil"/>
              <w:right w:val="nil"/>
            </w:tcBorders>
            <w:vAlign w:val="center"/>
          </w:tcPr>
          <w:p w14:paraId="5C6415D6"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35</w:t>
            </w:r>
          </w:p>
        </w:tc>
      </w:tr>
      <w:tr w:rsidR="0083399D" w:rsidRPr="009F510B" w14:paraId="1B71CBE1" w14:textId="77777777" w:rsidTr="00635471">
        <w:trPr>
          <w:jc w:val="center"/>
        </w:trPr>
        <w:tc>
          <w:tcPr>
            <w:tcW w:w="1507" w:type="dxa"/>
            <w:tcBorders>
              <w:left w:val="nil"/>
              <w:right w:val="nil"/>
            </w:tcBorders>
            <w:vAlign w:val="center"/>
          </w:tcPr>
          <w:p w14:paraId="4200F88C"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Pt/C</w:t>
            </w:r>
          </w:p>
        </w:tc>
        <w:tc>
          <w:tcPr>
            <w:tcW w:w="1338" w:type="dxa"/>
            <w:tcBorders>
              <w:left w:val="nil"/>
              <w:right w:val="nil"/>
            </w:tcBorders>
            <w:vAlign w:val="center"/>
          </w:tcPr>
          <w:p w14:paraId="3A4BE1FC"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NiFe</w:t>
            </w:r>
            <w:r w:rsidRPr="009F510B">
              <w:rPr>
                <w:rFonts w:ascii="Arial" w:hAnsi="Arial" w:cs="Arial"/>
                <w:sz w:val="18"/>
                <w:szCs w:val="18"/>
                <w:vertAlign w:val="subscript"/>
              </w:rPr>
              <w:t>2</w:t>
            </w:r>
            <w:r w:rsidRPr="009F510B">
              <w:rPr>
                <w:rFonts w:ascii="Arial" w:hAnsi="Arial" w:cs="Arial"/>
                <w:sz w:val="18"/>
                <w:szCs w:val="18"/>
              </w:rPr>
              <w:t>O</w:t>
            </w:r>
            <w:r w:rsidRPr="009F510B">
              <w:rPr>
                <w:rFonts w:ascii="Arial" w:hAnsi="Arial" w:cs="Arial"/>
                <w:sz w:val="18"/>
                <w:szCs w:val="18"/>
                <w:vertAlign w:val="subscript"/>
              </w:rPr>
              <w:t>4</w:t>
            </w:r>
          </w:p>
        </w:tc>
        <w:tc>
          <w:tcPr>
            <w:tcW w:w="1267" w:type="dxa"/>
            <w:tcBorders>
              <w:left w:val="nil"/>
              <w:right w:val="nil"/>
            </w:tcBorders>
            <w:vAlign w:val="center"/>
          </w:tcPr>
          <w:p w14:paraId="0C295332"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P</w:t>
            </w:r>
            <w:r w:rsidRPr="009F510B">
              <w:rPr>
                <w:rFonts w:ascii="Arial" w:hAnsi="Arial" w:cs="Arial"/>
                <w:sz w:val="18"/>
                <w:szCs w:val="18"/>
              </w:rPr>
              <w:t>BPA</w:t>
            </w:r>
          </w:p>
        </w:tc>
        <w:tc>
          <w:tcPr>
            <w:tcW w:w="677" w:type="dxa"/>
            <w:tcBorders>
              <w:left w:val="nil"/>
              <w:right w:val="nil"/>
            </w:tcBorders>
            <w:vAlign w:val="center"/>
          </w:tcPr>
          <w:p w14:paraId="2869660E"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6</w:t>
            </w:r>
            <w:r w:rsidRPr="009F510B">
              <w:rPr>
                <w:rFonts w:ascii="Arial" w:hAnsi="Arial" w:cs="Arial"/>
                <w:sz w:val="18"/>
                <w:szCs w:val="18"/>
              </w:rPr>
              <w:t>0</w:t>
            </w:r>
          </w:p>
        </w:tc>
        <w:tc>
          <w:tcPr>
            <w:tcW w:w="1032" w:type="dxa"/>
            <w:tcBorders>
              <w:left w:val="nil"/>
              <w:right w:val="nil"/>
            </w:tcBorders>
            <w:vAlign w:val="center"/>
          </w:tcPr>
          <w:p w14:paraId="6E7CE619" w14:textId="77777777" w:rsidR="0083399D" w:rsidRPr="009F510B" w:rsidRDefault="0083399D" w:rsidP="006942E2">
            <w:pPr>
              <w:ind w:left="227"/>
              <w:jc w:val="center"/>
              <w:rPr>
                <w:rFonts w:ascii="Arial" w:hAnsi="Arial" w:cs="Arial"/>
                <w:sz w:val="18"/>
                <w:szCs w:val="18"/>
              </w:rPr>
            </w:pPr>
            <w:r w:rsidRPr="009F510B">
              <w:rPr>
                <w:rFonts w:ascii="Arial" w:hAnsi="Arial" w:cs="Arial" w:hint="eastAsia"/>
                <w:sz w:val="18"/>
                <w:szCs w:val="18"/>
              </w:rPr>
              <w:t>1</w:t>
            </w:r>
          </w:p>
        </w:tc>
        <w:tc>
          <w:tcPr>
            <w:tcW w:w="853" w:type="dxa"/>
            <w:tcBorders>
              <w:left w:val="nil"/>
              <w:right w:val="nil"/>
            </w:tcBorders>
            <w:vAlign w:val="center"/>
          </w:tcPr>
          <w:p w14:paraId="48944411" w14:textId="77777777" w:rsidR="0083399D" w:rsidRPr="009F510B" w:rsidRDefault="0083399D" w:rsidP="006942E2">
            <w:pPr>
              <w:ind w:right="186"/>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.70</w:t>
            </w:r>
          </w:p>
        </w:tc>
        <w:tc>
          <w:tcPr>
            <w:tcW w:w="944" w:type="dxa"/>
            <w:tcBorders>
              <w:left w:val="nil"/>
              <w:right w:val="nil"/>
            </w:tcBorders>
            <w:vAlign w:val="center"/>
          </w:tcPr>
          <w:p w14:paraId="7B042B18" w14:textId="77777777" w:rsidR="0083399D" w:rsidRPr="009F510B" w:rsidRDefault="0083399D" w:rsidP="006942E2">
            <w:pPr>
              <w:ind w:right="227"/>
              <w:jc w:val="right"/>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500</w:t>
            </w:r>
          </w:p>
        </w:tc>
        <w:tc>
          <w:tcPr>
            <w:tcW w:w="822" w:type="dxa"/>
            <w:tcBorders>
              <w:left w:val="nil"/>
              <w:right w:val="nil"/>
            </w:tcBorders>
            <w:vAlign w:val="center"/>
          </w:tcPr>
          <w:p w14:paraId="69F63FA3"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.90</w:t>
            </w:r>
          </w:p>
        </w:tc>
        <w:tc>
          <w:tcPr>
            <w:tcW w:w="1217" w:type="dxa"/>
            <w:tcBorders>
              <w:left w:val="nil"/>
              <w:right w:val="nil"/>
            </w:tcBorders>
            <w:vAlign w:val="center"/>
          </w:tcPr>
          <w:p w14:paraId="26F43D3D" w14:textId="5CCAEF20"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hint="eastAsia"/>
                <w:sz w:val="18"/>
                <w:szCs w:val="18"/>
              </w:rPr>
              <w:t>3</w:t>
            </w:r>
            <w:r w:rsidR="0083399D" w:rsidRPr="009F510B">
              <w:rPr>
                <w:rFonts w:ascii="Arial" w:hAnsi="Arial" w:cs="Arial"/>
                <w:sz w:val="18"/>
                <w:szCs w:val="18"/>
              </w:rPr>
              <w:t>2.4</w:t>
            </w:r>
          </w:p>
        </w:tc>
        <w:tc>
          <w:tcPr>
            <w:tcW w:w="975" w:type="dxa"/>
            <w:tcBorders>
              <w:left w:val="nil"/>
              <w:right w:val="nil"/>
            </w:tcBorders>
            <w:vAlign w:val="center"/>
          </w:tcPr>
          <w:p w14:paraId="02DE0BA8"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35</w:t>
            </w:r>
          </w:p>
        </w:tc>
      </w:tr>
      <w:tr w:rsidR="0083399D" w:rsidRPr="009F510B" w14:paraId="2782CF6F" w14:textId="77777777" w:rsidTr="00635471">
        <w:trPr>
          <w:jc w:val="center"/>
        </w:trPr>
        <w:tc>
          <w:tcPr>
            <w:tcW w:w="1507" w:type="dxa"/>
            <w:tcBorders>
              <w:left w:val="nil"/>
              <w:right w:val="nil"/>
            </w:tcBorders>
            <w:vAlign w:val="center"/>
          </w:tcPr>
          <w:p w14:paraId="77A731C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Pt/C</w:t>
            </w:r>
          </w:p>
        </w:tc>
        <w:tc>
          <w:tcPr>
            <w:tcW w:w="1338" w:type="dxa"/>
            <w:tcBorders>
              <w:left w:val="nil"/>
              <w:right w:val="nil"/>
            </w:tcBorders>
            <w:vAlign w:val="center"/>
          </w:tcPr>
          <w:p w14:paraId="642DBB9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3</w:t>
            </w:r>
            <w:r w:rsidRPr="009F510B">
              <w:rPr>
                <w:rFonts w:ascii="Arial" w:hAnsi="Arial" w:cs="Arial"/>
                <w:sz w:val="18"/>
                <w:szCs w:val="18"/>
              </w:rPr>
              <w:t>Fe-LDH</w:t>
            </w:r>
          </w:p>
        </w:tc>
        <w:tc>
          <w:tcPr>
            <w:tcW w:w="1267" w:type="dxa"/>
            <w:tcBorders>
              <w:left w:val="nil"/>
              <w:right w:val="nil"/>
            </w:tcBorders>
            <w:vAlign w:val="center"/>
          </w:tcPr>
          <w:p w14:paraId="49828C7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DURAION</w:t>
            </w:r>
          </w:p>
        </w:tc>
        <w:tc>
          <w:tcPr>
            <w:tcW w:w="677" w:type="dxa"/>
            <w:tcBorders>
              <w:left w:val="nil"/>
              <w:right w:val="nil"/>
            </w:tcBorders>
            <w:vAlign w:val="center"/>
          </w:tcPr>
          <w:p w14:paraId="3053675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0AAFE0E7"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1853BA2A"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1.82</w:t>
            </w:r>
          </w:p>
        </w:tc>
        <w:tc>
          <w:tcPr>
            <w:tcW w:w="944" w:type="dxa"/>
            <w:tcBorders>
              <w:left w:val="nil"/>
              <w:right w:val="nil"/>
            </w:tcBorders>
            <w:vAlign w:val="center"/>
          </w:tcPr>
          <w:p w14:paraId="5F19923B"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1000</w:t>
            </w:r>
          </w:p>
        </w:tc>
        <w:tc>
          <w:tcPr>
            <w:tcW w:w="822" w:type="dxa"/>
            <w:tcBorders>
              <w:left w:val="nil"/>
              <w:right w:val="nil"/>
            </w:tcBorders>
            <w:vAlign w:val="center"/>
          </w:tcPr>
          <w:p w14:paraId="730BCB61"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1.87</w:t>
            </w:r>
          </w:p>
        </w:tc>
        <w:tc>
          <w:tcPr>
            <w:tcW w:w="1217" w:type="dxa"/>
            <w:tcBorders>
              <w:left w:val="nil"/>
              <w:right w:val="nil"/>
            </w:tcBorders>
            <w:vAlign w:val="center"/>
          </w:tcPr>
          <w:p w14:paraId="2686424C" w14:textId="5F89BC50"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84</w:t>
            </w:r>
          </w:p>
        </w:tc>
        <w:tc>
          <w:tcPr>
            <w:tcW w:w="975" w:type="dxa"/>
            <w:tcBorders>
              <w:left w:val="nil"/>
              <w:right w:val="nil"/>
            </w:tcBorders>
            <w:vAlign w:val="center"/>
          </w:tcPr>
          <w:p w14:paraId="07AA3368"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36</w:t>
            </w:r>
          </w:p>
        </w:tc>
      </w:tr>
      <w:tr w:rsidR="0083399D" w:rsidRPr="009F510B" w14:paraId="5A355458" w14:textId="77777777" w:rsidTr="00635471">
        <w:trPr>
          <w:jc w:val="center"/>
        </w:trPr>
        <w:tc>
          <w:tcPr>
            <w:tcW w:w="1507" w:type="dxa"/>
            <w:tcBorders>
              <w:left w:val="nil"/>
              <w:right w:val="nil"/>
            </w:tcBorders>
            <w:vAlign w:val="center"/>
          </w:tcPr>
          <w:p w14:paraId="605CA712"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PtRu</w:t>
            </w:r>
            <w:proofErr w:type="spellEnd"/>
            <w:r w:rsidRPr="009F510B">
              <w:rPr>
                <w:rFonts w:ascii="Arial" w:hAnsi="Arial" w:cs="Arial"/>
                <w:sz w:val="18"/>
                <w:szCs w:val="18"/>
              </w:rPr>
              <w:t>/C</w:t>
            </w:r>
          </w:p>
        </w:tc>
        <w:tc>
          <w:tcPr>
            <w:tcW w:w="1338" w:type="dxa"/>
            <w:tcBorders>
              <w:left w:val="nil"/>
              <w:right w:val="nil"/>
            </w:tcBorders>
            <w:vAlign w:val="center"/>
          </w:tcPr>
          <w:p w14:paraId="5D823DE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IrO</w:t>
            </w:r>
            <w:r w:rsidRPr="009F510B">
              <w:rPr>
                <w:rFonts w:ascii="Arial" w:hAnsi="Arial" w:cs="Arial"/>
                <w:sz w:val="18"/>
                <w:szCs w:val="18"/>
                <w:vertAlign w:val="subscript"/>
              </w:rPr>
              <w:t>2</w:t>
            </w:r>
          </w:p>
        </w:tc>
        <w:tc>
          <w:tcPr>
            <w:tcW w:w="1267" w:type="dxa"/>
            <w:tcBorders>
              <w:left w:val="nil"/>
              <w:right w:val="nil"/>
            </w:tcBorders>
            <w:vAlign w:val="center"/>
          </w:tcPr>
          <w:p w14:paraId="688D6AA8"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x-PDTP-Pr-10</w:t>
            </w:r>
          </w:p>
        </w:tc>
        <w:tc>
          <w:tcPr>
            <w:tcW w:w="677" w:type="dxa"/>
            <w:tcBorders>
              <w:left w:val="nil"/>
              <w:right w:val="nil"/>
            </w:tcBorders>
            <w:vAlign w:val="center"/>
          </w:tcPr>
          <w:p w14:paraId="1441A18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34DE5A23"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5134BCFE"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1.70</w:t>
            </w:r>
          </w:p>
        </w:tc>
        <w:tc>
          <w:tcPr>
            <w:tcW w:w="944" w:type="dxa"/>
            <w:tcBorders>
              <w:left w:val="nil"/>
              <w:right w:val="nil"/>
            </w:tcBorders>
            <w:vAlign w:val="center"/>
          </w:tcPr>
          <w:p w14:paraId="6F4332AA"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1000</w:t>
            </w:r>
          </w:p>
        </w:tc>
        <w:tc>
          <w:tcPr>
            <w:tcW w:w="822" w:type="dxa"/>
            <w:tcBorders>
              <w:left w:val="nil"/>
              <w:right w:val="nil"/>
            </w:tcBorders>
            <w:vAlign w:val="center"/>
          </w:tcPr>
          <w:p w14:paraId="7FFB8E2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1.80</w:t>
            </w:r>
          </w:p>
        </w:tc>
        <w:tc>
          <w:tcPr>
            <w:tcW w:w="1217" w:type="dxa"/>
            <w:tcBorders>
              <w:left w:val="nil"/>
              <w:right w:val="nil"/>
            </w:tcBorders>
            <w:vAlign w:val="center"/>
          </w:tcPr>
          <w:p w14:paraId="70896BAC" w14:textId="670AE4C7"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98</w:t>
            </w:r>
          </w:p>
        </w:tc>
        <w:tc>
          <w:tcPr>
            <w:tcW w:w="975" w:type="dxa"/>
            <w:tcBorders>
              <w:left w:val="nil"/>
              <w:right w:val="nil"/>
            </w:tcBorders>
            <w:vAlign w:val="center"/>
          </w:tcPr>
          <w:p w14:paraId="62F488EA"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37</w:t>
            </w:r>
          </w:p>
        </w:tc>
      </w:tr>
      <w:tr w:rsidR="0083399D" w:rsidRPr="009F510B" w14:paraId="766E7236" w14:textId="77777777" w:rsidTr="00635471">
        <w:trPr>
          <w:jc w:val="center"/>
        </w:trPr>
        <w:tc>
          <w:tcPr>
            <w:tcW w:w="1507" w:type="dxa"/>
            <w:tcBorders>
              <w:left w:val="nil"/>
              <w:right w:val="nil"/>
            </w:tcBorders>
            <w:vAlign w:val="center"/>
          </w:tcPr>
          <w:p w14:paraId="4AF19DEB"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PtRu</w:t>
            </w:r>
            <w:proofErr w:type="spellEnd"/>
            <w:r w:rsidRPr="009F510B">
              <w:rPr>
                <w:rFonts w:ascii="Arial" w:hAnsi="Arial" w:cs="Arial"/>
                <w:sz w:val="18"/>
                <w:szCs w:val="18"/>
              </w:rPr>
              <w:t>/C</w:t>
            </w:r>
          </w:p>
        </w:tc>
        <w:tc>
          <w:tcPr>
            <w:tcW w:w="1338" w:type="dxa"/>
            <w:tcBorders>
              <w:left w:val="nil"/>
              <w:right w:val="nil"/>
            </w:tcBorders>
            <w:vAlign w:val="center"/>
          </w:tcPr>
          <w:p w14:paraId="32441411"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IrO</w:t>
            </w:r>
            <w:r w:rsidRPr="009F510B">
              <w:rPr>
                <w:rFonts w:ascii="Arial" w:hAnsi="Arial" w:cs="Arial"/>
                <w:sz w:val="18"/>
                <w:szCs w:val="18"/>
                <w:vertAlign w:val="subscript"/>
              </w:rPr>
              <w:t>2</w:t>
            </w:r>
          </w:p>
        </w:tc>
        <w:tc>
          <w:tcPr>
            <w:tcW w:w="1267" w:type="dxa"/>
            <w:tcBorders>
              <w:left w:val="nil"/>
              <w:right w:val="nil"/>
            </w:tcBorders>
            <w:vAlign w:val="center"/>
          </w:tcPr>
          <w:p w14:paraId="78C2A5E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PTP-C1</w:t>
            </w:r>
          </w:p>
        </w:tc>
        <w:tc>
          <w:tcPr>
            <w:tcW w:w="677" w:type="dxa"/>
            <w:tcBorders>
              <w:left w:val="nil"/>
              <w:right w:val="nil"/>
            </w:tcBorders>
            <w:vAlign w:val="center"/>
          </w:tcPr>
          <w:p w14:paraId="5E63143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right w:val="nil"/>
            </w:tcBorders>
            <w:vAlign w:val="center"/>
          </w:tcPr>
          <w:p w14:paraId="1A0C3E1B"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1</w:t>
            </w:r>
          </w:p>
        </w:tc>
        <w:tc>
          <w:tcPr>
            <w:tcW w:w="853" w:type="dxa"/>
            <w:tcBorders>
              <w:left w:val="nil"/>
              <w:right w:val="nil"/>
            </w:tcBorders>
            <w:vAlign w:val="center"/>
          </w:tcPr>
          <w:p w14:paraId="62B75265"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1.78</w:t>
            </w:r>
          </w:p>
        </w:tc>
        <w:tc>
          <w:tcPr>
            <w:tcW w:w="944" w:type="dxa"/>
            <w:tcBorders>
              <w:left w:val="nil"/>
              <w:right w:val="nil"/>
            </w:tcBorders>
            <w:vAlign w:val="center"/>
          </w:tcPr>
          <w:p w14:paraId="2DE0DC90"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216</w:t>
            </w:r>
          </w:p>
        </w:tc>
        <w:tc>
          <w:tcPr>
            <w:tcW w:w="822" w:type="dxa"/>
            <w:tcBorders>
              <w:left w:val="nil"/>
              <w:right w:val="nil"/>
            </w:tcBorders>
            <w:vAlign w:val="center"/>
          </w:tcPr>
          <w:p w14:paraId="267A3B0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1.95</w:t>
            </w:r>
          </w:p>
        </w:tc>
        <w:tc>
          <w:tcPr>
            <w:tcW w:w="1217" w:type="dxa"/>
            <w:tcBorders>
              <w:left w:val="nil"/>
              <w:right w:val="nil"/>
            </w:tcBorders>
            <w:vAlign w:val="center"/>
          </w:tcPr>
          <w:p w14:paraId="3A387183" w14:textId="1710A976"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787</w:t>
            </w:r>
          </w:p>
        </w:tc>
        <w:tc>
          <w:tcPr>
            <w:tcW w:w="975" w:type="dxa"/>
            <w:tcBorders>
              <w:left w:val="nil"/>
              <w:right w:val="nil"/>
            </w:tcBorders>
            <w:vAlign w:val="center"/>
          </w:tcPr>
          <w:p w14:paraId="226777DF"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38</w:t>
            </w:r>
          </w:p>
        </w:tc>
      </w:tr>
      <w:tr w:rsidR="0083399D" w:rsidRPr="009F510B" w14:paraId="2BA2637C" w14:textId="77777777" w:rsidTr="00635471">
        <w:trPr>
          <w:jc w:val="center"/>
        </w:trPr>
        <w:tc>
          <w:tcPr>
            <w:tcW w:w="1507" w:type="dxa"/>
            <w:tcBorders>
              <w:left w:val="nil"/>
              <w:right w:val="nil"/>
            </w:tcBorders>
            <w:vAlign w:val="center"/>
          </w:tcPr>
          <w:p w14:paraId="06207769"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PtRu</w:t>
            </w:r>
            <w:proofErr w:type="spellEnd"/>
            <w:r w:rsidRPr="009F510B">
              <w:rPr>
                <w:rFonts w:ascii="Arial" w:hAnsi="Arial" w:cs="Arial"/>
                <w:sz w:val="18"/>
                <w:szCs w:val="18"/>
              </w:rPr>
              <w:t>/C</w:t>
            </w:r>
          </w:p>
        </w:tc>
        <w:tc>
          <w:tcPr>
            <w:tcW w:w="1338" w:type="dxa"/>
            <w:tcBorders>
              <w:left w:val="nil"/>
              <w:right w:val="nil"/>
            </w:tcBorders>
            <w:vAlign w:val="center"/>
          </w:tcPr>
          <w:p w14:paraId="269198F0"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hint="eastAsia"/>
                <w:sz w:val="18"/>
                <w:szCs w:val="18"/>
              </w:rPr>
              <w:t>Ni</w:t>
            </w:r>
            <w:r w:rsidRPr="009F510B">
              <w:rPr>
                <w:rFonts w:ascii="Arial" w:hAnsi="Arial" w:cs="Arial"/>
                <w:sz w:val="18"/>
                <w:szCs w:val="18"/>
              </w:rPr>
              <w:t>F</w:t>
            </w:r>
            <w:r w:rsidRPr="009F510B">
              <w:rPr>
                <w:rFonts w:ascii="Arial" w:hAnsi="Arial" w:cs="Arial" w:hint="eastAsia"/>
                <w:sz w:val="18"/>
                <w:szCs w:val="18"/>
              </w:rPr>
              <w:t>e</w:t>
            </w:r>
            <w:proofErr w:type="spellEnd"/>
          </w:p>
        </w:tc>
        <w:tc>
          <w:tcPr>
            <w:tcW w:w="1267" w:type="dxa"/>
            <w:tcBorders>
              <w:left w:val="nil"/>
              <w:right w:val="nil"/>
            </w:tcBorders>
            <w:vAlign w:val="center"/>
          </w:tcPr>
          <w:p w14:paraId="3AA505F5"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MTCP-50</w:t>
            </w:r>
          </w:p>
        </w:tc>
        <w:tc>
          <w:tcPr>
            <w:tcW w:w="677" w:type="dxa"/>
            <w:tcBorders>
              <w:left w:val="nil"/>
              <w:right w:val="nil"/>
            </w:tcBorders>
            <w:vAlign w:val="center"/>
          </w:tcPr>
          <w:p w14:paraId="67E24884"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6</w:t>
            </w:r>
            <w:r w:rsidRPr="009F510B">
              <w:rPr>
                <w:rFonts w:ascii="Arial" w:hAnsi="Arial" w:cs="Arial"/>
                <w:sz w:val="18"/>
                <w:szCs w:val="18"/>
              </w:rPr>
              <w:t>0</w:t>
            </w:r>
          </w:p>
        </w:tc>
        <w:tc>
          <w:tcPr>
            <w:tcW w:w="1032" w:type="dxa"/>
            <w:tcBorders>
              <w:left w:val="nil"/>
              <w:right w:val="nil"/>
            </w:tcBorders>
            <w:vAlign w:val="center"/>
          </w:tcPr>
          <w:p w14:paraId="6F04D8DA" w14:textId="77777777" w:rsidR="0083399D" w:rsidRPr="009F510B" w:rsidRDefault="0083399D" w:rsidP="006942E2">
            <w:pPr>
              <w:ind w:left="227"/>
              <w:jc w:val="center"/>
              <w:rPr>
                <w:rFonts w:ascii="Arial" w:hAnsi="Arial" w:cs="Arial"/>
                <w:sz w:val="18"/>
                <w:szCs w:val="18"/>
              </w:rPr>
            </w:pPr>
            <w:r w:rsidRPr="009F510B">
              <w:rPr>
                <w:rFonts w:ascii="Arial" w:hAnsi="Arial" w:cs="Arial" w:hint="eastAsia"/>
                <w:sz w:val="18"/>
                <w:szCs w:val="18"/>
              </w:rPr>
              <w:t>0</w:t>
            </w:r>
            <w:r w:rsidRPr="009F510B">
              <w:rPr>
                <w:rFonts w:ascii="Arial" w:hAnsi="Arial" w:cs="Arial"/>
                <w:sz w:val="18"/>
                <w:szCs w:val="18"/>
              </w:rPr>
              <w:t>.5</w:t>
            </w:r>
          </w:p>
        </w:tc>
        <w:tc>
          <w:tcPr>
            <w:tcW w:w="853" w:type="dxa"/>
            <w:tcBorders>
              <w:left w:val="nil"/>
              <w:right w:val="nil"/>
            </w:tcBorders>
            <w:vAlign w:val="center"/>
          </w:tcPr>
          <w:p w14:paraId="2800086D" w14:textId="77777777" w:rsidR="0083399D" w:rsidRPr="009F510B" w:rsidRDefault="0083399D" w:rsidP="006942E2">
            <w:pPr>
              <w:ind w:right="186"/>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.61</w:t>
            </w:r>
          </w:p>
        </w:tc>
        <w:tc>
          <w:tcPr>
            <w:tcW w:w="944" w:type="dxa"/>
            <w:tcBorders>
              <w:left w:val="nil"/>
              <w:right w:val="nil"/>
            </w:tcBorders>
            <w:vAlign w:val="center"/>
          </w:tcPr>
          <w:p w14:paraId="2450005C" w14:textId="77777777" w:rsidR="0083399D" w:rsidRPr="009F510B" w:rsidRDefault="0083399D" w:rsidP="006942E2">
            <w:pPr>
              <w:ind w:right="227"/>
              <w:jc w:val="right"/>
              <w:rPr>
                <w:rFonts w:ascii="Arial" w:hAnsi="Arial" w:cs="Arial"/>
                <w:sz w:val="18"/>
                <w:szCs w:val="18"/>
              </w:rPr>
            </w:pPr>
            <w:r w:rsidRPr="009F510B">
              <w:rPr>
                <w:rFonts w:ascii="Arial" w:hAnsi="Arial" w:cs="Arial" w:hint="eastAsia"/>
                <w:sz w:val="18"/>
                <w:szCs w:val="18"/>
              </w:rPr>
              <w:t>2</w:t>
            </w:r>
            <w:r w:rsidRPr="009F510B">
              <w:rPr>
                <w:rFonts w:ascii="Arial" w:hAnsi="Arial" w:cs="Arial"/>
                <w:sz w:val="18"/>
                <w:szCs w:val="18"/>
              </w:rPr>
              <w:t>500</w:t>
            </w:r>
          </w:p>
        </w:tc>
        <w:tc>
          <w:tcPr>
            <w:tcW w:w="822" w:type="dxa"/>
            <w:tcBorders>
              <w:left w:val="nil"/>
              <w:right w:val="nil"/>
            </w:tcBorders>
            <w:vAlign w:val="center"/>
          </w:tcPr>
          <w:p w14:paraId="2C2A9D31" w14:textId="77777777" w:rsidR="0083399D" w:rsidRPr="009F510B" w:rsidRDefault="0083399D" w:rsidP="006942E2">
            <w:pPr>
              <w:jc w:val="center"/>
              <w:rPr>
                <w:rFonts w:ascii="Arial" w:hAnsi="Arial" w:cs="Arial"/>
                <w:sz w:val="18"/>
                <w:szCs w:val="18"/>
              </w:rPr>
            </w:pPr>
            <w:r w:rsidRPr="009F510B">
              <w:rPr>
                <w:rFonts w:ascii="Arial" w:hAnsi="Arial" w:cs="Arial" w:hint="eastAsia"/>
                <w:sz w:val="18"/>
                <w:szCs w:val="18"/>
              </w:rPr>
              <w:t>1</w:t>
            </w:r>
            <w:r w:rsidRPr="009F510B">
              <w:rPr>
                <w:rFonts w:ascii="Arial" w:hAnsi="Arial" w:cs="Arial"/>
                <w:sz w:val="18"/>
                <w:szCs w:val="18"/>
              </w:rPr>
              <w:t>.65</w:t>
            </w:r>
          </w:p>
        </w:tc>
        <w:tc>
          <w:tcPr>
            <w:tcW w:w="1217" w:type="dxa"/>
            <w:tcBorders>
              <w:left w:val="nil"/>
              <w:right w:val="nil"/>
            </w:tcBorders>
            <w:vAlign w:val="center"/>
          </w:tcPr>
          <w:p w14:paraId="79DD3D7C" w14:textId="5785EBB0"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hint="eastAsia"/>
                <w:sz w:val="18"/>
                <w:szCs w:val="18"/>
              </w:rPr>
              <w:t>1</w:t>
            </w:r>
            <w:r w:rsidR="0083399D" w:rsidRPr="009F510B">
              <w:rPr>
                <w:rFonts w:ascii="Arial" w:hAnsi="Arial" w:cs="Arial"/>
                <w:sz w:val="18"/>
                <w:szCs w:val="18"/>
              </w:rPr>
              <w:t>5</w:t>
            </w:r>
          </w:p>
        </w:tc>
        <w:tc>
          <w:tcPr>
            <w:tcW w:w="975" w:type="dxa"/>
            <w:tcBorders>
              <w:left w:val="nil"/>
              <w:right w:val="nil"/>
            </w:tcBorders>
            <w:vAlign w:val="center"/>
          </w:tcPr>
          <w:p w14:paraId="378CB256"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39</w:t>
            </w:r>
          </w:p>
        </w:tc>
      </w:tr>
      <w:tr w:rsidR="0083399D" w:rsidRPr="009F510B" w14:paraId="5637B928" w14:textId="77777777" w:rsidTr="00635471">
        <w:trPr>
          <w:jc w:val="center"/>
        </w:trPr>
        <w:tc>
          <w:tcPr>
            <w:tcW w:w="1507" w:type="dxa"/>
            <w:tcBorders>
              <w:left w:val="nil"/>
              <w:bottom w:val="single" w:sz="4" w:space="0" w:color="auto"/>
              <w:right w:val="nil"/>
            </w:tcBorders>
            <w:vAlign w:val="center"/>
          </w:tcPr>
          <w:p w14:paraId="0FCF6883"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Ir</w:t>
            </w:r>
            <w:proofErr w:type="spellEnd"/>
            <w:r w:rsidRPr="009F510B">
              <w:rPr>
                <w:rFonts w:ascii="Arial" w:hAnsi="Arial" w:cs="Arial"/>
                <w:sz w:val="18"/>
                <w:szCs w:val="18"/>
              </w:rPr>
              <w:t>-Ni/Mo</w:t>
            </w:r>
            <w:r w:rsidRPr="009F510B">
              <w:rPr>
                <w:rFonts w:ascii="Arial" w:hAnsi="Arial" w:cs="Arial"/>
                <w:sz w:val="18"/>
                <w:szCs w:val="18"/>
                <w:vertAlign w:val="subscript"/>
              </w:rPr>
              <w:t>5</w:t>
            </w:r>
            <w:r w:rsidRPr="009F510B">
              <w:rPr>
                <w:rFonts w:ascii="Arial" w:hAnsi="Arial" w:cs="Arial"/>
                <w:sz w:val="18"/>
                <w:szCs w:val="18"/>
              </w:rPr>
              <w:t>N</w:t>
            </w:r>
            <w:r w:rsidRPr="009F510B">
              <w:rPr>
                <w:rFonts w:ascii="Arial" w:hAnsi="Arial" w:cs="Arial"/>
                <w:sz w:val="18"/>
                <w:szCs w:val="18"/>
                <w:vertAlign w:val="subscript"/>
              </w:rPr>
              <w:t>6</w:t>
            </w:r>
          </w:p>
        </w:tc>
        <w:tc>
          <w:tcPr>
            <w:tcW w:w="1338" w:type="dxa"/>
            <w:tcBorders>
              <w:left w:val="nil"/>
              <w:bottom w:val="single" w:sz="4" w:space="0" w:color="auto"/>
              <w:right w:val="nil"/>
            </w:tcBorders>
            <w:vAlign w:val="center"/>
          </w:tcPr>
          <w:p w14:paraId="22E9229D"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Ir</w:t>
            </w:r>
            <w:proofErr w:type="spellEnd"/>
            <w:r w:rsidRPr="009F510B">
              <w:rPr>
                <w:rFonts w:ascii="Arial" w:hAnsi="Arial" w:cs="Arial"/>
                <w:sz w:val="18"/>
                <w:szCs w:val="18"/>
              </w:rPr>
              <w:t>-Ni/Mo</w:t>
            </w:r>
            <w:r w:rsidRPr="009F510B">
              <w:rPr>
                <w:rFonts w:ascii="Arial" w:hAnsi="Arial" w:cs="Arial"/>
                <w:sz w:val="18"/>
                <w:szCs w:val="18"/>
                <w:vertAlign w:val="subscript"/>
              </w:rPr>
              <w:t>5</w:t>
            </w:r>
            <w:r w:rsidRPr="009F510B">
              <w:rPr>
                <w:rFonts w:ascii="Arial" w:hAnsi="Arial" w:cs="Arial"/>
                <w:sz w:val="18"/>
                <w:szCs w:val="18"/>
              </w:rPr>
              <w:t>N</w:t>
            </w:r>
            <w:r w:rsidRPr="009F510B">
              <w:rPr>
                <w:rFonts w:ascii="Arial" w:hAnsi="Arial" w:cs="Arial"/>
                <w:sz w:val="18"/>
                <w:szCs w:val="18"/>
                <w:vertAlign w:val="subscript"/>
              </w:rPr>
              <w:t>6</w:t>
            </w:r>
          </w:p>
        </w:tc>
        <w:tc>
          <w:tcPr>
            <w:tcW w:w="1267" w:type="dxa"/>
            <w:tcBorders>
              <w:left w:val="nil"/>
              <w:bottom w:val="single" w:sz="4" w:space="0" w:color="auto"/>
              <w:right w:val="nil"/>
            </w:tcBorders>
            <w:vAlign w:val="center"/>
          </w:tcPr>
          <w:p w14:paraId="64E19D47"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xml:space="preserve"> X37-50</w:t>
            </w:r>
          </w:p>
        </w:tc>
        <w:tc>
          <w:tcPr>
            <w:tcW w:w="677" w:type="dxa"/>
            <w:tcBorders>
              <w:left w:val="nil"/>
              <w:bottom w:val="single" w:sz="4" w:space="0" w:color="auto"/>
              <w:right w:val="nil"/>
            </w:tcBorders>
            <w:vAlign w:val="center"/>
          </w:tcPr>
          <w:p w14:paraId="3E5B8822"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bottom w:val="single" w:sz="4" w:space="0" w:color="auto"/>
              <w:right w:val="nil"/>
            </w:tcBorders>
            <w:vAlign w:val="center"/>
          </w:tcPr>
          <w:p w14:paraId="588243F0"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0.4</w:t>
            </w:r>
          </w:p>
        </w:tc>
        <w:tc>
          <w:tcPr>
            <w:tcW w:w="853" w:type="dxa"/>
            <w:tcBorders>
              <w:left w:val="nil"/>
              <w:bottom w:val="single" w:sz="4" w:space="0" w:color="auto"/>
              <w:right w:val="nil"/>
            </w:tcBorders>
            <w:vAlign w:val="center"/>
          </w:tcPr>
          <w:p w14:paraId="187521E3"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1.50</w:t>
            </w:r>
          </w:p>
        </w:tc>
        <w:tc>
          <w:tcPr>
            <w:tcW w:w="944" w:type="dxa"/>
            <w:tcBorders>
              <w:left w:val="nil"/>
              <w:bottom w:val="single" w:sz="4" w:space="0" w:color="auto"/>
              <w:right w:val="nil"/>
            </w:tcBorders>
            <w:vAlign w:val="center"/>
          </w:tcPr>
          <w:p w14:paraId="60A1B0D1"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30</w:t>
            </w:r>
          </w:p>
        </w:tc>
        <w:tc>
          <w:tcPr>
            <w:tcW w:w="822" w:type="dxa"/>
            <w:tcBorders>
              <w:left w:val="nil"/>
              <w:bottom w:val="single" w:sz="4" w:space="0" w:color="auto"/>
              <w:right w:val="nil"/>
            </w:tcBorders>
            <w:vAlign w:val="center"/>
          </w:tcPr>
          <w:p w14:paraId="36093A56"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1.54</w:t>
            </w:r>
          </w:p>
        </w:tc>
        <w:tc>
          <w:tcPr>
            <w:tcW w:w="1217" w:type="dxa"/>
            <w:tcBorders>
              <w:left w:val="nil"/>
              <w:bottom w:val="single" w:sz="4" w:space="0" w:color="auto"/>
              <w:right w:val="nil"/>
            </w:tcBorders>
            <w:vAlign w:val="center"/>
          </w:tcPr>
          <w:p w14:paraId="1B0FCB1D" w14:textId="4E5EDA50"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bottom w:val="single" w:sz="4" w:space="0" w:color="auto"/>
              <w:right w:val="nil"/>
            </w:tcBorders>
            <w:vAlign w:val="center"/>
          </w:tcPr>
          <w:p w14:paraId="47EFD128"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40</w:t>
            </w:r>
          </w:p>
        </w:tc>
      </w:tr>
      <w:tr w:rsidR="0083399D" w:rsidRPr="009F510B" w14:paraId="5A3B3346" w14:textId="77777777" w:rsidTr="00635471">
        <w:trPr>
          <w:jc w:val="center"/>
        </w:trPr>
        <w:tc>
          <w:tcPr>
            <w:tcW w:w="1507" w:type="dxa"/>
            <w:tcBorders>
              <w:left w:val="nil"/>
              <w:right w:val="nil"/>
            </w:tcBorders>
            <w:vAlign w:val="center"/>
          </w:tcPr>
          <w:p w14:paraId="32C7144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NiMo-NH</w:t>
            </w:r>
            <w:r w:rsidRPr="009F510B">
              <w:rPr>
                <w:rFonts w:ascii="Arial" w:hAnsi="Arial" w:cs="Arial"/>
                <w:sz w:val="18"/>
                <w:szCs w:val="18"/>
                <w:vertAlign w:val="subscript"/>
              </w:rPr>
              <w:t>3</w:t>
            </w:r>
            <w:r w:rsidRPr="009F510B">
              <w:rPr>
                <w:rFonts w:ascii="Arial" w:hAnsi="Arial" w:cs="Arial"/>
                <w:sz w:val="18"/>
                <w:szCs w:val="18"/>
              </w:rPr>
              <w:t>/H</w:t>
            </w:r>
            <w:r w:rsidRPr="009F510B">
              <w:rPr>
                <w:rFonts w:ascii="Arial" w:hAnsi="Arial" w:cs="Arial"/>
                <w:sz w:val="18"/>
                <w:szCs w:val="18"/>
                <w:vertAlign w:val="subscript"/>
              </w:rPr>
              <w:t>2</w:t>
            </w:r>
          </w:p>
        </w:tc>
        <w:tc>
          <w:tcPr>
            <w:tcW w:w="1338" w:type="dxa"/>
            <w:tcBorders>
              <w:left w:val="nil"/>
              <w:right w:val="nil"/>
            </w:tcBorders>
            <w:vAlign w:val="center"/>
          </w:tcPr>
          <w:p w14:paraId="1A613B4A"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Fe-NiMo-NH</w:t>
            </w:r>
            <w:r w:rsidRPr="009F510B">
              <w:rPr>
                <w:rFonts w:ascii="Arial" w:hAnsi="Arial" w:cs="Arial"/>
                <w:sz w:val="18"/>
                <w:szCs w:val="18"/>
                <w:vertAlign w:val="subscript"/>
              </w:rPr>
              <w:t>3</w:t>
            </w:r>
            <w:r w:rsidRPr="009F510B">
              <w:rPr>
                <w:rFonts w:ascii="Arial" w:hAnsi="Arial" w:cs="Arial"/>
                <w:sz w:val="18"/>
                <w:szCs w:val="18"/>
              </w:rPr>
              <w:t>/H</w:t>
            </w:r>
            <w:r w:rsidRPr="009F510B">
              <w:rPr>
                <w:rFonts w:ascii="Arial" w:hAnsi="Arial" w:cs="Arial"/>
                <w:sz w:val="18"/>
                <w:szCs w:val="18"/>
                <w:vertAlign w:val="subscript"/>
              </w:rPr>
              <w:t>2</w:t>
            </w:r>
          </w:p>
        </w:tc>
        <w:tc>
          <w:tcPr>
            <w:tcW w:w="1267" w:type="dxa"/>
            <w:tcBorders>
              <w:left w:val="nil"/>
              <w:right w:val="nil"/>
            </w:tcBorders>
            <w:vAlign w:val="center"/>
          </w:tcPr>
          <w:p w14:paraId="1F2C3D68"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xml:space="preserve"> X37-50</w:t>
            </w:r>
          </w:p>
        </w:tc>
        <w:tc>
          <w:tcPr>
            <w:tcW w:w="677" w:type="dxa"/>
            <w:tcBorders>
              <w:left w:val="nil"/>
              <w:right w:val="nil"/>
            </w:tcBorders>
            <w:vAlign w:val="center"/>
          </w:tcPr>
          <w:p w14:paraId="7F3C891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20</w:t>
            </w:r>
          </w:p>
        </w:tc>
        <w:tc>
          <w:tcPr>
            <w:tcW w:w="1032" w:type="dxa"/>
            <w:tcBorders>
              <w:left w:val="nil"/>
              <w:right w:val="nil"/>
            </w:tcBorders>
            <w:vAlign w:val="center"/>
          </w:tcPr>
          <w:p w14:paraId="5064D834"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right w:val="nil"/>
            </w:tcBorders>
            <w:vAlign w:val="center"/>
          </w:tcPr>
          <w:p w14:paraId="47C7256C"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1.72</w:t>
            </w:r>
          </w:p>
        </w:tc>
        <w:tc>
          <w:tcPr>
            <w:tcW w:w="944" w:type="dxa"/>
            <w:tcBorders>
              <w:left w:val="nil"/>
              <w:right w:val="nil"/>
            </w:tcBorders>
            <w:vAlign w:val="center"/>
          </w:tcPr>
          <w:p w14:paraId="3DF3749B"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25</w:t>
            </w:r>
          </w:p>
        </w:tc>
        <w:tc>
          <w:tcPr>
            <w:tcW w:w="822" w:type="dxa"/>
            <w:tcBorders>
              <w:left w:val="nil"/>
              <w:right w:val="nil"/>
            </w:tcBorders>
            <w:vAlign w:val="center"/>
          </w:tcPr>
          <w:p w14:paraId="3FCD260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1.75</w:t>
            </w:r>
          </w:p>
        </w:tc>
        <w:tc>
          <w:tcPr>
            <w:tcW w:w="1217" w:type="dxa"/>
            <w:tcBorders>
              <w:left w:val="nil"/>
              <w:right w:val="nil"/>
            </w:tcBorders>
            <w:vAlign w:val="center"/>
          </w:tcPr>
          <w:p w14:paraId="3C383AC6" w14:textId="12EC8D7B"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right w:val="nil"/>
            </w:tcBorders>
            <w:vAlign w:val="center"/>
          </w:tcPr>
          <w:p w14:paraId="5433972B"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41</w:t>
            </w:r>
          </w:p>
        </w:tc>
      </w:tr>
      <w:tr w:rsidR="0083399D" w:rsidRPr="009F510B" w14:paraId="1F694514" w14:textId="77777777" w:rsidTr="00635471">
        <w:trPr>
          <w:jc w:val="center"/>
        </w:trPr>
        <w:tc>
          <w:tcPr>
            <w:tcW w:w="1507" w:type="dxa"/>
            <w:tcBorders>
              <w:left w:val="nil"/>
              <w:right w:val="nil"/>
            </w:tcBorders>
            <w:vAlign w:val="center"/>
          </w:tcPr>
          <w:p w14:paraId="2C2AD86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Ni–MoO</w:t>
            </w:r>
            <w:r w:rsidRPr="009F510B">
              <w:rPr>
                <w:rFonts w:ascii="Arial" w:hAnsi="Arial" w:cs="Arial"/>
                <w:sz w:val="18"/>
                <w:szCs w:val="18"/>
                <w:vertAlign w:val="subscript"/>
              </w:rPr>
              <w:t>2</w:t>
            </w:r>
          </w:p>
        </w:tc>
        <w:tc>
          <w:tcPr>
            <w:tcW w:w="1338" w:type="dxa"/>
            <w:tcBorders>
              <w:left w:val="nil"/>
              <w:right w:val="nil"/>
            </w:tcBorders>
            <w:vAlign w:val="center"/>
          </w:tcPr>
          <w:p w14:paraId="02BD98D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0.6</w:t>
            </w:r>
            <w:r w:rsidRPr="009F510B">
              <w:rPr>
                <w:rFonts w:ascii="Arial" w:hAnsi="Arial" w:cs="Arial"/>
                <w:sz w:val="18"/>
                <w:szCs w:val="18"/>
              </w:rPr>
              <w:t>Co</w:t>
            </w:r>
            <w:r w:rsidRPr="009F510B">
              <w:rPr>
                <w:rFonts w:ascii="Arial" w:hAnsi="Arial" w:cs="Arial"/>
                <w:sz w:val="18"/>
                <w:szCs w:val="18"/>
                <w:vertAlign w:val="subscript"/>
              </w:rPr>
              <w:t>0.2</w:t>
            </w:r>
            <w:r w:rsidRPr="009F510B">
              <w:rPr>
                <w:rFonts w:ascii="Arial" w:hAnsi="Arial" w:cs="Arial"/>
                <w:sz w:val="18"/>
                <w:szCs w:val="18"/>
              </w:rPr>
              <w:t>Fe</w:t>
            </w:r>
            <w:r w:rsidRPr="009F510B">
              <w:rPr>
                <w:rFonts w:ascii="Arial" w:hAnsi="Arial" w:cs="Arial"/>
                <w:sz w:val="18"/>
                <w:szCs w:val="18"/>
                <w:vertAlign w:val="subscript"/>
              </w:rPr>
              <w:t>0.2</w:t>
            </w:r>
          </w:p>
        </w:tc>
        <w:tc>
          <w:tcPr>
            <w:tcW w:w="1267" w:type="dxa"/>
            <w:tcBorders>
              <w:left w:val="nil"/>
              <w:right w:val="nil"/>
            </w:tcBorders>
            <w:vAlign w:val="center"/>
          </w:tcPr>
          <w:p w14:paraId="3E9CBE9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Fumapem-3-PE-30</w:t>
            </w:r>
          </w:p>
        </w:tc>
        <w:tc>
          <w:tcPr>
            <w:tcW w:w="677" w:type="dxa"/>
            <w:tcBorders>
              <w:left w:val="nil"/>
              <w:right w:val="nil"/>
            </w:tcBorders>
            <w:vAlign w:val="center"/>
          </w:tcPr>
          <w:p w14:paraId="1E480B23"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50</w:t>
            </w:r>
          </w:p>
        </w:tc>
        <w:tc>
          <w:tcPr>
            <w:tcW w:w="1032" w:type="dxa"/>
            <w:tcBorders>
              <w:left w:val="nil"/>
              <w:right w:val="nil"/>
            </w:tcBorders>
            <w:vAlign w:val="center"/>
          </w:tcPr>
          <w:p w14:paraId="4CE00040"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right w:val="nil"/>
            </w:tcBorders>
            <w:vAlign w:val="center"/>
          </w:tcPr>
          <w:p w14:paraId="48767C7A"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1.97</w:t>
            </w:r>
          </w:p>
        </w:tc>
        <w:tc>
          <w:tcPr>
            <w:tcW w:w="944" w:type="dxa"/>
            <w:tcBorders>
              <w:left w:val="nil"/>
              <w:right w:val="nil"/>
            </w:tcBorders>
            <w:vAlign w:val="center"/>
          </w:tcPr>
          <w:p w14:paraId="04923D60"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60</w:t>
            </w:r>
          </w:p>
        </w:tc>
        <w:tc>
          <w:tcPr>
            <w:tcW w:w="822" w:type="dxa"/>
            <w:tcBorders>
              <w:left w:val="nil"/>
              <w:right w:val="nil"/>
            </w:tcBorders>
            <w:vAlign w:val="center"/>
          </w:tcPr>
          <w:p w14:paraId="7949324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1.93</w:t>
            </w:r>
          </w:p>
        </w:tc>
        <w:tc>
          <w:tcPr>
            <w:tcW w:w="1217" w:type="dxa"/>
            <w:tcBorders>
              <w:left w:val="nil"/>
              <w:right w:val="nil"/>
            </w:tcBorders>
            <w:vAlign w:val="center"/>
          </w:tcPr>
          <w:p w14:paraId="081C07E0" w14:textId="2618B80E"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right w:val="nil"/>
            </w:tcBorders>
            <w:vAlign w:val="center"/>
          </w:tcPr>
          <w:p w14:paraId="3666C390"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42</w:t>
            </w:r>
          </w:p>
        </w:tc>
      </w:tr>
      <w:tr w:rsidR="0011754D" w:rsidRPr="009F510B" w14:paraId="63C56A06" w14:textId="77777777" w:rsidTr="002F0F40">
        <w:trPr>
          <w:jc w:val="center"/>
        </w:trPr>
        <w:tc>
          <w:tcPr>
            <w:tcW w:w="1507" w:type="dxa"/>
            <w:tcBorders>
              <w:top w:val="single" w:sz="12" w:space="0" w:color="auto"/>
              <w:left w:val="nil"/>
              <w:right w:val="nil"/>
            </w:tcBorders>
            <w:vAlign w:val="center"/>
          </w:tcPr>
          <w:p w14:paraId="22CD77CC" w14:textId="77777777" w:rsidR="0011754D" w:rsidRPr="009F510B" w:rsidRDefault="0011754D" w:rsidP="002F0F40">
            <w:pPr>
              <w:jc w:val="center"/>
              <w:rPr>
                <w:rFonts w:ascii="Arial" w:hAnsi="Arial" w:cs="Arial"/>
                <w:b/>
                <w:sz w:val="18"/>
                <w:szCs w:val="18"/>
              </w:rPr>
            </w:pPr>
            <w:r w:rsidRPr="009F510B">
              <w:rPr>
                <w:rFonts w:ascii="Arial" w:hAnsi="Arial" w:cs="Arial"/>
                <w:b/>
              </w:rPr>
              <w:lastRenderedPageBreak/>
              <w:t>Cathode</w:t>
            </w:r>
          </w:p>
        </w:tc>
        <w:tc>
          <w:tcPr>
            <w:tcW w:w="1338" w:type="dxa"/>
            <w:tcBorders>
              <w:top w:val="single" w:sz="12" w:space="0" w:color="auto"/>
              <w:left w:val="nil"/>
              <w:right w:val="nil"/>
            </w:tcBorders>
            <w:vAlign w:val="center"/>
          </w:tcPr>
          <w:p w14:paraId="3F798EE6" w14:textId="77777777" w:rsidR="0011754D" w:rsidRPr="009F510B" w:rsidRDefault="0011754D" w:rsidP="002F0F40">
            <w:pPr>
              <w:jc w:val="center"/>
              <w:rPr>
                <w:rFonts w:ascii="Arial" w:hAnsi="Arial" w:cs="Arial"/>
                <w:b/>
                <w:sz w:val="18"/>
                <w:szCs w:val="18"/>
              </w:rPr>
            </w:pPr>
            <w:r w:rsidRPr="009F510B">
              <w:rPr>
                <w:rFonts w:ascii="Arial" w:hAnsi="Arial" w:cs="Arial"/>
                <w:b/>
              </w:rPr>
              <w:t>Anode</w:t>
            </w:r>
          </w:p>
        </w:tc>
        <w:tc>
          <w:tcPr>
            <w:tcW w:w="1267" w:type="dxa"/>
            <w:tcBorders>
              <w:top w:val="single" w:sz="12" w:space="0" w:color="auto"/>
              <w:left w:val="nil"/>
              <w:right w:val="nil"/>
            </w:tcBorders>
            <w:vAlign w:val="center"/>
          </w:tcPr>
          <w:p w14:paraId="356BD377" w14:textId="77777777" w:rsidR="0011754D" w:rsidRPr="009F510B" w:rsidRDefault="0011754D" w:rsidP="002F0F40">
            <w:pPr>
              <w:jc w:val="center"/>
              <w:rPr>
                <w:rFonts w:ascii="Arial" w:hAnsi="Arial" w:cs="Arial"/>
                <w:b/>
                <w:sz w:val="18"/>
                <w:szCs w:val="18"/>
              </w:rPr>
            </w:pPr>
            <w:r w:rsidRPr="009F510B">
              <w:rPr>
                <w:rFonts w:ascii="Arial" w:hAnsi="Arial" w:cs="Arial"/>
                <w:b/>
              </w:rPr>
              <w:t>Membrane</w:t>
            </w:r>
          </w:p>
        </w:tc>
        <w:tc>
          <w:tcPr>
            <w:tcW w:w="677" w:type="dxa"/>
            <w:tcBorders>
              <w:top w:val="single" w:sz="12" w:space="0" w:color="auto"/>
              <w:left w:val="nil"/>
              <w:right w:val="nil"/>
            </w:tcBorders>
            <w:vAlign w:val="center"/>
          </w:tcPr>
          <w:p w14:paraId="049C41C5" w14:textId="77777777" w:rsidR="0011754D" w:rsidRPr="009F510B" w:rsidRDefault="0011754D" w:rsidP="002F0F40">
            <w:pPr>
              <w:jc w:val="center"/>
              <w:rPr>
                <w:rFonts w:ascii="Arial" w:hAnsi="Arial" w:cs="Arial"/>
                <w:b/>
                <w:i/>
              </w:rPr>
            </w:pPr>
            <w:r w:rsidRPr="009F510B">
              <w:rPr>
                <w:rFonts w:ascii="Arial" w:hAnsi="Arial" w:cs="Arial"/>
                <w:b/>
                <w:i/>
              </w:rPr>
              <w:t>T</w:t>
            </w:r>
          </w:p>
          <w:p w14:paraId="7993C541" w14:textId="77777777" w:rsidR="0011754D" w:rsidRPr="009F510B" w:rsidRDefault="0011754D" w:rsidP="002F0F40">
            <w:pPr>
              <w:jc w:val="center"/>
              <w:rPr>
                <w:rFonts w:ascii="Arial" w:hAnsi="Arial" w:cs="Arial"/>
                <w:b/>
                <w:sz w:val="18"/>
                <w:szCs w:val="18"/>
              </w:rPr>
            </w:pPr>
            <w:r w:rsidRPr="009F510B">
              <w:rPr>
                <w:rFonts w:ascii="Arial" w:hAnsi="Arial" w:cs="Arial"/>
                <w:b/>
              </w:rPr>
              <w:t>(°C)</w:t>
            </w:r>
          </w:p>
        </w:tc>
        <w:tc>
          <w:tcPr>
            <w:tcW w:w="1032" w:type="dxa"/>
            <w:tcBorders>
              <w:top w:val="single" w:sz="12" w:space="0" w:color="auto"/>
              <w:left w:val="nil"/>
              <w:right w:val="nil"/>
            </w:tcBorders>
            <w:vAlign w:val="center"/>
          </w:tcPr>
          <w:p w14:paraId="350352A3" w14:textId="77777777" w:rsidR="0011754D" w:rsidRPr="009F510B" w:rsidRDefault="0011754D" w:rsidP="002F0F40">
            <w:pPr>
              <w:jc w:val="center"/>
              <w:rPr>
                <w:rFonts w:ascii="Arial" w:hAnsi="Arial" w:cs="Arial"/>
                <w:b/>
                <w:i/>
              </w:rPr>
            </w:pPr>
            <w:r w:rsidRPr="009F510B">
              <w:rPr>
                <w:rFonts w:ascii="Arial" w:hAnsi="Arial" w:cs="Arial"/>
                <w:b/>
                <w:i/>
              </w:rPr>
              <w:t>J</w:t>
            </w:r>
          </w:p>
          <w:p w14:paraId="5B861327" w14:textId="77777777" w:rsidR="0011754D" w:rsidRPr="009F510B" w:rsidRDefault="0011754D" w:rsidP="002F0F40">
            <w:pPr>
              <w:jc w:val="center"/>
              <w:rPr>
                <w:rFonts w:ascii="Arial" w:hAnsi="Arial" w:cs="Arial"/>
                <w:b/>
                <w:sz w:val="18"/>
                <w:szCs w:val="18"/>
              </w:rPr>
            </w:pPr>
            <w:r w:rsidRPr="009F510B">
              <w:rPr>
                <w:rFonts w:ascii="Arial" w:hAnsi="Arial" w:cs="Arial"/>
                <w:b/>
              </w:rPr>
              <w:t>(A cm</w:t>
            </w:r>
            <w:r w:rsidRPr="009F510B">
              <w:rPr>
                <w:rFonts w:ascii="Calibri" w:hAnsi="Calibri" w:cs="Calibri"/>
                <w:b/>
                <w:vertAlign w:val="superscript"/>
              </w:rPr>
              <w:t>−</w:t>
            </w:r>
            <w:r w:rsidRPr="009F510B">
              <w:rPr>
                <w:rFonts w:ascii="Arial" w:hAnsi="Arial" w:cs="Arial"/>
                <w:b/>
                <w:vertAlign w:val="superscript"/>
              </w:rPr>
              <w:t>2</w:t>
            </w:r>
            <w:r w:rsidRPr="009F510B">
              <w:rPr>
                <w:rFonts w:ascii="Arial" w:hAnsi="Arial" w:cs="Arial"/>
                <w:b/>
              </w:rPr>
              <w:t>)</w:t>
            </w:r>
          </w:p>
        </w:tc>
        <w:tc>
          <w:tcPr>
            <w:tcW w:w="853" w:type="dxa"/>
            <w:tcBorders>
              <w:top w:val="single" w:sz="12" w:space="0" w:color="auto"/>
              <w:left w:val="nil"/>
              <w:right w:val="nil"/>
            </w:tcBorders>
            <w:vAlign w:val="center"/>
          </w:tcPr>
          <w:p w14:paraId="41999423" w14:textId="77777777" w:rsidR="0011754D" w:rsidRPr="009F510B" w:rsidRDefault="0011754D" w:rsidP="002F0F40">
            <w:pPr>
              <w:jc w:val="center"/>
              <w:rPr>
                <w:rFonts w:ascii="Arial" w:hAnsi="Arial" w:cs="Arial"/>
                <w:b/>
              </w:rPr>
            </w:pPr>
            <w:proofErr w:type="spellStart"/>
            <w:r w:rsidRPr="009F510B">
              <w:rPr>
                <w:rFonts w:ascii="Arial" w:hAnsi="Arial" w:cs="Arial" w:hint="eastAsia"/>
                <w:b/>
                <w:i/>
              </w:rPr>
              <w:t>V</w:t>
            </w:r>
            <w:r w:rsidRPr="009F510B">
              <w:rPr>
                <w:rFonts w:ascii="Arial" w:hAnsi="Arial" w:cs="Arial"/>
                <w:b/>
                <w:vertAlign w:val="subscript"/>
              </w:rPr>
              <w:t>BOT</w:t>
            </w:r>
            <w:r w:rsidRPr="009F510B">
              <w:rPr>
                <w:rFonts w:ascii="Arial" w:hAnsi="Arial" w:cs="Arial"/>
                <w:b/>
                <w:vertAlign w:val="superscript"/>
              </w:rPr>
              <w:t>a</w:t>
            </w:r>
            <w:proofErr w:type="spellEnd"/>
          </w:p>
          <w:p w14:paraId="3BD4DBCE" w14:textId="77777777" w:rsidR="0011754D" w:rsidRPr="009F510B" w:rsidRDefault="0011754D" w:rsidP="002F0F40">
            <w:pPr>
              <w:jc w:val="center"/>
              <w:rPr>
                <w:rFonts w:ascii="Arial" w:hAnsi="Arial" w:cs="Arial"/>
                <w:b/>
              </w:rPr>
            </w:pPr>
            <w:r w:rsidRPr="009F510B">
              <w:rPr>
                <w:rFonts w:ascii="Arial" w:hAnsi="Arial" w:cs="Arial"/>
                <w:b/>
              </w:rPr>
              <w:t>(V)</w:t>
            </w:r>
          </w:p>
        </w:tc>
        <w:tc>
          <w:tcPr>
            <w:tcW w:w="944" w:type="dxa"/>
            <w:tcBorders>
              <w:top w:val="single" w:sz="12" w:space="0" w:color="auto"/>
              <w:left w:val="nil"/>
              <w:right w:val="nil"/>
            </w:tcBorders>
            <w:vAlign w:val="center"/>
          </w:tcPr>
          <w:p w14:paraId="7001468C" w14:textId="77777777" w:rsidR="0011754D" w:rsidRPr="009F510B" w:rsidRDefault="0011754D" w:rsidP="002F0F40">
            <w:pPr>
              <w:jc w:val="center"/>
              <w:rPr>
                <w:rFonts w:ascii="Arial" w:hAnsi="Arial" w:cs="Arial"/>
                <w:b/>
              </w:rPr>
            </w:pPr>
            <w:r w:rsidRPr="009F510B">
              <w:rPr>
                <w:rFonts w:ascii="Arial" w:hAnsi="Arial" w:cs="Arial"/>
                <w:b/>
              </w:rPr>
              <w:t>Time</w:t>
            </w:r>
          </w:p>
          <w:p w14:paraId="7BFC6B75" w14:textId="77777777" w:rsidR="0011754D" w:rsidRPr="009F510B" w:rsidRDefault="0011754D" w:rsidP="002F0F40">
            <w:pPr>
              <w:jc w:val="center"/>
              <w:rPr>
                <w:rFonts w:ascii="Arial" w:hAnsi="Arial" w:cs="Arial"/>
                <w:b/>
                <w:sz w:val="18"/>
                <w:szCs w:val="18"/>
              </w:rPr>
            </w:pPr>
            <w:r w:rsidRPr="009F510B">
              <w:rPr>
                <w:rFonts w:ascii="Arial" w:hAnsi="Arial" w:cs="Arial"/>
                <w:b/>
              </w:rPr>
              <w:t>(h)</w:t>
            </w:r>
          </w:p>
        </w:tc>
        <w:tc>
          <w:tcPr>
            <w:tcW w:w="822" w:type="dxa"/>
            <w:tcBorders>
              <w:top w:val="single" w:sz="12" w:space="0" w:color="auto"/>
              <w:left w:val="nil"/>
              <w:right w:val="nil"/>
            </w:tcBorders>
            <w:vAlign w:val="center"/>
          </w:tcPr>
          <w:p w14:paraId="1DB3586C" w14:textId="77777777" w:rsidR="0011754D" w:rsidRPr="009F510B" w:rsidRDefault="0011754D" w:rsidP="002F0F40">
            <w:pPr>
              <w:jc w:val="center"/>
              <w:rPr>
                <w:rFonts w:ascii="Arial" w:hAnsi="Arial" w:cs="Arial"/>
                <w:b/>
              </w:rPr>
            </w:pPr>
            <w:proofErr w:type="spellStart"/>
            <w:r w:rsidRPr="009F510B">
              <w:rPr>
                <w:rFonts w:ascii="Arial" w:hAnsi="Arial" w:cs="Arial"/>
                <w:b/>
                <w:i/>
              </w:rPr>
              <w:t>V</w:t>
            </w:r>
            <w:r w:rsidRPr="009F510B">
              <w:rPr>
                <w:rFonts w:ascii="Arial" w:hAnsi="Arial" w:cs="Arial"/>
                <w:b/>
                <w:vertAlign w:val="subscript"/>
              </w:rPr>
              <w:t>EOT</w:t>
            </w:r>
            <w:r w:rsidRPr="009F510B">
              <w:rPr>
                <w:rFonts w:ascii="Arial" w:hAnsi="Arial" w:cs="Arial"/>
                <w:b/>
                <w:vertAlign w:val="superscript"/>
              </w:rPr>
              <w:t>b</w:t>
            </w:r>
            <w:proofErr w:type="spellEnd"/>
          </w:p>
          <w:p w14:paraId="0453F6E3" w14:textId="77777777" w:rsidR="0011754D" w:rsidRPr="009F510B" w:rsidRDefault="0011754D" w:rsidP="002F0F40">
            <w:pPr>
              <w:jc w:val="center"/>
              <w:rPr>
                <w:rFonts w:ascii="Arial" w:hAnsi="Arial" w:cs="Arial"/>
                <w:b/>
                <w:sz w:val="18"/>
                <w:szCs w:val="18"/>
              </w:rPr>
            </w:pPr>
            <w:r w:rsidRPr="009F510B">
              <w:rPr>
                <w:rFonts w:ascii="Arial" w:hAnsi="Arial" w:cs="Arial"/>
                <w:b/>
              </w:rPr>
              <w:t>(V)</w:t>
            </w:r>
          </w:p>
        </w:tc>
        <w:tc>
          <w:tcPr>
            <w:tcW w:w="1217" w:type="dxa"/>
            <w:tcBorders>
              <w:top w:val="single" w:sz="12" w:space="0" w:color="auto"/>
              <w:left w:val="nil"/>
              <w:right w:val="nil"/>
            </w:tcBorders>
            <w:vAlign w:val="center"/>
          </w:tcPr>
          <w:p w14:paraId="2433192A" w14:textId="77777777" w:rsidR="0011754D" w:rsidRPr="009F510B" w:rsidRDefault="0011754D" w:rsidP="002F0F40">
            <w:pPr>
              <w:jc w:val="center"/>
              <w:rPr>
                <w:rFonts w:ascii="Arial" w:hAnsi="Arial" w:cs="Arial"/>
                <w:b/>
              </w:rPr>
            </w:pPr>
            <w:r w:rsidRPr="009F510B">
              <w:rPr>
                <w:rFonts w:ascii="Arial" w:hAnsi="Arial" w:cs="Arial"/>
                <w:b/>
              </w:rPr>
              <w:t>Decay rate</w:t>
            </w:r>
          </w:p>
          <w:p w14:paraId="57592AA9" w14:textId="77777777" w:rsidR="0011754D" w:rsidRPr="009F510B" w:rsidRDefault="0011754D" w:rsidP="002F0F40">
            <w:pPr>
              <w:jc w:val="center"/>
              <w:rPr>
                <w:rFonts w:ascii="Arial" w:hAnsi="Arial" w:cs="Arial"/>
                <w:b/>
                <w:sz w:val="18"/>
                <w:szCs w:val="18"/>
              </w:rPr>
            </w:pPr>
            <w:r w:rsidRPr="009F510B">
              <w:rPr>
                <w:rFonts w:ascii="Arial" w:hAnsi="Arial" w:cs="Arial"/>
                <w:b/>
              </w:rPr>
              <w:t>(</w:t>
            </w:r>
            <w:proofErr w:type="spellStart"/>
            <w:r w:rsidRPr="009F510B">
              <w:rPr>
                <w:rFonts w:ascii="Arial" w:hAnsi="Arial" w:cs="Arial"/>
                <w:b/>
              </w:rPr>
              <w:t>μV</w:t>
            </w:r>
            <w:proofErr w:type="spellEnd"/>
            <w:r w:rsidRPr="009F510B">
              <w:rPr>
                <w:rFonts w:ascii="Arial" w:hAnsi="Arial" w:cs="Arial"/>
                <w:b/>
              </w:rPr>
              <w:t xml:space="preserve"> h</w:t>
            </w:r>
            <w:r w:rsidRPr="009F510B">
              <w:rPr>
                <w:rFonts w:ascii="Calibri" w:hAnsi="Calibri" w:cs="Calibri"/>
                <w:b/>
                <w:vertAlign w:val="superscript"/>
              </w:rPr>
              <w:t>−</w:t>
            </w:r>
            <w:r w:rsidRPr="009F510B">
              <w:rPr>
                <w:rFonts w:ascii="Arial" w:hAnsi="Arial" w:cs="Arial"/>
                <w:b/>
                <w:vertAlign w:val="superscript"/>
              </w:rPr>
              <w:t>1</w:t>
            </w:r>
            <w:r w:rsidRPr="009F510B">
              <w:rPr>
                <w:rFonts w:ascii="Arial" w:hAnsi="Arial" w:cs="Arial"/>
                <w:b/>
              </w:rPr>
              <w:t>)</w:t>
            </w:r>
          </w:p>
        </w:tc>
        <w:tc>
          <w:tcPr>
            <w:tcW w:w="975" w:type="dxa"/>
            <w:tcBorders>
              <w:top w:val="single" w:sz="12" w:space="0" w:color="auto"/>
              <w:left w:val="nil"/>
              <w:right w:val="nil"/>
            </w:tcBorders>
            <w:vAlign w:val="center"/>
          </w:tcPr>
          <w:p w14:paraId="12C67D66" w14:textId="77777777" w:rsidR="0011754D" w:rsidRPr="009F510B" w:rsidRDefault="0011754D" w:rsidP="002F0F40">
            <w:pPr>
              <w:jc w:val="center"/>
              <w:rPr>
                <w:rFonts w:ascii="Arial" w:hAnsi="Arial" w:cs="Arial"/>
                <w:b/>
                <w:sz w:val="18"/>
                <w:szCs w:val="18"/>
              </w:rPr>
            </w:pPr>
            <w:r w:rsidRPr="009F510B">
              <w:rPr>
                <w:rFonts w:ascii="Arial" w:hAnsi="Arial" w:cs="Arial"/>
                <w:b/>
              </w:rPr>
              <w:t>Ref</w:t>
            </w:r>
            <w:r w:rsidRPr="009F510B">
              <w:rPr>
                <w:rFonts w:ascii="Arial" w:hAnsi="Arial" w:cs="Arial" w:hint="eastAsia"/>
                <w:b/>
              </w:rPr>
              <w:t>.</w:t>
            </w:r>
          </w:p>
        </w:tc>
      </w:tr>
      <w:tr w:rsidR="0083399D" w:rsidRPr="009F510B" w14:paraId="24866233" w14:textId="77777777" w:rsidTr="00635471">
        <w:trPr>
          <w:jc w:val="center"/>
        </w:trPr>
        <w:tc>
          <w:tcPr>
            <w:tcW w:w="1507" w:type="dxa"/>
            <w:tcBorders>
              <w:left w:val="nil"/>
              <w:right w:val="nil"/>
            </w:tcBorders>
            <w:vAlign w:val="center"/>
          </w:tcPr>
          <w:p w14:paraId="248BDAF9"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MoNi</w:t>
            </w:r>
            <w:r w:rsidRPr="009F510B">
              <w:rPr>
                <w:rFonts w:ascii="Arial" w:hAnsi="Arial" w:cs="Arial"/>
                <w:sz w:val="18"/>
                <w:szCs w:val="18"/>
                <w:vertAlign w:val="subscript"/>
              </w:rPr>
              <w:t>4</w:t>
            </w:r>
            <w:r w:rsidRPr="009F510B">
              <w:rPr>
                <w:rFonts w:ascii="Arial" w:hAnsi="Arial" w:cs="Arial"/>
                <w:sz w:val="18"/>
                <w:szCs w:val="18"/>
              </w:rPr>
              <w:t>/MoO</w:t>
            </w:r>
            <w:r w:rsidRPr="009F510B">
              <w:rPr>
                <w:rFonts w:ascii="Arial" w:hAnsi="Arial" w:cs="Arial"/>
                <w:sz w:val="18"/>
                <w:szCs w:val="18"/>
                <w:vertAlign w:val="subscript"/>
              </w:rPr>
              <w:t>2</w:t>
            </w:r>
          </w:p>
        </w:tc>
        <w:tc>
          <w:tcPr>
            <w:tcW w:w="1338" w:type="dxa"/>
            <w:tcBorders>
              <w:left w:val="nil"/>
              <w:right w:val="nil"/>
            </w:tcBorders>
            <w:vAlign w:val="center"/>
          </w:tcPr>
          <w:p w14:paraId="245C399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Ni</w:t>
            </w:r>
            <w:r w:rsidRPr="009F510B">
              <w:rPr>
                <w:rFonts w:ascii="Arial" w:hAnsi="Arial" w:cs="Arial"/>
                <w:sz w:val="18"/>
                <w:szCs w:val="18"/>
                <w:vertAlign w:val="subscript"/>
              </w:rPr>
              <w:t>2</w:t>
            </w:r>
            <w:r w:rsidRPr="009F510B">
              <w:rPr>
                <w:rFonts w:ascii="Arial" w:hAnsi="Arial" w:cs="Arial"/>
                <w:sz w:val="18"/>
                <w:szCs w:val="18"/>
              </w:rPr>
              <w:t>P@</w:t>
            </w:r>
          </w:p>
          <w:p w14:paraId="011ABD2A"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FePOxHy</w:t>
            </w:r>
            <w:proofErr w:type="spellEnd"/>
          </w:p>
        </w:tc>
        <w:tc>
          <w:tcPr>
            <w:tcW w:w="1267" w:type="dxa"/>
            <w:tcBorders>
              <w:left w:val="nil"/>
              <w:right w:val="nil"/>
            </w:tcBorders>
            <w:vAlign w:val="center"/>
          </w:tcPr>
          <w:p w14:paraId="79D79D2A"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br/>
              <w:t>X37–50</w:t>
            </w:r>
          </w:p>
        </w:tc>
        <w:tc>
          <w:tcPr>
            <w:tcW w:w="677" w:type="dxa"/>
            <w:tcBorders>
              <w:left w:val="nil"/>
              <w:right w:val="nil"/>
            </w:tcBorders>
            <w:vAlign w:val="center"/>
          </w:tcPr>
          <w:p w14:paraId="5FB55B3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4B78C483"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right w:val="nil"/>
            </w:tcBorders>
            <w:vAlign w:val="center"/>
          </w:tcPr>
          <w:p w14:paraId="7317C1A2"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1.75</w:t>
            </w:r>
          </w:p>
        </w:tc>
        <w:tc>
          <w:tcPr>
            <w:tcW w:w="944" w:type="dxa"/>
            <w:tcBorders>
              <w:left w:val="nil"/>
              <w:right w:val="nil"/>
            </w:tcBorders>
            <w:vAlign w:val="center"/>
          </w:tcPr>
          <w:p w14:paraId="716C6134"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72</w:t>
            </w:r>
          </w:p>
        </w:tc>
        <w:tc>
          <w:tcPr>
            <w:tcW w:w="822" w:type="dxa"/>
            <w:tcBorders>
              <w:left w:val="nil"/>
              <w:right w:val="nil"/>
            </w:tcBorders>
            <w:vAlign w:val="center"/>
          </w:tcPr>
          <w:p w14:paraId="65DA03B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w:t>
            </w:r>
          </w:p>
        </w:tc>
        <w:tc>
          <w:tcPr>
            <w:tcW w:w="1217" w:type="dxa"/>
            <w:tcBorders>
              <w:left w:val="nil"/>
              <w:right w:val="nil"/>
            </w:tcBorders>
            <w:vAlign w:val="center"/>
          </w:tcPr>
          <w:p w14:paraId="77CE99F7" w14:textId="283E7E23"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right w:val="nil"/>
            </w:tcBorders>
            <w:vAlign w:val="center"/>
          </w:tcPr>
          <w:p w14:paraId="4BF581EE"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43</w:t>
            </w:r>
          </w:p>
        </w:tc>
      </w:tr>
      <w:tr w:rsidR="0083399D" w:rsidRPr="009F510B" w14:paraId="124E092F" w14:textId="77777777" w:rsidTr="00635471">
        <w:trPr>
          <w:jc w:val="center"/>
        </w:trPr>
        <w:tc>
          <w:tcPr>
            <w:tcW w:w="1507" w:type="dxa"/>
            <w:tcBorders>
              <w:left w:val="nil"/>
              <w:right w:val="nil"/>
            </w:tcBorders>
            <w:vAlign w:val="center"/>
          </w:tcPr>
          <w:p w14:paraId="5272171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Pt/C</w:t>
            </w:r>
          </w:p>
        </w:tc>
        <w:tc>
          <w:tcPr>
            <w:tcW w:w="1338" w:type="dxa"/>
            <w:tcBorders>
              <w:left w:val="nil"/>
              <w:right w:val="nil"/>
            </w:tcBorders>
            <w:vAlign w:val="center"/>
          </w:tcPr>
          <w:p w14:paraId="7DECC20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IrO</w:t>
            </w:r>
            <w:r w:rsidRPr="009F510B">
              <w:rPr>
                <w:rFonts w:ascii="Arial" w:hAnsi="Arial" w:cs="Arial"/>
                <w:sz w:val="18"/>
                <w:szCs w:val="18"/>
                <w:vertAlign w:val="subscript"/>
              </w:rPr>
              <w:t>2</w:t>
            </w:r>
          </w:p>
        </w:tc>
        <w:tc>
          <w:tcPr>
            <w:tcW w:w="1267" w:type="dxa"/>
            <w:tcBorders>
              <w:left w:val="nil"/>
              <w:right w:val="nil"/>
            </w:tcBorders>
            <w:vAlign w:val="center"/>
          </w:tcPr>
          <w:p w14:paraId="7EDC0C89"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 xml:space="preserve">PTFE- </w:t>
            </w:r>
            <w:proofErr w:type="spellStart"/>
            <w:r w:rsidRPr="009F510B">
              <w:rPr>
                <w:rFonts w:ascii="Arial" w:hAnsi="Arial" w:cs="Arial"/>
                <w:sz w:val="18"/>
                <w:szCs w:val="18"/>
              </w:rPr>
              <w:t>Sustainion</w:t>
            </w:r>
            <w:proofErr w:type="spellEnd"/>
          </w:p>
        </w:tc>
        <w:tc>
          <w:tcPr>
            <w:tcW w:w="677" w:type="dxa"/>
            <w:tcBorders>
              <w:left w:val="nil"/>
              <w:right w:val="nil"/>
            </w:tcBorders>
            <w:vAlign w:val="center"/>
          </w:tcPr>
          <w:p w14:paraId="5AD9D1F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right w:val="nil"/>
            </w:tcBorders>
            <w:vAlign w:val="center"/>
          </w:tcPr>
          <w:p w14:paraId="7159B83D"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right w:val="nil"/>
            </w:tcBorders>
            <w:vAlign w:val="center"/>
          </w:tcPr>
          <w:p w14:paraId="19FDFA7E"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w:t>
            </w:r>
          </w:p>
        </w:tc>
        <w:tc>
          <w:tcPr>
            <w:tcW w:w="944" w:type="dxa"/>
            <w:tcBorders>
              <w:left w:val="nil"/>
              <w:right w:val="nil"/>
            </w:tcBorders>
            <w:vAlign w:val="center"/>
          </w:tcPr>
          <w:p w14:paraId="3F7F70D7"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1100</w:t>
            </w:r>
          </w:p>
        </w:tc>
        <w:tc>
          <w:tcPr>
            <w:tcW w:w="822" w:type="dxa"/>
            <w:tcBorders>
              <w:left w:val="nil"/>
              <w:right w:val="nil"/>
            </w:tcBorders>
            <w:vAlign w:val="center"/>
          </w:tcPr>
          <w:p w14:paraId="1718C35F"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2.09</w:t>
            </w:r>
          </w:p>
        </w:tc>
        <w:tc>
          <w:tcPr>
            <w:tcW w:w="1217" w:type="dxa"/>
            <w:tcBorders>
              <w:left w:val="nil"/>
              <w:right w:val="nil"/>
            </w:tcBorders>
            <w:vAlign w:val="center"/>
          </w:tcPr>
          <w:p w14:paraId="2C0BD021" w14:textId="43DBAD41"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w:t>
            </w:r>
          </w:p>
        </w:tc>
        <w:tc>
          <w:tcPr>
            <w:tcW w:w="975" w:type="dxa"/>
            <w:tcBorders>
              <w:left w:val="nil"/>
              <w:right w:val="nil"/>
            </w:tcBorders>
            <w:vAlign w:val="center"/>
          </w:tcPr>
          <w:p w14:paraId="5C3C59CE"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44</w:t>
            </w:r>
          </w:p>
        </w:tc>
      </w:tr>
      <w:tr w:rsidR="0083399D" w:rsidRPr="009F510B" w14:paraId="3B47C565" w14:textId="77777777" w:rsidTr="00635471">
        <w:trPr>
          <w:jc w:val="center"/>
        </w:trPr>
        <w:tc>
          <w:tcPr>
            <w:tcW w:w="1507" w:type="dxa"/>
            <w:tcBorders>
              <w:left w:val="nil"/>
              <w:bottom w:val="single" w:sz="4" w:space="0" w:color="auto"/>
              <w:right w:val="nil"/>
            </w:tcBorders>
            <w:vAlign w:val="center"/>
          </w:tcPr>
          <w:p w14:paraId="56C2FF4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Pt-AC/Cr-N-C</w:t>
            </w:r>
          </w:p>
        </w:tc>
        <w:tc>
          <w:tcPr>
            <w:tcW w:w="1338" w:type="dxa"/>
            <w:tcBorders>
              <w:left w:val="nil"/>
              <w:bottom w:val="single" w:sz="4" w:space="0" w:color="auto"/>
              <w:right w:val="nil"/>
            </w:tcBorders>
            <w:vAlign w:val="center"/>
          </w:tcPr>
          <w:p w14:paraId="11C83145"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NiFe</w:t>
            </w:r>
            <w:proofErr w:type="spellEnd"/>
            <w:r w:rsidRPr="009F510B">
              <w:rPr>
                <w:rFonts w:ascii="Arial" w:hAnsi="Arial" w:cs="Arial"/>
                <w:sz w:val="18"/>
                <w:szCs w:val="18"/>
              </w:rPr>
              <w:t xml:space="preserve"> LDH</w:t>
            </w:r>
          </w:p>
        </w:tc>
        <w:tc>
          <w:tcPr>
            <w:tcW w:w="1267" w:type="dxa"/>
            <w:tcBorders>
              <w:left w:val="nil"/>
              <w:bottom w:val="single" w:sz="4" w:space="0" w:color="auto"/>
              <w:right w:val="nil"/>
            </w:tcBorders>
            <w:vAlign w:val="center"/>
          </w:tcPr>
          <w:p w14:paraId="4816DBD0" w14:textId="77777777" w:rsidR="0083399D" w:rsidRPr="009F510B" w:rsidRDefault="0083399D" w:rsidP="006942E2">
            <w:pPr>
              <w:jc w:val="center"/>
              <w:rPr>
                <w:rFonts w:ascii="Arial" w:hAnsi="Arial" w:cs="Arial"/>
                <w:sz w:val="18"/>
                <w:szCs w:val="18"/>
              </w:rPr>
            </w:pPr>
            <w:proofErr w:type="spellStart"/>
            <w:r w:rsidRPr="009F510B">
              <w:rPr>
                <w:rFonts w:ascii="Arial" w:hAnsi="Arial" w:cs="Arial"/>
                <w:sz w:val="18"/>
                <w:szCs w:val="18"/>
              </w:rPr>
              <w:t>Sustainion</w:t>
            </w:r>
            <w:proofErr w:type="spellEnd"/>
            <w:r w:rsidRPr="009F510B">
              <w:rPr>
                <w:rFonts w:ascii="Arial" w:hAnsi="Arial" w:cs="Arial"/>
                <w:sz w:val="18"/>
                <w:szCs w:val="18"/>
              </w:rPr>
              <w:t xml:space="preserve"> X37-50</w:t>
            </w:r>
          </w:p>
        </w:tc>
        <w:tc>
          <w:tcPr>
            <w:tcW w:w="677" w:type="dxa"/>
            <w:tcBorders>
              <w:left w:val="nil"/>
              <w:bottom w:val="single" w:sz="4" w:space="0" w:color="auto"/>
              <w:right w:val="nil"/>
            </w:tcBorders>
            <w:vAlign w:val="center"/>
          </w:tcPr>
          <w:p w14:paraId="2FFB99CC"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80</w:t>
            </w:r>
          </w:p>
        </w:tc>
        <w:tc>
          <w:tcPr>
            <w:tcW w:w="1032" w:type="dxa"/>
            <w:tcBorders>
              <w:left w:val="nil"/>
              <w:bottom w:val="single" w:sz="4" w:space="0" w:color="auto"/>
              <w:right w:val="nil"/>
            </w:tcBorders>
            <w:vAlign w:val="center"/>
          </w:tcPr>
          <w:p w14:paraId="6247FBC7"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bottom w:val="single" w:sz="4" w:space="0" w:color="auto"/>
              <w:right w:val="nil"/>
            </w:tcBorders>
            <w:vAlign w:val="center"/>
          </w:tcPr>
          <w:p w14:paraId="7E92E4DF"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1.80</w:t>
            </w:r>
          </w:p>
        </w:tc>
        <w:tc>
          <w:tcPr>
            <w:tcW w:w="944" w:type="dxa"/>
            <w:tcBorders>
              <w:left w:val="nil"/>
              <w:bottom w:val="single" w:sz="4" w:space="0" w:color="auto"/>
              <w:right w:val="nil"/>
            </w:tcBorders>
            <w:vAlign w:val="center"/>
          </w:tcPr>
          <w:p w14:paraId="64632836"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100</w:t>
            </w:r>
          </w:p>
        </w:tc>
        <w:tc>
          <w:tcPr>
            <w:tcW w:w="822" w:type="dxa"/>
            <w:tcBorders>
              <w:left w:val="nil"/>
              <w:bottom w:val="single" w:sz="4" w:space="0" w:color="auto"/>
              <w:right w:val="nil"/>
            </w:tcBorders>
            <w:vAlign w:val="center"/>
          </w:tcPr>
          <w:p w14:paraId="4B0A7A5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1.81</w:t>
            </w:r>
          </w:p>
        </w:tc>
        <w:tc>
          <w:tcPr>
            <w:tcW w:w="1217" w:type="dxa"/>
            <w:tcBorders>
              <w:left w:val="nil"/>
              <w:bottom w:val="single" w:sz="4" w:space="0" w:color="auto"/>
              <w:right w:val="nil"/>
            </w:tcBorders>
            <w:vAlign w:val="center"/>
          </w:tcPr>
          <w:p w14:paraId="6C04CD9F" w14:textId="266EDCAB" w:rsidR="0083399D" w:rsidRPr="009F510B" w:rsidRDefault="0011754D" w:rsidP="0011754D">
            <w:pPr>
              <w:ind w:left="237"/>
              <w:jc w:val="left"/>
              <w:rPr>
                <w:rFonts w:ascii="Arial" w:hAnsi="Arial" w:cs="Arial"/>
                <w:sz w:val="18"/>
                <w:szCs w:val="18"/>
              </w:rPr>
            </w:pPr>
            <w:r w:rsidRPr="009F510B">
              <w:rPr>
                <w:rFonts w:ascii="Arial" w:hAnsi="Arial" w:cs="Arial"/>
                <w:sz w:val="18"/>
                <w:szCs w:val="18"/>
              </w:rPr>
              <w:t xml:space="preserve">  </w:t>
            </w:r>
            <w:r w:rsidR="0083399D" w:rsidRPr="009F510B">
              <w:rPr>
                <w:rFonts w:ascii="Arial" w:hAnsi="Arial" w:cs="Arial"/>
                <w:sz w:val="18"/>
                <w:szCs w:val="18"/>
              </w:rPr>
              <w:t>90</w:t>
            </w:r>
          </w:p>
        </w:tc>
        <w:tc>
          <w:tcPr>
            <w:tcW w:w="975" w:type="dxa"/>
            <w:tcBorders>
              <w:left w:val="nil"/>
              <w:bottom w:val="single" w:sz="4" w:space="0" w:color="auto"/>
              <w:right w:val="nil"/>
            </w:tcBorders>
            <w:vAlign w:val="center"/>
          </w:tcPr>
          <w:p w14:paraId="0F51416E"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45</w:t>
            </w:r>
          </w:p>
        </w:tc>
      </w:tr>
      <w:tr w:rsidR="0083399D" w:rsidRPr="009F510B" w14:paraId="030E9D7B" w14:textId="77777777" w:rsidTr="00635471">
        <w:trPr>
          <w:jc w:val="center"/>
        </w:trPr>
        <w:tc>
          <w:tcPr>
            <w:tcW w:w="1507" w:type="dxa"/>
            <w:tcBorders>
              <w:left w:val="nil"/>
              <w:bottom w:val="single" w:sz="12" w:space="0" w:color="auto"/>
              <w:right w:val="nil"/>
            </w:tcBorders>
            <w:vAlign w:val="center"/>
          </w:tcPr>
          <w:p w14:paraId="4B6C8284"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Pt/C</w:t>
            </w:r>
          </w:p>
        </w:tc>
        <w:tc>
          <w:tcPr>
            <w:tcW w:w="1338" w:type="dxa"/>
            <w:tcBorders>
              <w:left w:val="nil"/>
              <w:bottom w:val="single" w:sz="12" w:space="0" w:color="auto"/>
              <w:right w:val="nil"/>
            </w:tcBorders>
            <w:vAlign w:val="center"/>
          </w:tcPr>
          <w:p w14:paraId="1CD7DF17"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RuZn-Co</w:t>
            </w:r>
            <w:r w:rsidRPr="009F510B">
              <w:rPr>
                <w:rFonts w:ascii="Arial" w:hAnsi="Arial" w:cs="Arial"/>
                <w:sz w:val="18"/>
                <w:szCs w:val="18"/>
                <w:vertAlign w:val="subscript"/>
              </w:rPr>
              <w:t>3</w:t>
            </w:r>
            <w:r w:rsidRPr="009F510B">
              <w:rPr>
                <w:rFonts w:ascii="Arial" w:hAnsi="Arial" w:cs="Arial"/>
                <w:sz w:val="18"/>
                <w:szCs w:val="18"/>
              </w:rPr>
              <w:t>O</w:t>
            </w:r>
            <w:r w:rsidRPr="009F510B">
              <w:rPr>
                <w:rFonts w:ascii="Arial" w:hAnsi="Arial" w:cs="Arial"/>
                <w:sz w:val="18"/>
                <w:szCs w:val="18"/>
                <w:vertAlign w:val="subscript"/>
              </w:rPr>
              <w:t>4</w:t>
            </w:r>
          </w:p>
        </w:tc>
        <w:tc>
          <w:tcPr>
            <w:tcW w:w="1267" w:type="dxa"/>
            <w:tcBorders>
              <w:left w:val="nil"/>
              <w:bottom w:val="single" w:sz="12" w:space="0" w:color="auto"/>
              <w:right w:val="nil"/>
            </w:tcBorders>
            <w:vAlign w:val="center"/>
          </w:tcPr>
          <w:p w14:paraId="209646BB"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Versogen-A20</w:t>
            </w:r>
          </w:p>
        </w:tc>
        <w:tc>
          <w:tcPr>
            <w:tcW w:w="677" w:type="dxa"/>
            <w:tcBorders>
              <w:left w:val="nil"/>
              <w:bottom w:val="single" w:sz="12" w:space="0" w:color="auto"/>
              <w:right w:val="nil"/>
            </w:tcBorders>
            <w:vAlign w:val="center"/>
          </w:tcPr>
          <w:p w14:paraId="40243173"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60</w:t>
            </w:r>
          </w:p>
        </w:tc>
        <w:tc>
          <w:tcPr>
            <w:tcW w:w="1032" w:type="dxa"/>
            <w:tcBorders>
              <w:left w:val="nil"/>
              <w:bottom w:val="single" w:sz="12" w:space="0" w:color="auto"/>
              <w:right w:val="nil"/>
            </w:tcBorders>
            <w:vAlign w:val="center"/>
          </w:tcPr>
          <w:p w14:paraId="4789E77D" w14:textId="77777777" w:rsidR="0083399D" w:rsidRPr="009F510B" w:rsidRDefault="0083399D" w:rsidP="006942E2">
            <w:pPr>
              <w:ind w:left="227"/>
              <w:jc w:val="center"/>
              <w:rPr>
                <w:rFonts w:ascii="Arial" w:hAnsi="Arial" w:cs="Arial"/>
                <w:sz w:val="18"/>
                <w:szCs w:val="18"/>
              </w:rPr>
            </w:pPr>
            <w:r w:rsidRPr="009F510B">
              <w:rPr>
                <w:rFonts w:ascii="Arial" w:hAnsi="Arial" w:cs="Arial"/>
                <w:sz w:val="18"/>
                <w:szCs w:val="18"/>
              </w:rPr>
              <w:t>0.5</w:t>
            </w:r>
          </w:p>
        </w:tc>
        <w:tc>
          <w:tcPr>
            <w:tcW w:w="853" w:type="dxa"/>
            <w:tcBorders>
              <w:left w:val="nil"/>
              <w:bottom w:val="single" w:sz="12" w:space="0" w:color="auto"/>
              <w:right w:val="nil"/>
            </w:tcBorders>
            <w:vAlign w:val="center"/>
          </w:tcPr>
          <w:p w14:paraId="108270AB" w14:textId="77777777" w:rsidR="0083399D" w:rsidRPr="009F510B" w:rsidRDefault="0083399D" w:rsidP="006942E2">
            <w:pPr>
              <w:ind w:right="186"/>
              <w:jc w:val="center"/>
              <w:rPr>
                <w:rFonts w:ascii="Arial" w:hAnsi="Arial" w:cs="Arial"/>
                <w:sz w:val="18"/>
                <w:szCs w:val="18"/>
              </w:rPr>
            </w:pPr>
            <w:r w:rsidRPr="009F510B">
              <w:rPr>
                <w:rFonts w:ascii="Arial" w:hAnsi="Arial" w:cs="Arial"/>
                <w:sz w:val="18"/>
                <w:szCs w:val="18"/>
              </w:rPr>
              <w:t>1.73</w:t>
            </w:r>
          </w:p>
        </w:tc>
        <w:tc>
          <w:tcPr>
            <w:tcW w:w="944" w:type="dxa"/>
            <w:tcBorders>
              <w:left w:val="nil"/>
              <w:bottom w:val="single" w:sz="12" w:space="0" w:color="auto"/>
              <w:right w:val="nil"/>
            </w:tcBorders>
            <w:vAlign w:val="center"/>
          </w:tcPr>
          <w:p w14:paraId="772903D2" w14:textId="77777777" w:rsidR="0083399D" w:rsidRPr="009F510B" w:rsidRDefault="0083399D" w:rsidP="006942E2">
            <w:pPr>
              <w:ind w:right="227"/>
              <w:jc w:val="right"/>
              <w:rPr>
                <w:rFonts w:ascii="Arial" w:hAnsi="Arial" w:cs="Arial"/>
                <w:sz w:val="18"/>
                <w:szCs w:val="18"/>
              </w:rPr>
            </w:pPr>
            <w:r w:rsidRPr="009F510B">
              <w:rPr>
                <w:rFonts w:ascii="Arial" w:hAnsi="Arial" w:cs="Arial"/>
                <w:sz w:val="18"/>
                <w:szCs w:val="18"/>
              </w:rPr>
              <w:t>120</w:t>
            </w:r>
          </w:p>
        </w:tc>
        <w:tc>
          <w:tcPr>
            <w:tcW w:w="822" w:type="dxa"/>
            <w:tcBorders>
              <w:left w:val="nil"/>
              <w:bottom w:val="single" w:sz="12" w:space="0" w:color="auto"/>
              <w:right w:val="nil"/>
            </w:tcBorders>
            <w:vAlign w:val="center"/>
          </w:tcPr>
          <w:p w14:paraId="7B8475DD" w14:textId="77777777" w:rsidR="0083399D" w:rsidRPr="009F510B" w:rsidRDefault="0083399D" w:rsidP="006942E2">
            <w:pPr>
              <w:jc w:val="center"/>
              <w:rPr>
                <w:rFonts w:ascii="Arial" w:hAnsi="Arial" w:cs="Arial"/>
                <w:sz w:val="18"/>
                <w:szCs w:val="18"/>
              </w:rPr>
            </w:pPr>
            <w:r w:rsidRPr="009F510B">
              <w:rPr>
                <w:rFonts w:ascii="Arial" w:hAnsi="Arial" w:cs="Arial"/>
                <w:sz w:val="18"/>
                <w:szCs w:val="18"/>
              </w:rPr>
              <w:t>1.86</w:t>
            </w:r>
          </w:p>
        </w:tc>
        <w:tc>
          <w:tcPr>
            <w:tcW w:w="1217" w:type="dxa"/>
            <w:tcBorders>
              <w:left w:val="nil"/>
              <w:bottom w:val="single" w:sz="12" w:space="0" w:color="auto"/>
              <w:right w:val="nil"/>
            </w:tcBorders>
            <w:vAlign w:val="center"/>
          </w:tcPr>
          <w:p w14:paraId="23AA92C0" w14:textId="77777777" w:rsidR="0083399D" w:rsidRPr="009F510B" w:rsidRDefault="0083399D" w:rsidP="0011754D">
            <w:pPr>
              <w:ind w:left="237"/>
              <w:jc w:val="left"/>
              <w:rPr>
                <w:rFonts w:ascii="Arial" w:hAnsi="Arial" w:cs="Arial"/>
                <w:sz w:val="18"/>
                <w:szCs w:val="18"/>
              </w:rPr>
            </w:pPr>
            <w:r w:rsidRPr="009F510B">
              <w:rPr>
                <w:rFonts w:ascii="Arial" w:hAnsi="Arial" w:cs="Arial"/>
                <w:sz w:val="18"/>
                <w:szCs w:val="18"/>
              </w:rPr>
              <w:t>1300</w:t>
            </w:r>
          </w:p>
        </w:tc>
        <w:tc>
          <w:tcPr>
            <w:tcW w:w="975" w:type="dxa"/>
            <w:tcBorders>
              <w:left w:val="nil"/>
              <w:bottom w:val="single" w:sz="12" w:space="0" w:color="auto"/>
              <w:right w:val="nil"/>
            </w:tcBorders>
            <w:vAlign w:val="center"/>
          </w:tcPr>
          <w:p w14:paraId="61CCA624" w14:textId="77777777" w:rsidR="0083399D" w:rsidRPr="009F510B" w:rsidRDefault="0083399D" w:rsidP="006942E2">
            <w:pPr>
              <w:jc w:val="center"/>
              <w:rPr>
                <w:rFonts w:ascii="Arial" w:hAnsi="Arial" w:cs="Arial"/>
                <w:sz w:val="18"/>
                <w:szCs w:val="18"/>
              </w:rPr>
            </w:pPr>
            <w:r w:rsidRPr="009F510B">
              <w:rPr>
                <w:rFonts w:ascii="Arial" w:hAnsi="Arial" w:cs="Arial"/>
                <w:noProof/>
                <w:sz w:val="18"/>
                <w:szCs w:val="18"/>
              </w:rPr>
              <w:t>46</w:t>
            </w:r>
          </w:p>
        </w:tc>
      </w:tr>
    </w:tbl>
    <w:p w14:paraId="62BC2876" w14:textId="77777777" w:rsidR="0083399D" w:rsidRPr="009F510B" w:rsidRDefault="0083399D" w:rsidP="006942E2">
      <w:pPr>
        <w:rPr>
          <w:rFonts w:ascii="Arial" w:hAnsi="Arial" w:cs="Arial"/>
        </w:rPr>
      </w:pPr>
      <w:r w:rsidRPr="009F510B">
        <w:rPr>
          <w:rFonts w:ascii="Arial" w:hAnsi="Arial" w:cs="Arial"/>
          <w:vertAlign w:val="superscript"/>
        </w:rPr>
        <w:t>a</w:t>
      </w:r>
      <w:r w:rsidRPr="009F510B">
        <w:rPr>
          <w:rFonts w:ascii="Arial" w:hAnsi="Arial" w:cs="Arial"/>
        </w:rPr>
        <w:t xml:space="preserve"> BOT: Beginning of test</w:t>
      </w:r>
    </w:p>
    <w:p w14:paraId="67691A39" w14:textId="77777777" w:rsidR="0083399D" w:rsidRPr="009F510B" w:rsidRDefault="0083399D" w:rsidP="006942E2">
      <w:pPr>
        <w:rPr>
          <w:rFonts w:ascii="Arial" w:hAnsi="Arial" w:cs="Arial"/>
        </w:rPr>
      </w:pPr>
      <w:r w:rsidRPr="009F510B">
        <w:rPr>
          <w:rFonts w:ascii="Arial" w:hAnsi="Arial" w:cs="Arial"/>
          <w:vertAlign w:val="superscript"/>
        </w:rPr>
        <w:t>b</w:t>
      </w:r>
      <w:r w:rsidRPr="009F510B">
        <w:rPr>
          <w:rFonts w:ascii="Arial" w:hAnsi="Arial" w:cs="Arial"/>
        </w:rPr>
        <w:t xml:space="preserve"> EOT: End of test</w:t>
      </w:r>
    </w:p>
    <w:p w14:paraId="461FE801" w14:textId="7008ECF1" w:rsidR="0083399D" w:rsidRPr="009F510B" w:rsidRDefault="0011754D" w:rsidP="006942E2">
      <w:pPr>
        <w:rPr>
          <w:rFonts w:ascii="Arial" w:hAnsi="Arial" w:cs="Arial"/>
        </w:rPr>
      </w:pPr>
      <w:r w:rsidRPr="009F510B">
        <w:rPr>
          <w:rFonts w:ascii="Arial" w:hAnsi="Arial" w:cs="Arial"/>
          <w:vertAlign w:val="superscript"/>
        </w:rPr>
        <w:t>c</w:t>
      </w:r>
      <w:r w:rsidRPr="009F510B">
        <w:rPr>
          <w:rFonts w:ascii="Arial" w:hAnsi="Arial" w:cs="Arial"/>
        </w:rPr>
        <w:t xml:space="preserve"> The initial degradation within 60 h of tests was not accounts into the calculation of the decay rate.</w:t>
      </w:r>
    </w:p>
    <w:p w14:paraId="51144C66" w14:textId="77777777" w:rsidR="0083399D" w:rsidRPr="009F510B" w:rsidRDefault="0083399D" w:rsidP="006942E2">
      <w:pPr>
        <w:rPr>
          <w:rFonts w:ascii="Arial" w:hAnsi="Arial" w:cs="Arial"/>
        </w:rPr>
      </w:pPr>
      <w:r w:rsidRPr="009F510B">
        <w:rPr>
          <w:rFonts w:ascii="Arial" w:hAnsi="Arial" w:cs="Arial"/>
        </w:rPr>
        <w:br w:type="page"/>
      </w:r>
    </w:p>
    <w:p w14:paraId="12C3BD53" w14:textId="77777777" w:rsidR="0083399D" w:rsidRPr="009F510B" w:rsidRDefault="0083399D" w:rsidP="006942E2">
      <w:pPr>
        <w:rPr>
          <w:rFonts w:ascii="Arial" w:hAnsi="Arial" w:cs="Arial"/>
        </w:rPr>
        <w:sectPr w:rsidR="0083399D" w:rsidRPr="009F510B" w:rsidSect="006942E2">
          <w:pgSz w:w="11906" w:h="16838"/>
          <w:pgMar w:top="720" w:right="720" w:bottom="720" w:left="720" w:header="851" w:footer="992" w:gutter="0"/>
          <w:cols w:space="425"/>
          <w:docGrid w:type="lines" w:linePitch="312"/>
        </w:sectPr>
      </w:pPr>
    </w:p>
    <w:p w14:paraId="61C737DE" w14:textId="6D94F7F4" w:rsidR="003E42C7" w:rsidRPr="009F510B" w:rsidRDefault="003E42C7" w:rsidP="003E42C7">
      <w:pPr>
        <w:rPr>
          <w:rFonts w:ascii="Arial" w:hAnsi="Arial" w:cs="Arial"/>
          <w:b/>
          <w:sz w:val="28"/>
          <w:szCs w:val="24"/>
        </w:rPr>
      </w:pPr>
      <w:r w:rsidRPr="009F510B">
        <w:rPr>
          <w:rFonts w:ascii="Arial" w:hAnsi="Arial" w:cs="Arial"/>
          <w:b/>
          <w:sz w:val="28"/>
          <w:szCs w:val="24"/>
        </w:rPr>
        <w:lastRenderedPageBreak/>
        <w:t>Supplementary Videos</w:t>
      </w:r>
    </w:p>
    <w:p w14:paraId="3C2C5BF7" w14:textId="77777777" w:rsidR="003E42C7" w:rsidRPr="009F510B" w:rsidRDefault="003E42C7" w:rsidP="003E42C7">
      <w:pPr>
        <w:spacing w:line="360" w:lineRule="auto"/>
        <w:rPr>
          <w:rFonts w:ascii="Arial" w:hAnsi="Arial" w:cs="Arial"/>
          <w:b/>
        </w:rPr>
      </w:pPr>
    </w:p>
    <w:p w14:paraId="3E86107A" w14:textId="6F3C7FD9" w:rsidR="003E42C7" w:rsidRPr="009F510B" w:rsidRDefault="003E42C7" w:rsidP="003E42C7">
      <w:pPr>
        <w:spacing w:line="360" w:lineRule="auto"/>
        <w:rPr>
          <w:rFonts w:ascii="Arial" w:hAnsi="Arial" w:cs="Arial"/>
          <w:sz w:val="24"/>
          <w:szCs w:val="24"/>
        </w:rPr>
      </w:pPr>
      <w:r w:rsidRPr="009F510B">
        <w:rPr>
          <w:rFonts w:ascii="Arial" w:hAnsi="Arial" w:cs="Arial"/>
          <w:b/>
          <w:sz w:val="24"/>
          <w:szCs w:val="24"/>
        </w:rPr>
        <w:t>Supplementary Video 1.</w:t>
      </w:r>
      <w:r w:rsidRPr="009F510B">
        <w:rPr>
          <w:rFonts w:ascii="Arial" w:hAnsi="Arial" w:cs="Arial"/>
          <w:sz w:val="24"/>
          <w:szCs w:val="24"/>
        </w:rPr>
        <w:t xml:space="preserve"> The video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working at 100 mA cm</w:t>
      </w:r>
      <w:r w:rsidRPr="009F510B">
        <w:rPr>
          <w:rFonts w:ascii="Calibri" w:hAnsi="Calibri" w:cs="Calibri"/>
          <w:sz w:val="24"/>
          <w:szCs w:val="24"/>
          <w:vertAlign w:val="superscript"/>
        </w:rPr>
        <w:t>−</w:t>
      </w:r>
      <w:r w:rsidRPr="009F510B">
        <w:rPr>
          <w:rFonts w:ascii="Arial" w:hAnsi="Arial" w:cs="Arial"/>
          <w:sz w:val="24"/>
          <w:szCs w:val="24"/>
          <w:vertAlign w:val="superscript"/>
        </w:rPr>
        <w:t>2</w:t>
      </w:r>
      <w:r w:rsidRPr="009F510B">
        <w:rPr>
          <w:rFonts w:ascii="Arial" w:hAnsi="Arial" w:cs="Arial"/>
          <w:sz w:val="24"/>
          <w:szCs w:val="24"/>
        </w:rPr>
        <w:t>.</w:t>
      </w:r>
    </w:p>
    <w:p w14:paraId="3D6F5358" w14:textId="168C371C" w:rsidR="003E42C7" w:rsidRPr="009F510B" w:rsidRDefault="003E42C7" w:rsidP="003E42C7">
      <w:pPr>
        <w:spacing w:line="360" w:lineRule="auto"/>
        <w:rPr>
          <w:rFonts w:ascii="Arial" w:hAnsi="Arial" w:cs="Arial"/>
          <w:b/>
          <w:sz w:val="24"/>
          <w:szCs w:val="24"/>
        </w:rPr>
      </w:pPr>
      <w:r w:rsidRPr="009F510B">
        <w:rPr>
          <w:rFonts w:ascii="Arial" w:hAnsi="Arial" w:cs="Arial"/>
          <w:b/>
          <w:sz w:val="24"/>
          <w:szCs w:val="24"/>
        </w:rPr>
        <w:t>Supplementary Video 2.</w:t>
      </w:r>
      <w:r w:rsidRPr="009F510B">
        <w:rPr>
          <w:rFonts w:ascii="Arial" w:hAnsi="Arial" w:cs="Arial"/>
          <w:sz w:val="24"/>
          <w:szCs w:val="24"/>
        </w:rPr>
        <w:t xml:space="preserve"> The video of the Co-</w:t>
      </w:r>
      <w:proofErr w:type="spellStart"/>
      <w:r w:rsidRPr="009F510B">
        <w:rPr>
          <w:rFonts w:ascii="Arial" w:hAnsi="Arial" w:cs="Arial"/>
          <w:sz w:val="24"/>
          <w:szCs w:val="24"/>
        </w:rPr>
        <w:t>NiMo</w:t>
      </w:r>
      <w:proofErr w:type="spellEnd"/>
      <w:r w:rsidRPr="009F510B">
        <w:rPr>
          <w:rFonts w:ascii="Arial" w:hAnsi="Arial" w:cs="Arial"/>
          <w:sz w:val="24"/>
          <w:szCs w:val="24"/>
        </w:rPr>
        <w:t>/MoO</w:t>
      </w:r>
      <w:r w:rsidRPr="009F510B">
        <w:rPr>
          <w:rFonts w:ascii="Arial" w:hAnsi="Arial" w:cs="Arial"/>
          <w:sz w:val="24"/>
          <w:szCs w:val="24"/>
          <w:vertAlign w:val="subscript"/>
        </w:rPr>
        <w:t>2</w:t>
      </w:r>
      <w:r w:rsidRPr="009F510B">
        <w:rPr>
          <w:rFonts w:ascii="Arial" w:hAnsi="Arial" w:cs="Arial"/>
          <w:sz w:val="24"/>
          <w:szCs w:val="24"/>
        </w:rPr>
        <w:t xml:space="preserve"> working at 1000 mA cm</w:t>
      </w:r>
      <w:r w:rsidRPr="009F510B">
        <w:rPr>
          <w:rFonts w:ascii="Calibri" w:hAnsi="Calibri" w:cs="Calibri"/>
          <w:sz w:val="24"/>
          <w:szCs w:val="24"/>
          <w:vertAlign w:val="superscript"/>
        </w:rPr>
        <w:t>−</w:t>
      </w:r>
      <w:r w:rsidRPr="009F510B">
        <w:rPr>
          <w:rFonts w:ascii="Arial" w:hAnsi="Arial" w:cs="Arial"/>
          <w:sz w:val="24"/>
          <w:szCs w:val="24"/>
          <w:vertAlign w:val="superscript"/>
        </w:rPr>
        <w:t>2</w:t>
      </w:r>
      <w:r w:rsidRPr="009F510B">
        <w:rPr>
          <w:rFonts w:ascii="Arial" w:hAnsi="Arial" w:cs="Arial"/>
          <w:sz w:val="24"/>
          <w:szCs w:val="24"/>
        </w:rPr>
        <w:t>.</w:t>
      </w:r>
    </w:p>
    <w:p w14:paraId="1472F390" w14:textId="77777777" w:rsidR="003E42C7" w:rsidRPr="009F510B" w:rsidRDefault="003E42C7" w:rsidP="003E42C7">
      <w:pPr>
        <w:spacing w:line="360" w:lineRule="auto"/>
        <w:rPr>
          <w:rFonts w:ascii="Arial" w:hAnsi="Arial" w:cs="Arial"/>
          <w:b/>
        </w:rPr>
      </w:pPr>
    </w:p>
    <w:p w14:paraId="035714EC" w14:textId="2BDE9125" w:rsidR="003E42C7" w:rsidRPr="009F510B" w:rsidRDefault="003E42C7">
      <w:pPr>
        <w:rPr>
          <w:rFonts w:ascii="Arial" w:hAnsi="Arial" w:cs="Arial"/>
          <w:b/>
        </w:rPr>
      </w:pPr>
      <w:r w:rsidRPr="009F510B">
        <w:rPr>
          <w:rFonts w:ascii="Arial" w:hAnsi="Arial" w:cs="Arial"/>
          <w:b/>
        </w:rPr>
        <w:br w:type="page"/>
      </w:r>
    </w:p>
    <w:p w14:paraId="7A42CB93" w14:textId="3C2C6D40" w:rsidR="0083399D" w:rsidRPr="009F510B" w:rsidRDefault="0083399D" w:rsidP="006942E2">
      <w:pPr>
        <w:rPr>
          <w:rFonts w:ascii="Arial" w:hAnsi="Arial" w:cs="Arial"/>
          <w:b/>
          <w:sz w:val="28"/>
          <w:szCs w:val="28"/>
        </w:rPr>
      </w:pPr>
      <w:r w:rsidRPr="009F510B">
        <w:rPr>
          <w:rFonts w:ascii="Arial" w:hAnsi="Arial" w:cs="Arial"/>
          <w:b/>
          <w:sz w:val="28"/>
          <w:szCs w:val="28"/>
        </w:rPr>
        <w:lastRenderedPageBreak/>
        <w:t>Supplementary Reference</w:t>
      </w:r>
      <w:r w:rsidR="003E42C7" w:rsidRPr="009F510B">
        <w:rPr>
          <w:rFonts w:ascii="Arial" w:hAnsi="Arial" w:cs="Arial"/>
          <w:b/>
          <w:sz w:val="28"/>
          <w:szCs w:val="28"/>
        </w:rPr>
        <w:t>s</w:t>
      </w:r>
    </w:p>
    <w:p w14:paraId="6F88CFF8" w14:textId="77777777" w:rsidR="0083399D" w:rsidRPr="009F510B" w:rsidRDefault="0083399D" w:rsidP="006942E2">
      <w:pPr>
        <w:rPr>
          <w:rFonts w:ascii="Arial" w:hAnsi="Arial" w:cs="Arial"/>
        </w:rPr>
      </w:pPr>
    </w:p>
    <w:p w14:paraId="6E9F49D0"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w:t>
      </w:r>
      <w:r w:rsidRPr="009F510B">
        <w:rPr>
          <w:rFonts w:ascii="Arial" w:hAnsi="Arial" w:cs="Arial"/>
        </w:rPr>
        <w:tab/>
        <w:t xml:space="preserve">Perdew, J. P. &amp; Wang, Y. Accurate and simple analytic representation of the electron-gas correlation energy. </w:t>
      </w:r>
      <w:r w:rsidRPr="009F510B">
        <w:rPr>
          <w:rFonts w:ascii="Arial" w:hAnsi="Arial" w:cs="Arial"/>
          <w:i/>
          <w:iCs/>
        </w:rPr>
        <w:t>Phys. Rev. B</w:t>
      </w:r>
      <w:r w:rsidRPr="009F510B">
        <w:rPr>
          <w:rFonts w:ascii="Arial" w:hAnsi="Arial" w:cs="Arial"/>
        </w:rPr>
        <w:t xml:space="preserve"> </w:t>
      </w:r>
      <w:r w:rsidRPr="009F510B">
        <w:rPr>
          <w:rFonts w:ascii="Arial" w:hAnsi="Arial" w:cs="Arial"/>
          <w:b/>
          <w:bCs/>
        </w:rPr>
        <w:t>45</w:t>
      </w:r>
      <w:r w:rsidRPr="009F510B">
        <w:rPr>
          <w:rFonts w:ascii="Arial" w:hAnsi="Arial" w:cs="Arial"/>
        </w:rPr>
        <w:t>, 13244–13249 (1992).</w:t>
      </w:r>
    </w:p>
    <w:p w14:paraId="6FDF9FFA"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2</w:t>
      </w:r>
      <w:r w:rsidRPr="009F510B">
        <w:rPr>
          <w:rFonts w:ascii="Arial" w:hAnsi="Arial" w:cs="Arial"/>
        </w:rPr>
        <w:tab/>
        <w:t xml:space="preserve">Kresse, G. &amp; Hafner, J. </w:t>
      </w:r>
      <w:r w:rsidRPr="009F510B">
        <w:rPr>
          <w:rFonts w:ascii="Arial" w:hAnsi="Arial" w:cs="Arial"/>
          <w:i/>
          <w:iCs/>
        </w:rPr>
        <w:t>Ab initio</w:t>
      </w:r>
      <w:r w:rsidRPr="009F510B">
        <w:rPr>
          <w:rFonts w:ascii="Arial" w:hAnsi="Arial" w:cs="Arial"/>
        </w:rPr>
        <w:t xml:space="preserve"> molecular dynamics for liquid metals. </w:t>
      </w:r>
      <w:r w:rsidRPr="009F510B">
        <w:rPr>
          <w:rFonts w:ascii="Arial" w:hAnsi="Arial" w:cs="Arial"/>
          <w:i/>
          <w:iCs/>
        </w:rPr>
        <w:t>Phys. Rev. B</w:t>
      </w:r>
      <w:r w:rsidRPr="009F510B">
        <w:rPr>
          <w:rFonts w:ascii="Arial" w:hAnsi="Arial" w:cs="Arial"/>
        </w:rPr>
        <w:t xml:space="preserve"> </w:t>
      </w:r>
      <w:r w:rsidRPr="009F510B">
        <w:rPr>
          <w:rFonts w:ascii="Arial" w:hAnsi="Arial" w:cs="Arial"/>
          <w:b/>
          <w:bCs/>
        </w:rPr>
        <w:t>47</w:t>
      </w:r>
      <w:r w:rsidRPr="009F510B">
        <w:rPr>
          <w:rFonts w:ascii="Arial" w:hAnsi="Arial" w:cs="Arial"/>
        </w:rPr>
        <w:t>, 558–561 (1993).</w:t>
      </w:r>
    </w:p>
    <w:p w14:paraId="71093DEB"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w:t>
      </w:r>
      <w:r w:rsidRPr="009F510B">
        <w:rPr>
          <w:rFonts w:ascii="Arial" w:hAnsi="Arial" w:cs="Arial"/>
        </w:rPr>
        <w:tab/>
        <w:t xml:space="preserve">Perdew, J. P., Burke, K. &amp; Ernzerhof, M. Generalized gradient approximation made simple. </w:t>
      </w:r>
      <w:r w:rsidRPr="009F510B">
        <w:rPr>
          <w:rFonts w:ascii="Arial" w:hAnsi="Arial" w:cs="Arial"/>
          <w:i/>
          <w:iCs/>
        </w:rPr>
        <w:t>Phys. Rev. Lett.</w:t>
      </w:r>
      <w:r w:rsidRPr="009F510B">
        <w:rPr>
          <w:rFonts w:ascii="Arial" w:hAnsi="Arial" w:cs="Arial"/>
        </w:rPr>
        <w:t xml:space="preserve"> </w:t>
      </w:r>
      <w:r w:rsidRPr="009F510B">
        <w:rPr>
          <w:rFonts w:ascii="Arial" w:hAnsi="Arial" w:cs="Arial"/>
          <w:b/>
          <w:bCs/>
        </w:rPr>
        <w:t>77</w:t>
      </w:r>
      <w:r w:rsidRPr="009F510B">
        <w:rPr>
          <w:rFonts w:ascii="Arial" w:hAnsi="Arial" w:cs="Arial"/>
        </w:rPr>
        <w:t>, 3865–3868 (1996).</w:t>
      </w:r>
    </w:p>
    <w:p w14:paraId="0A994335"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w:t>
      </w:r>
      <w:r w:rsidRPr="009F510B">
        <w:rPr>
          <w:rFonts w:ascii="Arial" w:hAnsi="Arial" w:cs="Arial"/>
        </w:rPr>
        <w:tab/>
        <w:t xml:space="preserve">Grimme, S., Antony, J., Ehrlich, S. &amp; Krieg, H. A consistent and accurate </w:t>
      </w:r>
      <w:r w:rsidRPr="009F510B">
        <w:rPr>
          <w:rFonts w:ascii="Arial" w:hAnsi="Arial" w:cs="Arial"/>
          <w:i/>
          <w:iCs/>
        </w:rPr>
        <w:t>ab initio</w:t>
      </w:r>
      <w:r w:rsidRPr="009F510B">
        <w:rPr>
          <w:rFonts w:ascii="Arial" w:hAnsi="Arial" w:cs="Arial"/>
        </w:rPr>
        <w:t xml:space="preserve"> parametrization of density functional dispersion correction (DFT-D) for the 94 elements H–Pu. </w:t>
      </w:r>
      <w:r w:rsidRPr="009F510B">
        <w:rPr>
          <w:rFonts w:ascii="Arial" w:hAnsi="Arial" w:cs="Arial"/>
          <w:i/>
          <w:iCs/>
        </w:rPr>
        <w:t>J. Chem. Phys.</w:t>
      </w:r>
      <w:r w:rsidRPr="009F510B">
        <w:rPr>
          <w:rFonts w:ascii="Arial" w:hAnsi="Arial" w:cs="Arial"/>
        </w:rPr>
        <w:t xml:space="preserve"> </w:t>
      </w:r>
      <w:r w:rsidRPr="009F510B">
        <w:rPr>
          <w:rFonts w:ascii="Arial" w:hAnsi="Arial" w:cs="Arial"/>
          <w:b/>
          <w:bCs/>
        </w:rPr>
        <w:t>132</w:t>
      </w:r>
      <w:r w:rsidRPr="009F510B">
        <w:rPr>
          <w:rFonts w:ascii="Arial" w:hAnsi="Arial" w:cs="Arial"/>
        </w:rPr>
        <w:t>, 154104 (2010).</w:t>
      </w:r>
    </w:p>
    <w:p w14:paraId="34B3EBD9"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5</w:t>
      </w:r>
      <w:r w:rsidRPr="009F510B">
        <w:rPr>
          <w:rFonts w:ascii="Arial" w:hAnsi="Arial" w:cs="Arial"/>
        </w:rPr>
        <w:tab/>
        <w:t xml:space="preserve">Nørskov, J. K. </w:t>
      </w:r>
      <w:r w:rsidRPr="009F510B">
        <w:rPr>
          <w:rFonts w:ascii="Arial" w:hAnsi="Arial" w:cs="Arial"/>
          <w:iCs/>
        </w:rPr>
        <w:t>et al.</w:t>
      </w:r>
      <w:r w:rsidRPr="009F510B">
        <w:rPr>
          <w:rFonts w:ascii="Arial" w:hAnsi="Arial" w:cs="Arial"/>
        </w:rPr>
        <w:t xml:space="preserve"> Origin of the overpotential for oxygen reduction at a fuel-cell cathode. </w:t>
      </w:r>
      <w:r w:rsidRPr="009F510B">
        <w:rPr>
          <w:rFonts w:ascii="Arial" w:hAnsi="Arial" w:cs="Arial"/>
          <w:i/>
          <w:iCs/>
        </w:rPr>
        <w:t>J. Phys. Chem. B</w:t>
      </w:r>
      <w:r w:rsidRPr="009F510B">
        <w:rPr>
          <w:rFonts w:ascii="Arial" w:hAnsi="Arial" w:cs="Arial"/>
        </w:rPr>
        <w:t xml:space="preserve"> </w:t>
      </w:r>
      <w:r w:rsidRPr="009F510B">
        <w:rPr>
          <w:rFonts w:ascii="Arial" w:hAnsi="Arial" w:cs="Arial"/>
          <w:b/>
          <w:bCs/>
        </w:rPr>
        <w:t>108</w:t>
      </w:r>
      <w:r w:rsidRPr="009F510B">
        <w:rPr>
          <w:rFonts w:ascii="Arial" w:hAnsi="Arial" w:cs="Arial"/>
        </w:rPr>
        <w:t>, 17886–17892 (2004).</w:t>
      </w:r>
    </w:p>
    <w:p w14:paraId="756BA205"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6</w:t>
      </w:r>
      <w:r w:rsidRPr="009F510B">
        <w:rPr>
          <w:rFonts w:ascii="Arial" w:hAnsi="Arial" w:cs="Arial"/>
        </w:rPr>
        <w:tab/>
        <w:t xml:space="preserve">Wang, X. </w:t>
      </w:r>
      <w:r w:rsidRPr="009F510B">
        <w:rPr>
          <w:rFonts w:ascii="Arial" w:hAnsi="Arial" w:cs="Arial"/>
          <w:iCs/>
        </w:rPr>
        <w:t>et al.</w:t>
      </w:r>
      <w:r w:rsidRPr="009F510B">
        <w:rPr>
          <w:rFonts w:ascii="Arial" w:hAnsi="Arial" w:cs="Arial"/>
        </w:rPr>
        <w:t xml:space="preserve"> Tuning the apparent hydrogen binding energy to achieve high-performance Ni-based hydrogen oxidation reaction catalyst.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15</w:t>
      </w:r>
      <w:r w:rsidRPr="009F510B">
        <w:rPr>
          <w:rFonts w:ascii="Arial" w:hAnsi="Arial" w:cs="Arial"/>
        </w:rPr>
        <w:t>, 1137 (2024).</w:t>
      </w:r>
    </w:p>
    <w:p w14:paraId="3D3390E1"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7</w:t>
      </w:r>
      <w:r w:rsidRPr="009F510B">
        <w:rPr>
          <w:rFonts w:ascii="Arial" w:hAnsi="Arial" w:cs="Arial"/>
        </w:rPr>
        <w:tab/>
        <w:t xml:space="preserve">Li, P. </w:t>
      </w:r>
      <w:r w:rsidRPr="009F510B">
        <w:rPr>
          <w:rFonts w:ascii="Arial" w:hAnsi="Arial" w:cs="Arial"/>
          <w:iCs/>
        </w:rPr>
        <w:t>et al.</w:t>
      </w:r>
      <w:r w:rsidRPr="009F510B">
        <w:rPr>
          <w:rFonts w:ascii="Arial" w:hAnsi="Arial" w:cs="Arial"/>
        </w:rPr>
        <w:t xml:space="preserve"> Hydrogen bond network connectivity in the electric double layer dominates the kinetic pH effect in hydrogen electrocatalysis on Pt. </w:t>
      </w:r>
      <w:r w:rsidRPr="009F510B">
        <w:rPr>
          <w:rFonts w:ascii="Arial" w:hAnsi="Arial" w:cs="Arial"/>
          <w:i/>
          <w:iCs/>
        </w:rPr>
        <w:t>Nat. Catal.</w:t>
      </w:r>
      <w:r w:rsidRPr="009F510B">
        <w:rPr>
          <w:rFonts w:ascii="Arial" w:hAnsi="Arial" w:cs="Arial"/>
        </w:rPr>
        <w:t xml:space="preserve"> </w:t>
      </w:r>
      <w:r w:rsidRPr="009F510B">
        <w:rPr>
          <w:rFonts w:ascii="Arial" w:hAnsi="Arial" w:cs="Arial"/>
          <w:b/>
          <w:bCs/>
        </w:rPr>
        <w:t>5</w:t>
      </w:r>
      <w:r w:rsidRPr="009F510B">
        <w:rPr>
          <w:rFonts w:ascii="Arial" w:hAnsi="Arial" w:cs="Arial"/>
        </w:rPr>
        <w:t>, 900–911 (2022).</w:t>
      </w:r>
    </w:p>
    <w:p w14:paraId="7E49D356"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8</w:t>
      </w:r>
      <w:r w:rsidRPr="009F510B">
        <w:rPr>
          <w:rFonts w:ascii="Arial" w:hAnsi="Arial" w:cs="Arial"/>
        </w:rPr>
        <w:tab/>
        <w:t xml:space="preserve">Beverskog, B. &amp; Puigdomenech, I. Revised Pourbaix diagrams for nickel at 25–300 °C. </w:t>
      </w:r>
      <w:r w:rsidRPr="009F510B">
        <w:rPr>
          <w:rFonts w:ascii="Arial" w:hAnsi="Arial" w:cs="Arial"/>
          <w:i/>
          <w:iCs/>
        </w:rPr>
        <w:t>Corros. Sci.</w:t>
      </w:r>
      <w:r w:rsidRPr="009F510B">
        <w:rPr>
          <w:rFonts w:ascii="Arial" w:hAnsi="Arial" w:cs="Arial"/>
        </w:rPr>
        <w:t xml:space="preserve"> </w:t>
      </w:r>
      <w:r w:rsidRPr="009F510B">
        <w:rPr>
          <w:rFonts w:ascii="Arial" w:hAnsi="Arial" w:cs="Arial"/>
          <w:b/>
          <w:bCs/>
        </w:rPr>
        <w:t>39</w:t>
      </w:r>
      <w:r w:rsidRPr="009F510B">
        <w:rPr>
          <w:rFonts w:ascii="Arial" w:hAnsi="Arial" w:cs="Arial"/>
        </w:rPr>
        <w:t>, 969–980 (1997).</w:t>
      </w:r>
    </w:p>
    <w:p w14:paraId="713D9502"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9</w:t>
      </w:r>
      <w:r w:rsidRPr="009F510B">
        <w:rPr>
          <w:rFonts w:ascii="Arial" w:hAnsi="Arial" w:cs="Arial"/>
        </w:rPr>
        <w:tab/>
        <w:t xml:space="preserve">Wang, J. </w:t>
      </w:r>
      <w:r w:rsidRPr="009F510B">
        <w:rPr>
          <w:rFonts w:ascii="Arial" w:hAnsi="Arial" w:cs="Arial"/>
          <w:iCs/>
        </w:rPr>
        <w:t>et al.</w:t>
      </w:r>
      <w:r w:rsidRPr="009F510B">
        <w:rPr>
          <w:rFonts w:ascii="Arial" w:hAnsi="Arial" w:cs="Arial"/>
        </w:rPr>
        <w:t xml:space="preserve"> Manipulating the water dissociation electrocatalytic sites of bimetallic nickel-based alloys for highly efficient alkaline hydrogen evolution. </w:t>
      </w:r>
      <w:r w:rsidRPr="009F510B">
        <w:rPr>
          <w:rFonts w:ascii="Arial" w:hAnsi="Arial" w:cs="Arial"/>
          <w:i/>
          <w:iCs/>
        </w:rPr>
        <w:t>Angew. Chem. Int. Ed.</w:t>
      </w:r>
      <w:r w:rsidRPr="009F510B">
        <w:rPr>
          <w:rFonts w:ascii="Arial" w:hAnsi="Arial" w:cs="Arial"/>
        </w:rPr>
        <w:t xml:space="preserve"> </w:t>
      </w:r>
      <w:r w:rsidRPr="009F510B">
        <w:rPr>
          <w:rFonts w:ascii="Arial" w:hAnsi="Arial" w:cs="Arial"/>
          <w:b/>
          <w:bCs/>
        </w:rPr>
        <w:t>61</w:t>
      </w:r>
      <w:r w:rsidRPr="009F510B">
        <w:rPr>
          <w:rFonts w:ascii="Arial" w:hAnsi="Arial" w:cs="Arial"/>
        </w:rPr>
        <w:t>, e202202518 (2022).</w:t>
      </w:r>
    </w:p>
    <w:p w14:paraId="628A56D9"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10</w:t>
      </w:r>
      <w:r w:rsidRPr="009F510B">
        <w:rPr>
          <w:rFonts w:ascii="Arial" w:hAnsi="Arial" w:cs="Arial"/>
        </w:rPr>
        <w:tab/>
        <w:t xml:space="preserve">Chen, Z. </w:t>
      </w:r>
      <w:r w:rsidRPr="009F510B">
        <w:rPr>
          <w:rFonts w:ascii="Arial" w:hAnsi="Arial" w:cs="Arial"/>
          <w:iCs/>
        </w:rPr>
        <w:t>et al.</w:t>
      </w:r>
      <w:r w:rsidRPr="009F510B">
        <w:rPr>
          <w:rFonts w:ascii="Arial" w:hAnsi="Arial" w:cs="Arial"/>
        </w:rPr>
        <w:t xml:space="preserve"> Metallic W/WO</w:t>
      </w:r>
      <w:r w:rsidRPr="009F510B">
        <w:rPr>
          <w:rFonts w:ascii="Arial" w:hAnsi="Arial" w:cs="Arial"/>
          <w:vertAlign w:val="subscript"/>
        </w:rPr>
        <w:t>2</w:t>
      </w:r>
      <w:r w:rsidRPr="009F510B">
        <w:rPr>
          <w:rFonts w:ascii="Arial" w:hAnsi="Arial" w:cs="Arial"/>
        </w:rPr>
        <w:t xml:space="preserve"> solid-acid catalyst boosts hydrogen evolution reaction in alkaline electrolyte.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14</w:t>
      </w:r>
      <w:r w:rsidRPr="009F510B">
        <w:rPr>
          <w:rFonts w:ascii="Arial" w:hAnsi="Arial" w:cs="Arial"/>
        </w:rPr>
        <w:t>, 5363 (2023).</w:t>
      </w:r>
    </w:p>
    <w:p w14:paraId="7032BD0A"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11</w:t>
      </w:r>
      <w:r w:rsidRPr="009F510B">
        <w:rPr>
          <w:rFonts w:ascii="Arial" w:hAnsi="Arial" w:cs="Arial"/>
        </w:rPr>
        <w:tab/>
        <w:t xml:space="preserve">Zhang, J. </w:t>
      </w:r>
      <w:r w:rsidRPr="009F510B">
        <w:rPr>
          <w:rFonts w:ascii="Arial" w:hAnsi="Arial" w:cs="Arial"/>
          <w:iCs/>
        </w:rPr>
        <w:t>et al.</w:t>
      </w:r>
      <w:r w:rsidRPr="009F510B">
        <w:rPr>
          <w:rFonts w:ascii="Arial" w:hAnsi="Arial" w:cs="Arial"/>
        </w:rPr>
        <w:t xml:space="preserve"> Efficient hydrogen production on MoNi</w:t>
      </w:r>
      <w:r w:rsidRPr="009F510B">
        <w:rPr>
          <w:rFonts w:ascii="Arial" w:hAnsi="Arial" w:cs="Arial"/>
          <w:vertAlign w:val="subscript"/>
        </w:rPr>
        <w:t>4</w:t>
      </w:r>
      <w:r w:rsidRPr="009F510B">
        <w:rPr>
          <w:rFonts w:ascii="Arial" w:hAnsi="Arial" w:cs="Arial"/>
        </w:rPr>
        <w:t xml:space="preserve"> electrocatalysts with fast water dissociation kinetics.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8</w:t>
      </w:r>
      <w:r w:rsidRPr="009F510B">
        <w:rPr>
          <w:rFonts w:ascii="Arial" w:hAnsi="Arial" w:cs="Arial"/>
        </w:rPr>
        <w:t>, 15437 (2017).</w:t>
      </w:r>
    </w:p>
    <w:p w14:paraId="658B0C49"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12</w:t>
      </w:r>
      <w:r w:rsidRPr="009F510B">
        <w:rPr>
          <w:rFonts w:ascii="Arial" w:hAnsi="Arial" w:cs="Arial"/>
        </w:rPr>
        <w:tab/>
        <w:t xml:space="preserve">Luo, Y. </w:t>
      </w:r>
      <w:r w:rsidRPr="009F510B">
        <w:rPr>
          <w:rFonts w:ascii="Arial" w:hAnsi="Arial" w:cs="Arial"/>
          <w:iCs/>
        </w:rPr>
        <w:t>et al.</w:t>
      </w:r>
      <w:r w:rsidRPr="009F510B">
        <w:rPr>
          <w:rFonts w:ascii="Arial" w:hAnsi="Arial" w:cs="Arial"/>
        </w:rPr>
        <w:t xml:space="preserve"> Stabilized hydroxide-mediated nickel-based electrocatalysts for high-current-density hydrogen evolution in alkaline media. </w:t>
      </w:r>
      <w:r w:rsidRPr="009F510B">
        <w:rPr>
          <w:rFonts w:ascii="Arial" w:hAnsi="Arial" w:cs="Arial"/>
          <w:i/>
          <w:iCs/>
        </w:rPr>
        <w:t>Energy Environ. Sci.</w:t>
      </w:r>
      <w:r w:rsidRPr="009F510B">
        <w:rPr>
          <w:rFonts w:ascii="Arial" w:hAnsi="Arial" w:cs="Arial"/>
        </w:rPr>
        <w:t xml:space="preserve"> </w:t>
      </w:r>
      <w:r w:rsidRPr="009F510B">
        <w:rPr>
          <w:rFonts w:ascii="Arial" w:hAnsi="Arial" w:cs="Arial"/>
          <w:b/>
          <w:bCs/>
        </w:rPr>
        <w:t>14</w:t>
      </w:r>
      <w:r w:rsidRPr="009F510B">
        <w:rPr>
          <w:rFonts w:ascii="Arial" w:hAnsi="Arial" w:cs="Arial"/>
        </w:rPr>
        <w:t>, 4610–4619 (2021).</w:t>
      </w:r>
    </w:p>
    <w:p w14:paraId="22633CD7"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13</w:t>
      </w:r>
      <w:r w:rsidRPr="009F510B">
        <w:rPr>
          <w:rFonts w:ascii="Arial" w:hAnsi="Arial" w:cs="Arial"/>
        </w:rPr>
        <w:tab/>
        <w:t xml:space="preserve">Chen, Y.-Y. </w:t>
      </w:r>
      <w:r w:rsidRPr="009F510B">
        <w:rPr>
          <w:rFonts w:ascii="Arial" w:hAnsi="Arial" w:cs="Arial"/>
          <w:iCs/>
        </w:rPr>
        <w:t>et al.</w:t>
      </w:r>
      <w:r w:rsidRPr="009F510B">
        <w:rPr>
          <w:rFonts w:ascii="Arial" w:hAnsi="Arial" w:cs="Arial"/>
        </w:rPr>
        <w:t xml:space="preserve"> Self-templated fabrication of MoNi</w:t>
      </w:r>
      <w:r w:rsidRPr="009F510B">
        <w:rPr>
          <w:rFonts w:ascii="Arial" w:hAnsi="Arial" w:cs="Arial"/>
          <w:vertAlign w:val="subscript"/>
        </w:rPr>
        <w:t>4</w:t>
      </w:r>
      <w:r w:rsidRPr="009F510B">
        <w:rPr>
          <w:rFonts w:ascii="Arial" w:hAnsi="Arial" w:cs="Arial"/>
        </w:rPr>
        <w:t>/MoO</w:t>
      </w:r>
      <w:r w:rsidRPr="009F510B">
        <w:rPr>
          <w:rFonts w:ascii="Arial" w:hAnsi="Arial" w:cs="Arial"/>
          <w:vertAlign w:val="subscript"/>
        </w:rPr>
        <w:t>3</w:t>
      </w:r>
      <w:r w:rsidRPr="009F510B">
        <w:rPr>
          <w:rFonts w:ascii="Arial" w:hAnsi="Arial" w:cs="Arial"/>
        </w:rPr>
        <w:t xml:space="preserve"> nanorod arrays with dual active components for highly efficient hydrogen evolution. </w:t>
      </w:r>
      <w:r w:rsidRPr="009F510B">
        <w:rPr>
          <w:rFonts w:ascii="Arial" w:hAnsi="Arial" w:cs="Arial"/>
          <w:i/>
          <w:iCs/>
        </w:rPr>
        <w:t>Adv. Mater.</w:t>
      </w:r>
      <w:r w:rsidRPr="009F510B">
        <w:rPr>
          <w:rFonts w:ascii="Arial" w:hAnsi="Arial" w:cs="Arial"/>
        </w:rPr>
        <w:t xml:space="preserve"> </w:t>
      </w:r>
      <w:r w:rsidRPr="009F510B">
        <w:rPr>
          <w:rFonts w:ascii="Arial" w:hAnsi="Arial" w:cs="Arial"/>
          <w:b/>
          <w:bCs/>
        </w:rPr>
        <w:t>29</w:t>
      </w:r>
      <w:r w:rsidRPr="009F510B">
        <w:rPr>
          <w:rFonts w:ascii="Arial" w:hAnsi="Arial" w:cs="Arial"/>
        </w:rPr>
        <w:t>, 1703311 (2017).</w:t>
      </w:r>
    </w:p>
    <w:p w14:paraId="5421C24C"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14</w:t>
      </w:r>
      <w:r w:rsidRPr="009F510B">
        <w:rPr>
          <w:rFonts w:ascii="Arial" w:hAnsi="Arial" w:cs="Arial"/>
        </w:rPr>
        <w:tab/>
        <w:t xml:space="preserve">Dong, A. </w:t>
      </w:r>
      <w:r w:rsidRPr="009F510B">
        <w:rPr>
          <w:rFonts w:ascii="Arial" w:hAnsi="Arial" w:cs="Arial"/>
          <w:iCs/>
        </w:rPr>
        <w:t>et al.</w:t>
      </w:r>
      <w:r w:rsidRPr="009F510B">
        <w:rPr>
          <w:rFonts w:ascii="Arial" w:hAnsi="Arial" w:cs="Arial"/>
        </w:rPr>
        <w:t xml:space="preserve"> Interlayer-bonded Ni/MoO</w:t>
      </w:r>
      <w:r w:rsidRPr="009F510B">
        <w:rPr>
          <w:rFonts w:ascii="Arial" w:hAnsi="Arial" w:cs="Arial"/>
          <w:vertAlign w:val="subscript"/>
        </w:rPr>
        <w:t>2</w:t>
      </w:r>
      <w:r w:rsidRPr="009F510B">
        <w:rPr>
          <w:rFonts w:ascii="Arial" w:hAnsi="Arial" w:cs="Arial"/>
        </w:rPr>
        <w:t xml:space="preserve"> electrocatalyst for efficient hydrogen evolution reaction with stability over 6000</w:t>
      </w:r>
      <w:r w:rsidRPr="009F510B">
        <w:rPr>
          <w:rFonts w:ascii="Arial" w:eastAsia="MS Mincho" w:hAnsi="Arial" w:cs="Arial"/>
        </w:rPr>
        <w:t> </w:t>
      </w:r>
      <w:r w:rsidRPr="009F510B">
        <w:rPr>
          <w:rFonts w:ascii="Arial" w:hAnsi="Arial" w:cs="Arial"/>
        </w:rPr>
        <w:t>h at 1000</w:t>
      </w:r>
      <w:r w:rsidRPr="009F510B">
        <w:rPr>
          <w:rFonts w:ascii="Arial" w:eastAsia="MS Mincho" w:hAnsi="Arial" w:cs="Arial"/>
        </w:rPr>
        <w:t> </w:t>
      </w:r>
      <w:r w:rsidRPr="009F510B">
        <w:rPr>
          <w:rFonts w:ascii="Arial" w:hAnsi="Arial" w:cs="Arial"/>
        </w:rPr>
        <w:t>mA</w:t>
      </w:r>
      <w:r w:rsidRPr="009F510B">
        <w:rPr>
          <w:rFonts w:ascii="Arial" w:eastAsia="MS Mincho" w:hAnsi="Arial" w:cs="Arial"/>
        </w:rPr>
        <w:t> </w:t>
      </w:r>
      <w:r w:rsidRPr="009F510B">
        <w:rPr>
          <w:rFonts w:ascii="Arial" w:hAnsi="Arial" w:cs="Arial"/>
        </w:rPr>
        <w:t>cm</w:t>
      </w:r>
      <w:r w:rsidRPr="009F510B">
        <w:rPr>
          <w:rFonts w:ascii="Arial" w:hAnsi="Arial" w:cs="Arial"/>
          <w:vertAlign w:val="superscript"/>
        </w:rPr>
        <w:t>-2</w:t>
      </w:r>
      <w:r w:rsidRPr="009F510B">
        <w:rPr>
          <w:rFonts w:ascii="Arial" w:hAnsi="Arial" w:cs="Arial"/>
        </w:rPr>
        <w:t xml:space="preserve">.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16</w:t>
      </w:r>
      <w:r w:rsidRPr="009F510B">
        <w:rPr>
          <w:rFonts w:ascii="Arial" w:hAnsi="Arial" w:cs="Arial"/>
        </w:rPr>
        <w:t>, 4955 (2025).</w:t>
      </w:r>
    </w:p>
    <w:p w14:paraId="2E27AE4F"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15</w:t>
      </w:r>
      <w:r w:rsidRPr="009F510B">
        <w:rPr>
          <w:rFonts w:ascii="Arial" w:hAnsi="Arial" w:cs="Arial"/>
        </w:rPr>
        <w:tab/>
        <w:t xml:space="preserve">Wan, L., Xu, Z., Xu, Q., Wang, P. &amp; Wang, B. Overall design of novel 3D-ordered MEA with drastically enhanced mass transport for alkaline electrolyzers. </w:t>
      </w:r>
      <w:r w:rsidRPr="009F510B">
        <w:rPr>
          <w:rFonts w:ascii="Arial" w:hAnsi="Arial" w:cs="Arial"/>
          <w:i/>
          <w:iCs/>
        </w:rPr>
        <w:t>Energy Environ. Sci.</w:t>
      </w:r>
      <w:r w:rsidRPr="009F510B">
        <w:rPr>
          <w:rFonts w:ascii="Arial" w:hAnsi="Arial" w:cs="Arial"/>
        </w:rPr>
        <w:t xml:space="preserve"> </w:t>
      </w:r>
      <w:r w:rsidRPr="009F510B">
        <w:rPr>
          <w:rFonts w:ascii="Arial" w:hAnsi="Arial" w:cs="Arial"/>
          <w:b/>
          <w:bCs/>
        </w:rPr>
        <w:t>15</w:t>
      </w:r>
      <w:r w:rsidRPr="009F510B">
        <w:rPr>
          <w:rFonts w:ascii="Arial" w:hAnsi="Arial" w:cs="Arial"/>
        </w:rPr>
        <w:t>, 1882–1892 (2022).</w:t>
      </w:r>
    </w:p>
    <w:p w14:paraId="4356D83A"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16</w:t>
      </w:r>
      <w:r w:rsidRPr="009F510B">
        <w:rPr>
          <w:rFonts w:ascii="Arial" w:hAnsi="Arial" w:cs="Arial"/>
        </w:rPr>
        <w:tab/>
        <w:t xml:space="preserve">Fu, H. C. </w:t>
      </w:r>
      <w:r w:rsidRPr="009F510B">
        <w:rPr>
          <w:rFonts w:ascii="Arial" w:hAnsi="Arial" w:cs="Arial"/>
          <w:iCs/>
        </w:rPr>
        <w:t>et al.</w:t>
      </w:r>
      <w:r w:rsidRPr="009F510B">
        <w:rPr>
          <w:rFonts w:ascii="Arial" w:hAnsi="Arial" w:cs="Arial"/>
        </w:rPr>
        <w:t xml:space="preserve"> Interfacial engineering of Ni(OH)</w:t>
      </w:r>
      <w:r w:rsidRPr="009F510B">
        <w:rPr>
          <w:rFonts w:ascii="Arial" w:hAnsi="Arial" w:cs="Arial"/>
          <w:vertAlign w:val="subscript"/>
        </w:rPr>
        <w:t>2</w:t>
      </w:r>
      <w:r w:rsidRPr="009F510B">
        <w:rPr>
          <w:rFonts w:ascii="Arial" w:hAnsi="Arial" w:cs="Arial"/>
        </w:rPr>
        <w:t xml:space="preserve"> on W</w:t>
      </w:r>
      <w:r w:rsidRPr="009F510B">
        <w:rPr>
          <w:rFonts w:ascii="Arial" w:hAnsi="Arial" w:cs="Arial"/>
          <w:vertAlign w:val="subscript"/>
        </w:rPr>
        <w:t>2</w:t>
      </w:r>
      <w:r w:rsidRPr="009F510B">
        <w:rPr>
          <w:rFonts w:ascii="Arial" w:hAnsi="Arial" w:cs="Arial"/>
        </w:rPr>
        <w:t xml:space="preserve">C for remarkable alkaline hydrogen production. </w:t>
      </w:r>
      <w:r w:rsidRPr="009F510B">
        <w:rPr>
          <w:rFonts w:ascii="Arial" w:hAnsi="Arial" w:cs="Arial"/>
          <w:i/>
          <w:iCs/>
        </w:rPr>
        <w:t>Appl. Catal. B</w:t>
      </w:r>
      <w:r w:rsidRPr="009F510B">
        <w:rPr>
          <w:rFonts w:ascii="Arial" w:hAnsi="Arial" w:cs="Arial"/>
        </w:rPr>
        <w:t xml:space="preserve"> </w:t>
      </w:r>
      <w:r w:rsidRPr="009F510B">
        <w:rPr>
          <w:rFonts w:ascii="Arial" w:hAnsi="Arial" w:cs="Arial"/>
          <w:b/>
          <w:bCs/>
        </w:rPr>
        <w:t>301</w:t>
      </w:r>
      <w:r w:rsidRPr="009F510B">
        <w:rPr>
          <w:rFonts w:ascii="Arial" w:hAnsi="Arial" w:cs="Arial"/>
        </w:rPr>
        <w:t>, 120818 (2022).</w:t>
      </w:r>
    </w:p>
    <w:p w14:paraId="75B20681"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17</w:t>
      </w:r>
      <w:r w:rsidRPr="009F510B">
        <w:rPr>
          <w:rFonts w:ascii="Arial" w:hAnsi="Arial" w:cs="Arial"/>
        </w:rPr>
        <w:tab/>
        <w:t xml:space="preserve">Quan, Q. </w:t>
      </w:r>
      <w:r w:rsidRPr="009F510B">
        <w:rPr>
          <w:rFonts w:ascii="Arial" w:hAnsi="Arial" w:cs="Arial"/>
          <w:iCs/>
        </w:rPr>
        <w:t>et al.</w:t>
      </w:r>
      <w:r w:rsidRPr="009F510B">
        <w:rPr>
          <w:rFonts w:ascii="Arial" w:hAnsi="Arial" w:cs="Arial"/>
        </w:rPr>
        <w:t xml:space="preserve"> Sequential self-reconstruction of localized Mo species in hierarchical carbon/Co–Mo oxide heterostructures for boosting alkaline hydrogen evolution kinetics and durability. </w:t>
      </w:r>
      <w:r w:rsidRPr="009F510B">
        <w:rPr>
          <w:rFonts w:ascii="Arial" w:hAnsi="Arial" w:cs="Arial"/>
          <w:i/>
          <w:iCs/>
        </w:rPr>
        <w:t xml:space="preserve">J. Mater. Chem. </w:t>
      </w:r>
      <w:r w:rsidRPr="009F510B">
        <w:rPr>
          <w:rFonts w:ascii="Arial" w:hAnsi="Arial" w:cs="Arial"/>
          <w:i/>
          <w:iCs/>
        </w:rPr>
        <w:lastRenderedPageBreak/>
        <w:t>A</w:t>
      </w:r>
      <w:r w:rsidRPr="009F510B">
        <w:rPr>
          <w:rFonts w:ascii="Arial" w:hAnsi="Arial" w:cs="Arial"/>
        </w:rPr>
        <w:t xml:space="preserve"> </w:t>
      </w:r>
      <w:r w:rsidRPr="009F510B">
        <w:rPr>
          <w:rFonts w:ascii="Arial" w:hAnsi="Arial" w:cs="Arial"/>
          <w:b/>
          <w:bCs/>
        </w:rPr>
        <w:t>10</w:t>
      </w:r>
      <w:r w:rsidRPr="009F510B">
        <w:rPr>
          <w:rFonts w:ascii="Arial" w:hAnsi="Arial" w:cs="Arial"/>
        </w:rPr>
        <w:t>, 3953–3962 (2022).</w:t>
      </w:r>
    </w:p>
    <w:p w14:paraId="49B0701C"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18</w:t>
      </w:r>
      <w:r w:rsidRPr="009F510B">
        <w:rPr>
          <w:rFonts w:ascii="Arial" w:hAnsi="Arial" w:cs="Arial"/>
        </w:rPr>
        <w:tab/>
        <w:t xml:space="preserve">Zhang, K., Liu, C., Graham, N., Zhang, G. &amp; Yu, W. Modulation of dual centers on cobalt–molybdenum oxides featuring synergistic effect of intermediate activation and radical mediator for electrocatalytic urea splitting. </w:t>
      </w:r>
      <w:r w:rsidRPr="009F510B">
        <w:rPr>
          <w:rFonts w:ascii="Arial" w:hAnsi="Arial" w:cs="Arial"/>
          <w:i/>
          <w:iCs/>
        </w:rPr>
        <w:t>Nano Energy</w:t>
      </w:r>
      <w:r w:rsidRPr="009F510B">
        <w:rPr>
          <w:rFonts w:ascii="Arial" w:hAnsi="Arial" w:cs="Arial"/>
        </w:rPr>
        <w:t xml:space="preserve"> </w:t>
      </w:r>
      <w:r w:rsidRPr="009F510B">
        <w:rPr>
          <w:rFonts w:ascii="Arial" w:hAnsi="Arial" w:cs="Arial"/>
          <w:b/>
          <w:bCs/>
        </w:rPr>
        <w:t>87</w:t>
      </w:r>
      <w:r w:rsidRPr="009F510B">
        <w:rPr>
          <w:rFonts w:ascii="Arial" w:hAnsi="Arial" w:cs="Arial"/>
        </w:rPr>
        <w:t>, 106217 (2021).</w:t>
      </w:r>
    </w:p>
    <w:p w14:paraId="10C9B5B8"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19</w:t>
      </w:r>
      <w:r w:rsidRPr="009F510B">
        <w:rPr>
          <w:rFonts w:ascii="Arial" w:hAnsi="Arial" w:cs="Arial"/>
        </w:rPr>
        <w:tab/>
        <w:t xml:space="preserve">Zhang, R. </w:t>
      </w:r>
      <w:r w:rsidRPr="009F510B">
        <w:rPr>
          <w:rFonts w:ascii="Arial" w:hAnsi="Arial" w:cs="Arial"/>
          <w:iCs/>
        </w:rPr>
        <w:t>et al.</w:t>
      </w:r>
      <w:r w:rsidRPr="009F510B">
        <w:rPr>
          <w:rFonts w:ascii="Arial" w:hAnsi="Arial" w:cs="Arial"/>
        </w:rPr>
        <w:t xml:space="preserve"> Ternary NiCo</w:t>
      </w:r>
      <w:r w:rsidRPr="009F510B">
        <w:rPr>
          <w:rFonts w:ascii="Arial" w:hAnsi="Arial" w:cs="Arial"/>
          <w:vertAlign w:val="subscript"/>
        </w:rPr>
        <w:t>2</w:t>
      </w:r>
      <w:r w:rsidRPr="009F510B">
        <w:rPr>
          <w:rFonts w:ascii="Arial" w:hAnsi="Arial" w:cs="Arial"/>
        </w:rPr>
        <w:t xml:space="preserve">P nanowires as pH-universal electrocatalysts for highly efficient hydrogen evolution reaction. </w:t>
      </w:r>
      <w:r w:rsidRPr="009F510B">
        <w:rPr>
          <w:rFonts w:ascii="Arial" w:hAnsi="Arial" w:cs="Arial"/>
          <w:i/>
          <w:iCs/>
        </w:rPr>
        <w:t>Adv. Mater.</w:t>
      </w:r>
      <w:r w:rsidRPr="009F510B">
        <w:rPr>
          <w:rFonts w:ascii="Arial" w:hAnsi="Arial" w:cs="Arial"/>
        </w:rPr>
        <w:t xml:space="preserve"> </w:t>
      </w:r>
      <w:r w:rsidRPr="009F510B">
        <w:rPr>
          <w:rFonts w:ascii="Arial" w:hAnsi="Arial" w:cs="Arial"/>
          <w:b/>
          <w:bCs/>
        </w:rPr>
        <w:t>29</w:t>
      </w:r>
      <w:r w:rsidRPr="009F510B">
        <w:rPr>
          <w:rFonts w:ascii="Arial" w:hAnsi="Arial" w:cs="Arial"/>
        </w:rPr>
        <w:t>, 1605502 (2017).</w:t>
      </w:r>
    </w:p>
    <w:p w14:paraId="4A6EEEA0" w14:textId="5BA9EF76"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20</w:t>
      </w:r>
      <w:r w:rsidR="0083399D" w:rsidRPr="009F510B">
        <w:rPr>
          <w:rFonts w:ascii="Arial" w:hAnsi="Arial" w:cs="Arial"/>
        </w:rPr>
        <w:tab/>
        <w:t xml:space="preserve">Yin, L. </w:t>
      </w:r>
      <w:r w:rsidR="0083399D" w:rsidRPr="009F510B">
        <w:rPr>
          <w:rFonts w:ascii="Arial" w:hAnsi="Arial" w:cs="Arial"/>
          <w:iCs/>
        </w:rPr>
        <w:t>et al.</w:t>
      </w:r>
      <w:r w:rsidR="0083399D" w:rsidRPr="009F510B">
        <w:rPr>
          <w:rFonts w:ascii="Arial" w:hAnsi="Arial" w:cs="Arial"/>
        </w:rPr>
        <w:t xml:space="preserve"> Stable anion exchange membrane bearing quinuclidinium for high-performance water electrolysis. </w:t>
      </w:r>
      <w:r w:rsidR="0083399D" w:rsidRPr="009F510B">
        <w:rPr>
          <w:rFonts w:ascii="Arial" w:hAnsi="Arial" w:cs="Arial"/>
          <w:i/>
          <w:iCs/>
        </w:rPr>
        <w:t>Angew. Chem. Int. Ed.</w:t>
      </w:r>
      <w:r w:rsidR="0083399D" w:rsidRPr="009F510B">
        <w:rPr>
          <w:rFonts w:ascii="Arial" w:hAnsi="Arial" w:cs="Arial"/>
        </w:rPr>
        <w:t xml:space="preserve"> </w:t>
      </w:r>
      <w:r w:rsidR="0083399D" w:rsidRPr="009F510B">
        <w:rPr>
          <w:rFonts w:ascii="Arial" w:hAnsi="Arial" w:cs="Arial"/>
          <w:b/>
          <w:bCs/>
        </w:rPr>
        <w:t>63</w:t>
      </w:r>
      <w:r w:rsidR="0083399D" w:rsidRPr="009F510B">
        <w:rPr>
          <w:rFonts w:ascii="Arial" w:hAnsi="Arial" w:cs="Arial"/>
        </w:rPr>
        <w:t>, e202400764 (2024).</w:t>
      </w:r>
    </w:p>
    <w:p w14:paraId="1CC55727" w14:textId="44E5FB4E"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21</w:t>
      </w:r>
      <w:r w:rsidR="0083399D" w:rsidRPr="009F510B">
        <w:rPr>
          <w:rFonts w:ascii="Arial" w:hAnsi="Arial" w:cs="Arial"/>
        </w:rPr>
        <w:tab/>
        <w:t xml:space="preserve">Li, W. </w:t>
      </w:r>
      <w:r w:rsidR="0083399D" w:rsidRPr="009F510B">
        <w:rPr>
          <w:rFonts w:ascii="Arial" w:hAnsi="Arial" w:cs="Arial"/>
          <w:iCs/>
        </w:rPr>
        <w:t>et al.</w:t>
      </w:r>
      <w:r w:rsidR="0083399D" w:rsidRPr="009F510B">
        <w:rPr>
          <w:rFonts w:ascii="Arial" w:hAnsi="Arial" w:cs="Arial"/>
        </w:rPr>
        <w:t xml:space="preserve"> Zwitterion-modified NiFe OER catalyst achieving ultrastable anion exchange membrane water electrolysis via dynamic alkaline microenvironment engineering. </w:t>
      </w:r>
      <w:r w:rsidR="0083399D" w:rsidRPr="009F510B">
        <w:rPr>
          <w:rFonts w:ascii="Arial" w:hAnsi="Arial" w:cs="Arial"/>
          <w:i/>
          <w:iCs/>
        </w:rPr>
        <w:t>Angew. Chem. Int. Ed.</w:t>
      </w:r>
      <w:r w:rsidR="0083399D" w:rsidRPr="009F510B">
        <w:rPr>
          <w:rFonts w:ascii="Arial" w:hAnsi="Arial" w:cs="Arial"/>
        </w:rPr>
        <w:t xml:space="preserve"> </w:t>
      </w:r>
      <w:r w:rsidR="0083399D" w:rsidRPr="009F510B">
        <w:rPr>
          <w:rFonts w:ascii="Arial" w:hAnsi="Arial" w:cs="Arial"/>
          <w:b/>
          <w:bCs/>
        </w:rPr>
        <w:t>64</w:t>
      </w:r>
      <w:r w:rsidR="0083399D" w:rsidRPr="009F510B">
        <w:rPr>
          <w:rFonts w:ascii="Arial" w:hAnsi="Arial" w:cs="Arial"/>
        </w:rPr>
        <w:t>, e202505924 (2025).</w:t>
      </w:r>
    </w:p>
    <w:p w14:paraId="59AD43A4" w14:textId="05964D06"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22</w:t>
      </w:r>
      <w:r w:rsidR="0083399D" w:rsidRPr="009F510B">
        <w:rPr>
          <w:rFonts w:ascii="Arial" w:hAnsi="Arial" w:cs="Arial"/>
        </w:rPr>
        <w:tab/>
        <w:t xml:space="preserve">Ding, G. </w:t>
      </w:r>
      <w:r w:rsidR="0083399D" w:rsidRPr="009F510B">
        <w:rPr>
          <w:rFonts w:ascii="Arial" w:hAnsi="Arial" w:cs="Arial"/>
          <w:iCs/>
        </w:rPr>
        <w:t>et al.</w:t>
      </w:r>
      <w:r w:rsidR="0083399D" w:rsidRPr="009F510B">
        <w:rPr>
          <w:rFonts w:ascii="Arial" w:hAnsi="Arial" w:cs="Arial"/>
        </w:rPr>
        <w:t xml:space="preserve"> Highly efficient and durable anion exchange membrane water electrolyzer enabled by a Fe–Ni</w:t>
      </w:r>
      <w:r w:rsidR="0083399D" w:rsidRPr="009F510B">
        <w:rPr>
          <w:rFonts w:ascii="Arial" w:hAnsi="Arial" w:cs="Arial"/>
          <w:vertAlign w:val="subscript"/>
        </w:rPr>
        <w:t>3</w:t>
      </w:r>
      <w:r w:rsidR="0083399D" w:rsidRPr="009F510B">
        <w:rPr>
          <w:rFonts w:ascii="Arial" w:hAnsi="Arial" w:cs="Arial"/>
        </w:rPr>
        <w:t>S</w:t>
      </w:r>
      <w:r w:rsidR="0083399D" w:rsidRPr="009F510B">
        <w:rPr>
          <w:rFonts w:ascii="Arial" w:hAnsi="Arial" w:cs="Arial"/>
          <w:vertAlign w:val="subscript"/>
        </w:rPr>
        <w:t>2</w:t>
      </w:r>
      <w:r w:rsidR="0083399D" w:rsidRPr="009F510B">
        <w:rPr>
          <w:rFonts w:ascii="Arial" w:hAnsi="Arial" w:cs="Arial"/>
        </w:rPr>
        <w:t xml:space="preserve"> anode catalyst. </w:t>
      </w:r>
      <w:r w:rsidR="0083399D" w:rsidRPr="009F510B">
        <w:rPr>
          <w:rFonts w:ascii="Arial" w:hAnsi="Arial" w:cs="Arial"/>
          <w:i/>
          <w:iCs/>
        </w:rPr>
        <w:t>Adv. Energy Sustain. Res.</w:t>
      </w:r>
      <w:r w:rsidR="0083399D" w:rsidRPr="009F510B">
        <w:rPr>
          <w:rFonts w:ascii="Arial" w:hAnsi="Arial" w:cs="Arial"/>
        </w:rPr>
        <w:t xml:space="preserve"> </w:t>
      </w:r>
      <w:r w:rsidR="0083399D" w:rsidRPr="009F510B">
        <w:rPr>
          <w:rFonts w:ascii="Arial" w:hAnsi="Arial" w:cs="Arial"/>
          <w:b/>
          <w:bCs/>
        </w:rPr>
        <w:t>4</w:t>
      </w:r>
      <w:r w:rsidR="0083399D" w:rsidRPr="009F510B">
        <w:rPr>
          <w:rFonts w:ascii="Arial" w:hAnsi="Arial" w:cs="Arial"/>
        </w:rPr>
        <w:t>, 2200130 (2023).</w:t>
      </w:r>
    </w:p>
    <w:p w14:paraId="6708C790" w14:textId="36BC5A21"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23</w:t>
      </w:r>
      <w:r w:rsidR="0083399D" w:rsidRPr="009F510B">
        <w:rPr>
          <w:rFonts w:ascii="Arial" w:hAnsi="Arial" w:cs="Arial"/>
        </w:rPr>
        <w:tab/>
        <w:t xml:space="preserve">Li, Z. </w:t>
      </w:r>
      <w:r w:rsidR="0083399D" w:rsidRPr="009F510B">
        <w:rPr>
          <w:rFonts w:ascii="Arial" w:hAnsi="Arial" w:cs="Arial"/>
          <w:iCs/>
        </w:rPr>
        <w:t>et al.</w:t>
      </w:r>
      <w:r w:rsidR="0083399D" w:rsidRPr="009F510B">
        <w:rPr>
          <w:rFonts w:ascii="Arial" w:hAnsi="Arial" w:cs="Arial"/>
        </w:rPr>
        <w:t xml:space="preserve"> Seed-assisted formation of NiFe anode catalysts for anion exchange membrane water electrolysis at industrial-scale current density. </w:t>
      </w:r>
      <w:r w:rsidR="0083399D" w:rsidRPr="009F510B">
        <w:rPr>
          <w:rFonts w:ascii="Arial" w:hAnsi="Arial" w:cs="Arial"/>
          <w:i/>
          <w:iCs/>
        </w:rPr>
        <w:t>Nat. Catal.</w:t>
      </w:r>
      <w:r w:rsidR="0083399D" w:rsidRPr="009F510B">
        <w:rPr>
          <w:rFonts w:ascii="Arial" w:hAnsi="Arial" w:cs="Arial"/>
        </w:rPr>
        <w:t xml:space="preserve"> </w:t>
      </w:r>
      <w:r w:rsidR="0083399D" w:rsidRPr="009F510B">
        <w:rPr>
          <w:rFonts w:ascii="Arial" w:hAnsi="Arial" w:cs="Arial"/>
          <w:b/>
          <w:bCs/>
        </w:rPr>
        <w:t>7</w:t>
      </w:r>
      <w:r w:rsidR="0083399D" w:rsidRPr="009F510B">
        <w:rPr>
          <w:rFonts w:ascii="Arial" w:hAnsi="Arial" w:cs="Arial"/>
        </w:rPr>
        <w:t>,</w:t>
      </w:r>
      <w:r w:rsidR="0083399D" w:rsidRPr="009F510B">
        <w:t xml:space="preserve"> </w:t>
      </w:r>
      <w:r w:rsidR="0083399D" w:rsidRPr="009F510B">
        <w:rPr>
          <w:rFonts w:ascii="Arial" w:hAnsi="Arial" w:cs="Arial"/>
        </w:rPr>
        <w:t>944–952 (2024).</w:t>
      </w:r>
    </w:p>
    <w:p w14:paraId="56DCC91C" w14:textId="19BE4387" w:rsidR="0083399D" w:rsidRPr="009F510B" w:rsidRDefault="00A37730" w:rsidP="0011754D">
      <w:pPr>
        <w:pStyle w:val="EndNoteBibliography"/>
        <w:spacing w:line="288" w:lineRule="auto"/>
        <w:ind w:left="720" w:hanging="720"/>
        <w:rPr>
          <w:rFonts w:ascii="Arial" w:hAnsi="Arial" w:cs="Arial"/>
        </w:rPr>
      </w:pPr>
      <w:r w:rsidRPr="009F510B">
        <w:rPr>
          <w:rFonts w:ascii="Arial" w:hAnsi="Arial" w:cs="Arial"/>
        </w:rPr>
        <w:t>24</w:t>
      </w:r>
      <w:r w:rsidR="0083399D" w:rsidRPr="009F510B">
        <w:rPr>
          <w:rFonts w:ascii="Arial" w:hAnsi="Arial" w:cs="Arial"/>
        </w:rPr>
        <w:tab/>
        <w:t xml:space="preserve">Lin, G. </w:t>
      </w:r>
      <w:r w:rsidR="0083399D" w:rsidRPr="009F510B">
        <w:rPr>
          <w:rFonts w:ascii="Arial" w:hAnsi="Arial" w:cs="Arial"/>
          <w:iCs/>
        </w:rPr>
        <w:t>et al.</w:t>
      </w:r>
      <w:r w:rsidR="0083399D" w:rsidRPr="009F510B">
        <w:rPr>
          <w:rFonts w:ascii="Arial" w:hAnsi="Arial" w:cs="Arial"/>
        </w:rPr>
        <w:t xml:space="preserve"> An interlayer anchored NiMo/MoO</w:t>
      </w:r>
      <w:r w:rsidR="0083399D" w:rsidRPr="009F510B">
        <w:rPr>
          <w:rFonts w:ascii="Arial" w:hAnsi="Arial" w:cs="Arial"/>
          <w:vertAlign w:val="subscript"/>
        </w:rPr>
        <w:t>2</w:t>
      </w:r>
      <w:r w:rsidR="0083399D" w:rsidRPr="009F510B">
        <w:rPr>
          <w:rFonts w:ascii="Arial" w:hAnsi="Arial" w:cs="Arial"/>
        </w:rPr>
        <w:t xml:space="preserve"> electrocatalyst for hydrogen evolution reaction in anion exchange membrane water electrolysis at high current density. </w:t>
      </w:r>
      <w:r w:rsidR="0083399D" w:rsidRPr="009F510B">
        <w:rPr>
          <w:rFonts w:ascii="Arial" w:hAnsi="Arial" w:cs="Arial"/>
          <w:i/>
          <w:iCs/>
        </w:rPr>
        <w:t>Adv. Mater.</w:t>
      </w:r>
      <w:r w:rsidR="0083399D" w:rsidRPr="009F510B">
        <w:rPr>
          <w:rFonts w:ascii="Arial" w:hAnsi="Arial" w:cs="Arial"/>
        </w:rPr>
        <w:t xml:space="preserve"> </w:t>
      </w:r>
      <w:r w:rsidR="0083399D" w:rsidRPr="009F510B">
        <w:rPr>
          <w:rFonts w:ascii="Arial" w:hAnsi="Arial" w:cs="Arial"/>
          <w:b/>
          <w:bCs/>
        </w:rPr>
        <w:t>37</w:t>
      </w:r>
      <w:r w:rsidR="0083399D" w:rsidRPr="009F510B">
        <w:rPr>
          <w:rFonts w:ascii="Arial" w:hAnsi="Arial" w:cs="Arial"/>
        </w:rPr>
        <w:t>, 2507525 (2025).</w:t>
      </w:r>
    </w:p>
    <w:p w14:paraId="6F1C234A" w14:textId="3B0FA2BB" w:rsidR="0083399D" w:rsidRPr="009F510B" w:rsidRDefault="00A37730" w:rsidP="0011754D">
      <w:pPr>
        <w:pStyle w:val="EndNoteBibliography"/>
        <w:spacing w:line="288" w:lineRule="auto"/>
        <w:ind w:left="720" w:hanging="720"/>
        <w:rPr>
          <w:rFonts w:ascii="Arial" w:hAnsi="Arial" w:cs="Arial"/>
        </w:rPr>
      </w:pPr>
      <w:r w:rsidRPr="009F510B">
        <w:rPr>
          <w:rFonts w:ascii="Arial" w:hAnsi="Arial" w:cs="Arial"/>
        </w:rPr>
        <w:t>25</w:t>
      </w:r>
      <w:r w:rsidR="0083399D" w:rsidRPr="009F510B">
        <w:rPr>
          <w:rFonts w:ascii="Arial" w:hAnsi="Arial" w:cs="Arial"/>
        </w:rPr>
        <w:tab/>
        <w:t xml:space="preserve">Zheng, Y. </w:t>
      </w:r>
      <w:r w:rsidR="0083399D" w:rsidRPr="009F510B">
        <w:rPr>
          <w:rFonts w:ascii="Arial" w:hAnsi="Arial" w:cs="Arial"/>
          <w:iCs/>
        </w:rPr>
        <w:t>et al.</w:t>
      </w:r>
      <w:r w:rsidR="0083399D" w:rsidRPr="009F510B">
        <w:rPr>
          <w:rFonts w:ascii="Arial" w:hAnsi="Arial" w:cs="Arial"/>
        </w:rPr>
        <w:t xml:space="preserve"> Anion exchange ionomers enable sustained pure-water electrolysis using platinum-group-metal-free electrocatalysts. </w:t>
      </w:r>
      <w:r w:rsidR="0083399D" w:rsidRPr="009F510B">
        <w:rPr>
          <w:rFonts w:ascii="Arial" w:hAnsi="Arial" w:cs="Arial"/>
          <w:i/>
          <w:iCs/>
        </w:rPr>
        <w:t>ACS Energy Lett.</w:t>
      </w:r>
      <w:r w:rsidR="0083399D" w:rsidRPr="009F510B">
        <w:rPr>
          <w:rFonts w:ascii="Arial" w:hAnsi="Arial" w:cs="Arial"/>
        </w:rPr>
        <w:t xml:space="preserve"> </w:t>
      </w:r>
      <w:r w:rsidR="0083399D" w:rsidRPr="009F510B">
        <w:rPr>
          <w:rFonts w:ascii="Arial" w:hAnsi="Arial" w:cs="Arial"/>
          <w:b/>
          <w:bCs/>
        </w:rPr>
        <w:t>8</w:t>
      </w:r>
      <w:r w:rsidR="0083399D" w:rsidRPr="009F510B">
        <w:rPr>
          <w:rFonts w:ascii="Arial" w:hAnsi="Arial" w:cs="Arial"/>
        </w:rPr>
        <w:t>, 5018–5024 (2023).</w:t>
      </w:r>
    </w:p>
    <w:p w14:paraId="61E2A89D" w14:textId="67BCDE5F" w:rsidR="00A37730" w:rsidRPr="009F510B" w:rsidRDefault="00A37730" w:rsidP="0011754D">
      <w:pPr>
        <w:pStyle w:val="EndNoteBibliography"/>
        <w:spacing w:line="288" w:lineRule="auto"/>
        <w:ind w:left="720" w:hanging="720"/>
        <w:rPr>
          <w:rFonts w:ascii="Arial" w:hAnsi="Arial" w:cs="Arial"/>
        </w:rPr>
      </w:pPr>
      <w:r w:rsidRPr="009F510B">
        <w:rPr>
          <w:rFonts w:ascii="Arial" w:hAnsi="Arial" w:cs="Arial"/>
        </w:rPr>
        <w:t>26</w:t>
      </w:r>
      <w:r w:rsidRPr="009F510B">
        <w:rPr>
          <w:rFonts w:ascii="Arial" w:hAnsi="Arial" w:cs="Arial"/>
        </w:rPr>
        <w:tab/>
        <w:t xml:space="preserve">Zhao, J. Y. </w:t>
      </w:r>
      <w:r w:rsidRPr="009F510B">
        <w:rPr>
          <w:rFonts w:ascii="Arial" w:hAnsi="Arial" w:cs="Arial"/>
          <w:iCs/>
        </w:rPr>
        <w:t>et al.</w:t>
      </w:r>
      <w:r w:rsidRPr="009F510B">
        <w:rPr>
          <w:rFonts w:ascii="Arial" w:hAnsi="Arial" w:cs="Arial"/>
        </w:rPr>
        <w:t xml:space="preserve"> Rational nitrogen alloying in nickel–molybdenum nitride can mediate efficient and durable alkaline hydrogen evolution. </w:t>
      </w:r>
      <w:r w:rsidRPr="009F510B">
        <w:rPr>
          <w:rFonts w:ascii="Arial" w:hAnsi="Arial" w:cs="Arial"/>
          <w:i/>
          <w:iCs/>
        </w:rPr>
        <w:t>J. Mater. Chem. A</w:t>
      </w:r>
      <w:r w:rsidRPr="009F510B">
        <w:rPr>
          <w:rFonts w:ascii="Arial" w:hAnsi="Arial" w:cs="Arial"/>
        </w:rPr>
        <w:t xml:space="preserve"> </w:t>
      </w:r>
      <w:r w:rsidRPr="009F510B">
        <w:rPr>
          <w:rFonts w:ascii="Arial" w:hAnsi="Arial" w:cs="Arial"/>
          <w:b/>
          <w:bCs/>
        </w:rPr>
        <w:t>11</w:t>
      </w:r>
      <w:r w:rsidRPr="009F510B">
        <w:rPr>
          <w:rFonts w:ascii="Arial" w:hAnsi="Arial" w:cs="Arial"/>
        </w:rPr>
        <w:t>, 7256–7263 (2023).</w:t>
      </w:r>
    </w:p>
    <w:p w14:paraId="61809B4D" w14:textId="77777777" w:rsidR="00A37730" w:rsidRPr="009F510B" w:rsidRDefault="00A37730" w:rsidP="0011754D">
      <w:pPr>
        <w:pStyle w:val="EndNoteBibliography"/>
        <w:spacing w:line="288" w:lineRule="auto"/>
        <w:ind w:left="720" w:hanging="720"/>
        <w:rPr>
          <w:rFonts w:ascii="Arial" w:hAnsi="Arial" w:cs="Arial"/>
        </w:rPr>
      </w:pPr>
      <w:r w:rsidRPr="009F510B">
        <w:rPr>
          <w:rFonts w:ascii="Arial" w:hAnsi="Arial" w:cs="Arial"/>
        </w:rPr>
        <w:t>27</w:t>
      </w:r>
      <w:r w:rsidRPr="009F510B">
        <w:rPr>
          <w:rFonts w:ascii="Arial" w:hAnsi="Arial" w:cs="Arial"/>
        </w:rPr>
        <w:tab/>
        <w:t xml:space="preserve">Wang, L. </w:t>
      </w:r>
      <w:r w:rsidRPr="009F510B">
        <w:rPr>
          <w:rFonts w:ascii="Arial" w:hAnsi="Arial" w:cs="Arial"/>
          <w:iCs/>
        </w:rPr>
        <w:t>et al.</w:t>
      </w:r>
      <w:r w:rsidRPr="009F510B">
        <w:rPr>
          <w:rFonts w:ascii="Arial" w:hAnsi="Arial" w:cs="Arial"/>
        </w:rPr>
        <w:t xml:space="preserve"> High performance anion exchange membrane electrolysis using plasma-sprayed, non-precious-metal electrodes. </w:t>
      </w:r>
      <w:r w:rsidRPr="009F510B">
        <w:rPr>
          <w:rFonts w:ascii="Arial" w:hAnsi="Arial" w:cs="Arial"/>
          <w:i/>
          <w:iCs/>
        </w:rPr>
        <w:t>ACS Appl. Energy Mater.</w:t>
      </w:r>
      <w:r w:rsidRPr="009F510B">
        <w:rPr>
          <w:rFonts w:ascii="Arial" w:hAnsi="Arial" w:cs="Arial"/>
        </w:rPr>
        <w:t xml:space="preserve"> </w:t>
      </w:r>
      <w:r w:rsidRPr="009F510B">
        <w:rPr>
          <w:rFonts w:ascii="Arial" w:hAnsi="Arial" w:cs="Arial"/>
          <w:b/>
          <w:bCs/>
        </w:rPr>
        <w:t>2</w:t>
      </w:r>
      <w:r w:rsidRPr="009F510B">
        <w:rPr>
          <w:rFonts w:ascii="Arial" w:hAnsi="Arial" w:cs="Arial"/>
        </w:rPr>
        <w:t>, 7903–7912 (2019).</w:t>
      </w:r>
    </w:p>
    <w:p w14:paraId="066811D4" w14:textId="379E41AD" w:rsidR="00A37730" w:rsidRPr="009F510B" w:rsidRDefault="00A37730" w:rsidP="0011754D">
      <w:pPr>
        <w:pStyle w:val="EndNoteBibliography"/>
        <w:spacing w:line="288" w:lineRule="auto"/>
        <w:ind w:left="720" w:hanging="720"/>
        <w:rPr>
          <w:rFonts w:ascii="Arial" w:hAnsi="Arial" w:cs="Arial"/>
        </w:rPr>
      </w:pPr>
      <w:r w:rsidRPr="009F510B">
        <w:rPr>
          <w:rFonts w:ascii="Arial" w:hAnsi="Arial" w:cs="Arial"/>
        </w:rPr>
        <w:t>28</w:t>
      </w:r>
      <w:r w:rsidRPr="009F510B">
        <w:rPr>
          <w:rFonts w:ascii="Arial" w:hAnsi="Arial" w:cs="Arial"/>
        </w:rPr>
        <w:tab/>
        <w:t xml:space="preserve">Liu, Z. </w:t>
      </w:r>
      <w:r w:rsidRPr="009F510B">
        <w:rPr>
          <w:rFonts w:ascii="Arial" w:hAnsi="Arial" w:cs="Arial"/>
          <w:iCs/>
        </w:rPr>
        <w:t>et al.</w:t>
      </w:r>
      <w:r w:rsidRPr="009F510B">
        <w:rPr>
          <w:rFonts w:ascii="Arial" w:hAnsi="Arial" w:cs="Arial"/>
        </w:rPr>
        <w:t xml:space="preserve"> The effect of membrane on an alkaline water electrolyzer. </w:t>
      </w:r>
      <w:r w:rsidRPr="009F510B">
        <w:rPr>
          <w:rFonts w:ascii="Arial" w:hAnsi="Arial" w:cs="Arial"/>
          <w:i/>
          <w:iCs/>
        </w:rPr>
        <w:t>Int. J. Hydrogen Energy</w:t>
      </w:r>
      <w:r w:rsidRPr="009F510B">
        <w:rPr>
          <w:rFonts w:ascii="Arial" w:hAnsi="Arial" w:cs="Arial"/>
        </w:rPr>
        <w:t xml:space="preserve"> </w:t>
      </w:r>
      <w:r w:rsidRPr="009F510B">
        <w:rPr>
          <w:rFonts w:ascii="Arial" w:hAnsi="Arial" w:cs="Arial"/>
          <w:b/>
          <w:bCs/>
        </w:rPr>
        <w:t>42</w:t>
      </w:r>
      <w:r w:rsidRPr="009F510B">
        <w:rPr>
          <w:rFonts w:ascii="Arial" w:hAnsi="Arial" w:cs="Arial"/>
        </w:rPr>
        <w:t>, 29661–29665 (2017).</w:t>
      </w:r>
    </w:p>
    <w:p w14:paraId="2582D235" w14:textId="11BC9199"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29</w:t>
      </w:r>
      <w:r w:rsidR="0083399D" w:rsidRPr="009F510B">
        <w:rPr>
          <w:rFonts w:ascii="Arial" w:hAnsi="Arial" w:cs="Arial"/>
        </w:rPr>
        <w:tab/>
        <w:t xml:space="preserve">Jiang, T., Jiang, X., Kyriakou, V., Bouzek, K. &amp; Liao, H. Deep reconstruction of Ni–Al-based pre-catalysts for a highly efficient and durable anion-exchange membrane electrolyzer. </w:t>
      </w:r>
      <w:r w:rsidR="0083399D" w:rsidRPr="009F510B">
        <w:rPr>
          <w:rFonts w:ascii="Arial" w:hAnsi="Arial" w:cs="Arial"/>
          <w:i/>
          <w:iCs/>
        </w:rPr>
        <w:t>J. Mater. Chem. A</w:t>
      </w:r>
      <w:r w:rsidR="0083399D" w:rsidRPr="009F510B">
        <w:rPr>
          <w:rFonts w:ascii="Arial" w:hAnsi="Arial" w:cs="Arial"/>
        </w:rPr>
        <w:t xml:space="preserve"> </w:t>
      </w:r>
      <w:r w:rsidR="0083399D" w:rsidRPr="009F510B">
        <w:rPr>
          <w:rFonts w:ascii="Arial" w:hAnsi="Arial" w:cs="Arial"/>
          <w:b/>
          <w:bCs/>
        </w:rPr>
        <w:t>11</w:t>
      </w:r>
      <w:r w:rsidR="0083399D" w:rsidRPr="009F510B">
        <w:rPr>
          <w:rFonts w:ascii="Arial" w:hAnsi="Arial" w:cs="Arial"/>
        </w:rPr>
        <w:t>, 26011–26022 (2023).</w:t>
      </w:r>
    </w:p>
    <w:p w14:paraId="26C70CB4" w14:textId="57D44B84" w:rsidR="0083399D" w:rsidRPr="009F510B" w:rsidRDefault="006942E2" w:rsidP="0011754D">
      <w:pPr>
        <w:pStyle w:val="EndNoteBibliography"/>
        <w:spacing w:line="288" w:lineRule="auto"/>
        <w:ind w:left="720" w:hanging="720"/>
        <w:rPr>
          <w:rFonts w:ascii="Arial" w:hAnsi="Arial" w:cs="Arial"/>
        </w:rPr>
      </w:pPr>
      <w:r w:rsidRPr="009F510B">
        <w:rPr>
          <w:rFonts w:ascii="Arial" w:hAnsi="Arial" w:cs="Arial"/>
        </w:rPr>
        <w:t>30</w:t>
      </w:r>
      <w:r w:rsidR="0083399D" w:rsidRPr="009F510B">
        <w:rPr>
          <w:rFonts w:ascii="Arial" w:hAnsi="Arial" w:cs="Arial"/>
        </w:rPr>
        <w:tab/>
        <w:t xml:space="preserve">Wan, L. </w:t>
      </w:r>
      <w:r w:rsidR="0083399D" w:rsidRPr="009F510B">
        <w:rPr>
          <w:rFonts w:ascii="Arial" w:hAnsi="Arial" w:cs="Arial"/>
          <w:iCs/>
        </w:rPr>
        <w:t>et al.</w:t>
      </w:r>
      <w:r w:rsidR="0083399D" w:rsidRPr="009F510B">
        <w:rPr>
          <w:rFonts w:ascii="Arial" w:hAnsi="Arial" w:cs="Arial"/>
        </w:rPr>
        <w:t xml:space="preserve"> Oriented intergrowth of the catalyst layer in membrane electrode assembly for alkaline water electrolysis. </w:t>
      </w:r>
      <w:r w:rsidR="0083399D" w:rsidRPr="009F510B">
        <w:rPr>
          <w:rFonts w:ascii="Arial" w:hAnsi="Arial" w:cs="Arial"/>
          <w:i/>
          <w:iCs/>
        </w:rPr>
        <w:t>Nat. Commun.</w:t>
      </w:r>
      <w:r w:rsidR="0083399D" w:rsidRPr="009F510B">
        <w:rPr>
          <w:rFonts w:ascii="Arial" w:hAnsi="Arial" w:cs="Arial"/>
        </w:rPr>
        <w:t xml:space="preserve"> </w:t>
      </w:r>
      <w:r w:rsidR="0083399D" w:rsidRPr="009F510B">
        <w:rPr>
          <w:rFonts w:ascii="Arial" w:hAnsi="Arial" w:cs="Arial"/>
          <w:b/>
          <w:bCs/>
        </w:rPr>
        <w:t>13</w:t>
      </w:r>
      <w:r w:rsidR="0083399D" w:rsidRPr="009F510B">
        <w:rPr>
          <w:rFonts w:ascii="Arial" w:hAnsi="Arial" w:cs="Arial"/>
        </w:rPr>
        <w:t>, 7956 (2022).</w:t>
      </w:r>
    </w:p>
    <w:p w14:paraId="38D080F7"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31</w:t>
      </w:r>
      <w:r w:rsidRPr="009F510B">
        <w:rPr>
          <w:rFonts w:ascii="Arial" w:hAnsi="Arial" w:cs="Arial"/>
        </w:rPr>
        <w:tab/>
        <w:t xml:space="preserve">Motealleh, B. </w:t>
      </w:r>
      <w:r w:rsidRPr="009F510B">
        <w:rPr>
          <w:rFonts w:ascii="Arial" w:hAnsi="Arial" w:cs="Arial"/>
          <w:iCs/>
        </w:rPr>
        <w:t>et al.</w:t>
      </w:r>
      <w:r w:rsidRPr="009F510B">
        <w:rPr>
          <w:rFonts w:ascii="Arial" w:hAnsi="Arial" w:cs="Arial"/>
        </w:rPr>
        <w:t xml:space="preserve"> Next-generation anion exchange membrane water electrolyzers operating for commercially relevant lifetimes. </w:t>
      </w:r>
      <w:r w:rsidRPr="009F510B">
        <w:rPr>
          <w:rFonts w:ascii="Arial" w:hAnsi="Arial" w:cs="Arial"/>
          <w:i/>
          <w:iCs/>
        </w:rPr>
        <w:t>Int. J. Hydrogen Energy</w:t>
      </w:r>
      <w:r w:rsidRPr="009F510B">
        <w:rPr>
          <w:rFonts w:ascii="Arial" w:hAnsi="Arial" w:cs="Arial"/>
        </w:rPr>
        <w:t xml:space="preserve"> </w:t>
      </w:r>
      <w:r w:rsidRPr="009F510B">
        <w:rPr>
          <w:rFonts w:ascii="Arial" w:hAnsi="Arial" w:cs="Arial"/>
          <w:b/>
          <w:bCs/>
        </w:rPr>
        <w:t>46</w:t>
      </w:r>
      <w:r w:rsidRPr="009F510B">
        <w:rPr>
          <w:rFonts w:ascii="Arial" w:hAnsi="Arial" w:cs="Arial"/>
        </w:rPr>
        <w:t>, 3379–3386 (2021).</w:t>
      </w:r>
    </w:p>
    <w:p w14:paraId="31F04E5C"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32</w:t>
      </w:r>
      <w:r w:rsidRPr="009F510B">
        <w:rPr>
          <w:rFonts w:ascii="Arial" w:hAnsi="Arial" w:cs="Arial"/>
        </w:rPr>
        <w:tab/>
        <w:t xml:space="preserve">Zhou, C. </w:t>
      </w:r>
      <w:r w:rsidRPr="009F510B">
        <w:rPr>
          <w:rFonts w:ascii="Arial" w:hAnsi="Arial" w:cs="Arial"/>
          <w:iCs/>
        </w:rPr>
        <w:t>et al.</w:t>
      </w:r>
      <w:r w:rsidRPr="009F510B">
        <w:rPr>
          <w:rFonts w:ascii="Arial" w:hAnsi="Arial" w:cs="Arial"/>
        </w:rPr>
        <w:t xml:space="preserve"> Oxophilic gallium single atoms bridged ruthenium clusters for practical anion-exchange membrane electrolyzer.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15</w:t>
      </w:r>
      <w:r w:rsidRPr="009F510B">
        <w:rPr>
          <w:rFonts w:ascii="Arial" w:hAnsi="Arial" w:cs="Arial"/>
        </w:rPr>
        <w:t>, 6741 (2024).</w:t>
      </w:r>
    </w:p>
    <w:p w14:paraId="6AFAF5F6"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33</w:t>
      </w:r>
      <w:r w:rsidRPr="009F510B">
        <w:rPr>
          <w:rFonts w:ascii="Arial" w:hAnsi="Arial" w:cs="Arial"/>
        </w:rPr>
        <w:tab/>
        <w:t xml:space="preserve">Chen, P. </w:t>
      </w:r>
      <w:r w:rsidRPr="009F510B">
        <w:rPr>
          <w:rFonts w:ascii="Arial" w:hAnsi="Arial" w:cs="Arial"/>
          <w:iCs/>
        </w:rPr>
        <w:t>et al.</w:t>
      </w:r>
      <w:r w:rsidRPr="009F510B">
        <w:rPr>
          <w:rFonts w:ascii="Arial" w:hAnsi="Arial" w:cs="Arial"/>
        </w:rPr>
        <w:t xml:space="preserve"> Polysaccharide derived Ru/Ni HER catalysts for long-run anion exchange membrane water electrolysis. </w:t>
      </w:r>
      <w:r w:rsidRPr="009F510B">
        <w:rPr>
          <w:rFonts w:ascii="Arial" w:hAnsi="Arial" w:cs="Arial"/>
          <w:i/>
          <w:iCs/>
        </w:rPr>
        <w:t>Int. J. Hydrogen Energy</w:t>
      </w:r>
      <w:r w:rsidRPr="009F510B">
        <w:rPr>
          <w:rFonts w:ascii="Arial" w:hAnsi="Arial" w:cs="Arial"/>
        </w:rPr>
        <w:t xml:space="preserve"> </w:t>
      </w:r>
      <w:r w:rsidRPr="009F510B">
        <w:rPr>
          <w:rFonts w:ascii="Arial" w:hAnsi="Arial" w:cs="Arial"/>
          <w:b/>
          <w:bCs/>
        </w:rPr>
        <w:t>96</w:t>
      </w:r>
      <w:r w:rsidRPr="009F510B">
        <w:rPr>
          <w:rFonts w:ascii="Arial" w:hAnsi="Arial" w:cs="Arial"/>
        </w:rPr>
        <w:t>, 210–216 (2024).</w:t>
      </w:r>
    </w:p>
    <w:p w14:paraId="38BAD6B4"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34</w:t>
      </w:r>
      <w:r w:rsidRPr="009F510B">
        <w:rPr>
          <w:rFonts w:ascii="Arial" w:hAnsi="Arial" w:cs="Arial"/>
        </w:rPr>
        <w:tab/>
        <w:t xml:space="preserve">Mao, J. </w:t>
      </w:r>
      <w:r w:rsidRPr="009F510B">
        <w:rPr>
          <w:rFonts w:ascii="Arial" w:hAnsi="Arial" w:cs="Arial"/>
          <w:iCs/>
        </w:rPr>
        <w:t>et al.</w:t>
      </w:r>
      <w:r w:rsidRPr="009F510B">
        <w:rPr>
          <w:rFonts w:ascii="Arial" w:hAnsi="Arial" w:cs="Arial"/>
        </w:rPr>
        <w:t xml:space="preserve"> Electrochemical lithiation regulates the active hydrogen supply on Ru–Sn nanowires for </w:t>
      </w:r>
      <w:r w:rsidRPr="009F510B">
        <w:rPr>
          <w:rFonts w:ascii="Arial" w:hAnsi="Arial" w:cs="Arial"/>
        </w:rPr>
        <w:lastRenderedPageBreak/>
        <w:t xml:space="preserve">hydrogen evolution toward the high-performing anion exchange membrane water electrolyzer. </w:t>
      </w:r>
      <w:r w:rsidRPr="009F510B">
        <w:rPr>
          <w:rFonts w:ascii="Arial" w:hAnsi="Arial" w:cs="Arial"/>
          <w:i/>
          <w:iCs/>
        </w:rPr>
        <w:t>J. Am. Chem. Soc.</w:t>
      </w:r>
      <w:r w:rsidRPr="009F510B">
        <w:rPr>
          <w:rFonts w:ascii="Arial" w:hAnsi="Arial" w:cs="Arial"/>
        </w:rPr>
        <w:t xml:space="preserve"> </w:t>
      </w:r>
      <w:r w:rsidRPr="009F510B">
        <w:rPr>
          <w:rFonts w:ascii="Arial" w:hAnsi="Arial" w:cs="Arial"/>
          <w:b/>
          <w:bCs/>
        </w:rPr>
        <w:t>147</w:t>
      </w:r>
      <w:r w:rsidRPr="009F510B">
        <w:rPr>
          <w:rFonts w:ascii="Arial" w:hAnsi="Arial" w:cs="Arial"/>
        </w:rPr>
        <w:t>, 7711–7720 (2025).</w:t>
      </w:r>
    </w:p>
    <w:p w14:paraId="72CB8670"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35</w:t>
      </w:r>
      <w:r w:rsidRPr="009F510B">
        <w:rPr>
          <w:rFonts w:ascii="Arial" w:hAnsi="Arial" w:cs="Arial"/>
        </w:rPr>
        <w:tab/>
        <w:t xml:space="preserve">Jiang, Z. </w:t>
      </w:r>
      <w:r w:rsidRPr="009F510B">
        <w:rPr>
          <w:rFonts w:ascii="Arial" w:hAnsi="Arial" w:cs="Arial"/>
          <w:iCs/>
        </w:rPr>
        <w:t>et al.</w:t>
      </w:r>
      <w:r w:rsidRPr="009F510B">
        <w:rPr>
          <w:rFonts w:ascii="Arial" w:hAnsi="Arial" w:cs="Arial"/>
        </w:rPr>
        <w:t xml:space="preserve"> Durable and highly-efficient anion exchange membrane water electrolysis using poly(biphenyl alkylene) membrane. </w:t>
      </w:r>
      <w:r w:rsidRPr="009F510B">
        <w:rPr>
          <w:rFonts w:ascii="Arial" w:hAnsi="Arial" w:cs="Arial"/>
          <w:i/>
          <w:iCs/>
        </w:rPr>
        <w:t>Chem. Eng. J.</w:t>
      </w:r>
      <w:r w:rsidRPr="009F510B">
        <w:rPr>
          <w:rFonts w:ascii="Arial" w:hAnsi="Arial" w:cs="Arial"/>
        </w:rPr>
        <w:t xml:space="preserve"> </w:t>
      </w:r>
      <w:r w:rsidRPr="009F510B">
        <w:rPr>
          <w:rFonts w:ascii="Arial" w:hAnsi="Arial" w:cs="Arial"/>
          <w:b/>
          <w:bCs/>
        </w:rPr>
        <w:t>467</w:t>
      </w:r>
      <w:r w:rsidRPr="009F510B">
        <w:rPr>
          <w:rFonts w:ascii="Arial" w:hAnsi="Arial" w:cs="Arial"/>
        </w:rPr>
        <w:t>, 143442 (2023).</w:t>
      </w:r>
    </w:p>
    <w:p w14:paraId="04F168BB"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36</w:t>
      </w:r>
      <w:r w:rsidRPr="009F510B">
        <w:rPr>
          <w:rFonts w:ascii="Arial" w:hAnsi="Arial" w:cs="Arial"/>
        </w:rPr>
        <w:tab/>
        <w:t xml:space="preserve">Galkina, I. </w:t>
      </w:r>
      <w:r w:rsidRPr="009F510B">
        <w:rPr>
          <w:rFonts w:ascii="Arial" w:hAnsi="Arial" w:cs="Arial"/>
          <w:iCs/>
        </w:rPr>
        <w:t>et al.</w:t>
      </w:r>
      <w:r w:rsidRPr="009F510B">
        <w:rPr>
          <w:rFonts w:ascii="Arial" w:hAnsi="Arial" w:cs="Arial"/>
        </w:rPr>
        <w:t xml:space="preserve"> Stability of Ni–Fe-layered double hydroxide under long-term operation in AEM water electrolysis. </w:t>
      </w:r>
      <w:r w:rsidRPr="009F510B">
        <w:rPr>
          <w:rFonts w:ascii="Arial" w:hAnsi="Arial" w:cs="Arial"/>
          <w:i/>
          <w:iCs/>
        </w:rPr>
        <w:t>Small</w:t>
      </w:r>
      <w:r w:rsidRPr="009F510B">
        <w:rPr>
          <w:rFonts w:ascii="Arial" w:hAnsi="Arial" w:cs="Arial"/>
        </w:rPr>
        <w:t xml:space="preserve"> </w:t>
      </w:r>
      <w:r w:rsidRPr="009F510B">
        <w:rPr>
          <w:rFonts w:ascii="Arial" w:hAnsi="Arial" w:cs="Arial"/>
          <w:b/>
          <w:bCs/>
        </w:rPr>
        <w:t>20</w:t>
      </w:r>
      <w:r w:rsidRPr="009F510B">
        <w:rPr>
          <w:rFonts w:ascii="Arial" w:hAnsi="Arial" w:cs="Arial"/>
        </w:rPr>
        <w:t>, 2311047 (2024).</w:t>
      </w:r>
    </w:p>
    <w:p w14:paraId="3C4B9318"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37</w:t>
      </w:r>
      <w:r w:rsidRPr="009F510B">
        <w:rPr>
          <w:rFonts w:ascii="Arial" w:hAnsi="Arial" w:cs="Arial"/>
        </w:rPr>
        <w:tab/>
        <w:t xml:space="preserve">Hu, C. </w:t>
      </w:r>
      <w:r w:rsidRPr="009F510B">
        <w:rPr>
          <w:rFonts w:ascii="Arial" w:hAnsi="Arial" w:cs="Arial"/>
          <w:iCs/>
        </w:rPr>
        <w:t>et al.</w:t>
      </w:r>
      <w:r w:rsidRPr="009F510B">
        <w:rPr>
          <w:rFonts w:ascii="Arial" w:hAnsi="Arial" w:cs="Arial"/>
        </w:rPr>
        <w:t xml:space="preserve"> Stabilizing the catalyst layer for durable and high performance alkaline membrane fuel cells and water electrolyzers. </w:t>
      </w:r>
      <w:r w:rsidRPr="009F510B">
        <w:rPr>
          <w:rFonts w:ascii="Arial" w:hAnsi="Arial" w:cs="Arial"/>
          <w:i/>
          <w:iCs/>
        </w:rPr>
        <w:t>ACS Cent. Sci.</w:t>
      </w:r>
      <w:r w:rsidRPr="009F510B">
        <w:rPr>
          <w:rFonts w:ascii="Arial" w:hAnsi="Arial" w:cs="Arial"/>
        </w:rPr>
        <w:t xml:space="preserve"> </w:t>
      </w:r>
      <w:r w:rsidRPr="009F510B">
        <w:rPr>
          <w:rFonts w:ascii="Arial" w:hAnsi="Arial" w:cs="Arial"/>
          <w:b/>
          <w:bCs/>
        </w:rPr>
        <w:t>10</w:t>
      </w:r>
      <w:r w:rsidRPr="009F510B">
        <w:rPr>
          <w:rFonts w:ascii="Arial" w:hAnsi="Arial" w:cs="Arial"/>
        </w:rPr>
        <w:t>, 603–614 (2024).</w:t>
      </w:r>
    </w:p>
    <w:p w14:paraId="3A56CC4C"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38</w:t>
      </w:r>
      <w:r w:rsidRPr="009F510B">
        <w:rPr>
          <w:rFonts w:ascii="Arial" w:hAnsi="Arial" w:cs="Arial"/>
        </w:rPr>
        <w:tab/>
        <w:t xml:space="preserve">Liu, L. </w:t>
      </w:r>
      <w:r w:rsidRPr="009F510B">
        <w:rPr>
          <w:rFonts w:ascii="Arial" w:hAnsi="Arial" w:cs="Arial"/>
          <w:iCs/>
        </w:rPr>
        <w:t>et al.</w:t>
      </w:r>
      <w:r w:rsidRPr="009F510B">
        <w:rPr>
          <w:rFonts w:ascii="Arial" w:hAnsi="Arial" w:cs="Arial"/>
        </w:rPr>
        <w:t xml:space="preserve"> Side-chain structural engineering on poly(terphenyl piperidinium) anion exchange membrane for water electrolysers. </w:t>
      </w:r>
      <w:r w:rsidRPr="009F510B">
        <w:rPr>
          <w:rFonts w:ascii="Arial" w:hAnsi="Arial" w:cs="Arial"/>
          <w:i/>
          <w:iCs/>
        </w:rPr>
        <w:t>J. Membr. Sci.</w:t>
      </w:r>
      <w:r w:rsidRPr="009F510B">
        <w:rPr>
          <w:rFonts w:ascii="Arial" w:hAnsi="Arial" w:cs="Arial"/>
        </w:rPr>
        <w:t xml:space="preserve"> </w:t>
      </w:r>
      <w:r w:rsidRPr="009F510B">
        <w:rPr>
          <w:rFonts w:ascii="Arial" w:hAnsi="Arial" w:cs="Arial"/>
          <w:b/>
          <w:bCs/>
        </w:rPr>
        <w:t>665</w:t>
      </w:r>
      <w:r w:rsidRPr="009F510B">
        <w:rPr>
          <w:rFonts w:ascii="Arial" w:hAnsi="Arial" w:cs="Arial"/>
        </w:rPr>
        <w:t>, 121135 (2023).</w:t>
      </w:r>
    </w:p>
    <w:p w14:paraId="2EE84B83"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39</w:t>
      </w:r>
      <w:r w:rsidRPr="009F510B">
        <w:rPr>
          <w:rFonts w:ascii="Arial" w:hAnsi="Arial" w:cs="Arial"/>
        </w:rPr>
        <w:tab/>
        <w:t xml:space="preserve">Song, W. </w:t>
      </w:r>
      <w:r w:rsidRPr="009F510B">
        <w:rPr>
          <w:rFonts w:ascii="Arial" w:hAnsi="Arial" w:cs="Arial"/>
          <w:iCs/>
        </w:rPr>
        <w:t>et al.</w:t>
      </w:r>
      <w:r w:rsidRPr="009F510B">
        <w:rPr>
          <w:rFonts w:ascii="Arial" w:hAnsi="Arial" w:cs="Arial"/>
        </w:rPr>
        <w:t xml:space="preserve"> Upscaled production of an ultramicroporous anion-exchange membrane enables long-term operation in electrochemical energy devices. </w:t>
      </w:r>
      <w:r w:rsidRPr="009F510B">
        <w:rPr>
          <w:rFonts w:ascii="Arial" w:hAnsi="Arial" w:cs="Arial"/>
          <w:i/>
          <w:iCs/>
        </w:rPr>
        <w:t>Nat. Commun.</w:t>
      </w:r>
      <w:r w:rsidRPr="009F510B">
        <w:rPr>
          <w:rFonts w:ascii="Arial" w:hAnsi="Arial" w:cs="Arial"/>
        </w:rPr>
        <w:t xml:space="preserve"> </w:t>
      </w:r>
      <w:r w:rsidRPr="009F510B">
        <w:rPr>
          <w:rFonts w:ascii="Arial" w:hAnsi="Arial" w:cs="Arial"/>
          <w:b/>
          <w:bCs/>
        </w:rPr>
        <w:t>14</w:t>
      </w:r>
      <w:r w:rsidRPr="009F510B">
        <w:rPr>
          <w:rFonts w:ascii="Arial" w:hAnsi="Arial" w:cs="Arial"/>
        </w:rPr>
        <w:t>, 2732 (2023).</w:t>
      </w:r>
    </w:p>
    <w:p w14:paraId="20A5BA82"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40</w:t>
      </w:r>
      <w:r w:rsidRPr="009F510B">
        <w:rPr>
          <w:rFonts w:ascii="Arial" w:hAnsi="Arial" w:cs="Arial"/>
        </w:rPr>
        <w:tab/>
        <w:t xml:space="preserve">Wang, H., Tong, Y., Li, K. &amp; Chen, P. Heterostructure engineering of iridium species on nickel/molybdenum nitride for highly-efficient anion exchange membrane water electrolyzer. </w:t>
      </w:r>
      <w:r w:rsidRPr="009F510B">
        <w:rPr>
          <w:rFonts w:ascii="Arial" w:hAnsi="Arial" w:cs="Arial"/>
          <w:i/>
          <w:iCs/>
        </w:rPr>
        <w:t>J. Colloid Interface Sci.</w:t>
      </w:r>
      <w:r w:rsidRPr="009F510B">
        <w:rPr>
          <w:rFonts w:ascii="Arial" w:hAnsi="Arial" w:cs="Arial"/>
        </w:rPr>
        <w:t xml:space="preserve"> </w:t>
      </w:r>
      <w:r w:rsidRPr="009F510B">
        <w:rPr>
          <w:rFonts w:ascii="Arial" w:hAnsi="Arial" w:cs="Arial"/>
          <w:b/>
          <w:bCs/>
        </w:rPr>
        <w:t>628</w:t>
      </w:r>
      <w:r w:rsidRPr="009F510B">
        <w:rPr>
          <w:rFonts w:ascii="Arial" w:hAnsi="Arial" w:cs="Arial"/>
        </w:rPr>
        <w:t>, 306–314 (2022).</w:t>
      </w:r>
    </w:p>
    <w:p w14:paraId="10F0BF82"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41</w:t>
      </w:r>
      <w:r w:rsidRPr="009F510B">
        <w:rPr>
          <w:rFonts w:ascii="Arial" w:hAnsi="Arial" w:cs="Arial"/>
        </w:rPr>
        <w:tab/>
        <w:t xml:space="preserve">Chen, P. &amp; Hu, X. High-efficiency anion exchange membrane water electrolysis employing non-noble metal catalysts. </w:t>
      </w:r>
      <w:r w:rsidRPr="009F510B">
        <w:rPr>
          <w:rFonts w:ascii="Arial" w:hAnsi="Arial" w:cs="Arial"/>
          <w:i/>
          <w:iCs/>
        </w:rPr>
        <w:t>Adv. Energy Mater.</w:t>
      </w:r>
      <w:r w:rsidRPr="009F510B">
        <w:rPr>
          <w:rFonts w:ascii="Arial" w:hAnsi="Arial" w:cs="Arial"/>
        </w:rPr>
        <w:t xml:space="preserve"> </w:t>
      </w:r>
      <w:r w:rsidRPr="009F510B">
        <w:rPr>
          <w:rFonts w:ascii="Arial" w:hAnsi="Arial" w:cs="Arial"/>
          <w:b/>
          <w:bCs/>
        </w:rPr>
        <w:t>10</w:t>
      </w:r>
      <w:r w:rsidRPr="009F510B">
        <w:rPr>
          <w:rFonts w:ascii="Arial" w:hAnsi="Arial" w:cs="Arial"/>
        </w:rPr>
        <w:t>, 2002285 (2020).</w:t>
      </w:r>
    </w:p>
    <w:p w14:paraId="7EEF8D21"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42</w:t>
      </w:r>
      <w:r w:rsidRPr="009F510B">
        <w:rPr>
          <w:rFonts w:ascii="Arial" w:hAnsi="Arial" w:cs="Arial"/>
        </w:rPr>
        <w:tab/>
        <w:t>Faid, A. Y., Barnett, A. O., Seland, F. &amp; Sunde, S. Tuning Ni–MoO</w:t>
      </w:r>
      <w:r w:rsidRPr="009F510B">
        <w:rPr>
          <w:rFonts w:ascii="Arial" w:hAnsi="Arial" w:cs="Arial"/>
          <w:vertAlign w:val="subscript"/>
        </w:rPr>
        <w:t>2</w:t>
      </w:r>
      <w:r w:rsidRPr="009F510B">
        <w:rPr>
          <w:rFonts w:ascii="Arial" w:hAnsi="Arial" w:cs="Arial"/>
        </w:rPr>
        <w:t xml:space="preserve"> catalyst–ionomer and electrolyte interaction for water electrolyzers with anion exchange membranes. </w:t>
      </w:r>
      <w:r w:rsidRPr="009F510B">
        <w:rPr>
          <w:rFonts w:ascii="Arial" w:hAnsi="Arial" w:cs="Arial"/>
          <w:i/>
          <w:iCs/>
        </w:rPr>
        <w:t>ACS Appl. Energy Mater.</w:t>
      </w:r>
      <w:r w:rsidRPr="009F510B">
        <w:rPr>
          <w:rFonts w:ascii="Arial" w:hAnsi="Arial" w:cs="Arial"/>
        </w:rPr>
        <w:t xml:space="preserve"> </w:t>
      </w:r>
      <w:r w:rsidRPr="009F510B">
        <w:rPr>
          <w:rFonts w:ascii="Arial" w:hAnsi="Arial" w:cs="Arial"/>
          <w:b/>
          <w:bCs/>
        </w:rPr>
        <w:t>4</w:t>
      </w:r>
      <w:r w:rsidRPr="009F510B">
        <w:rPr>
          <w:rFonts w:ascii="Arial" w:hAnsi="Arial" w:cs="Arial"/>
        </w:rPr>
        <w:t>, 3327–3340 (2021).</w:t>
      </w:r>
    </w:p>
    <w:p w14:paraId="47061FF4"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43</w:t>
      </w:r>
      <w:r w:rsidRPr="009F510B">
        <w:rPr>
          <w:rFonts w:ascii="Arial" w:hAnsi="Arial" w:cs="Arial"/>
        </w:rPr>
        <w:tab/>
        <w:t xml:space="preserve">Meena, A. </w:t>
      </w:r>
      <w:r w:rsidRPr="009F510B">
        <w:rPr>
          <w:rFonts w:ascii="Arial" w:hAnsi="Arial" w:cs="Arial"/>
          <w:iCs/>
        </w:rPr>
        <w:t>et al.</w:t>
      </w:r>
      <w:r w:rsidRPr="009F510B">
        <w:rPr>
          <w:rFonts w:ascii="Arial" w:hAnsi="Arial" w:cs="Arial"/>
        </w:rPr>
        <w:t xml:space="preserve"> Crystalline–amorphous interface of mesoporous Ni</w:t>
      </w:r>
      <w:r w:rsidRPr="009F510B">
        <w:rPr>
          <w:rFonts w:ascii="Arial" w:hAnsi="Arial" w:cs="Arial"/>
          <w:vertAlign w:val="subscript"/>
        </w:rPr>
        <w:t>2</w:t>
      </w:r>
      <w:r w:rsidRPr="009F510B">
        <w:rPr>
          <w:rFonts w:ascii="Arial" w:hAnsi="Arial" w:cs="Arial"/>
        </w:rPr>
        <w:t>P@FePO</w:t>
      </w:r>
      <w:r w:rsidRPr="009F510B">
        <w:rPr>
          <w:rFonts w:ascii="Arial" w:hAnsi="Arial" w:cs="Arial"/>
          <w:vertAlign w:val="subscript"/>
        </w:rPr>
        <w:t>x</w:t>
      </w:r>
      <w:r w:rsidRPr="009F510B">
        <w:rPr>
          <w:rFonts w:ascii="Arial" w:hAnsi="Arial" w:cs="Arial"/>
        </w:rPr>
        <w:t>H</w:t>
      </w:r>
      <w:r w:rsidRPr="009F510B">
        <w:rPr>
          <w:rFonts w:ascii="Arial" w:hAnsi="Arial" w:cs="Arial"/>
          <w:vertAlign w:val="subscript"/>
        </w:rPr>
        <w:t>y</w:t>
      </w:r>
      <w:r w:rsidRPr="009F510B">
        <w:rPr>
          <w:rFonts w:ascii="Arial" w:hAnsi="Arial" w:cs="Arial"/>
        </w:rPr>
        <w:t xml:space="preserve"> for oxygen evolution at high current density in alkaline-anion-exchange-membrane water-electrolyzer. </w:t>
      </w:r>
      <w:r w:rsidRPr="009F510B">
        <w:rPr>
          <w:rFonts w:ascii="Arial" w:hAnsi="Arial" w:cs="Arial"/>
          <w:i/>
          <w:iCs/>
        </w:rPr>
        <w:t>Appl. Catal. B</w:t>
      </w:r>
      <w:r w:rsidRPr="009F510B">
        <w:rPr>
          <w:rFonts w:ascii="Arial" w:hAnsi="Arial" w:cs="Arial"/>
        </w:rPr>
        <w:t xml:space="preserve"> </w:t>
      </w:r>
      <w:r w:rsidRPr="009F510B">
        <w:rPr>
          <w:rFonts w:ascii="Arial" w:hAnsi="Arial" w:cs="Arial"/>
          <w:b/>
          <w:bCs/>
        </w:rPr>
        <w:t>306</w:t>
      </w:r>
      <w:r w:rsidRPr="009F510B">
        <w:rPr>
          <w:rFonts w:ascii="Arial" w:hAnsi="Arial" w:cs="Arial"/>
        </w:rPr>
        <w:t>, 121127 (2022).</w:t>
      </w:r>
    </w:p>
    <w:p w14:paraId="51049BF2"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44</w:t>
      </w:r>
      <w:r w:rsidRPr="009F510B">
        <w:rPr>
          <w:rFonts w:ascii="Arial" w:hAnsi="Arial" w:cs="Arial"/>
        </w:rPr>
        <w:tab/>
        <w:t xml:space="preserve">Chen, N. </w:t>
      </w:r>
      <w:r w:rsidRPr="009F510B">
        <w:rPr>
          <w:rFonts w:ascii="Arial" w:hAnsi="Arial" w:cs="Arial"/>
          <w:iCs/>
        </w:rPr>
        <w:t>et al.</w:t>
      </w:r>
      <w:r w:rsidRPr="009F510B">
        <w:rPr>
          <w:rFonts w:ascii="Arial" w:hAnsi="Arial" w:cs="Arial"/>
        </w:rPr>
        <w:t xml:space="preserve"> High-performance anion exchange membrane water electrolyzers with a current density of 7.68 A cm</w:t>
      </w:r>
      <w:r w:rsidRPr="009F510B">
        <w:rPr>
          <w:rFonts w:ascii="Arial" w:hAnsi="Arial" w:cs="Arial"/>
          <w:vertAlign w:val="superscript"/>
        </w:rPr>
        <w:t>-2</w:t>
      </w:r>
      <w:r w:rsidRPr="009F510B">
        <w:rPr>
          <w:rFonts w:ascii="Arial" w:hAnsi="Arial" w:cs="Arial"/>
        </w:rPr>
        <w:t xml:space="preserve"> and a durability of 1000 hours. </w:t>
      </w:r>
      <w:r w:rsidRPr="009F510B">
        <w:rPr>
          <w:rFonts w:ascii="Arial" w:hAnsi="Arial" w:cs="Arial"/>
          <w:i/>
          <w:iCs/>
        </w:rPr>
        <w:t>Energy Environ. Sci.</w:t>
      </w:r>
      <w:r w:rsidRPr="009F510B">
        <w:rPr>
          <w:rFonts w:ascii="Arial" w:hAnsi="Arial" w:cs="Arial"/>
        </w:rPr>
        <w:t xml:space="preserve"> </w:t>
      </w:r>
      <w:r w:rsidRPr="009F510B">
        <w:rPr>
          <w:rFonts w:ascii="Arial" w:hAnsi="Arial" w:cs="Arial"/>
          <w:b/>
          <w:bCs/>
        </w:rPr>
        <w:t>14</w:t>
      </w:r>
      <w:r w:rsidRPr="009F510B">
        <w:rPr>
          <w:rFonts w:ascii="Arial" w:hAnsi="Arial" w:cs="Arial"/>
        </w:rPr>
        <w:t>, 6338–6348 (2021).</w:t>
      </w:r>
    </w:p>
    <w:p w14:paraId="38DF779E" w14:textId="77777777" w:rsidR="0083399D" w:rsidRPr="009F510B" w:rsidRDefault="0083399D" w:rsidP="0011754D">
      <w:pPr>
        <w:pStyle w:val="EndNoteBibliography"/>
        <w:spacing w:line="288" w:lineRule="auto"/>
        <w:ind w:left="720" w:hanging="720"/>
        <w:rPr>
          <w:rFonts w:ascii="Arial" w:hAnsi="Arial" w:cs="Arial"/>
        </w:rPr>
      </w:pPr>
      <w:r w:rsidRPr="009F510B">
        <w:rPr>
          <w:rFonts w:ascii="Arial" w:hAnsi="Arial" w:cs="Arial"/>
        </w:rPr>
        <w:t>45</w:t>
      </w:r>
      <w:r w:rsidRPr="009F510B">
        <w:rPr>
          <w:rFonts w:ascii="Arial" w:hAnsi="Arial" w:cs="Arial"/>
        </w:rPr>
        <w:tab/>
        <w:t xml:space="preserve">Zeng, L. </w:t>
      </w:r>
      <w:r w:rsidRPr="009F510B">
        <w:rPr>
          <w:rFonts w:ascii="Arial" w:hAnsi="Arial" w:cs="Arial"/>
          <w:iCs/>
        </w:rPr>
        <w:t>et al.</w:t>
      </w:r>
      <w:r w:rsidRPr="009F510B">
        <w:rPr>
          <w:rFonts w:ascii="Arial" w:hAnsi="Arial" w:cs="Arial"/>
        </w:rPr>
        <w:t xml:space="preserve"> Single-atom Cr–N</w:t>
      </w:r>
      <w:r w:rsidRPr="009F510B">
        <w:rPr>
          <w:rFonts w:ascii="Arial" w:hAnsi="Arial" w:cs="Arial"/>
          <w:vertAlign w:val="subscript"/>
        </w:rPr>
        <w:t>4</w:t>
      </w:r>
      <w:r w:rsidRPr="009F510B">
        <w:rPr>
          <w:rFonts w:ascii="Arial" w:hAnsi="Arial" w:cs="Arial"/>
        </w:rPr>
        <w:t xml:space="preserve"> sites with high oxophilicity interfaced with Pt atomic clusters for practical alkaline hydrogen evolution catalysis. </w:t>
      </w:r>
      <w:r w:rsidRPr="009F510B">
        <w:rPr>
          <w:rFonts w:ascii="Arial" w:hAnsi="Arial" w:cs="Arial"/>
          <w:i/>
          <w:iCs/>
        </w:rPr>
        <w:t>J. Am. Chem. Soc.</w:t>
      </w:r>
      <w:r w:rsidRPr="009F510B">
        <w:rPr>
          <w:rFonts w:ascii="Arial" w:hAnsi="Arial" w:cs="Arial"/>
        </w:rPr>
        <w:t xml:space="preserve"> </w:t>
      </w:r>
      <w:r w:rsidRPr="009F510B">
        <w:rPr>
          <w:rFonts w:ascii="Arial" w:hAnsi="Arial" w:cs="Arial"/>
          <w:b/>
          <w:bCs/>
        </w:rPr>
        <w:t>145</w:t>
      </w:r>
      <w:r w:rsidRPr="009F510B">
        <w:rPr>
          <w:rFonts w:ascii="Arial" w:hAnsi="Arial" w:cs="Arial"/>
        </w:rPr>
        <w:t>, 21432–21441 (2023).</w:t>
      </w:r>
    </w:p>
    <w:p w14:paraId="6FFCC708" w14:textId="77777777" w:rsidR="0083399D" w:rsidRPr="0083399D" w:rsidRDefault="0083399D" w:rsidP="0011754D">
      <w:pPr>
        <w:pStyle w:val="EndNoteBibliography"/>
        <w:spacing w:line="288" w:lineRule="auto"/>
        <w:ind w:left="720" w:hanging="720"/>
        <w:rPr>
          <w:rFonts w:ascii="Arial" w:hAnsi="Arial" w:cs="Arial"/>
        </w:rPr>
      </w:pPr>
      <w:r w:rsidRPr="009F510B">
        <w:rPr>
          <w:rFonts w:ascii="Arial" w:hAnsi="Arial" w:cs="Arial"/>
        </w:rPr>
        <w:t>46</w:t>
      </w:r>
      <w:r w:rsidRPr="009F510B">
        <w:rPr>
          <w:rFonts w:ascii="Arial" w:hAnsi="Arial" w:cs="Arial"/>
        </w:rPr>
        <w:tab/>
        <w:t xml:space="preserve">Zhang, G. </w:t>
      </w:r>
      <w:r w:rsidRPr="009F510B">
        <w:rPr>
          <w:rFonts w:ascii="Arial" w:hAnsi="Arial" w:cs="Arial"/>
          <w:iCs/>
        </w:rPr>
        <w:t>et al.</w:t>
      </w:r>
      <w:r w:rsidRPr="009F510B">
        <w:rPr>
          <w:rFonts w:ascii="Arial" w:hAnsi="Arial" w:cs="Arial"/>
        </w:rPr>
        <w:t xml:space="preserve"> Selective activation of lattice oxygen site through coordination engineering to boost the activity and stability of oxygen evolution reaction. </w:t>
      </w:r>
      <w:r w:rsidRPr="009F510B">
        <w:rPr>
          <w:rFonts w:ascii="Arial" w:hAnsi="Arial" w:cs="Arial"/>
          <w:i/>
          <w:iCs/>
        </w:rPr>
        <w:t>Angew. Chem. Int. Ed.</w:t>
      </w:r>
      <w:r w:rsidRPr="009F510B">
        <w:rPr>
          <w:rFonts w:ascii="Arial" w:hAnsi="Arial" w:cs="Arial"/>
        </w:rPr>
        <w:t xml:space="preserve"> </w:t>
      </w:r>
      <w:r w:rsidRPr="009F510B">
        <w:rPr>
          <w:rFonts w:ascii="Arial" w:hAnsi="Arial" w:cs="Arial"/>
          <w:b/>
          <w:bCs/>
        </w:rPr>
        <w:t>64</w:t>
      </w:r>
      <w:r w:rsidRPr="009F510B">
        <w:rPr>
          <w:rFonts w:ascii="Arial" w:hAnsi="Arial" w:cs="Arial"/>
        </w:rPr>
        <w:t>, e202407509 (2024).</w:t>
      </w:r>
      <w:bookmarkStart w:id="62" w:name="_GoBack"/>
      <w:bookmarkEnd w:id="62"/>
    </w:p>
    <w:p w14:paraId="453D7B83" w14:textId="77777777" w:rsidR="004A1DC0" w:rsidRDefault="004A1DC0"/>
    <w:sectPr w:rsidR="004A1DC0" w:rsidSect="003E42C7">
      <w:pgSz w:w="11906" w:h="16838"/>
      <w:pgMar w:top="1134" w:right="1134" w:bottom="1701"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09DED6" w14:textId="77777777" w:rsidR="002F0F40" w:rsidRDefault="002F0F40" w:rsidP="0083399D">
      <w:r>
        <w:separator/>
      </w:r>
    </w:p>
  </w:endnote>
  <w:endnote w:type="continuationSeparator" w:id="0">
    <w:p w14:paraId="221F5650" w14:textId="77777777" w:rsidR="002F0F40" w:rsidRDefault="002F0F40" w:rsidP="00833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宋体">
    <w:altName w:val="Sim Sun"/>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216119"/>
      <w:docPartObj>
        <w:docPartGallery w:val="Page Numbers (Bottom of Page)"/>
        <w:docPartUnique/>
      </w:docPartObj>
    </w:sdtPr>
    <w:sdtEndPr/>
    <w:sdtContent>
      <w:p w14:paraId="0AB4D8E7" w14:textId="13094FE5" w:rsidR="002F0F40" w:rsidRDefault="002F0F40">
        <w:pPr>
          <w:pStyle w:val="a5"/>
          <w:jc w:val="center"/>
        </w:pPr>
        <w:r>
          <w:fldChar w:fldCharType="begin"/>
        </w:r>
        <w:r>
          <w:instrText>PAGE   \* MERGEFORMAT</w:instrText>
        </w:r>
        <w:r>
          <w:fldChar w:fldCharType="separate"/>
        </w:r>
        <w:r w:rsidR="009F510B" w:rsidRPr="009F510B">
          <w:rPr>
            <w:noProof/>
            <w:lang w:val="zh-CN"/>
          </w:rPr>
          <w:t>21</w:t>
        </w:r>
        <w:r>
          <w:fldChar w:fldCharType="end"/>
        </w:r>
      </w:p>
    </w:sdtContent>
  </w:sdt>
  <w:p w14:paraId="56F1DC6D" w14:textId="77777777" w:rsidR="002F0F40" w:rsidRDefault="002F0F40">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99FAC2" w14:textId="77777777" w:rsidR="002F0F40" w:rsidRDefault="002F0F40" w:rsidP="0083399D">
      <w:r>
        <w:separator/>
      </w:r>
    </w:p>
  </w:footnote>
  <w:footnote w:type="continuationSeparator" w:id="0">
    <w:p w14:paraId="4106B8C5" w14:textId="77777777" w:rsidR="002F0F40" w:rsidRDefault="002F0F40" w:rsidP="0083399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D63211"/>
    <w:multiLevelType w:val="multilevel"/>
    <w:tmpl w:val="EC948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612B89"/>
    <w:multiLevelType w:val="hybridMultilevel"/>
    <w:tmpl w:val="1256DD2A"/>
    <w:lvl w:ilvl="0" w:tplc="A112C9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tDQ1NTQ2NbG0NDIzNDdX0lEKTi0uzszPAykwqgUAJb2CtywAAAA="/>
    <w:docVar w:name="EN.InstantFormat" w:val="&lt;ENInstantFormat&gt;&lt;Enabled&gt;1&lt;/Enabled&gt;&lt;ScanUnformatted&gt;1&lt;/ScanUnformatted&gt;&lt;ScanChanges&gt;1&lt;/ScanChanges&gt;&lt;Suspended&gt;1&lt;/Suspended&gt;&lt;/ENInstantFormat&gt;"/>
  </w:docVars>
  <w:rsids>
    <w:rsidRoot w:val="0083399D"/>
    <w:rsid w:val="00115C42"/>
    <w:rsid w:val="0011754D"/>
    <w:rsid w:val="002A16F7"/>
    <w:rsid w:val="002F0F40"/>
    <w:rsid w:val="003E42C7"/>
    <w:rsid w:val="003F1C9B"/>
    <w:rsid w:val="004A1DC0"/>
    <w:rsid w:val="00635471"/>
    <w:rsid w:val="00666433"/>
    <w:rsid w:val="006942E2"/>
    <w:rsid w:val="0083399D"/>
    <w:rsid w:val="00947BA5"/>
    <w:rsid w:val="009A60FD"/>
    <w:rsid w:val="009F510B"/>
    <w:rsid w:val="00A37730"/>
    <w:rsid w:val="00B10D99"/>
    <w:rsid w:val="00D60A28"/>
    <w:rsid w:val="00D710D4"/>
    <w:rsid w:val="00E641F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59244A36"/>
  <w15:chartTrackingRefBased/>
  <w15:docId w15:val="{E9CB1438-4B1F-4C1C-A020-961D15DF7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42C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3399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83399D"/>
    <w:rPr>
      <w:sz w:val="18"/>
      <w:szCs w:val="18"/>
    </w:rPr>
  </w:style>
  <w:style w:type="paragraph" w:styleId="a5">
    <w:name w:val="footer"/>
    <w:basedOn w:val="a"/>
    <w:link w:val="a6"/>
    <w:uiPriority w:val="99"/>
    <w:unhideWhenUsed/>
    <w:rsid w:val="0083399D"/>
    <w:pPr>
      <w:tabs>
        <w:tab w:val="center" w:pos="4153"/>
        <w:tab w:val="right" w:pos="8306"/>
      </w:tabs>
      <w:snapToGrid w:val="0"/>
      <w:jc w:val="left"/>
    </w:pPr>
    <w:rPr>
      <w:sz w:val="18"/>
      <w:szCs w:val="18"/>
    </w:rPr>
  </w:style>
  <w:style w:type="character" w:customStyle="1" w:styleId="a6">
    <w:name w:val="页脚 字符"/>
    <w:basedOn w:val="a0"/>
    <w:link w:val="a5"/>
    <w:uiPriority w:val="99"/>
    <w:rsid w:val="0083399D"/>
    <w:rPr>
      <w:sz w:val="18"/>
      <w:szCs w:val="18"/>
    </w:rPr>
  </w:style>
  <w:style w:type="paragraph" w:styleId="a7">
    <w:name w:val="Normal (Web)"/>
    <w:basedOn w:val="a"/>
    <w:uiPriority w:val="99"/>
    <w:semiHidden/>
    <w:unhideWhenUsed/>
    <w:rsid w:val="0083399D"/>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39"/>
    <w:rsid w:val="008339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83399D"/>
    <w:rPr>
      <w:color w:val="0563C1" w:themeColor="hyperlink"/>
      <w:u w:val="single"/>
    </w:rPr>
  </w:style>
  <w:style w:type="character" w:customStyle="1" w:styleId="1">
    <w:name w:val="未处理的提及1"/>
    <w:basedOn w:val="a0"/>
    <w:uiPriority w:val="99"/>
    <w:semiHidden/>
    <w:unhideWhenUsed/>
    <w:rsid w:val="0083399D"/>
    <w:rPr>
      <w:color w:val="605E5C"/>
      <w:shd w:val="clear" w:color="auto" w:fill="E1DFDD"/>
    </w:rPr>
  </w:style>
  <w:style w:type="paragraph" w:customStyle="1" w:styleId="EndNoteBibliographyTitle">
    <w:name w:val="EndNote Bibliography Title"/>
    <w:basedOn w:val="a"/>
    <w:link w:val="EndNoteBibliographyTitle0"/>
    <w:rsid w:val="0083399D"/>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3399D"/>
    <w:rPr>
      <w:rFonts w:ascii="等线" w:eastAsia="等线" w:hAnsi="等线"/>
      <w:noProof/>
      <w:sz w:val="20"/>
    </w:rPr>
  </w:style>
  <w:style w:type="paragraph" w:customStyle="1" w:styleId="EndNoteBibliography">
    <w:name w:val="EndNote Bibliography"/>
    <w:basedOn w:val="a"/>
    <w:link w:val="EndNoteBibliography0"/>
    <w:rsid w:val="0083399D"/>
    <w:rPr>
      <w:rFonts w:ascii="等线" w:eastAsia="等线" w:hAnsi="等线"/>
      <w:noProof/>
      <w:sz w:val="20"/>
    </w:rPr>
  </w:style>
  <w:style w:type="character" w:customStyle="1" w:styleId="EndNoteBibliography0">
    <w:name w:val="EndNote Bibliography 字符"/>
    <w:basedOn w:val="a0"/>
    <w:link w:val="EndNoteBibliography"/>
    <w:rsid w:val="0083399D"/>
    <w:rPr>
      <w:rFonts w:ascii="等线" w:eastAsia="等线" w:hAnsi="等线"/>
      <w:noProof/>
      <w:sz w:val="20"/>
    </w:rPr>
  </w:style>
  <w:style w:type="paragraph" w:customStyle="1" w:styleId="Maintext">
    <w:name w:val="Main text"/>
    <w:basedOn w:val="a"/>
    <w:link w:val="MaintextChar"/>
    <w:autoRedefine/>
    <w:rsid w:val="0083399D"/>
    <w:pPr>
      <w:widowControl/>
      <w:spacing w:line="360" w:lineRule="auto"/>
      <w:jc w:val="left"/>
    </w:pPr>
    <w:rPr>
      <w:rFonts w:ascii="Times New Roman" w:eastAsia="MS Mincho" w:hAnsi="Times New Roman" w:cs="Times New Roman"/>
      <w:color w:val="000000" w:themeColor="dark1"/>
      <w:kern w:val="24"/>
      <w:sz w:val="24"/>
      <w:szCs w:val="24"/>
      <w:lang w:val="en-GB" w:eastAsia="ja-JP"/>
    </w:rPr>
  </w:style>
  <w:style w:type="character" w:customStyle="1" w:styleId="MaintextChar">
    <w:name w:val="Main text Char"/>
    <w:link w:val="Maintext"/>
    <w:rsid w:val="0083399D"/>
    <w:rPr>
      <w:rFonts w:ascii="Times New Roman" w:eastAsia="MS Mincho" w:hAnsi="Times New Roman" w:cs="Times New Roman"/>
      <w:color w:val="000000" w:themeColor="dark1"/>
      <w:kern w:val="24"/>
      <w:sz w:val="24"/>
      <w:szCs w:val="24"/>
      <w:lang w:val="en-GB" w:eastAsia="ja-JP"/>
    </w:rPr>
  </w:style>
  <w:style w:type="table" w:styleId="6-3">
    <w:name w:val="List Table 6 Colorful Accent 3"/>
    <w:basedOn w:val="a1"/>
    <w:uiPriority w:val="51"/>
    <w:rsid w:val="0083399D"/>
    <w:pPr>
      <w:widowControl/>
      <w:jc w:val="left"/>
    </w:pPr>
    <w:rPr>
      <w:rFonts w:ascii="Times New Roman" w:eastAsia="MS Mincho" w:hAnsi="Times New Roman" w:cs="Times New Roman"/>
      <w:color w:val="7B7B7B" w:themeColor="accent3" w:themeShade="BF"/>
      <w:kern w:val="0"/>
      <w:sz w:val="20"/>
      <w:szCs w:val="20"/>
      <w:lang w:val="en-GB" w:eastAsia="en-GB"/>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a">
    <w:name w:val="Balloon Text"/>
    <w:basedOn w:val="a"/>
    <w:link w:val="ab"/>
    <w:uiPriority w:val="99"/>
    <w:semiHidden/>
    <w:unhideWhenUsed/>
    <w:rsid w:val="0083399D"/>
    <w:rPr>
      <w:sz w:val="18"/>
      <w:szCs w:val="18"/>
    </w:rPr>
  </w:style>
  <w:style w:type="character" w:customStyle="1" w:styleId="ab">
    <w:name w:val="批注框文本 字符"/>
    <w:basedOn w:val="a0"/>
    <w:link w:val="aa"/>
    <w:uiPriority w:val="99"/>
    <w:semiHidden/>
    <w:rsid w:val="0083399D"/>
    <w:rPr>
      <w:sz w:val="18"/>
      <w:szCs w:val="18"/>
    </w:rPr>
  </w:style>
  <w:style w:type="character" w:styleId="ac">
    <w:name w:val="annotation reference"/>
    <w:basedOn w:val="a0"/>
    <w:uiPriority w:val="99"/>
    <w:semiHidden/>
    <w:unhideWhenUsed/>
    <w:rsid w:val="0083399D"/>
    <w:rPr>
      <w:sz w:val="16"/>
      <w:szCs w:val="16"/>
    </w:rPr>
  </w:style>
  <w:style w:type="paragraph" w:styleId="ad">
    <w:name w:val="annotation text"/>
    <w:basedOn w:val="a"/>
    <w:link w:val="ae"/>
    <w:uiPriority w:val="99"/>
    <w:unhideWhenUsed/>
    <w:rsid w:val="0083399D"/>
    <w:rPr>
      <w:sz w:val="20"/>
      <w:szCs w:val="20"/>
    </w:rPr>
  </w:style>
  <w:style w:type="character" w:customStyle="1" w:styleId="ae">
    <w:name w:val="批注文字 字符"/>
    <w:basedOn w:val="a0"/>
    <w:link w:val="ad"/>
    <w:uiPriority w:val="99"/>
    <w:rsid w:val="0083399D"/>
    <w:rPr>
      <w:sz w:val="20"/>
      <w:szCs w:val="20"/>
    </w:rPr>
  </w:style>
  <w:style w:type="paragraph" w:styleId="af">
    <w:name w:val="annotation subject"/>
    <w:basedOn w:val="ad"/>
    <w:next w:val="ad"/>
    <w:link w:val="af0"/>
    <w:uiPriority w:val="99"/>
    <w:semiHidden/>
    <w:unhideWhenUsed/>
    <w:rsid w:val="0083399D"/>
    <w:rPr>
      <w:b/>
      <w:bCs/>
    </w:rPr>
  </w:style>
  <w:style w:type="character" w:customStyle="1" w:styleId="af0">
    <w:name w:val="批注主题 字符"/>
    <w:basedOn w:val="ae"/>
    <w:link w:val="af"/>
    <w:uiPriority w:val="99"/>
    <w:semiHidden/>
    <w:rsid w:val="0083399D"/>
    <w:rPr>
      <w:b/>
      <w:bCs/>
      <w:sz w:val="20"/>
      <w:szCs w:val="20"/>
    </w:rPr>
  </w:style>
  <w:style w:type="character" w:customStyle="1" w:styleId="2">
    <w:name w:val="未处理的提及2"/>
    <w:basedOn w:val="a0"/>
    <w:uiPriority w:val="99"/>
    <w:semiHidden/>
    <w:unhideWhenUsed/>
    <w:rsid w:val="0083399D"/>
    <w:rPr>
      <w:color w:val="605E5C"/>
      <w:shd w:val="clear" w:color="auto" w:fill="E1DFDD"/>
    </w:rPr>
  </w:style>
  <w:style w:type="character" w:styleId="af1">
    <w:name w:val="Placeholder Text"/>
    <w:basedOn w:val="a0"/>
    <w:uiPriority w:val="99"/>
    <w:semiHidden/>
    <w:rsid w:val="0083399D"/>
    <w:rPr>
      <w:color w:val="808080"/>
    </w:rPr>
  </w:style>
  <w:style w:type="character" w:customStyle="1" w:styleId="3">
    <w:name w:val="未处理的提及3"/>
    <w:basedOn w:val="a0"/>
    <w:uiPriority w:val="99"/>
    <w:semiHidden/>
    <w:unhideWhenUsed/>
    <w:rsid w:val="0083399D"/>
    <w:rPr>
      <w:color w:val="605E5C"/>
      <w:shd w:val="clear" w:color="auto" w:fill="E1DFDD"/>
    </w:rPr>
  </w:style>
  <w:style w:type="paragraph" w:styleId="af2">
    <w:name w:val="Revision"/>
    <w:hidden/>
    <w:uiPriority w:val="99"/>
    <w:semiHidden/>
    <w:rsid w:val="0083399D"/>
    <w:pPr>
      <w:widowControl/>
      <w:jc w:val="left"/>
    </w:pPr>
  </w:style>
  <w:style w:type="character" w:customStyle="1" w:styleId="4">
    <w:name w:val="未处理的提及4"/>
    <w:basedOn w:val="a0"/>
    <w:uiPriority w:val="99"/>
    <w:semiHidden/>
    <w:unhideWhenUsed/>
    <w:rsid w:val="0083399D"/>
    <w:rPr>
      <w:color w:val="605E5C"/>
      <w:shd w:val="clear" w:color="auto" w:fill="E1DFDD"/>
    </w:rPr>
  </w:style>
  <w:style w:type="character" w:customStyle="1" w:styleId="5">
    <w:name w:val="未处理的提及5"/>
    <w:basedOn w:val="a0"/>
    <w:uiPriority w:val="99"/>
    <w:semiHidden/>
    <w:unhideWhenUsed/>
    <w:rsid w:val="0083399D"/>
    <w:rPr>
      <w:color w:val="605E5C"/>
      <w:shd w:val="clear" w:color="auto" w:fill="E1DFDD"/>
    </w:rPr>
  </w:style>
  <w:style w:type="character" w:customStyle="1" w:styleId="6">
    <w:name w:val="未处理的提及6"/>
    <w:basedOn w:val="a0"/>
    <w:uiPriority w:val="99"/>
    <w:semiHidden/>
    <w:unhideWhenUsed/>
    <w:rsid w:val="0083399D"/>
    <w:rPr>
      <w:color w:val="605E5C"/>
      <w:shd w:val="clear" w:color="auto" w:fill="E1DFDD"/>
    </w:rPr>
  </w:style>
  <w:style w:type="character" w:customStyle="1" w:styleId="UnresolvedMention">
    <w:name w:val="Unresolved Mention"/>
    <w:basedOn w:val="a0"/>
    <w:uiPriority w:val="99"/>
    <w:semiHidden/>
    <w:unhideWhenUsed/>
    <w:rsid w:val="008339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171619">
      <w:bodyDiv w:val="1"/>
      <w:marLeft w:val="0"/>
      <w:marRight w:val="0"/>
      <w:marTop w:val="0"/>
      <w:marBottom w:val="0"/>
      <w:divBdr>
        <w:top w:val="none" w:sz="0" w:space="0" w:color="auto"/>
        <w:left w:val="none" w:sz="0" w:space="0" w:color="auto"/>
        <w:bottom w:val="none" w:sz="0" w:space="0" w:color="auto"/>
        <w:right w:val="none" w:sz="0" w:space="0" w:color="auto"/>
      </w:divBdr>
    </w:div>
    <w:div w:id="99348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11.wmf"/><Relationship Id="rId42" Type="http://schemas.openxmlformats.org/officeDocument/2006/relationships/oleObject" Target="embeddings/oleObject12.bin"/><Relationship Id="rId47" Type="http://schemas.openxmlformats.org/officeDocument/2006/relationships/image" Target="media/image27.wmf"/><Relationship Id="rId63" Type="http://schemas.openxmlformats.org/officeDocument/2006/relationships/oleObject" Target="embeddings/oleObject22.bin"/><Relationship Id="rId68" Type="http://schemas.openxmlformats.org/officeDocument/2006/relationships/image" Target="media/image38.wmf"/><Relationship Id="rId16" Type="http://schemas.openxmlformats.org/officeDocument/2006/relationships/image" Target="media/image7.tif"/><Relationship Id="rId11" Type="http://schemas.openxmlformats.org/officeDocument/2006/relationships/image" Target="media/image4.emf"/><Relationship Id="rId32" Type="http://schemas.openxmlformats.org/officeDocument/2006/relationships/image" Target="media/image18.wmf"/><Relationship Id="rId37" Type="http://schemas.openxmlformats.org/officeDocument/2006/relationships/image" Target="media/image22.wmf"/><Relationship Id="rId53" Type="http://schemas.openxmlformats.org/officeDocument/2006/relationships/image" Target="media/image30.wmf"/><Relationship Id="rId58" Type="http://schemas.openxmlformats.org/officeDocument/2006/relationships/image" Target="media/image33.wmf"/><Relationship Id="rId74" Type="http://schemas.openxmlformats.org/officeDocument/2006/relationships/oleObject" Target="embeddings/oleObject27.bin"/><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oleObject" Target="embeddings/oleObject21.bin"/><Relationship Id="rId19" Type="http://schemas.openxmlformats.org/officeDocument/2006/relationships/oleObject" Target="embeddings/oleObject4.bin"/><Relationship Id="rId14" Type="http://schemas.openxmlformats.org/officeDocument/2006/relationships/oleObject" Target="embeddings/oleObject3.bin"/><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6.png"/><Relationship Id="rId35" Type="http://schemas.openxmlformats.org/officeDocument/2006/relationships/image" Target="media/image20.tiff"/><Relationship Id="rId43" Type="http://schemas.openxmlformats.org/officeDocument/2006/relationships/image" Target="media/image25.wmf"/><Relationship Id="rId48" Type="http://schemas.openxmlformats.org/officeDocument/2006/relationships/oleObject" Target="embeddings/oleObject15.bin"/><Relationship Id="rId56" Type="http://schemas.openxmlformats.org/officeDocument/2006/relationships/oleObject" Target="embeddings/oleObject19.bin"/><Relationship Id="rId64" Type="http://schemas.openxmlformats.org/officeDocument/2006/relationships/image" Target="media/image36.wmf"/><Relationship Id="rId69" Type="http://schemas.openxmlformats.org/officeDocument/2006/relationships/oleObject" Target="embeddings/oleObject25.bin"/><Relationship Id="rId77" Type="http://schemas.openxmlformats.org/officeDocument/2006/relationships/image" Target="media/image43.tif"/><Relationship Id="rId8" Type="http://schemas.openxmlformats.org/officeDocument/2006/relationships/image" Target="media/image2.jpeg"/><Relationship Id="rId51" Type="http://schemas.openxmlformats.org/officeDocument/2006/relationships/image" Target="media/image29.wmf"/><Relationship Id="rId72" Type="http://schemas.openxmlformats.org/officeDocument/2006/relationships/oleObject" Target="embeddings/oleObject26.bin"/><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tif"/><Relationship Id="rId25" Type="http://schemas.openxmlformats.org/officeDocument/2006/relationships/image" Target="media/image13.png"/><Relationship Id="rId33" Type="http://schemas.openxmlformats.org/officeDocument/2006/relationships/oleObject" Target="embeddings/oleObject9.bin"/><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oleObject" Target="embeddings/oleObject20.bin"/><Relationship Id="rId67" Type="http://schemas.openxmlformats.org/officeDocument/2006/relationships/oleObject" Target="embeddings/oleObject24.bin"/><Relationship Id="rId20" Type="http://schemas.openxmlformats.org/officeDocument/2006/relationships/image" Target="media/image10.tif"/><Relationship Id="rId41" Type="http://schemas.openxmlformats.org/officeDocument/2006/relationships/image" Target="media/image24.wmf"/><Relationship Id="rId54" Type="http://schemas.openxmlformats.org/officeDocument/2006/relationships/oleObject" Target="embeddings/oleObject18.bin"/><Relationship Id="rId62" Type="http://schemas.openxmlformats.org/officeDocument/2006/relationships/image" Target="media/image35.wmf"/><Relationship Id="rId70" Type="http://schemas.openxmlformats.org/officeDocument/2006/relationships/image" Target="media/image39.emf"/><Relationship Id="rId75" Type="http://schemas.openxmlformats.org/officeDocument/2006/relationships/image" Target="media/image42.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tif"/><Relationship Id="rId23" Type="http://schemas.openxmlformats.org/officeDocument/2006/relationships/image" Target="media/image12.emf"/><Relationship Id="rId28" Type="http://schemas.openxmlformats.org/officeDocument/2006/relationships/image" Target="media/image15.wmf"/><Relationship Id="rId36" Type="http://schemas.openxmlformats.org/officeDocument/2006/relationships/image" Target="media/image21.tif"/><Relationship Id="rId49" Type="http://schemas.openxmlformats.org/officeDocument/2006/relationships/image" Target="media/image28.wmf"/><Relationship Id="rId57" Type="http://schemas.openxmlformats.org/officeDocument/2006/relationships/image" Target="media/image32.tif"/><Relationship Id="rId10" Type="http://schemas.openxmlformats.org/officeDocument/2006/relationships/oleObject" Target="embeddings/oleObject1.bin"/><Relationship Id="rId31" Type="http://schemas.openxmlformats.org/officeDocument/2006/relationships/image" Target="media/image17.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image" Target="media/image34.wmf"/><Relationship Id="rId65" Type="http://schemas.openxmlformats.org/officeDocument/2006/relationships/oleObject" Target="embeddings/oleObject23.bin"/><Relationship Id="rId73" Type="http://schemas.openxmlformats.org/officeDocument/2006/relationships/image" Target="media/image41.wmf"/><Relationship Id="rId78" Type="http://schemas.openxmlformats.org/officeDocument/2006/relationships/image" Target="media/image44.tif"/><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wmf"/><Relationship Id="rId18" Type="http://schemas.openxmlformats.org/officeDocument/2006/relationships/image" Target="media/image9.wmf"/><Relationship Id="rId39" Type="http://schemas.openxmlformats.org/officeDocument/2006/relationships/image" Target="media/image23.wmf"/><Relationship Id="rId34" Type="http://schemas.openxmlformats.org/officeDocument/2006/relationships/image" Target="media/image19.tif"/><Relationship Id="rId50" Type="http://schemas.openxmlformats.org/officeDocument/2006/relationships/oleObject" Target="embeddings/oleObject16.bin"/><Relationship Id="rId55" Type="http://schemas.openxmlformats.org/officeDocument/2006/relationships/image" Target="media/image31.wmf"/><Relationship Id="rId76" Type="http://schemas.openxmlformats.org/officeDocument/2006/relationships/oleObject" Target="embeddings/oleObject28.bin"/><Relationship Id="rId7" Type="http://schemas.openxmlformats.org/officeDocument/2006/relationships/image" Target="media/image1.tiff"/><Relationship Id="rId71" Type="http://schemas.openxmlformats.org/officeDocument/2006/relationships/image" Target="media/image40.w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oleObject" Target="embeddings/oleObject6.bin"/><Relationship Id="rId40" Type="http://schemas.openxmlformats.org/officeDocument/2006/relationships/oleObject" Target="embeddings/oleObject11.bin"/><Relationship Id="rId45" Type="http://schemas.openxmlformats.org/officeDocument/2006/relationships/image" Target="media/image26.wmf"/><Relationship Id="rId66" Type="http://schemas.openxmlformats.org/officeDocument/2006/relationships/image" Target="media/image37.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46</Pages>
  <Words>4794</Words>
  <Characters>27378</Characters>
  <Application>Microsoft Office Word</Application>
  <DocSecurity>0</DocSecurity>
  <Lines>228</Lines>
  <Paragraphs>64</Paragraphs>
  <ScaleCrop>false</ScaleCrop>
  <Company/>
  <LinksUpToDate>false</LinksUpToDate>
  <CharactersWithSpaces>32108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wys</dc:creator>
  <cp:keywords/>
  <dc:description/>
  <cp:lastModifiedBy>Fuel Cell</cp:lastModifiedBy>
  <cp:revision>4</cp:revision>
  <dcterms:created xsi:type="dcterms:W3CDTF">2025-08-14T01:04:00Z</dcterms:created>
  <dcterms:modified xsi:type="dcterms:W3CDTF">2025-08-14T01:35:00Z</dcterms:modified>
</cp:coreProperties>
</file>