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6E8C" w:rsidRPr="000B4B34" w:rsidRDefault="001F6E8C" w:rsidP="00FF6126">
      <w:pPr>
        <w:spacing w:after="0" w:line="360" w:lineRule="auto"/>
        <w:jc w:val="center"/>
        <w:rPr>
          <w:rFonts w:ascii="Times New Roman" w:eastAsia="宋体" w:hAnsi="Times New Roman"/>
          <w:b/>
          <w:sz w:val="28"/>
          <w:szCs w:val="24"/>
          <w:lang w:eastAsia="zh-CN"/>
        </w:rPr>
      </w:pPr>
      <w:r w:rsidRPr="000B4B34">
        <w:rPr>
          <w:rFonts w:ascii="Times New Roman" w:eastAsia="宋体" w:hAnsi="Times New Roman"/>
          <w:b/>
          <w:sz w:val="28"/>
          <w:szCs w:val="24"/>
          <w:lang w:eastAsia="zh-CN"/>
        </w:rPr>
        <w:t>Combining Gene Expression Signature with Clinical Features for Survival Stratification of Gastric Cancer</w:t>
      </w:r>
    </w:p>
    <w:p w:rsidR="001F6E8C" w:rsidRPr="000B4B34" w:rsidRDefault="001F6E8C" w:rsidP="00FF6126">
      <w:pPr>
        <w:spacing w:after="0" w:line="360" w:lineRule="auto"/>
        <w:jc w:val="both"/>
        <w:rPr>
          <w:rFonts w:ascii="Times New Roman" w:eastAsia="宋体" w:hAnsi="Times New Roman"/>
          <w:b/>
          <w:sz w:val="24"/>
          <w:szCs w:val="24"/>
          <w:lang w:eastAsia="zh-CN"/>
        </w:rPr>
      </w:pPr>
    </w:p>
    <w:p w:rsidR="001F6E8C" w:rsidRPr="000B4B34" w:rsidRDefault="001F6E8C" w:rsidP="00FF6126">
      <w:pPr>
        <w:spacing w:after="0" w:line="360" w:lineRule="auto"/>
        <w:jc w:val="both"/>
        <w:rPr>
          <w:rFonts w:ascii="Times New Roman" w:eastAsia="宋体" w:hAnsi="Times New Roman"/>
          <w:sz w:val="24"/>
          <w:szCs w:val="24"/>
          <w:lang w:eastAsia="zh-CN"/>
        </w:rPr>
      </w:pPr>
      <w:proofErr w:type="spellStart"/>
      <w:r w:rsidRPr="000B4B34">
        <w:rPr>
          <w:rFonts w:ascii="Times New Roman" w:eastAsia="宋体" w:hAnsi="Times New Roman"/>
          <w:sz w:val="24"/>
          <w:szCs w:val="24"/>
          <w:lang w:eastAsia="zh-CN"/>
        </w:rPr>
        <w:t>Qiang</w:t>
      </w:r>
      <w:proofErr w:type="spellEnd"/>
      <w:r w:rsidRPr="000B4B34">
        <w:rPr>
          <w:rFonts w:ascii="Times New Roman" w:eastAsia="宋体" w:hAnsi="Times New Roman"/>
          <w:sz w:val="24"/>
          <w:szCs w:val="24"/>
          <w:lang w:eastAsia="zh-CN"/>
        </w:rPr>
        <w:t xml:space="preserve"> Sun</w:t>
      </w:r>
      <w:r w:rsidRPr="000B4B34">
        <w:rPr>
          <w:rFonts w:ascii="Times New Roman" w:eastAsia="宋体" w:hAnsi="Times New Roman"/>
          <w:sz w:val="24"/>
          <w:szCs w:val="24"/>
          <w:vertAlign w:val="superscript"/>
          <w:lang w:eastAsia="zh-CN"/>
        </w:rPr>
        <w:t>1</w:t>
      </w:r>
      <w:r w:rsidRPr="000B4B34">
        <w:rPr>
          <w:rFonts w:ascii="Times New Roman" w:eastAsia="Times New Roman" w:hAnsi="Times New Roman"/>
          <w:sz w:val="24"/>
          <w:szCs w:val="24"/>
          <w:vertAlign w:val="superscript"/>
          <w:lang w:eastAsia="zh-CN"/>
        </w:rPr>
        <w:t>,</w:t>
      </w:r>
      <w:r w:rsidRPr="006E74FD">
        <w:rPr>
          <w:rFonts w:ascii="AdvOT1ef757c0" w:eastAsia="宋体" w:hAnsi="AdvOT1ef757c0"/>
          <w:color w:val="231F20"/>
          <w:sz w:val="21"/>
          <w:szCs w:val="21"/>
          <w:vertAlign w:val="superscript"/>
          <w:lang w:eastAsia="zh-CN"/>
        </w:rPr>
        <w:t>†</w:t>
      </w:r>
      <w:r w:rsidRPr="000B4B34">
        <w:rPr>
          <w:rFonts w:ascii="Times New Roman" w:eastAsia="宋体" w:hAnsi="Times New Roman"/>
          <w:sz w:val="24"/>
          <w:szCs w:val="24"/>
          <w:lang w:eastAsia="zh-CN"/>
        </w:rPr>
        <w:t xml:space="preserve"> , </w:t>
      </w:r>
      <w:proofErr w:type="spellStart"/>
      <w:r w:rsidR="0002776D" w:rsidRPr="000B4B34">
        <w:rPr>
          <w:rFonts w:ascii="Times New Roman" w:eastAsia="宋体" w:hAnsi="Times New Roman"/>
          <w:sz w:val="24"/>
          <w:szCs w:val="24"/>
          <w:lang w:eastAsia="zh-CN"/>
        </w:rPr>
        <w:t>Dongyang</w:t>
      </w:r>
      <w:proofErr w:type="spellEnd"/>
      <w:r w:rsidR="0002776D" w:rsidRPr="000B4B34">
        <w:rPr>
          <w:rFonts w:ascii="Times New Roman" w:eastAsia="宋体" w:hAnsi="Times New Roman"/>
          <w:sz w:val="24"/>
          <w:szCs w:val="24"/>
          <w:lang w:eastAsia="zh-CN"/>
        </w:rPr>
        <w:t xml:space="preserve"> Guo</w:t>
      </w:r>
      <w:r w:rsidR="0002776D" w:rsidRPr="000B4B34">
        <w:rPr>
          <w:rFonts w:ascii="Times New Roman" w:eastAsia="宋体" w:hAnsi="Times New Roman"/>
          <w:sz w:val="24"/>
          <w:szCs w:val="24"/>
          <w:vertAlign w:val="superscript"/>
          <w:lang w:eastAsia="zh-CN"/>
        </w:rPr>
        <w:t>1</w:t>
      </w:r>
      <w:r w:rsidR="0002776D" w:rsidRPr="000B4B34">
        <w:rPr>
          <w:rFonts w:ascii="Times New Roman" w:eastAsia="Times New Roman" w:hAnsi="Times New Roman"/>
          <w:sz w:val="24"/>
          <w:szCs w:val="24"/>
          <w:vertAlign w:val="superscript"/>
          <w:lang w:eastAsia="zh-CN"/>
        </w:rPr>
        <w:t>,</w:t>
      </w:r>
      <w:r w:rsidR="0002776D" w:rsidRPr="0002776D">
        <w:rPr>
          <w:rFonts w:ascii="AdvOT1ef757c0" w:eastAsia="宋体" w:hAnsi="AdvOT1ef757c0"/>
          <w:color w:val="231F20"/>
          <w:sz w:val="21"/>
          <w:szCs w:val="21"/>
          <w:vertAlign w:val="superscript"/>
          <w:lang w:eastAsia="zh-CN"/>
        </w:rPr>
        <w:t xml:space="preserve"> </w:t>
      </w:r>
      <w:r w:rsidR="0002776D" w:rsidRPr="006E74FD">
        <w:rPr>
          <w:rFonts w:ascii="AdvOT1ef757c0" w:eastAsia="宋体" w:hAnsi="AdvOT1ef757c0"/>
          <w:color w:val="231F20"/>
          <w:sz w:val="21"/>
          <w:szCs w:val="21"/>
          <w:vertAlign w:val="superscript"/>
          <w:lang w:eastAsia="zh-CN"/>
        </w:rPr>
        <w:t>†</w:t>
      </w:r>
      <w:r w:rsidR="0002776D" w:rsidRPr="000B4B34">
        <w:rPr>
          <w:rFonts w:ascii="Times New Roman" w:eastAsia="宋体" w:hAnsi="Times New Roman"/>
          <w:sz w:val="24"/>
          <w:szCs w:val="24"/>
          <w:lang w:eastAsia="zh-CN"/>
        </w:rPr>
        <w:t>,</w:t>
      </w:r>
      <w:r w:rsidR="0002776D">
        <w:rPr>
          <w:rFonts w:ascii="Times New Roman" w:eastAsia="宋体" w:hAnsi="Times New Roman"/>
          <w:sz w:val="24"/>
          <w:szCs w:val="24"/>
          <w:lang w:eastAsia="zh-CN"/>
        </w:rPr>
        <w:t xml:space="preserve"> </w:t>
      </w:r>
      <w:r w:rsidRPr="000B4B34">
        <w:rPr>
          <w:rFonts w:ascii="Times New Roman" w:eastAsia="宋体" w:hAnsi="Times New Roman"/>
          <w:sz w:val="24"/>
          <w:szCs w:val="24"/>
          <w:lang w:eastAsia="zh-CN"/>
        </w:rPr>
        <w:t>Shuang Li</w:t>
      </w:r>
      <w:r w:rsidRPr="000B4B34">
        <w:rPr>
          <w:rFonts w:ascii="Times New Roman" w:eastAsia="宋体" w:hAnsi="Times New Roman"/>
          <w:sz w:val="24"/>
          <w:szCs w:val="24"/>
          <w:vertAlign w:val="superscript"/>
          <w:lang w:eastAsia="zh-CN"/>
        </w:rPr>
        <w:t>1</w:t>
      </w:r>
      <w:r w:rsidRPr="000B4B34">
        <w:rPr>
          <w:rFonts w:ascii="Times New Roman" w:eastAsia="Times New Roman" w:hAnsi="Times New Roman"/>
          <w:sz w:val="24"/>
          <w:szCs w:val="24"/>
          <w:vertAlign w:val="superscript"/>
          <w:lang w:eastAsia="zh-CN"/>
        </w:rPr>
        <w:t>,</w:t>
      </w:r>
      <w:bookmarkStart w:id="0" w:name="_GoBack"/>
      <w:bookmarkEnd w:id="0"/>
      <w:r w:rsidRPr="006E74FD">
        <w:rPr>
          <w:rFonts w:ascii="AdvOT1ef757c0" w:eastAsia="宋体" w:hAnsi="AdvOT1ef757c0"/>
          <w:color w:val="231F20"/>
          <w:sz w:val="21"/>
          <w:szCs w:val="21"/>
          <w:vertAlign w:val="superscript"/>
          <w:lang w:eastAsia="zh-CN"/>
        </w:rPr>
        <w:t>†</w:t>
      </w:r>
      <w:r w:rsidRPr="000B4B34">
        <w:rPr>
          <w:rFonts w:ascii="Times New Roman" w:eastAsia="宋体" w:hAnsi="Times New Roman"/>
          <w:sz w:val="24"/>
          <w:szCs w:val="24"/>
          <w:lang w:eastAsia="zh-CN"/>
        </w:rPr>
        <w:t xml:space="preserve">, </w:t>
      </w:r>
      <w:proofErr w:type="spellStart"/>
      <w:r w:rsidRPr="000B4B34">
        <w:rPr>
          <w:rFonts w:ascii="Times New Roman" w:eastAsia="宋体" w:hAnsi="Times New Roman"/>
          <w:sz w:val="24"/>
          <w:szCs w:val="24"/>
          <w:lang w:eastAsia="zh-CN"/>
        </w:rPr>
        <w:t>Yanjun</w:t>
      </w:r>
      <w:proofErr w:type="spellEnd"/>
      <w:r w:rsidRPr="000B4B34">
        <w:rPr>
          <w:rFonts w:ascii="Times New Roman" w:eastAsia="宋体" w:hAnsi="Times New Roman"/>
          <w:sz w:val="24"/>
          <w:szCs w:val="24"/>
          <w:lang w:eastAsia="zh-CN"/>
        </w:rPr>
        <w:t xml:space="preserve"> Xu</w:t>
      </w:r>
      <w:r w:rsidRPr="000B4B34">
        <w:rPr>
          <w:rFonts w:ascii="Times New Roman" w:eastAsia="宋体" w:hAnsi="Times New Roman"/>
          <w:sz w:val="24"/>
          <w:szCs w:val="24"/>
          <w:vertAlign w:val="superscript"/>
          <w:lang w:eastAsia="zh-CN"/>
        </w:rPr>
        <w:t>2</w:t>
      </w:r>
      <w:r w:rsidRPr="000B4B34">
        <w:rPr>
          <w:rFonts w:ascii="Times New Roman" w:eastAsia="宋体" w:hAnsi="Times New Roman"/>
          <w:sz w:val="24"/>
          <w:szCs w:val="24"/>
          <w:lang w:eastAsia="zh-CN"/>
        </w:rPr>
        <w:t xml:space="preserve">, </w:t>
      </w:r>
      <w:proofErr w:type="spellStart"/>
      <w:r w:rsidRPr="000B4B34">
        <w:rPr>
          <w:rFonts w:ascii="Times New Roman" w:eastAsia="宋体" w:hAnsi="Times New Roman"/>
          <w:sz w:val="24"/>
          <w:szCs w:val="24"/>
          <w:lang w:eastAsia="zh-CN"/>
        </w:rPr>
        <w:t>Mingchun</w:t>
      </w:r>
      <w:proofErr w:type="spellEnd"/>
      <w:r w:rsidRPr="000B4B34">
        <w:rPr>
          <w:rFonts w:ascii="Times New Roman" w:eastAsia="宋体" w:hAnsi="Times New Roman"/>
          <w:sz w:val="24"/>
          <w:szCs w:val="24"/>
          <w:lang w:eastAsia="zh-CN"/>
        </w:rPr>
        <w:t xml:space="preserve"> Jiang</w:t>
      </w:r>
      <w:r w:rsidRPr="000B4B34">
        <w:rPr>
          <w:rFonts w:ascii="Times New Roman" w:eastAsia="宋体" w:hAnsi="Times New Roman"/>
          <w:sz w:val="24"/>
          <w:szCs w:val="24"/>
          <w:vertAlign w:val="superscript"/>
          <w:lang w:eastAsia="zh-CN"/>
        </w:rPr>
        <w:t>1</w:t>
      </w:r>
      <w:r w:rsidRPr="000B4B34">
        <w:rPr>
          <w:rFonts w:ascii="Times New Roman" w:eastAsia="宋体" w:hAnsi="Times New Roman"/>
          <w:sz w:val="24"/>
          <w:szCs w:val="24"/>
          <w:lang w:eastAsia="zh-CN"/>
        </w:rPr>
        <w:t>, Yang Li</w:t>
      </w:r>
      <w:r w:rsidRPr="000B4B34">
        <w:rPr>
          <w:rFonts w:ascii="Times New Roman" w:eastAsia="宋体" w:hAnsi="Times New Roman"/>
          <w:sz w:val="24"/>
          <w:szCs w:val="24"/>
          <w:vertAlign w:val="superscript"/>
          <w:lang w:eastAsia="zh-CN"/>
        </w:rPr>
        <w:t>1</w:t>
      </w:r>
      <w:r w:rsidRPr="000B4B34">
        <w:rPr>
          <w:rFonts w:ascii="Times New Roman" w:eastAsia="宋体" w:hAnsi="Times New Roman"/>
          <w:sz w:val="24"/>
          <w:szCs w:val="24"/>
          <w:lang w:eastAsia="zh-CN"/>
        </w:rPr>
        <w:t xml:space="preserve">, </w:t>
      </w:r>
      <w:proofErr w:type="spellStart"/>
      <w:r w:rsidRPr="000B4B34">
        <w:rPr>
          <w:rFonts w:ascii="Times New Roman" w:eastAsia="宋体" w:hAnsi="Times New Roman"/>
          <w:sz w:val="24"/>
          <w:szCs w:val="24"/>
          <w:lang w:eastAsia="zh-CN"/>
        </w:rPr>
        <w:t>Huilong</w:t>
      </w:r>
      <w:proofErr w:type="spellEnd"/>
      <w:r w:rsidRPr="000B4B34">
        <w:rPr>
          <w:rFonts w:ascii="Times New Roman" w:eastAsia="宋体" w:hAnsi="Times New Roman"/>
          <w:sz w:val="24"/>
          <w:szCs w:val="24"/>
          <w:lang w:eastAsia="zh-CN"/>
        </w:rPr>
        <w:t xml:space="preserve"> Duan</w:t>
      </w:r>
      <w:r w:rsidRPr="000B4B34">
        <w:rPr>
          <w:rFonts w:ascii="Times New Roman" w:eastAsia="宋体" w:hAnsi="Times New Roman"/>
          <w:sz w:val="24"/>
          <w:szCs w:val="24"/>
          <w:vertAlign w:val="superscript"/>
          <w:lang w:eastAsia="zh-CN"/>
        </w:rPr>
        <w:t>3</w:t>
      </w:r>
      <w:r w:rsidRPr="000B4B34">
        <w:rPr>
          <w:rFonts w:ascii="Times New Roman" w:eastAsia="宋体" w:hAnsi="Times New Roman"/>
          <w:sz w:val="24"/>
          <w:szCs w:val="24"/>
          <w:lang w:eastAsia="zh-CN"/>
        </w:rPr>
        <w:t>, Wei Zhuo</w:t>
      </w:r>
      <w:r w:rsidRPr="000B4B34">
        <w:rPr>
          <w:rFonts w:ascii="Times New Roman" w:eastAsia="宋体" w:hAnsi="Times New Roman"/>
          <w:sz w:val="24"/>
          <w:szCs w:val="24"/>
          <w:vertAlign w:val="superscript"/>
          <w:lang w:eastAsia="zh-CN"/>
        </w:rPr>
        <w:t>1</w:t>
      </w:r>
      <w:r w:rsidRPr="000B4B34">
        <w:rPr>
          <w:rFonts w:ascii="Times New Roman" w:eastAsia="宋体" w:hAnsi="Times New Roman"/>
          <w:sz w:val="24"/>
          <w:szCs w:val="24"/>
          <w:lang w:eastAsia="zh-CN"/>
        </w:rPr>
        <w:t>, Wei Liu</w:t>
      </w:r>
      <w:r w:rsidRPr="000B4B34">
        <w:rPr>
          <w:rFonts w:ascii="Times New Roman" w:eastAsia="宋体" w:hAnsi="Times New Roman"/>
          <w:sz w:val="24"/>
          <w:szCs w:val="24"/>
          <w:vertAlign w:val="superscript"/>
          <w:lang w:eastAsia="zh-CN"/>
        </w:rPr>
        <w:t>1</w:t>
      </w:r>
      <w:r w:rsidRPr="000B4B34">
        <w:rPr>
          <w:rFonts w:ascii="Times New Roman" w:eastAsia="宋体" w:hAnsi="Times New Roman"/>
          <w:sz w:val="24"/>
          <w:szCs w:val="24"/>
          <w:lang w:eastAsia="zh-CN"/>
        </w:rPr>
        <w:t xml:space="preserve">, </w:t>
      </w:r>
      <w:proofErr w:type="spellStart"/>
      <w:r w:rsidRPr="000B4B34">
        <w:rPr>
          <w:rFonts w:ascii="Times New Roman" w:eastAsia="宋体" w:hAnsi="Times New Roman"/>
          <w:sz w:val="24"/>
          <w:szCs w:val="24"/>
          <w:lang w:eastAsia="zh-CN"/>
        </w:rPr>
        <w:t>Shankuan</w:t>
      </w:r>
      <w:proofErr w:type="spellEnd"/>
      <w:r w:rsidRPr="000B4B34">
        <w:rPr>
          <w:rFonts w:ascii="Times New Roman" w:eastAsia="宋体" w:hAnsi="Times New Roman"/>
          <w:sz w:val="24"/>
          <w:szCs w:val="24"/>
          <w:lang w:eastAsia="zh-CN"/>
        </w:rPr>
        <w:t xml:space="preserve"> Zhu</w:t>
      </w:r>
      <w:r w:rsidRPr="000B4B34">
        <w:rPr>
          <w:rFonts w:ascii="Times New Roman" w:eastAsia="宋体" w:hAnsi="Times New Roman"/>
          <w:sz w:val="24"/>
          <w:szCs w:val="24"/>
          <w:vertAlign w:val="superscript"/>
          <w:lang w:eastAsia="zh-CN"/>
        </w:rPr>
        <w:t>4</w:t>
      </w:r>
      <w:r w:rsidRPr="000B4B34">
        <w:rPr>
          <w:rFonts w:ascii="Times New Roman" w:eastAsia="宋体" w:hAnsi="Times New Roman"/>
          <w:sz w:val="24"/>
          <w:szCs w:val="24"/>
          <w:lang w:eastAsia="zh-CN"/>
        </w:rPr>
        <w:t>,</w:t>
      </w:r>
      <w:r w:rsidR="004173A8">
        <w:rPr>
          <w:rFonts w:ascii="Times New Roman" w:eastAsia="宋体" w:hAnsi="Times New Roman"/>
          <w:sz w:val="24"/>
          <w:szCs w:val="24"/>
          <w:lang w:eastAsia="zh-CN"/>
        </w:rPr>
        <w:t xml:space="preserve"> </w:t>
      </w:r>
      <w:proofErr w:type="spellStart"/>
      <w:r w:rsidR="004173A8">
        <w:rPr>
          <w:rFonts w:ascii="Times New Roman" w:eastAsia="宋体" w:hAnsi="Times New Roman" w:hint="eastAsia"/>
          <w:sz w:val="24"/>
          <w:szCs w:val="24"/>
          <w:lang w:eastAsia="zh-CN"/>
        </w:rPr>
        <w:t>Xiang</w:t>
      </w:r>
      <w:r w:rsidR="004173A8">
        <w:rPr>
          <w:rFonts w:ascii="Times New Roman" w:eastAsia="宋体" w:hAnsi="Times New Roman"/>
          <w:sz w:val="24"/>
          <w:szCs w:val="24"/>
          <w:lang w:eastAsia="zh-CN"/>
        </w:rPr>
        <w:t>rui</w:t>
      </w:r>
      <w:proofErr w:type="spellEnd"/>
      <w:r w:rsidR="004173A8">
        <w:rPr>
          <w:rFonts w:ascii="Times New Roman" w:eastAsia="宋体" w:hAnsi="Times New Roman"/>
          <w:sz w:val="24"/>
          <w:szCs w:val="24"/>
          <w:lang w:eastAsia="zh-CN"/>
        </w:rPr>
        <w:t xml:space="preserve"> Liu</w:t>
      </w:r>
      <w:r w:rsidR="004173A8" w:rsidRPr="000B4B34">
        <w:rPr>
          <w:rFonts w:ascii="Times New Roman" w:eastAsia="宋体" w:hAnsi="Times New Roman"/>
          <w:sz w:val="24"/>
          <w:szCs w:val="24"/>
          <w:vertAlign w:val="superscript"/>
          <w:lang w:eastAsia="zh-CN"/>
        </w:rPr>
        <w:t>1</w:t>
      </w:r>
      <w:r w:rsidR="004173A8">
        <w:rPr>
          <w:rFonts w:ascii="Times New Roman" w:eastAsia="宋体" w:hAnsi="Times New Roman"/>
          <w:sz w:val="24"/>
          <w:szCs w:val="24"/>
          <w:lang w:eastAsia="zh-CN"/>
        </w:rPr>
        <w:t>,</w:t>
      </w:r>
      <w:r w:rsidRPr="000B4B34">
        <w:rPr>
          <w:rFonts w:ascii="Times New Roman" w:eastAsia="宋体" w:hAnsi="Times New Roman"/>
          <w:sz w:val="24"/>
          <w:szCs w:val="24"/>
          <w:lang w:eastAsia="zh-CN"/>
        </w:rPr>
        <w:t xml:space="preserve"> </w:t>
      </w:r>
      <w:proofErr w:type="spellStart"/>
      <w:r w:rsidRPr="000B4B34">
        <w:rPr>
          <w:rFonts w:ascii="Times New Roman" w:eastAsia="宋体" w:hAnsi="Times New Roman"/>
          <w:sz w:val="24"/>
          <w:szCs w:val="24"/>
          <w:lang w:eastAsia="zh-CN"/>
        </w:rPr>
        <w:t>Liangjing</w:t>
      </w:r>
      <w:proofErr w:type="spellEnd"/>
      <w:r w:rsidRPr="000B4B34">
        <w:rPr>
          <w:rFonts w:ascii="Times New Roman" w:eastAsia="宋体" w:hAnsi="Times New Roman"/>
          <w:sz w:val="24"/>
          <w:szCs w:val="24"/>
          <w:lang w:eastAsia="zh-CN"/>
        </w:rPr>
        <w:t xml:space="preserve"> Wang</w:t>
      </w:r>
      <w:r w:rsidRPr="000B4B34">
        <w:rPr>
          <w:rFonts w:ascii="Times New Roman" w:eastAsia="宋体" w:hAnsi="Times New Roman"/>
          <w:sz w:val="24"/>
          <w:szCs w:val="24"/>
          <w:vertAlign w:val="superscript"/>
          <w:lang w:eastAsia="zh-CN"/>
        </w:rPr>
        <w:t>5,6</w:t>
      </w:r>
      <w:r w:rsidRPr="000B4B34">
        <w:rPr>
          <w:rFonts w:ascii="Times New Roman" w:eastAsia="宋体" w:hAnsi="Times New Roman" w:hint="eastAsia"/>
          <w:sz w:val="24"/>
          <w:szCs w:val="24"/>
          <w:vertAlign w:val="superscript"/>
          <w:lang w:eastAsia="zh-CN"/>
        </w:rPr>
        <w:t>,</w:t>
      </w:r>
      <w:r w:rsidRPr="000B4B34">
        <w:rPr>
          <w:rFonts w:ascii="Times New Roman" w:eastAsia="宋体" w:hAnsi="Times New Roman"/>
          <w:sz w:val="24"/>
          <w:szCs w:val="24"/>
          <w:vertAlign w:val="superscript"/>
          <w:lang w:eastAsia="zh-CN"/>
        </w:rPr>
        <w:t>*</w:t>
      </w:r>
      <w:r w:rsidRPr="000B4B34">
        <w:rPr>
          <w:rFonts w:ascii="Times New Roman" w:eastAsia="宋体" w:hAnsi="Times New Roman"/>
          <w:sz w:val="24"/>
          <w:szCs w:val="24"/>
          <w:lang w:eastAsia="zh-CN"/>
        </w:rPr>
        <w:t xml:space="preserve">, and </w:t>
      </w:r>
      <w:proofErr w:type="spellStart"/>
      <w:r w:rsidRPr="000B4B34">
        <w:rPr>
          <w:rFonts w:ascii="Times New Roman" w:eastAsia="宋体" w:hAnsi="Times New Roman"/>
          <w:sz w:val="24"/>
          <w:szCs w:val="24"/>
          <w:lang w:eastAsia="zh-CN"/>
        </w:rPr>
        <w:t>Tianhua</w:t>
      </w:r>
      <w:proofErr w:type="spellEnd"/>
      <w:r w:rsidRPr="000B4B34">
        <w:rPr>
          <w:rFonts w:ascii="Times New Roman" w:eastAsia="宋体" w:hAnsi="Times New Roman"/>
          <w:sz w:val="24"/>
          <w:szCs w:val="24"/>
          <w:lang w:eastAsia="zh-CN"/>
        </w:rPr>
        <w:t xml:space="preserve"> Zhou</w:t>
      </w:r>
      <w:r w:rsidRPr="000B4B34">
        <w:rPr>
          <w:rFonts w:ascii="Times New Roman" w:eastAsia="宋体" w:hAnsi="Times New Roman"/>
          <w:sz w:val="24"/>
          <w:szCs w:val="24"/>
          <w:vertAlign w:val="superscript"/>
          <w:lang w:eastAsia="zh-CN"/>
        </w:rPr>
        <w:t>1,5,7,8</w:t>
      </w:r>
      <w:r w:rsidRPr="000B4B34">
        <w:rPr>
          <w:rFonts w:ascii="Times New Roman" w:eastAsia="宋体" w:hAnsi="Times New Roman" w:hint="eastAsia"/>
          <w:sz w:val="24"/>
          <w:szCs w:val="24"/>
          <w:vertAlign w:val="superscript"/>
          <w:lang w:eastAsia="zh-CN"/>
        </w:rPr>
        <w:t>,</w:t>
      </w:r>
      <w:r w:rsidRPr="000B4B34">
        <w:rPr>
          <w:rFonts w:ascii="Times New Roman" w:eastAsia="宋体" w:hAnsi="Times New Roman"/>
          <w:sz w:val="24"/>
          <w:szCs w:val="24"/>
          <w:vertAlign w:val="superscript"/>
          <w:lang w:eastAsia="zh-CN"/>
        </w:rPr>
        <w:t>*</w:t>
      </w:r>
    </w:p>
    <w:p w:rsidR="001F6E8C" w:rsidRPr="004173A8" w:rsidRDefault="001F6E8C" w:rsidP="00FF6126">
      <w:pPr>
        <w:spacing w:after="0" w:line="360" w:lineRule="auto"/>
        <w:rPr>
          <w:rFonts w:ascii="Times New Roman" w:eastAsia="宋体" w:hAnsi="Times New Roman"/>
          <w:sz w:val="24"/>
          <w:szCs w:val="24"/>
          <w:vertAlign w:val="superscript"/>
          <w:lang w:eastAsia="zh-CN"/>
        </w:rPr>
      </w:pPr>
    </w:p>
    <w:p w:rsidR="001F6E8C" w:rsidRPr="000B4B34" w:rsidRDefault="001F6E8C" w:rsidP="00FF6126">
      <w:pPr>
        <w:spacing w:after="0" w:line="360" w:lineRule="auto"/>
        <w:jc w:val="both"/>
        <w:rPr>
          <w:rFonts w:ascii="Times New Roman" w:eastAsia="宋体" w:hAnsi="Times New Roman"/>
          <w:sz w:val="24"/>
          <w:szCs w:val="24"/>
          <w:lang w:eastAsia="zh-CN"/>
        </w:rPr>
      </w:pPr>
      <w:r w:rsidRPr="000B4B34">
        <w:rPr>
          <w:rFonts w:ascii="Times New Roman" w:eastAsia="宋体" w:hAnsi="Times New Roman"/>
          <w:sz w:val="24"/>
          <w:szCs w:val="24"/>
          <w:vertAlign w:val="superscript"/>
          <w:lang w:eastAsia="zh-CN"/>
        </w:rPr>
        <w:t>1</w:t>
      </w:r>
      <w:r w:rsidRPr="000B4B34">
        <w:rPr>
          <w:rFonts w:ascii="Times New Roman" w:eastAsia="宋体" w:hAnsi="Times New Roman"/>
          <w:sz w:val="24"/>
          <w:szCs w:val="24"/>
          <w:lang w:eastAsia="zh-CN"/>
        </w:rPr>
        <w:t>Department of Cell Biology and Cancer Institute of the Second Affiliated Hospital, Zhejiang University School of Medicine, Hangzhou 310058, China</w:t>
      </w:r>
    </w:p>
    <w:p w:rsidR="001F6E8C" w:rsidRPr="000B4B34" w:rsidRDefault="001F6E8C" w:rsidP="00FF6126">
      <w:pPr>
        <w:spacing w:after="0" w:line="360" w:lineRule="auto"/>
        <w:jc w:val="both"/>
        <w:rPr>
          <w:rFonts w:ascii="Times New Roman" w:eastAsia="宋体" w:hAnsi="Times New Roman"/>
          <w:sz w:val="24"/>
          <w:szCs w:val="24"/>
          <w:lang w:eastAsia="zh-CN"/>
        </w:rPr>
      </w:pPr>
      <w:r w:rsidRPr="000B4B34">
        <w:rPr>
          <w:rFonts w:ascii="Times New Roman" w:eastAsia="宋体" w:hAnsi="Times New Roman"/>
          <w:sz w:val="24"/>
          <w:szCs w:val="24"/>
          <w:vertAlign w:val="superscript"/>
          <w:lang w:eastAsia="zh-CN"/>
        </w:rPr>
        <w:t xml:space="preserve">2 </w:t>
      </w:r>
      <w:r w:rsidRPr="000B4B34">
        <w:rPr>
          <w:rFonts w:ascii="Times New Roman" w:eastAsia="宋体" w:hAnsi="Times New Roman"/>
          <w:sz w:val="24"/>
          <w:szCs w:val="24"/>
          <w:lang w:eastAsia="zh-CN"/>
        </w:rPr>
        <w:t>Zhejiang Cancer Hospital, Hangzhou, 310022, China</w:t>
      </w:r>
    </w:p>
    <w:p w:rsidR="001F6E8C" w:rsidRPr="000B4B34" w:rsidRDefault="001F6E8C" w:rsidP="00FF6126">
      <w:pPr>
        <w:spacing w:after="0" w:line="360" w:lineRule="auto"/>
        <w:jc w:val="both"/>
        <w:rPr>
          <w:rFonts w:ascii="Times New Roman" w:eastAsia="宋体" w:hAnsi="Times New Roman"/>
          <w:sz w:val="24"/>
          <w:szCs w:val="24"/>
          <w:lang w:eastAsia="zh-CN"/>
        </w:rPr>
      </w:pPr>
      <w:r w:rsidRPr="000B4B34">
        <w:rPr>
          <w:rFonts w:ascii="Times New Roman" w:eastAsia="宋体" w:hAnsi="Times New Roman"/>
          <w:sz w:val="24"/>
          <w:szCs w:val="24"/>
          <w:vertAlign w:val="superscript"/>
          <w:lang w:eastAsia="zh-CN"/>
        </w:rPr>
        <w:t>3</w:t>
      </w:r>
      <w:r w:rsidRPr="000B4B34">
        <w:rPr>
          <w:rFonts w:ascii="Times New Roman" w:eastAsia="宋体" w:hAnsi="Times New Roman"/>
          <w:sz w:val="24"/>
          <w:szCs w:val="24"/>
          <w:lang w:eastAsia="zh-CN"/>
        </w:rPr>
        <w:t>College of Biomedical Engineering and Instrument Science, Zhejiang University, Hangzhou, 310027, China</w:t>
      </w:r>
    </w:p>
    <w:p w:rsidR="001F6E8C" w:rsidRPr="000B4B34" w:rsidRDefault="006E74FD" w:rsidP="00FF6126">
      <w:pPr>
        <w:spacing w:after="0" w:line="360" w:lineRule="auto"/>
        <w:jc w:val="both"/>
        <w:rPr>
          <w:rFonts w:ascii="Times New Roman" w:eastAsia="宋体" w:hAnsi="Times New Roman"/>
          <w:sz w:val="24"/>
          <w:szCs w:val="24"/>
          <w:lang w:eastAsia="zh-CN"/>
        </w:rPr>
      </w:pPr>
      <w:r>
        <w:rPr>
          <w:rFonts w:ascii="Times New Roman" w:eastAsia="宋体" w:hAnsi="Times New Roman"/>
          <w:sz w:val="24"/>
          <w:szCs w:val="24"/>
          <w:vertAlign w:val="superscript"/>
          <w:lang w:eastAsia="zh-CN"/>
        </w:rPr>
        <w:t>4</w:t>
      </w:r>
      <w:r w:rsidR="001F6E8C" w:rsidRPr="000B4B34">
        <w:rPr>
          <w:rFonts w:ascii="Times New Roman" w:eastAsia="宋体" w:hAnsi="Times New Roman"/>
          <w:sz w:val="24"/>
          <w:szCs w:val="24"/>
          <w:lang w:eastAsia="zh-CN"/>
        </w:rPr>
        <w:t>Department of Nutrition and Food Hygiene, Zhejiang University School of Public Health, Hangzhou, 310058, China</w:t>
      </w:r>
    </w:p>
    <w:p w:rsidR="001F6E8C" w:rsidRPr="000B4B34" w:rsidRDefault="006E74FD" w:rsidP="00FF6126">
      <w:pPr>
        <w:spacing w:after="0" w:line="360" w:lineRule="auto"/>
        <w:jc w:val="both"/>
        <w:rPr>
          <w:rFonts w:ascii="Times New Roman" w:eastAsia="宋体" w:hAnsi="Times New Roman"/>
          <w:sz w:val="24"/>
          <w:szCs w:val="24"/>
          <w:lang w:eastAsia="zh-CN"/>
        </w:rPr>
      </w:pPr>
      <w:r>
        <w:rPr>
          <w:rFonts w:ascii="Times New Roman" w:eastAsia="宋体" w:hAnsi="Times New Roman"/>
          <w:sz w:val="24"/>
          <w:szCs w:val="24"/>
          <w:vertAlign w:val="superscript"/>
          <w:lang w:eastAsia="zh-CN"/>
        </w:rPr>
        <w:t>5</w:t>
      </w:r>
      <w:r w:rsidR="001F6E8C" w:rsidRPr="000B4B34">
        <w:rPr>
          <w:rFonts w:ascii="Times New Roman" w:eastAsia="宋体" w:hAnsi="Times New Roman"/>
          <w:sz w:val="24"/>
          <w:szCs w:val="24"/>
          <w:lang w:eastAsia="zh-CN"/>
        </w:rPr>
        <w:t>Institute of Gastroenterology, Zhejiang University, Hangzhou 310016, China</w:t>
      </w:r>
    </w:p>
    <w:p w:rsidR="001F6E8C" w:rsidRPr="000B4B34" w:rsidRDefault="006E74FD" w:rsidP="00FF6126">
      <w:pPr>
        <w:spacing w:after="0" w:line="360" w:lineRule="auto"/>
        <w:jc w:val="both"/>
        <w:rPr>
          <w:rFonts w:ascii="Times New Roman" w:eastAsia="宋体" w:hAnsi="Times New Roman"/>
          <w:sz w:val="24"/>
          <w:szCs w:val="24"/>
          <w:lang w:eastAsia="zh-CN"/>
        </w:rPr>
      </w:pPr>
      <w:r>
        <w:rPr>
          <w:rFonts w:ascii="Times New Roman" w:eastAsia="宋体" w:hAnsi="Times New Roman"/>
          <w:sz w:val="24"/>
          <w:szCs w:val="24"/>
          <w:vertAlign w:val="superscript"/>
          <w:lang w:eastAsia="zh-CN"/>
        </w:rPr>
        <w:t>6</w:t>
      </w:r>
      <w:r w:rsidR="001F6E8C" w:rsidRPr="000B4B34">
        <w:rPr>
          <w:rFonts w:ascii="Times New Roman" w:eastAsia="宋体" w:hAnsi="Times New Roman"/>
          <w:sz w:val="24"/>
          <w:szCs w:val="24"/>
          <w:lang w:eastAsia="zh-CN"/>
        </w:rPr>
        <w:t>Department of Gastroenterology, the Second Affiliated Hospital of Zhejiang University School of Medicine, Hangzhou 310016, China</w:t>
      </w:r>
    </w:p>
    <w:p w:rsidR="001F6E8C" w:rsidRPr="000B4B34" w:rsidRDefault="006E74FD" w:rsidP="00FF6126">
      <w:pPr>
        <w:spacing w:after="0" w:line="360" w:lineRule="auto"/>
        <w:jc w:val="both"/>
        <w:rPr>
          <w:rFonts w:ascii="Times New Roman" w:eastAsia="宋体" w:hAnsi="Times New Roman"/>
          <w:color w:val="000000"/>
          <w:sz w:val="24"/>
          <w:szCs w:val="24"/>
          <w:lang w:eastAsia="zh-CN"/>
        </w:rPr>
      </w:pPr>
      <w:r>
        <w:rPr>
          <w:rFonts w:ascii="Times New Roman" w:eastAsia="宋体" w:hAnsi="Times New Roman"/>
          <w:sz w:val="24"/>
          <w:szCs w:val="24"/>
          <w:vertAlign w:val="superscript"/>
          <w:lang w:eastAsia="zh-CN"/>
        </w:rPr>
        <w:t>7</w:t>
      </w:r>
      <w:r w:rsidR="001F6E8C" w:rsidRPr="000B4B34">
        <w:rPr>
          <w:rFonts w:ascii="Times New Roman" w:eastAsia="宋体" w:hAnsi="Times New Roman"/>
          <w:color w:val="000000"/>
          <w:sz w:val="24"/>
          <w:szCs w:val="24"/>
          <w:lang w:eastAsia="zh-CN"/>
        </w:rPr>
        <w:t>Collaborative Innovation Center for Diagnosis and Treatment of Infectious Diseases, Hangzhou, Zhejiang 310003, China</w:t>
      </w:r>
    </w:p>
    <w:p w:rsidR="001F6E8C" w:rsidRPr="000B4B34" w:rsidRDefault="006E74FD" w:rsidP="00FF6126">
      <w:pPr>
        <w:spacing w:after="0" w:line="360" w:lineRule="auto"/>
        <w:jc w:val="both"/>
        <w:rPr>
          <w:rFonts w:ascii="Times New Roman" w:eastAsia="宋体" w:hAnsi="Times New Roman"/>
          <w:sz w:val="24"/>
          <w:szCs w:val="24"/>
          <w:lang w:eastAsia="zh-CN"/>
        </w:rPr>
      </w:pPr>
      <w:r>
        <w:rPr>
          <w:rFonts w:ascii="Times New Roman" w:eastAsia="宋体" w:hAnsi="Times New Roman"/>
          <w:sz w:val="24"/>
          <w:szCs w:val="24"/>
          <w:vertAlign w:val="superscript"/>
          <w:lang w:eastAsia="zh-CN"/>
        </w:rPr>
        <w:t>8</w:t>
      </w:r>
      <w:r w:rsidR="001F6E8C" w:rsidRPr="000B4B34">
        <w:rPr>
          <w:rFonts w:ascii="Times New Roman" w:eastAsia="宋体" w:hAnsi="Times New Roman"/>
          <w:sz w:val="24"/>
          <w:szCs w:val="24"/>
          <w:lang w:eastAsia="zh-CN"/>
        </w:rPr>
        <w:t>Department of Molecular Genetics, University of Toronto, Toronto, ONM5S 1A8, Canada</w:t>
      </w:r>
    </w:p>
    <w:p w:rsidR="001F6E8C" w:rsidRPr="000B4B34" w:rsidRDefault="001F6E8C" w:rsidP="00FF6126">
      <w:pPr>
        <w:spacing w:after="0" w:line="360" w:lineRule="auto"/>
        <w:jc w:val="both"/>
        <w:rPr>
          <w:rFonts w:ascii="Times New Roman" w:eastAsia="宋体" w:hAnsi="Times New Roman"/>
          <w:sz w:val="24"/>
          <w:szCs w:val="24"/>
          <w:lang w:eastAsia="zh-CN"/>
        </w:rPr>
      </w:pPr>
    </w:p>
    <w:p w:rsidR="001F6E8C" w:rsidRPr="000B4B34" w:rsidRDefault="001F6E8C" w:rsidP="00FF6126">
      <w:pPr>
        <w:spacing w:after="0" w:line="360" w:lineRule="auto"/>
        <w:rPr>
          <w:rFonts w:ascii="Times New Roman" w:eastAsia="Times New Roman" w:hAnsi="Times New Roman"/>
          <w:sz w:val="24"/>
          <w:szCs w:val="24"/>
          <w:lang w:eastAsia="zh-CN"/>
        </w:rPr>
      </w:pPr>
      <w:r w:rsidRPr="000B4B34">
        <w:rPr>
          <w:rFonts w:ascii="AdvOT1ef757c0" w:eastAsia="宋体" w:hAnsi="AdvOT1ef757c0"/>
          <w:color w:val="231F20"/>
          <w:sz w:val="12"/>
          <w:szCs w:val="24"/>
          <w:vertAlign w:val="superscript"/>
          <w:lang w:eastAsia="zh-CN"/>
        </w:rPr>
        <w:t xml:space="preserve">† </w:t>
      </w:r>
      <w:r w:rsidRPr="000B4B34">
        <w:rPr>
          <w:rFonts w:ascii="Times New Roman" w:eastAsia="Times New Roman" w:hAnsi="Times New Roman"/>
          <w:sz w:val="24"/>
          <w:szCs w:val="24"/>
          <w:lang w:eastAsia="zh-CN"/>
        </w:rPr>
        <w:t xml:space="preserve">Contributed equally to this work. </w:t>
      </w:r>
    </w:p>
    <w:p w:rsidR="001F6E8C" w:rsidRPr="000B4B34" w:rsidRDefault="001F6E8C" w:rsidP="00FF6126">
      <w:pPr>
        <w:spacing w:after="0" w:line="360" w:lineRule="auto"/>
        <w:rPr>
          <w:rFonts w:ascii="Times New Roman" w:eastAsia="宋体" w:hAnsi="Times New Roman"/>
          <w:sz w:val="24"/>
          <w:szCs w:val="24"/>
          <w:lang w:eastAsia="zh-CN"/>
        </w:rPr>
      </w:pPr>
      <w:r w:rsidRPr="000B4B34">
        <w:rPr>
          <w:rFonts w:ascii="Times New Roman" w:eastAsia="宋体" w:hAnsi="Times New Roman"/>
          <w:sz w:val="24"/>
          <w:szCs w:val="24"/>
          <w:vertAlign w:val="superscript"/>
          <w:lang w:eastAsia="zh-CN"/>
        </w:rPr>
        <w:t>*</w:t>
      </w:r>
      <w:r w:rsidRPr="000B4B34">
        <w:rPr>
          <w:rFonts w:ascii="Times New Roman" w:eastAsia="宋体" w:hAnsi="Times New Roman"/>
          <w:sz w:val="24"/>
          <w:szCs w:val="24"/>
          <w:lang w:eastAsia="zh-CN"/>
        </w:rPr>
        <w:t xml:space="preserve">Correspondence to: </w:t>
      </w:r>
    </w:p>
    <w:p w:rsidR="001F6E8C" w:rsidRPr="000B4B34" w:rsidRDefault="001F6E8C" w:rsidP="00FF6126">
      <w:pPr>
        <w:spacing w:after="0" w:line="360" w:lineRule="auto"/>
        <w:jc w:val="both"/>
        <w:rPr>
          <w:rFonts w:ascii="Times New Roman" w:eastAsia="宋体" w:hAnsi="Times New Roman"/>
          <w:sz w:val="24"/>
          <w:szCs w:val="24"/>
          <w:lang w:eastAsia="zh-CN"/>
        </w:rPr>
      </w:pPr>
      <w:proofErr w:type="spellStart"/>
      <w:r w:rsidRPr="000B4B34">
        <w:rPr>
          <w:rFonts w:ascii="Times New Roman" w:eastAsia="Times New Roman" w:hAnsi="Times New Roman"/>
          <w:sz w:val="24"/>
          <w:szCs w:val="24"/>
          <w:lang w:eastAsia="zh-CN"/>
        </w:rPr>
        <w:t>Tianhua</w:t>
      </w:r>
      <w:proofErr w:type="spellEnd"/>
      <w:r w:rsidRPr="000B4B34">
        <w:rPr>
          <w:rFonts w:ascii="Times New Roman" w:eastAsia="Times New Roman" w:hAnsi="Times New Roman"/>
          <w:sz w:val="24"/>
          <w:szCs w:val="24"/>
          <w:lang w:eastAsia="zh-CN"/>
        </w:rPr>
        <w:t xml:space="preserve"> Zhou</w:t>
      </w:r>
      <w:r w:rsidRPr="000B4B34">
        <w:rPr>
          <w:rFonts w:ascii="Times New Roman" w:eastAsia="宋体" w:hAnsi="Times New Roman" w:hint="eastAsia"/>
          <w:sz w:val="24"/>
          <w:szCs w:val="24"/>
          <w:lang w:eastAsia="zh-CN"/>
        </w:rPr>
        <w:t xml:space="preserve">, Ph.D. &amp; M.D., </w:t>
      </w:r>
      <w:r w:rsidRPr="000B4B34">
        <w:rPr>
          <w:rFonts w:ascii="Times New Roman" w:eastAsia="宋体" w:hAnsi="Times New Roman"/>
          <w:sz w:val="24"/>
          <w:szCs w:val="24"/>
          <w:lang w:eastAsia="zh-CN"/>
        </w:rPr>
        <w:t xml:space="preserve">Department of Cell Biology and Cancer Institute of the Second Affiliated Hospital, Zhejiang University School of Medicine, </w:t>
      </w:r>
      <w:r w:rsidRPr="000B4B34">
        <w:rPr>
          <w:rFonts w:ascii="Times New Roman" w:eastAsia="Times New Roman" w:hAnsi="Times New Roman"/>
          <w:sz w:val="24"/>
          <w:szCs w:val="24"/>
          <w:lang w:eastAsia="zh-CN"/>
        </w:rPr>
        <w:t>Hangzhou</w:t>
      </w:r>
      <w:r w:rsidRPr="000B4B34">
        <w:rPr>
          <w:rFonts w:ascii="Times New Roman" w:eastAsia="宋体" w:hAnsi="Times New Roman"/>
          <w:sz w:val="24"/>
          <w:szCs w:val="24"/>
          <w:lang w:eastAsia="zh-CN"/>
        </w:rPr>
        <w:t>,</w:t>
      </w:r>
      <w:r w:rsidRPr="000B4B34">
        <w:rPr>
          <w:rFonts w:ascii="Times New Roman" w:eastAsia="Times New Roman" w:hAnsi="Times New Roman"/>
          <w:sz w:val="24"/>
          <w:szCs w:val="24"/>
          <w:lang w:eastAsia="zh-CN"/>
        </w:rPr>
        <w:t xml:space="preserve"> Zhejiang 310058</w:t>
      </w:r>
      <w:r w:rsidRPr="000B4B34">
        <w:rPr>
          <w:rFonts w:ascii="Times New Roman" w:eastAsia="宋体" w:hAnsi="Times New Roman"/>
          <w:sz w:val="24"/>
          <w:szCs w:val="24"/>
          <w:lang w:eastAsia="zh-CN"/>
        </w:rPr>
        <w:t>,</w:t>
      </w:r>
      <w:r w:rsidRPr="000B4B34">
        <w:rPr>
          <w:rFonts w:ascii="Times New Roman" w:eastAsia="Times New Roman" w:hAnsi="Times New Roman"/>
          <w:sz w:val="24"/>
          <w:szCs w:val="24"/>
          <w:lang w:eastAsia="zh-CN"/>
        </w:rPr>
        <w:t xml:space="preserve"> P.R. China</w:t>
      </w:r>
      <w:r w:rsidRPr="000B4B34">
        <w:rPr>
          <w:rFonts w:ascii="Times New Roman" w:eastAsia="宋体" w:hAnsi="Times New Roman" w:hint="eastAsia"/>
          <w:sz w:val="24"/>
          <w:szCs w:val="24"/>
          <w:lang w:eastAsia="zh-CN"/>
        </w:rPr>
        <w:t xml:space="preserve">. Email </w:t>
      </w:r>
      <w:r w:rsidRPr="000B4B34">
        <w:rPr>
          <w:rFonts w:ascii="Times New Roman" w:eastAsia="宋体" w:hAnsi="Times New Roman"/>
          <w:sz w:val="24"/>
          <w:szCs w:val="24"/>
          <w:lang w:eastAsia="zh-CN"/>
        </w:rPr>
        <w:t>address</w:t>
      </w:r>
      <w:r w:rsidRPr="000B4B34">
        <w:rPr>
          <w:rFonts w:ascii="Times New Roman" w:eastAsia="宋体" w:hAnsi="Times New Roman" w:hint="eastAsia"/>
          <w:sz w:val="24"/>
          <w:szCs w:val="24"/>
          <w:lang w:eastAsia="zh-CN"/>
        </w:rPr>
        <w:t xml:space="preserve">: </w:t>
      </w:r>
      <w:hyperlink r:id="rId7" w:history="1">
        <w:r w:rsidRPr="000B4B34">
          <w:rPr>
            <w:rFonts w:ascii="Times New Roman" w:eastAsia="宋体" w:hAnsi="Times New Roman"/>
            <w:color w:val="0563C1"/>
            <w:sz w:val="24"/>
            <w:szCs w:val="24"/>
            <w:u w:val="single"/>
            <w:lang w:eastAsia="zh-CN"/>
          </w:rPr>
          <w:t>tzhou@zju.edu.cn</w:t>
        </w:r>
      </w:hyperlink>
    </w:p>
    <w:p w:rsidR="001F6E8C" w:rsidRPr="000B4B34" w:rsidRDefault="001F6E8C" w:rsidP="00FF6126">
      <w:pPr>
        <w:spacing w:after="0" w:line="360" w:lineRule="auto"/>
        <w:jc w:val="both"/>
        <w:rPr>
          <w:rFonts w:ascii="Times New Roman" w:eastAsia="宋体" w:hAnsi="Times New Roman"/>
          <w:sz w:val="24"/>
          <w:szCs w:val="24"/>
          <w:lang w:eastAsia="zh-CN"/>
        </w:rPr>
      </w:pPr>
      <w:proofErr w:type="spellStart"/>
      <w:r w:rsidRPr="000B4B34">
        <w:rPr>
          <w:rFonts w:ascii="Times New Roman" w:eastAsia="Times New Roman" w:hAnsi="Times New Roman"/>
          <w:sz w:val="24"/>
          <w:szCs w:val="24"/>
          <w:lang w:eastAsia="zh-CN"/>
        </w:rPr>
        <w:lastRenderedPageBreak/>
        <w:t>Liangjing</w:t>
      </w:r>
      <w:proofErr w:type="spellEnd"/>
      <w:r w:rsidRPr="000B4B34">
        <w:rPr>
          <w:rFonts w:ascii="Times New Roman" w:eastAsia="Times New Roman" w:hAnsi="Times New Roman"/>
          <w:sz w:val="24"/>
          <w:szCs w:val="24"/>
          <w:lang w:eastAsia="zh-CN"/>
        </w:rPr>
        <w:t xml:space="preserve"> Wang</w:t>
      </w:r>
      <w:r w:rsidRPr="000B4B34">
        <w:rPr>
          <w:rFonts w:ascii="Times New Roman" w:eastAsia="宋体" w:hAnsi="Times New Roman" w:hint="eastAsia"/>
          <w:sz w:val="24"/>
          <w:szCs w:val="24"/>
          <w:lang w:eastAsia="zh-CN"/>
        </w:rPr>
        <w:t xml:space="preserve">, M.D., </w:t>
      </w:r>
      <w:r w:rsidRPr="000B4B34">
        <w:rPr>
          <w:rFonts w:ascii="Times New Roman" w:eastAsia="Times New Roman" w:hAnsi="Times New Roman"/>
          <w:sz w:val="24"/>
          <w:szCs w:val="24"/>
          <w:lang w:eastAsia="zh-CN"/>
        </w:rPr>
        <w:t>Department of Gastroenterology</w:t>
      </w:r>
      <w:r w:rsidRPr="000B4B34">
        <w:rPr>
          <w:rFonts w:ascii="Times New Roman" w:eastAsia="宋体" w:hAnsi="Times New Roman"/>
          <w:sz w:val="24"/>
          <w:szCs w:val="24"/>
          <w:lang w:eastAsia="zh-CN"/>
        </w:rPr>
        <w:t>,</w:t>
      </w:r>
      <w:r w:rsidRPr="000B4B34">
        <w:rPr>
          <w:rFonts w:ascii="Times New Roman" w:eastAsia="Times New Roman" w:hAnsi="Times New Roman"/>
          <w:sz w:val="24"/>
          <w:szCs w:val="24"/>
          <w:lang w:eastAsia="zh-CN"/>
        </w:rPr>
        <w:t xml:space="preserve"> the Second Affiliated Hospital</w:t>
      </w:r>
      <w:r w:rsidRPr="000B4B34">
        <w:rPr>
          <w:rFonts w:ascii="Times New Roman" w:eastAsia="宋体" w:hAnsi="Times New Roman"/>
          <w:sz w:val="24"/>
          <w:szCs w:val="24"/>
          <w:lang w:eastAsia="zh-CN"/>
        </w:rPr>
        <w:t xml:space="preserve"> of </w:t>
      </w:r>
      <w:r w:rsidRPr="000B4B34">
        <w:rPr>
          <w:rFonts w:ascii="Times New Roman" w:eastAsia="Times New Roman" w:hAnsi="Times New Roman"/>
          <w:sz w:val="24"/>
          <w:szCs w:val="24"/>
          <w:lang w:eastAsia="zh-CN"/>
        </w:rPr>
        <w:t>Zhejiang University</w:t>
      </w:r>
      <w:r w:rsidRPr="000B4B34">
        <w:rPr>
          <w:rFonts w:ascii="Times New Roman" w:eastAsia="宋体" w:hAnsi="Times New Roman"/>
          <w:sz w:val="24"/>
          <w:szCs w:val="24"/>
          <w:lang w:eastAsia="zh-CN"/>
        </w:rPr>
        <w:t>,</w:t>
      </w:r>
      <w:r w:rsidRPr="000B4B34">
        <w:rPr>
          <w:rFonts w:ascii="Times New Roman" w:eastAsia="Times New Roman" w:hAnsi="Times New Roman"/>
          <w:sz w:val="24"/>
          <w:szCs w:val="24"/>
          <w:lang w:eastAsia="zh-CN"/>
        </w:rPr>
        <w:t xml:space="preserve"> Hangzhou</w:t>
      </w:r>
      <w:r w:rsidRPr="000B4B34">
        <w:rPr>
          <w:rFonts w:ascii="Times New Roman" w:eastAsia="宋体" w:hAnsi="Times New Roman"/>
          <w:sz w:val="24"/>
          <w:szCs w:val="24"/>
          <w:lang w:eastAsia="zh-CN"/>
        </w:rPr>
        <w:t>,</w:t>
      </w:r>
      <w:r w:rsidR="006E74FD">
        <w:rPr>
          <w:rFonts w:ascii="Times New Roman" w:eastAsia="宋体" w:hAnsi="Times New Roman" w:hint="eastAsia"/>
          <w:sz w:val="24"/>
          <w:szCs w:val="24"/>
          <w:lang w:eastAsia="zh-CN"/>
        </w:rPr>
        <w:t xml:space="preserve"> </w:t>
      </w:r>
      <w:r w:rsidRPr="000B4B34">
        <w:rPr>
          <w:rFonts w:ascii="Times New Roman" w:eastAsia="Times New Roman" w:hAnsi="Times New Roman"/>
          <w:sz w:val="24"/>
          <w:szCs w:val="24"/>
          <w:lang w:eastAsia="zh-CN"/>
        </w:rPr>
        <w:t>Zhejiang 310016</w:t>
      </w:r>
      <w:r w:rsidRPr="000B4B34">
        <w:rPr>
          <w:rFonts w:ascii="Times New Roman" w:eastAsia="宋体" w:hAnsi="Times New Roman"/>
          <w:sz w:val="24"/>
          <w:szCs w:val="24"/>
          <w:lang w:eastAsia="zh-CN"/>
        </w:rPr>
        <w:t>,</w:t>
      </w:r>
      <w:r w:rsidRPr="000B4B34">
        <w:rPr>
          <w:rFonts w:ascii="Times New Roman" w:eastAsia="Times New Roman" w:hAnsi="Times New Roman"/>
          <w:sz w:val="24"/>
          <w:szCs w:val="24"/>
          <w:lang w:eastAsia="zh-CN"/>
        </w:rPr>
        <w:t xml:space="preserve"> P.R. China</w:t>
      </w:r>
      <w:r w:rsidRPr="000B4B34">
        <w:rPr>
          <w:rFonts w:ascii="Times New Roman" w:eastAsia="宋体" w:hAnsi="Times New Roman" w:hint="eastAsia"/>
          <w:sz w:val="24"/>
          <w:szCs w:val="24"/>
          <w:lang w:eastAsia="zh-CN"/>
        </w:rPr>
        <w:t xml:space="preserve">. Email </w:t>
      </w:r>
      <w:r w:rsidRPr="000B4B34">
        <w:rPr>
          <w:rFonts w:ascii="Times New Roman" w:eastAsia="宋体" w:hAnsi="Times New Roman"/>
          <w:sz w:val="24"/>
          <w:szCs w:val="24"/>
          <w:lang w:eastAsia="zh-CN"/>
        </w:rPr>
        <w:t>address</w:t>
      </w:r>
      <w:r w:rsidRPr="000B4B34">
        <w:rPr>
          <w:rFonts w:ascii="Times New Roman" w:eastAsia="宋体" w:hAnsi="Times New Roman" w:hint="eastAsia"/>
          <w:sz w:val="24"/>
          <w:szCs w:val="24"/>
          <w:lang w:eastAsia="zh-CN"/>
        </w:rPr>
        <w:t xml:space="preserve">: </w:t>
      </w:r>
      <w:hyperlink r:id="rId8" w:history="1">
        <w:r w:rsidRPr="000B4B34">
          <w:rPr>
            <w:rFonts w:ascii="Times New Roman" w:eastAsia="宋体" w:hAnsi="Times New Roman"/>
            <w:color w:val="0563C1"/>
            <w:sz w:val="24"/>
            <w:szCs w:val="24"/>
            <w:u w:val="single"/>
            <w:lang w:eastAsia="zh-CN"/>
          </w:rPr>
          <w:t>wangljzju@zju.edu.cn</w:t>
        </w:r>
      </w:hyperlink>
    </w:p>
    <w:p w:rsidR="001F6E8C" w:rsidRDefault="001F6E8C" w:rsidP="002A19D0">
      <w:pPr>
        <w:spacing w:afterLines="50" w:after="156" w:line="240" w:lineRule="auto"/>
        <w:rPr>
          <w:rFonts w:ascii="Times New Roman" w:hAnsi="Times New Roman"/>
          <w:b/>
          <w:sz w:val="28"/>
        </w:rPr>
      </w:pPr>
      <w:r>
        <w:rPr>
          <w:rFonts w:ascii="Times New Roman" w:hAnsi="Times New Roman"/>
          <w:b/>
          <w:sz w:val="28"/>
        </w:rPr>
        <w:br w:type="page"/>
      </w:r>
    </w:p>
    <w:p w:rsidR="001F6E8C" w:rsidRPr="00182D81" w:rsidRDefault="001F6E8C" w:rsidP="002A19D0">
      <w:pPr>
        <w:spacing w:afterLines="50" w:after="156" w:line="360" w:lineRule="auto"/>
        <w:jc w:val="both"/>
        <w:rPr>
          <w:rFonts w:ascii="Times New Roman" w:hAnsi="Times New Roman"/>
          <w:b/>
          <w:sz w:val="24"/>
          <w:szCs w:val="24"/>
        </w:rPr>
      </w:pPr>
      <w:r w:rsidRPr="00182D81">
        <w:rPr>
          <w:rFonts w:ascii="Times New Roman" w:hAnsi="Times New Roman"/>
          <w:b/>
          <w:sz w:val="24"/>
          <w:szCs w:val="24"/>
        </w:rPr>
        <w:lastRenderedPageBreak/>
        <w:t>Supplementary Materials and Methods</w:t>
      </w:r>
    </w:p>
    <w:p w:rsidR="001F6E8C" w:rsidRPr="001F6E8C" w:rsidRDefault="001F6E8C" w:rsidP="002A19D0">
      <w:pPr>
        <w:spacing w:afterLines="50" w:after="156" w:line="360" w:lineRule="auto"/>
        <w:jc w:val="both"/>
        <w:rPr>
          <w:rFonts w:ascii="Times New Roman" w:hAnsi="Times New Roman"/>
          <w:b/>
          <w:sz w:val="24"/>
          <w:szCs w:val="24"/>
        </w:rPr>
      </w:pPr>
      <w:r w:rsidRPr="001F6E8C">
        <w:rPr>
          <w:rFonts w:ascii="Times New Roman" w:hAnsi="Times New Roman"/>
          <w:b/>
          <w:sz w:val="24"/>
          <w:szCs w:val="24"/>
        </w:rPr>
        <w:t>Patients and Tumor Samples</w:t>
      </w:r>
    </w:p>
    <w:p w:rsidR="001F6E8C" w:rsidRPr="001F6E8C" w:rsidRDefault="001F6E8C" w:rsidP="002A19D0">
      <w:pPr>
        <w:spacing w:afterLines="50" w:after="156" w:line="360" w:lineRule="auto"/>
        <w:jc w:val="both"/>
        <w:rPr>
          <w:rFonts w:ascii="Times New Roman" w:hAnsi="Times New Roman"/>
          <w:sz w:val="24"/>
          <w:szCs w:val="24"/>
        </w:rPr>
      </w:pPr>
      <w:r w:rsidRPr="001F6E8C">
        <w:rPr>
          <w:rFonts w:ascii="Times New Roman" w:hAnsi="Times New Roman"/>
          <w:sz w:val="24"/>
          <w:szCs w:val="24"/>
        </w:rPr>
        <w:t xml:space="preserve">Clinical samples </w:t>
      </w:r>
      <w:r w:rsidR="002A19D0">
        <w:rPr>
          <w:rFonts w:ascii="Times New Roman" w:hAnsi="Times New Roman" w:hint="eastAsia"/>
          <w:sz w:val="24"/>
          <w:szCs w:val="24"/>
          <w:lang w:eastAsia="zh-CN"/>
        </w:rPr>
        <w:t xml:space="preserve">were </w:t>
      </w:r>
      <w:r w:rsidRPr="001F6E8C">
        <w:rPr>
          <w:rFonts w:ascii="Times New Roman" w:hAnsi="Times New Roman"/>
          <w:sz w:val="24"/>
          <w:szCs w:val="24"/>
        </w:rPr>
        <w:t>obtained from</w:t>
      </w:r>
      <w:r w:rsidR="006E74FD">
        <w:rPr>
          <w:rFonts w:ascii="Times New Roman" w:hAnsi="Times New Roman" w:hint="eastAsia"/>
          <w:sz w:val="24"/>
          <w:szCs w:val="24"/>
          <w:lang w:eastAsia="zh-CN"/>
        </w:rPr>
        <w:t xml:space="preserve"> </w:t>
      </w:r>
      <w:r w:rsidRPr="001F6E8C">
        <w:rPr>
          <w:rFonts w:ascii="Times New Roman" w:hAnsi="Times New Roman"/>
          <w:sz w:val="24"/>
          <w:szCs w:val="24"/>
        </w:rPr>
        <w:t>patients with gastric cancer who underwent gastrectomy at Zhejiang Cancer Hospital (Hangzhou, China) from 2008 to 2013. All patients were followed up with at least 5 years. The end of follow-up time for the patients was May 2018 and the median follow-up time was 40.6 months. The clinical endpoints were defined as: died from GC before the time of follow-up or being alive at the time of</w:t>
      </w:r>
      <w:r w:rsidR="006E74FD">
        <w:rPr>
          <w:rFonts w:ascii="Times New Roman" w:hAnsi="Times New Roman" w:hint="eastAsia"/>
          <w:sz w:val="24"/>
          <w:szCs w:val="24"/>
          <w:lang w:eastAsia="zh-CN"/>
        </w:rPr>
        <w:t xml:space="preserve"> </w:t>
      </w:r>
      <w:r w:rsidRPr="001F6E8C">
        <w:rPr>
          <w:rFonts w:ascii="Times New Roman" w:hAnsi="Times New Roman"/>
          <w:sz w:val="24"/>
          <w:szCs w:val="24"/>
        </w:rPr>
        <w:t xml:space="preserve">follow-up (at least 5 years after surgery). None of these patients had received radiotherapy or chemotherapy </w:t>
      </w:r>
      <w:r w:rsidR="00962C70">
        <w:rPr>
          <w:rFonts w:ascii="Times New Roman" w:hAnsi="Times New Roman" w:hint="eastAsia"/>
          <w:sz w:val="24"/>
          <w:szCs w:val="24"/>
          <w:lang w:eastAsia="zh-CN"/>
        </w:rPr>
        <w:t>before</w:t>
      </w:r>
      <w:r w:rsidRPr="001F6E8C">
        <w:rPr>
          <w:rFonts w:ascii="Times New Roman" w:hAnsi="Times New Roman"/>
          <w:sz w:val="24"/>
          <w:szCs w:val="24"/>
        </w:rPr>
        <w:t xml:space="preserve"> surger</w:t>
      </w:r>
      <w:r w:rsidR="00962C70">
        <w:rPr>
          <w:rFonts w:ascii="Times New Roman" w:hAnsi="Times New Roman"/>
          <w:sz w:val="24"/>
          <w:szCs w:val="24"/>
        </w:rPr>
        <w:t>y. The tissue samples were snap</w:t>
      </w:r>
      <w:r w:rsidR="00962C70">
        <w:rPr>
          <w:rFonts w:ascii="Times New Roman" w:hAnsi="Times New Roman" w:hint="eastAsia"/>
          <w:sz w:val="24"/>
          <w:szCs w:val="24"/>
          <w:lang w:eastAsia="zh-CN"/>
        </w:rPr>
        <w:t>-</w:t>
      </w:r>
      <w:r w:rsidRPr="001F6E8C">
        <w:rPr>
          <w:rFonts w:ascii="Times New Roman" w:hAnsi="Times New Roman"/>
          <w:sz w:val="24"/>
          <w:szCs w:val="24"/>
        </w:rPr>
        <w:t>frozen in liquid nitrogen shortly after surgery and stored at -80</w:t>
      </w:r>
      <w:r w:rsidRPr="001F6E8C">
        <w:rPr>
          <w:rFonts w:ascii="Times New Roman" w:eastAsia="微软雅黑" w:hAnsi="Times New Roman"/>
          <w:sz w:val="24"/>
          <w:szCs w:val="24"/>
        </w:rPr>
        <w:t>℃</w:t>
      </w:r>
      <w:r w:rsidRPr="001F6E8C">
        <w:rPr>
          <w:rFonts w:ascii="Times New Roman" w:hAnsi="Times New Roman"/>
          <w:sz w:val="24"/>
          <w:szCs w:val="24"/>
        </w:rPr>
        <w:t xml:space="preserve"> until RNA isolation. The </w:t>
      </w:r>
      <w:r w:rsidRPr="001F6E8C">
        <w:rPr>
          <w:rFonts w:ascii="Times New Roman" w:hAnsi="Times New Roman"/>
          <w:sz w:val="24"/>
          <w:szCs w:val="24"/>
          <w:lang w:eastAsia="zh-CN"/>
        </w:rPr>
        <w:t xml:space="preserve">content </w:t>
      </w:r>
      <w:r w:rsidRPr="001F6E8C">
        <w:rPr>
          <w:rFonts w:ascii="Times New Roman" w:hAnsi="Times New Roman"/>
          <w:sz w:val="24"/>
          <w:szCs w:val="24"/>
        </w:rPr>
        <w:t>of cancer cells was over 60</w:t>
      </w:r>
      <w:r w:rsidRPr="001F6E8C">
        <w:rPr>
          <w:rFonts w:ascii="Times New Roman" w:hAnsi="Times New Roman"/>
          <w:sz w:val="24"/>
          <w:szCs w:val="24"/>
          <w:lang w:eastAsia="zh-CN"/>
        </w:rPr>
        <w:t>%</w:t>
      </w:r>
      <w:r w:rsidRPr="001F6E8C">
        <w:rPr>
          <w:rFonts w:ascii="Times New Roman" w:hAnsi="Times New Roman"/>
          <w:sz w:val="24"/>
          <w:szCs w:val="24"/>
        </w:rPr>
        <w:t xml:space="preserve"> in all tumor samples and no cancer cells</w:t>
      </w:r>
      <w:r w:rsidR="006E74FD">
        <w:rPr>
          <w:rFonts w:ascii="Times New Roman" w:hAnsi="Times New Roman" w:hint="eastAsia"/>
          <w:sz w:val="24"/>
          <w:szCs w:val="24"/>
          <w:lang w:eastAsia="zh-CN"/>
        </w:rPr>
        <w:t xml:space="preserve"> </w:t>
      </w:r>
      <w:r w:rsidRPr="001F6E8C">
        <w:rPr>
          <w:rFonts w:ascii="Times New Roman" w:hAnsi="Times New Roman"/>
          <w:sz w:val="24"/>
          <w:szCs w:val="24"/>
        </w:rPr>
        <w:t>were found in the adjacent normal tissues. All the samples were H&amp;E stained and independently confirmed by two pathologists.</w:t>
      </w:r>
      <w:r w:rsidRPr="001F6E8C">
        <w:rPr>
          <w:rFonts w:ascii="Times New Roman" w:hAnsi="Times New Roman"/>
          <w:sz w:val="24"/>
          <w:szCs w:val="24"/>
          <w:lang w:eastAsia="zh-CN"/>
        </w:rPr>
        <w:t xml:space="preserve"> For all patients, </w:t>
      </w:r>
      <w:r w:rsidRPr="001F6E8C">
        <w:rPr>
          <w:rFonts w:ascii="Times New Roman" w:hAnsi="Times New Roman"/>
          <w:sz w:val="24"/>
          <w:szCs w:val="24"/>
        </w:rPr>
        <w:t xml:space="preserve">detailed clinical and pathological information can be found in Supplementary Table </w:t>
      </w:r>
      <w:r w:rsidRPr="001F6E8C">
        <w:rPr>
          <w:rFonts w:ascii="Times New Roman" w:hAnsi="Times New Roman" w:hint="eastAsia"/>
          <w:sz w:val="24"/>
          <w:szCs w:val="24"/>
          <w:lang w:eastAsia="zh-CN"/>
        </w:rPr>
        <w:t>1</w:t>
      </w:r>
      <w:r w:rsidRPr="001F6E8C">
        <w:rPr>
          <w:rFonts w:ascii="Times New Roman" w:hAnsi="Times New Roman"/>
          <w:sz w:val="24"/>
          <w:szCs w:val="24"/>
        </w:rPr>
        <w:t xml:space="preserve">. </w:t>
      </w:r>
      <w:r w:rsidR="006565DA">
        <w:rPr>
          <w:rFonts w:ascii="Times New Roman" w:hAnsi="Times New Roman" w:hint="eastAsia"/>
          <w:sz w:val="24"/>
          <w:szCs w:val="24"/>
          <w:lang w:eastAsia="zh-CN"/>
        </w:rPr>
        <w:t xml:space="preserve">The </w:t>
      </w:r>
      <w:r w:rsidR="00DA2351">
        <w:rPr>
          <w:rFonts w:ascii="Times New Roman" w:hAnsi="Times New Roman" w:hint="eastAsia"/>
          <w:sz w:val="24"/>
          <w:szCs w:val="24"/>
          <w:lang w:eastAsia="zh-CN"/>
        </w:rPr>
        <w:t>s</w:t>
      </w:r>
      <w:r w:rsidRPr="001F6E8C">
        <w:rPr>
          <w:rFonts w:ascii="Times New Roman" w:hAnsi="Times New Roman"/>
          <w:sz w:val="24"/>
          <w:szCs w:val="24"/>
        </w:rPr>
        <w:t xml:space="preserve">taging was </w:t>
      </w:r>
      <w:r w:rsidR="006E74FD">
        <w:rPr>
          <w:rFonts w:ascii="Times New Roman" w:hAnsi="Times New Roman" w:hint="eastAsia"/>
          <w:sz w:val="24"/>
          <w:szCs w:val="24"/>
          <w:lang w:eastAsia="zh-CN"/>
        </w:rPr>
        <w:t xml:space="preserve">determined </w:t>
      </w:r>
      <w:r w:rsidRPr="001F6E8C">
        <w:rPr>
          <w:rFonts w:ascii="Times New Roman" w:hAnsi="Times New Roman"/>
          <w:sz w:val="24"/>
          <w:szCs w:val="24"/>
        </w:rPr>
        <w:t>according to the AJCC 7</w:t>
      </w:r>
      <w:r w:rsidRPr="001F6E8C">
        <w:rPr>
          <w:rFonts w:ascii="Times New Roman" w:hAnsi="Times New Roman"/>
          <w:sz w:val="24"/>
          <w:szCs w:val="24"/>
          <w:vertAlign w:val="superscript"/>
        </w:rPr>
        <w:t>th</w:t>
      </w:r>
      <w:r w:rsidRPr="001F6E8C">
        <w:rPr>
          <w:rFonts w:ascii="Times New Roman" w:hAnsi="Times New Roman"/>
          <w:sz w:val="24"/>
          <w:szCs w:val="24"/>
        </w:rPr>
        <w:t xml:space="preserve"> edition staging manual. All aspects of this study were approved by the Ethical Committee Review Board of Zhejiang University School of Medicine.</w:t>
      </w:r>
      <w:r w:rsidR="006E74FD">
        <w:rPr>
          <w:rFonts w:ascii="Times New Roman" w:hAnsi="Times New Roman" w:hint="eastAsia"/>
          <w:sz w:val="24"/>
          <w:szCs w:val="24"/>
          <w:lang w:eastAsia="zh-CN"/>
        </w:rPr>
        <w:t xml:space="preserve"> </w:t>
      </w:r>
      <w:r w:rsidRPr="001F6E8C">
        <w:rPr>
          <w:rFonts w:ascii="Times New Roman" w:hAnsi="Times New Roman"/>
          <w:sz w:val="24"/>
          <w:szCs w:val="24"/>
        </w:rPr>
        <w:t>Informed consent was obtained from all patients.</w:t>
      </w:r>
    </w:p>
    <w:p w:rsidR="001F6E8C" w:rsidRPr="001F6E8C" w:rsidRDefault="001F6E8C" w:rsidP="002A19D0">
      <w:pPr>
        <w:spacing w:afterLines="50" w:after="156" w:line="360" w:lineRule="auto"/>
        <w:jc w:val="both"/>
        <w:rPr>
          <w:rFonts w:ascii="Times New Roman" w:hAnsi="Times New Roman"/>
          <w:b/>
          <w:sz w:val="24"/>
          <w:szCs w:val="24"/>
        </w:rPr>
      </w:pPr>
      <w:r w:rsidRPr="001F6E8C">
        <w:rPr>
          <w:rFonts w:ascii="Times New Roman" w:hAnsi="Times New Roman"/>
          <w:b/>
          <w:sz w:val="24"/>
          <w:szCs w:val="24"/>
        </w:rPr>
        <w:t>Bioinformatics analysis</w:t>
      </w:r>
    </w:p>
    <w:p w:rsidR="001F6E8C" w:rsidRPr="001F6E8C" w:rsidRDefault="001F6E8C" w:rsidP="002A19D0">
      <w:pPr>
        <w:spacing w:afterLines="50" w:after="156" w:line="360" w:lineRule="auto"/>
        <w:jc w:val="both"/>
        <w:rPr>
          <w:rFonts w:ascii="Times New Roman" w:hAnsi="Times New Roman"/>
          <w:sz w:val="24"/>
          <w:szCs w:val="24"/>
        </w:rPr>
      </w:pPr>
      <w:r w:rsidRPr="001F6E8C">
        <w:rPr>
          <w:rFonts w:ascii="Times New Roman" w:hAnsi="Times New Roman"/>
          <w:sz w:val="24"/>
          <w:szCs w:val="24"/>
        </w:rPr>
        <w:t xml:space="preserve">We identified microarray and </w:t>
      </w:r>
      <w:proofErr w:type="spellStart"/>
      <w:r w:rsidRPr="001F6E8C">
        <w:rPr>
          <w:rFonts w:ascii="Times New Roman" w:hAnsi="Times New Roman"/>
          <w:sz w:val="24"/>
          <w:szCs w:val="24"/>
        </w:rPr>
        <w:t>RNASeq</w:t>
      </w:r>
      <w:proofErr w:type="spellEnd"/>
      <w:r w:rsidRPr="001F6E8C">
        <w:rPr>
          <w:rFonts w:ascii="Times New Roman" w:hAnsi="Times New Roman"/>
          <w:sz w:val="24"/>
          <w:szCs w:val="24"/>
        </w:rPr>
        <w:t xml:space="preserve"> studies of gastric cancer with publicly available gene expression profiles and relative clinical information from GEO (Gene Expression Omnibus) and TCGA (</w:t>
      </w:r>
      <w:r w:rsidRPr="001F6E8C">
        <w:rPr>
          <w:rFonts w:ascii="Times New Roman" w:hAnsi="Times New Roman"/>
          <w:sz w:val="24"/>
          <w:szCs w:val="24"/>
          <w:lang w:eastAsia="zh-CN"/>
        </w:rPr>
        <w:t>T</w:t>
      </w:r>
      <w:r w:rsidRPr="001F6E8C">
        <w:rPr>
          <w:rFonts w:ascii="Times New Roman" w:hAnsi="Times New Roman"/>
          <w:sz w:val="24"/>
          <w:szCs w:val="24"/>
        </w:rPr>
        <w:t xml:space="preserve">he Cancer Genome Atlas) database </w:t>
      </w:r>
      <w:r w:rsidRPr="001F6E8C">
        <w:rPr>
          <w:rFonts w:ascii="Times New Roman" w:hAnsi="Times New Roman"/>
          <w:noProof/>
          <w:sz w:val="24"/>
          <w:szCs w:val="24"/>
        </w:rPr>
        <w:t>[1, 2]</w:t>
      </w:r>
      <w:r w:rsidRPr="001F6E8C">
        <w:rPr>
          <w:rFonts w:ascii="Times New Roman" w:hAnsi="Times New Roman"/>
          <w:sz w:val="24"/>
          <w:szCs w:val="24"/>
        </w:rPr>
        <w:t xml:space="preserve">. For Affymetrix microarray data, </w:t>
      </w:r>
      <w:r w:rsidRPr="001F6E8C">
        <w:rPr>
          <w:rFonts w:ascii="Times New Roman" w:hAnsi="Times New Roman"/>
          <w:sz w:val="24"/>
          <w:szCs w:val="24"/>
          <w:lang w:eastAsia="zh-CN"/>
        </w:rPr>
        <w:t xml:space="preserve">the </w:t>
      </w:r>
      <w:r w:rsidRPr="001F6E8C">
        <w:rPr>
          <w:rFonts w:ascii="Times New Roman" w:hAnsi="Times New Roman"/>
          <w:sz w:val="24"/>
          <w:szCs w:val="24"/>
        </w:rPr>
        <w:t>raw CEL files were downloaded and normalized with the MAS5 algorithm using Custom Chip Definition Files that map to gene ensemble identifier (</w:t>
      </w:r>
      <w:proofErr w:type="spellStart"/>
      <w:r w:rsidRPr="001F6E8C">
        <w:rPr>
          <w:rFonts w:ascii="Times New Roman" w:hAnsi="Times New Roman"/>
          <w:sz w:val="24"/>
          <w:szCs w:val="24"/>
        </w:rPr>
        <w:t>Brainarray</w:t>
      </w:r>
      <w:proofErr w:type="spellEnd"/>
      <w:r w:rsidRPr="001F6E8C">
        <w:rPr>
          <w:rFonts w:ascii="Times New Roman" w:hAnsi="Times New Roman"/>
          <w:sz w:val="24"/>
          <w:szCs w:val="24"/>
        </w:rPr>
        <w:t xml:space="preserve"> v.22 http://brainarray.mbni.med.umich.edu/), followed by log</w:t>
      </w:r>
      <w:r w:rsidRPr="006E74FD">
        <w:rPr>
          <w:rFonts w:ascii="Times New Roman" w:hAnsi="Times New Roman"/>
          <w:sz w:val="24"/>
          <w:szCs w:val="24"/>
          <w:vertAlign w:val="subscript"/>
        </w:rPr>
        <w:t xml:space="preserve">2 </w:t>
      </w:r>
      <w:r w:rsidRPr="001F6E8C">
        <w:rPr>
          <w:rFonts w:ascii="Times New Roman" w:hAnsi="Times New Roman"/>
          <w:sz w:val="24"/>
          <w:szCs w:val="24"/>
        </w:rPr>
        <w:t xml:space="preserve">transformation and quantile normalization </w:t>
      </w:r>
      <w:r w:rsidRPr="001F6E8C">
        <w:rPr>
          <w:rFonts w:ascii="Times New Roman" w:hAnsi="Times New Roman"/>
          <w:noProof/>
          <w:sz w:val="24"/>
          <w:szCs w:val="24"/>
        </w:rPr>
        <w:t>[3, 4]</w:t>
      </w:r>
      <w:r w:rsidRPr="001F6E8C">
        <w:rPr>
          <w:rFonts w:ascii="Times New Roman" w:hAnsi="Times New Roman"/>
          <w:sz w:val="24"/>
          <w:szCs w:val="24"/>
        </w:rPr>
        <w:t xml:space="preserve">. For Illumina microarray data, the raw IDAT files were downloaded and normalized by Illumina </w:t>
      </w:r>
      <w:proofErr w:type="spellStart"/>
      <w:r w:rsidRPr="001F6E8C">
        <w:rPr>
          <w:rFonts w:ascii="Times New Roman" w:hAnsi="Times New Roman"/>
          <w:sz w:val="24"/>
          <w:szCs w:val="24"/>
        </w:rPr>
        <w:t>Genomestudio</w:t>
      </w:r>
      <w:proofErr w:type="spellEnd"/>
      <w:r w:rsidRPr="001F6E8C">
        <w:rPr>
          <w:rFonts w:ascii="Times New Roman" w:hAnsi="Times New Roman"/>
          <w:sz w:val="24"/>
          <w:szCs w:val="24"/>
        </w:rPr>
        <w:t xml:space="preserve"> software, followed by log</w:t>
      </w:r>
      <w:r w:rsidRPr="006E74FD">
        <w:rPr>
          <w:rFonts w:ascii="Times New Roman" w:hAnsi="Times New Roman"/>
          <w:sz w:val="24"/>
          <w:szCs w:val="24"/>
          <w:vertAlign w:val="subscript"/>
        </w:rPr>
        <w:t>2</w:t>
      </w:r>
      <w:r w:rsidRPr="001F6E8C">
        <w:rPr>
          <w:rFonts w:ascii="Times New Roman" w:hAnsi="Times New Roman"/>
          <w:sz w:val="24"/>
          <w:szCs w:val="24"/>
        </w:rPr>
        <w:t xml:space="preserve"> transformation and quantile normalization. For </w:t>
      </w:r>
      <w:proofErr w:type="spellStart"/>
      <w:r w:rsidRPr="001F6E8C">
        <w:rPr>
          <w:rFonts w:ascii="Times New Roman" w:hAnsi="Times New Roman"/>
          <w:sz w:val="24"/>
          <w:szCs w:val="24"/>
        </w:rPr>
        <w:t>RNASeq</w:t>
      </w:r>
      <w:proofErr w:type="spellEnd"/>
      <w:r w:rsidRPr="001F6E8C">
        <w:rPr>
          <w:rFonts w:ascii="Times New Roman" w:hAnsi="Times New Roman"/>
          <w:sz w:val="24"/>
          <w:szCs w:val="24"/>
        </w:rPr>
        <w:t xml:space="preserve"> data, we downloaded TCGA gastric cancer RSEM data from </w:t>
      </w:r>
      <w:proofErr w:type="spellStart"/>
      <w:r w:rsidRPr="001F6E8C">
        <w:rPr>
          <w:rFonts w:ascii="Times New Roman" w:hAnsi="Times New Roman"/>
          <w:sz w:val="24"/>
          <w:szCs w:val="24"/>
        </w:rPr>
        <w:t>firebrowse</w:t>
      </w:r>
      <w:proofErr w:type="spellEnd"/>
      <w:r w:rsidRPr="001F6E8C">
        <w:rPr>
          <w:rFonts w:ascii="Times New Roman" w:hAnsi="Times New Roman"/>
          <w:sz w:val="24"/>
          <w:szCs w:val="24"/>
        </w:rPr>
        <w:t xml:space="preserve"> </w:t>
      </w:r>
      <w:r w:rsidRPr="001F6E8C">
        <w:rPr>
          <w:rFonts w:ascii="Times New Roman" w:hAnsi="Times New Roman"/>
          <w:sz w:val="24"/>
          <w:szCs w:val="24"/>
        </w:rPr>
        <w:lastRenderedPageBreak/>
        <w:t>(</w:t>
      </w:r>
      <w:hyperlink r:id="rId9" w:history="1">
        <w:r w:rsidRPr="001F6E8C">
          <w:rPr>
            <w:rStyle w:val="a3"/>
            <w:rFonts w:ascii="Times New Roman" w:hAnsi="Times New Roman"/>
            <w:sz w:val="24"/>
            <w:szCs w:val="24"/>
          </w:rPr>
          <w:t>http://firebrowse.org/</w:t>
        </w:r>
      </w:hyperlink>
      <w:r w:rsidRPr="001F6E8C">
        <w:rPr>
          <w:rFonts w:ascii="Times New Roman" w:hAnsi="Times New Roman"/>
          <w:sz w:val="24"/>
          <w:szCs w:val="24"/>
        </w:rPr>
        <w:t xml:space="preserve">), the RSEM value of </w:t>
      </w:r>
      <w:r w:rsidRPr="001F6E8C">
        <w:rPr>
          <w:rFonts w:ascii="Times New Roman" w:hAnsi="Times New Roman"/>
          <w:sz w:val="24"/>
          <w:szCs w:val="24"/>
          <w:lang w:eastAsia="zh-CN"/>
        </w:rPr>
        <w:t xml:space="preserve">each </w:t>
      </w:r>
      <w:r w:rsidRPr="001F6E8C">
        <w:rPr>
          <w:rFonts w:ascii="Times New Roman" w:hAnsi="Times New Roman"/>
          <w:sz w:val="24"/>
          <w:szCs w:val="24"/>
        </w:rPr>
        <w:t>gene was log</w:t>
      </w:r>
      <w:r w:rsidRPr="006E74FD">
        <w:rPr>
          <w:rFonts w:ascii="Times New Roman" w:hAnsi="Times New Roman"/>
          <w:sz w:val="24"/>
          <w:szCs w:val="24"/>
          <w:vertAlign w:val="subscript"/>
        </w:rPr>
        <w:t>2</w:t>
      </w:r>
      <w:r w:rsidRPr="001F6E8C">
        <w:rPr>
          <w:rFonts w:ascii="Times New Roman" w:hAnsi="Times New Roman"/>
          <w:sz w:val="24"/>
          <w:szCs w:val="24"/>
        </w:rPr>
        <w:t xml:space="preserve"> transformed shift by 0.001. If multiple probes target one gene, the expression was averaged by all probes targeted this gene. To this end, cohort</w:t>
      </w:r>
      <w:r w:rsidRPr="001F6E8C">
        <w:rPr>
          <w:rFonts w:ascii="Times New Roman" w:hAnsi="Times New Roman"/>
          <w:sz w:val="24"/>
          <w:szCs w:val="24"/>
          <w:lang w:eastAsia="zh-CN"/>
        </w:rPr>
        <w:t>s have at least 150 samples</w:t>
      </w:r>
      <w:r w:rsidRPr="001F6E8C">
        <w:rPr>
          <w:rFonts w:ascii="Times New Roman" w:hAnsi="Times New Roman"/>
          <w:sz w:val="24"/>
          <w:szCs w:val="24"/>
        </w:rPr>
        <w:t xml:space="preserve"> with corresponding clinical information were included (</w:t>
      </w:r>
      <w:r w:rsidRPr="001F6E8C">
        <w:rPr>
          <w:rFonts w:ascii="Times New Roman" w:hAnsi="Times New Roman"/>
          <w:sz w:val="24"/>
          <w:szCs w:val="24"/>
          <w:lang w:eastAsia="zh-CN"/>
        </w:rPr>
        <w:t>Supplementary Table 1</w:t>
      </w:r>
      <w:r w:rsidRPr="001F6E8C">
        <w:rPr>
          <w:rFonts w:ascii="Times New Roman" w:hAnsi="Times New Roman"/>
          <w:sz w:val="24"/>
          <w:szCs w:val="24"/>
        </w:rPr>
        <w:t>).</w:t>
      </w:r>
    </w:p>
    <w:p w:rsidR="001F6E8C" w:rsidRPr="001F6E8C" w:rsidRDefault="001F6E8C" w:rsidP="002A19D0">
      <w:pPr>
        <w:spacing w:afterLines="50" w:after="156" w:line="360" w:lineRule="auto"/>
        <w:ind w:firstLineChars="100" w:firstLine="240"/>
        <w:jc w:val="both"/>
        <w:rPr>
          <w:rFonts w:ascii="Times New Roman" w:hAnsi="Times New Roman"/>
          <w:sz w:val="24"/>
          <w:szCs w:val="24"/>
        </w:rPr>
      </w:pPr>
      <w:r w:rsidRPr="001F6E8C">
        <w:rPr>
          <w:rFonts w:ascii="Times New Roman" w:hAnsi="Times New Roman"/>
          <w:sz w:val="24"/>
          <w:szCs w:val="24"/>
        </w:rPr>
        <w:t>The ACRG cohor</w:t>
      </w:r>
      <w:r w:rsidR="00DA2351">
        <w:rPr>
          <w:rFonts w:ascii="Times New Roman" w:hAnsi="Times New Roman"/>
          <w:sz w:val="24"/>
          <w:szCs w:val="24"/>
        </w:rPr>
        <w:t>t was randomly split into equal</w:t>
      </w:r>
      <w:r w:rsidR="00DA2351">
        <w:rPr>
          <w:rFonts w:ascii="Times New Roman" w:hAnsi="Times New Roman" w:hint="eastAsia"/>
          <w:sz w:val="24"/>
          <w:szCs w:val="24"/>
          <w:lang w:eastAsia="zh-CN"/>
        </w:rPr>
        <w:t>-</w:t>
      </w:r>
      <w:r w:rsidRPr="001F6E8C">
        <w:rPr>
          <w:rFonts w:ascii="Times New Roman" w:hAnsi="Times New Roman"/>
          <w:sz w:val="24"/>
          <w:szCs w:val="24"/>
        </w:rPr>
        <w:t>sized training and test sets using random shuffle function from C++ standard template library. Briefly, for each of analyzed cohorts, AJCC Stage was coded as I = 1, II = 2, III = 3, and IV = 4. OS times were converted to months, with Death = 1 and Censored = 0.</w:t>
      </w:r>
    </w:p>
    <w:p w:rsidR="001F6E8C" w:rsidRPr="001F6E8C" w:rsidRDefault="001F6E8C" w:rsidP="002A19D0">
      <w:pPr>
        <w:spacing w:afterLines="50" w:after="156" w:line="360" w:lineRule="auto"/>
        <w:ind w:firstLineChars="100" w:firstLine="240"/>
        <w:jc w:val="both"/>
        <w:rPr>
          <w:rFonts w:ascii="Times New Roman" w:hAnsi="Times New Roman"/>
          <w:sz w:val="24"/>
          <w:szCs w:val="24"/>
        </w:rPr>
      </w:pPr>
      <w:r w:rsidRPr="001F6E8C">
        <w:rPr>
          <w:rFonts w:ascii="Times New Roman" w:hAnsi="Times New Roman"/>
          <w:sz w:val="24"/>
          <w:szCs w:val="24"/>
        </w:rPr>
        <w:t>Before survival analysis, the expression of each gene is Z-score transformed. Consequently, the mean expression was zero, and the standard deviation was 1 across all samples. Univariate Cox proportional hazards regression with 10000 times permutation was performed on each gene. Statistically significant genes (</w:t>
      </w:r>
      <w:r w:rsidRPr="001F6E8C">
        <w:rPr>
          <w:rFonts w:ascii="Times New Roman" w:hAnsi="Times New Roman"/>
          <w:i/>
          <w:sz w:val="24"/>
          <w:szCs w:val="24"/>
        </w:rPr>
        <w:t>P</w:t>
      </w:r>
      <w:r w:rsidR="006E74FD">
        <w:rPr>
          <w:rFonts w:ascii="Times New Roman" w:hAnsi="Times New Roman" w:hint="eastAsia"/>
          <w:i/>
          <w:sz w:val="24"/>
          <w:szCs w:val="24"/>
          <w:lang w:eastAsia="zh-CN"/>
        </w:rPr>
        <w:t xml:space="preserve"> </w:t>
      </w:r>
      <w:r w:rsidRPr="001F6E8C">
        <w:rPr>
          <w:rFonts w:ascii="Times New Roman" w:hAnsi="Times New Roman"/>
          <w:sz w:val="24"/>
          <w:szCs w:val="24"/>
        </w:rPr>
        <w:t xml:space="preserve">&lt; 0.01 by 10000 times permutation test) were selected for further robustness testing using Multivariate Cox proportional hazards regression method. </w:t>
      </w:r>
      <w:proofErr w:type="spellStart"/>
      <w:r w:rsidRPr="001F6E8C">
        <w:rPr>
          <w:rFonts w:ascii="Times New Roman" w:hAnsi="Times New Roman"/>
          <w:sz w:val="24"/>
          <w:szCs w:val="24"/>
        </w:rPr>
        <w:t>Glmperm</w:t>
      </w:r>
      <w:proofErr w:type="spellEnd"/>
      <w:r w:rsidRPr="001F6E8C">
        <w:rPr>
          <w:rFonts w:ascii="Times New Roman" w:hAnsi="Times New Roman"/>
          <w:sz w:val="24"/>
          <w:szCs w:val="24"/>
        </w:rPr>
        <w:t xml:space="preserve"> package was used to perform 10000 times permutation of Univariate Cox analysis </w:t>
      </w:r>
      <w:r w:rsidRPr="001F6E8C">
        <w:rPr>
          <w:rFonts w:ascii="Times New Roman" w:hAnsi="Times New Roman"/>
          <w:noProof/>
          <w:sz w:val="24"/>
          <w:szCs w:val="24"/>
        </w:rPr>
        <w:t>[5]</w:t>
      </w:r>
      <w:r w:rsidRPr="001F6E8C">
        <w:rPr>
          <w:rFonts w:ascii="Times New Roman" w:hAnsi="Times New Roman"/>
          <w:sz w:val="24"/>
          <w:szCs w:val="24"/>
        </w:rPr>
        <w:t xml:space="preserve">. After adjustment with other clinical parameters such as AJCC stage, age, gender, and Lauren’s subtype, genes were considered as the dependent variables to evaluate the prognosis of GC patients. To further screen survival related features, we carried out LASSO penalty using </w:t>
      </w:r>
      <w:proofErr w:type="spellStart"/>
      <w:r w:rsidRPr="001F6E8C">
        <w:rPr>
          <w:rFonts w:ascii="Times New Roman" w:hAnsi="Times New Roman"/>
          <w:sz w:val="24"/>
          <w:szCs w:val="24"/>
          <w:lang w:eastAsia="zh-CN"/>
        </w:rPr>
        <w:t>glmnet</w:t>
      </w:r>
      <w:proofErr w:type="spellEnd"/>
      <w:r w:rsidRPr="001F6E8C">
        <w:rPr>
          <w:rFonts w:ascii="Times New Roman" w:hAnsi="Times New Roman"/>
          <w:sz w:val="24"/>
          <w:szCs w:val="24"/>
        </w:rPr>
        <w:t xml:space="preserve"> package for feature selection with 10-fold internal cross-validation </w:t>
      </w:r>
      <w:r w:rsidRPr="001F6E8C">
        <w:rPr>
          <w:rFonts w:ascii="Times New Roman" w:hAnsi="Times New Roman"/>
          <w:noProof/>
          <w:sz w:val="24"/>
          <w:szCs w:val="24"/>
        </w:rPr>
        <w:t>[6, 7]</w:t>
      </w:r>
      <w:r w:rsidRPr="001F6E8C">
        <w:rPr>
          <w:rFonts w:ascii="Times New Roman" w:hAnsi="Times New Roman"/>
          <w:sz w:val="24"/>
          <w:szCs w:val="24"/>
        </w:rPr>
        <w:t xml:space="preserve">. Genes were filtered if their coefficient equals 0 after 10-fold cross-validation within </w:t>
      </w:r>
      <w:proofErr w:type="spellStart"/>
      <w:r w:rsidRPr="001F6E8C">
        <w:rPr>
          <w:rFonts w:ascii="Times New Roman" w:hAnsi="Times New Roman"/>
          <w:sz w:val="24"/>
          <w:szCs w:val="24"/>
          <w:lang w:eastAsia="zh-CN"/>
        </w:rPr>
        <w:t>glmnet</w:t>
      </w:r>
      <w:proofErr w:type="spellEnd"/>
      <w:r w:rsidRPr="001F6E8C">
        <w:rPr>
          <w:rFonts w:ascii="Times New Roman" w:hAnsi="Times New Roman"/>
          <w:sz w:val="24"/>
          <w:szCs w:val="24"/>
        </w:rPr>
        <w:t>. The final gene risk score (GRS) model was defined by fitting a Multivariate Cox regression model to genes that passed the LASSO penalty. GRS of each patient can be calculated by a formula as follows</w:t>
      </w:r>
    </w:p>
    <w:p w:rsidR="001F6E8C" w:rsidRPr="001F6E8C" w:rsidRDefault="001F6E8C" w:rsidP="002A19D0">
      <w:pPr>
        <w:spacing w:afterLines="50" w:after="156" w:line="360" w:lineRule="auto"/>
        <w:ind w:firstLineChars="200" w:firstLine="480"/>
        <w:jc w:val="center"/>
        <w:rPr>
          <w:rFonts w:ascii="Times New Roman" w:hAnsi="Times New Roman"/>
          <w:sz w:val="24"/>
          <w:szCs w:val="24"/>
        </w:rPr>
      </w:pPr>
      <m:oMathPara>
        <m:oMathParaPr>
          <m:jc m:val="center"/>
        </m:oMathParaPr>
        <m:oMath>
          <m:r>
            <m:rPr>
              <m:sty m:val="p"/>
            </m:rPr>
            <w:rPr>
              <w:rFonts w:ascii="Cambria Math" w:hAnsi="Times New Roman"/>
              <w:sz w:val="24"/>
              <w:szCs w:val="24"/>
            </w:rPr>
            <m:t>GRS</m:t>
          </m:r>
          <m:r>
            <m:rPr>
              <m:sty m:val="p"/>
            </m:rPr>
            <w:rPr>
              <w:rFonts w:ascii="Cambria Math" w:eastAsia="Cambria Math" w:hAnsi="Times New Roman"/>
              <w:sz w:val="24"/>
              <w:szCs w:val="24"/>
            </w:rPr>
            <m:t>=</m:t>
          </m:r>
          <m:nary>
            <m:naryPr>
              <m:chr m:val="∑"/>
              <m:grow m:val="1"/>
              <m:ctrlPr>
                <w:rPr>
                  <w:rFonts w:ascii="Cambria Math" w:hAnsi="Times New Roman"/>
                  <w:sz w:val="24"/>
                  <w:szCs w:val="24"/>
                </w:rPr>
              </m:ctrlPr>
            </m:naryPr>
            <m:sub>
              <m:r>
                <m:rPr>
                  <m:sty m:val="p"/>
                </m:rPr>
                <w:rPr>
                  <w:rFonts w:ascii="Cambria Math" w:eastAsia="Cambria Math" w:hAnsi="Cambria Math"/>
                  <w:sz w:val="24"/>
                  <w:szCs w:val="24"/>
                </w:rPr>
                <m:t>i</m:t>
              </m:r>
              <m:r>
                <m:rPr>
                  <m:sty m:val="p"/>
                </m:rPr>
                <w:rPr>
                  <w:rFonts w:ascii="Cambria Math" w:eastAsia="Cambria Math" w:hAnsi="Times New Roman"/>
                  <w:sz w:val="24"/>
                  <w:szCs w:val="24"/>
                </w:rPr>
                <m:t>=1</m:t>
              </m:r>
            </m:sub>
            <m:sup>
              <m:r>
                <m:rPr>
                  <m:sty m:val="p"/>
                </m:rPr>
                <w:rPr>
                  <w:rFonts w:ascii="Cambria Math" w:eastAsia="Cambria Math" w:hAnsi="Cambria Math"/>
                  <w:sz w:val="24"/>
                  <w:szCs w:val="24"/>
                </w:rPr>
                <m:t>N</m:t>
              </m:r>
            </m:sup>
            <m:e>
              <m:d>
                <m:dPr>
                  <m:ctrlPr>
                    <w:rPr>
                      <w:rFonts w:ascii="Cambria Math" w:hAnsi="Times New Roman"/>
                      <w:sz w:val="24"/>
                      <w:szCs w:val="24"/>
                    </w:rPr>
                  </m:ctrlPr>
                </m:dPr>
                <m:e>
                  <m:r>
                    <m:rPr>
                      <m:sty m:val="p"/>
                    </m:rPr>
                    <w:rPr>
                      <w:rFonts w:ascii="Cambria Math" w:hAnsi="Cambria Math"/>
                      <w:sz w:val="24"/>
                      <w:szCs w:val="24"/>
                    </w:rPr>
                    <m:t>Expi*Coei</m:t>
                  </m:r>
                </m:e>
              </m:d>
            </m:e>
          </m:nary>
        </m:oMath>
      </m:oMathPara>
    </w:p>
    <w:p w:rsidR="001F6E8C" w:rsidRPr="001F6E8C" w:rsidRDefault="001F6E8C" w:rsidP="002A19D0">
      <w:pPr>
        <w:spacing w:afterLines="50" w:after="156" w:line="360" w:lineRule="auto"/>
        <w:ind w:firstLineChars="100" w:firstLine="240"/>
        <w:jc w:val="both"/>
        <w:rPr>
          <w:rFonts w:ascii="Times New Roman" w:hAnsi="Times New Roman"/>
          <w:sz w:val="24"/>
          <w:szCs w:val="24"/>
        </w:rPr>
      </w:pPr>
      <w:r w:rsidRPr="001F6E8C">
        <w:rPr>
          <w:rFonts w:ascii="Times New Roman" w:hAnsi="Times New Roman"/>
          <w:sz w:val="24"/>
          <w:szCs w:val="24"/>
        </w:rPr>
        <w:t xml:space="preserve">Where N is the number of prognostic genes, </w:t>
      </w:r>
      <w:proofErr w:type="spellStart"/>
      <w:r w:rsidRPr="001F6E8C">
        <w:rPr>
          <w:rFonts w:ascii="Times New Roman" w:hAnsi="Times New Roman"/>
          <w:i/>
          <w:sz w:val="24"/>
          <w:szCs w:val="24"/>
        </w:rPr>
        <w:t>Expi</w:t>
      </w:r>
      <w:proofErr w:type="spellEnd"/>
      <w:r w:rsidRPr="001F6E8C">
        <w:rPr>
          <w:rFonts w:ascii="Times New Roman" w:hAnsi="Times New Roman"/>
          <w:sz w:val="24"/>
          <w:szCs w:val="24"/>
        </w:rPr>
        <w:t xml:space="preserve"> is the normalized expression value of gene </w:t>
      </w:r>
      <w:proofErr w:type="spellStart"/>
      <w:r w:rsidRPr="001F6E8C">
        <w:rPr>
          <w:rFonts w:ascii="Times New Roman" w:hAnsi="Times New Roman"/>
          <w:i/>
          <w:sz w:val="24"/>
          <w:szCs w:val="24"/>
        </w:rPr>
        <w:t>i</w:t>
      </w:r>
      <w:proofErr w:type="spellEnd"/>
      <w:r w:rsidRPr="001F6E8C">
        <w:rPr>
          <w:rFonts w:ascii="Times New Roman" w:hAnsi="Times New Roman"/>
          <w:sz w:val="24"/>
          <w:szCs w:val="24"/>
        </w:rPr>
        <w:t xml:space="preserve">, and </w:t>
      </w:r>
      <w:proofErr w:type="spellStart"/>
      <w:r w:rsidRPr="001F6E8C">
        <w:rPr>
          <w:rFonts w:ascii="Times New Roman" w:hAnsi="Times New Roman"/>
          <w:i/>
          <w:sz w:val="24"/>
          <w:szCs w:val="24"/>
        </w:rPr>
        <w:t>Coei</w:t>
      </w:r>
      <w:proofErr w:type="spellEnd"/>
      <w:r w:rsidRPr="001F6E8C">
        <w:rPr>
          <w:rFonts w:ascii="Times New Roman" w:hAnsi="Times New Roman"/>
          <w:sz w:val="24"/>
          <w:szCs w:val="24"/>
        </w:rPr>
        <w:t xml:space="preserve"> is the estimated regression coefficient of gene </w:t>
      </w:r>
      <w:proofErr w:type="spellStart"/>
      <w:r w:rsidRPr="001F6E8C">
        <w:rPr>
          <w:rFonts w:ascii="Times New Roman" w:hAnsi="Times New Roman"/>
          <w:i/>
          <w:sz w:val="24"/>
          <w:szCs w:val="24"/>
        </w:rPr>
        <w:t>i</w:t>
      </w:r>
      <w:proofErr w:type="spellEnd"/>
      <w:r w:rsidRPr="001F6E8C">
        <w:rPr>
          <w:rFonts w:ascii="Times New Roman" w:hAnsi="Times New Roman"/>
          <w:sz w:val="24"/>
          <w:szCs w:val="24"/>
        </w:rPr>
        <w:t xml:space="preserve"> defined by </w:t>
      </w:r>
      <w:r w:rsidRPr="001F6E8C">
        <w:rPr>
          <w:rFonts w:ascii="Times New Roman" w:hAnsi="Times New Roman"/>
          <w:sz w:val="24"/>
          <w:szCs w:val="24"/>
        </w:rPr>
        <w:lastRenderedPageBreak/>
        <w:t>Multivariate Cox regression model. This GRS model was established by taking the power of each of the prognostic genes into account.</w:t>
      </w:r>
    </w:p>
    <w:p w:rsidR="001F6E8C" w:rsidRPr="001F6E8C" w:rsidRDefault="001F6E8C" w:rsidP="002A19D0">
      <w:pPr>
        <w:spacing w:afterLines="50" w:after="156" w:line="360" w:lineRule="auto"/>
        <w:ind w:firstLineChars="100" w:firstLine="240"/>
        <w:jc w:val="both"/>
        <w:rPr>
          <w:rFonts w:ascii="Times New Roman" w:hAnsi="Times New Roman"/>
          <w:sz w:val="24"/>
          <w:szCs w:val="24"/>
        </w:rPr>
      </w:pPr>
      <w:r w:rsidRPr="001F6E8C">
        <w:rPr>
          <w:rFonts w:ascii="Times New Roman" w:hAnsi="Times New Roman"/>
          <w:sz w:val="24"/>
          <w:szCs w:val="24"/>
        </w:rPr>
        <w:t xml:space="preserve">We dichotomized samples into high-GRS or low-GRS groups using </w:t>
      </w:r>
      <w:r w:rsidR="00DA2351">
        <w:rPr>
          <w:rFonts w:ascii="Times New Roman" w:hAnsi="Times New Roman" w:hint="eastAsia"/>
          <w:sz w:val="24"/>
          <w:szCs w:val="24"/>
          <w:lang w:eastAsia="zh-CN"/>
        </w:rPr>
        <w:t xml:space="preserve">the </w:t>
      </w:r>
      <w:r w:rsidRPr="001F6E8C">
        <w:rPr>
          <w:rFonts w:ascii="Times New Roman" w:hAnsi="Times New Roman"/>
          <w:sz w:val="24"/>
          <w:szCs w:val="24"/>
        </w:rPr>
        <w:t xml:space="preserve">median GRS of the training cohort as </w:t>
      </w:r>
      <w:r w:rsidR="00DA2351">
        <w:rPr>
          <w:rFonts w:ascii="Times New Roman" w:hAnsi="Times New Roman" w:hint="eastAsia"/>
          <w:sz w:val="24"/>
          <w:szCs w:val="24"/>
          <w:lang w:eastAsia="zh-CN"/>
        </w:rPr>
        <w:t xml:space="preserve">the </w:t>
      </w:r>
      <w:r w:rsidRPr="001F6E8C">
        <w:rPr>
          <w:rFonts w:ascii="Times New Roman" w:hAnsi="Times New Roman"/>
          <w:sz w:val="24"/>
          <w:szCs w:val="24"/>
        </w:rPr>
        <w:t xml:space="preserve">cut-off. Kaplan-Meier survival analysis at 5 years was applied to evaluate the difference between high and low GRS groups, </w:t>
      </w:r>
      <w:r w:rsidRPr="006E74FD">
        <w:rPr>
          <w:rFonts w:ascii="Times New Roman" w:hAnsi="Times New Roman"/>
          <w:i/>
          <w:sz w:val="24"/>
          <w:szCs w:val="24"/>
        </w:rPr>
        <w:t>P</w:t>
      </w:r>
      <w:r w:rsidRPr="001F6E8C">
        <w:rPr>
          <w:rFonts w:ascii="Times New Roman" w:hAnsi="Times New Roman"/>
          <w:sz w:val="24"/>
          <w:szCs w:val="24"/>
        </w:rPr>
        <w:t>-values were calculated using the log-rank test (two-sided). All survival analysis was conducted by R survival package.</w:t>
      </w:r>
      <w:bookmarkStart w:id="1" w:name="OLE_LINK9"/>
      <w:bookmarkStart w:id="2" w:name="OLE_LINK10"/>
      <w:r w:rsidRPr="001F6E8C">
        <w:rPr>
          <w:rFonts w:ascii="Times New Roman" w:hAnsi="Times New Roman"/>
          <w:sz w:val="24"/>
          <w:szCs w:val="24"/>
        </w:rPr>
        <w:t xml:space="preserve"> We calculated the Pearson correlation efficient of gene expression and GRS, Genes with |R| &gt; 0.4 and </w:t>
      </w:r>
      <w:r w:rsidRPr="001F6E8C">
        <w:rPr>
          <w:rFonts w:ascii="Times New Roman" w:hAnsi="Times New Roman"/>
          <w:i/>
          <w:sz w:val="24"/>
          <w:szCs w:val="24"/>
        </w:rPr>
        <w:t>P</w:t>
      </w:r>
      <w:r w:rsidR="006E74FD">
        <w:rPr>
          <w:rFonts w:ascii="Times New Roman" w:hAnsi="Times New Roman" w:hint="eastAsia"/>
          <w:i/>
          <w:sz w:val="24"/>
          <w:szCs w:val="24"/>
          <w:lang w:eastAsia="zh-CN"/>
        </w:rPr>
        <w:t xml:space="preserve"> </w:t>
      </w:r>
      <w:r w:rsidRPr="001F6E8C">
        <w:rPr>
          <w:rFonts w:ascii="Times New Roman" w:hAnsi="Times New Roman"/>
          <w:sz w:val="24"/>
          <w:szCs w:val="24"/>
        </w:rPr>
        <w:t xml:space="preserve">&lt; 0.01 are considered significantly correlated with GRS (Supplementary Table 3). Then, genes associated with GRS in the training set were clustered using </w:t>
      </w:r>
      <w:proofErr w:type="spellStart"/>
      <w:r w:rsidRPr="001F6E8C">
        <w:rPr>
          <w:rFonts w:ascii="Times New Roman" w:hAnsi="Times New Roman"/>
          <w:sz w:val="24"/>
          <w:szCs w:val="24"/>
        </w:rPr>
        <w:t>AutoSOME</w:t>
      </w:r>
      <w:proofErr w:type="spellEnd"/>
      <w:r w:rsidRPr="001F6E8C">
        <w:rPr>
          <w:rFonts w:ascii="Times New Roman" w:hAnsi="Times New Roman"/>
          <w:sz w:val="24"/>
          <w:szCs w:val="24"/>
        </w:rPr>
        <w:t xml:space="preserve"> with thresholds at </w:t>
      </w:r>
      <w:r w:rsidRPr="006E74FD">
        <w:rPr>
          <w:rFonts w:ascii="Times New Roman" w:hAnsi="Times New Roman"/>
          <w:i/>
          <w:sz w:val="24"/>
          <w:szCs w:val="24"/>
        </w:rPr>
        <w:t>P</w:t>
      </w:r>
      <w:r w:rsidRPr="001F6E8C">
        <w:rPr>
          <w:rFonts w:ascii="Times New Roman" w:hAnsi="Times New Roman"/>
          <w:sz w:val="24"/>
          <w:szCs w:val="24"/>
        </w:rPr>
        <w:t xml:space="preserve"> &lt; 0.05 for sample and gene cluster membership, 1000 ensemble runs, and Euclidean distance as the distance metric </w:t>
      </w:r>
      <w:r w:rsidRPr="001F6E8C">
        <w:rPr>
          <w:rFonts w:ascii="Times New Roman" w:hAnsi="Times New Roman"/>
          <w:noProof/>
          <w:sz w:val="24"/>
          <w:szCs w:val="24"/>
        </w:rPr>
        <w:t>[8]</w:t>
      </w:r>
      <w:r w:rsidRPr="001F6E8C">
        <w:rPr>
          <w:rFonts w:ascii="Times New Roman" w:hAnsi="Times New Roman"/>
          <w:sz w:val="24"/>
          <w:szCs w:val="24"/>
        </w:rPr>
        <w:t xml:space="preserve">. Gene clusters defined by </w:t>
      </w:r>
      <w:proofErr w:type="spellStart"/>
      <w:r w:rsidRPr="001F6E8C">
        <w:rPr>
          <w:rFonts w:ascii="Times New Roman" w:hAnsi="Times New Roman"/>
          <w:sz w:val="24"/>
          <w:szCs w:val="24"/>
        </w:rPr>
        <w:t>AutoSOME</w:t>
      </w:r>
      <w:proofErr w:type="spellEnd"/>
      <w:r w:rsidRPr="001F6E8C">
        <w:rPr>
          <w:rFonts w:ascii="Times New Roman" w:hAnsi="Times New Roman"/>
          <w:sz w:val="24"/>
          <w:szCs w:val="24"/>
        </w:rPr>
        <w:t xml:space="preserve"> were assessed for enrichment analysis with curated gene sets from </w:t>
      </w:r>
      <w:proofErr w:type="spellStart"/>
      <w:r w:rsidRPr="001F6E8C">
        <w:rPr>
          <w:rFonts w:ascii="Times New Roman" w:hAnsi="Times New Roman"/>
          <w:sz w:val="24"/>
          <w:szCs w:val="24"/>
        </w:rPr>
        <w:t>MsigDB</w:t>
      </w:r>
      <w:proofErr w:type="spellEnd"/>
      <w:r w:rsidRPr="001F6E8C">
        <w:rPr>
          <w:rFonts w:ascii="Times New Roman" w:hAnsi="Times New Roman"/>
          <w:sz w:val="24"/>
          <w:szCs w:val="24"/>
        </w:rPr>
        <w:t xml:space="preserve"> (Molecular Signatures Database</w:t>
      </w:r>
      <w:r w:rsidRPr="001F6E8C">
        <w:rPr>
          <w:rFonts w:ascii="Times New Roman" w:hAnsi="Times New Roman"/>
          <w:sz w:val="24"/>
          <w:szCs w:val="24"/>
          <w:lang w:eastAsia="zh-CN"/>
        </w:rPr>
        <w:t>,</w:t>
      </w:r>
      <w:r w:rsidR="008247E2">
        <w:rPr>
          <w:rFonts w:ascii="Times New Roman" w:hAnsi="Times New Roman" w:hint="eastAsia"/>
          <w:sz w:val="24"/>
          <w:szCs w:val="24"/>
          <w:lang w:eastAsia="zh-CN"/>
        </w:rPr>
        <w:t xml:space="preserve"> </w:t>
      </w:r>
      <w:hyperlink r:id="rId10" w:history="1">
        <w:r w:rsidRPr="001F6E8C">
          <w:rPr>
            <w:rFonts w:ascii="Times New Roman" w:hAnsi="Times New Roman"/>
            <w:sz w:val="24"/>
            <w:szCs w:val="24"/>
          </w:rPr>
          <w:t>http://www.broad.mit.edu/gsea/msigdb/index.jsp</w:t>
        </w:r>
      </w:hyperlink>
      <w:r w:rsidRPr="001F6E8C">
        <w:rPr>
          <w:rFonts w:ascii="Times New Roman" w:hAnsi="Times New Roman"/>
          <w:sz w:val="24"/>
          <w:szCs w:val="24"/>
        </w:rPr>
        <w:t xml:space="preserve">) by R </w:t>
      </w:r>
      <w:proofErr w:type="spellStart"/>
      <w:r w:rsidRPr="001F6E8C">
        <w:rPr>
          <w:rFonts w:ascii="Times New Roman" w:hAnsi="Times New Roman"/>
          <w:sz w:val="24"/>
          <w:szCs w:val="24"/>
        </w:rPr>
        <w:t>clusterProfiler</w:t>
      </w:r>
      <w:proofErr w:type="spellEnd"/>
      <w:r w:rsidRPr="001F6E8C">
        <w:rPr>
          <w:rFonts w:ascii="Times New Roman" w:hAnsi="Times New Roman"/>
          <w:sz w:val="24"/>
          <w:szCs w:val="24"/>
        </w:rPr>
        <w:t xml:space="preserve"> package</w:t>
      </w:r>
      <w:r w:rsidRPr="001F6E8C">
        <w:rPr>
          <w:rFonts w:ascii="Times New Roman" w:hAnsi="Times New Roman"/>
          <w:noProof/>
          <w:sz w:val="24"/>
          <w:szCs w:val="24"/>
        </w:rPr>
        <w:t xml:space="preserve"> [9, 10]</w:t>
      </w:r>
      <w:r w:rsidRPr="001F6E8C">
        <w:rPr>
          <w:rFonts w:ascii="Times New Roman" w:hAnsi="Times New Roman"/>
          <w:sz w:val="24"/>
          <w:szCs w:val="24"/>
        </w:rPr>
        <w:t xml:space="preserve">. (Supplementary Table </w:t>
      </w:r>
      <w:r w:rsidRPr="001F6E8C">
        <w:rPr>
          <w:rFonts w:ascii="Times New Roman" w:hAnsi="Times New Roman"/>
          <w:sz w:val="24"/>
          <w:szCs w:val="24"/>
          <w:lang w:eastAsia="zh-CN"/>
        </w:rPr>
        <w:t>4</w:t>
      </w:r>
      <w:r w:rsidRPr="001F6E8C">
        <w:rPr>
          <w:rFonts w:ascii="Times New Roman" w:hAnsi="Times New Roman"/>
          <w:sz w:val="24"/>
          <w:szCs w:val="24"/>
        </w:rPr>
        <w:t>)</w:t>
      </w:r>
      <w:bookmarkEnd w:id="1"/>
      <w:bookmarkEnd w:id="2"/>
    </w:p>
    <w:p w:rsidR="001F6E8C" w:rsidRPr="001F6E8C" w:rsidRDefault="001F6E8C" w:rsidP="002A19D0">
      <w:pPr>
        <w:spacing w:afterLines="50" w:after="156" w:line="360" w:lineRule="auto"/>
        <w:ind w:firstLineChars="100" w:firstLine="240"/>
        <w:jc w:val="both"/>
        <w:rPr>
          <w:rFonts w:ascii="Times New Roman" w:hAnsi="Times New Roman"/>
          <w:sz w:val="24"/>
          <w:szCs w:val="24"/>
        </w:rPr>
      </w:pPr>
      <w:r w:rsidRPr="001F6E8C">
        <w:rPr>
          <w:rFonts w:ascii="Times New Roman" w:hAnsi="Times New Roman"/>
          <w:sz w:val="24"/>
          <w:szCs w:val="24"/>
        </w:rPr>
        <w:t xml:space="preserve">Differences between different prognostic models were assessed using Area Under the Receiver Operator Curve (AUROC) and Prediction error curve (PEC). The analysis was carried out using the </w:t>
      </w:r>
      <w:proofErr w:type="spellStart"/>
      <w:r w:rsidRPr="001F6E8C">
        <w:rPr>
          <w:rFonts w:ascii="Times New Roman" w:hAnsi="Times New Roman"/>
          <w:sz w:val="24"/>
          <w:szCs w:val="24"/>
        </w:rPr>
        <w:t>survcomp</w:t>
      </w:r>
      <w:proofErr w:type="spellEnd"/>
      <w:r w:rsidRPr="001F6E8C">
        <w:rPr>
          <w:rFonts w:ascii="Times New Roman" w:hAnsi="Times New Roman"/>
          <w:sz w:val="24"/>
          <w:szCs w:val="24"/>
        </w:rPr>
        <w:t xml:space="preserve"> package and pec package respectively </w:t>
      </w:r>
      <w:r w:rsidRPr="001F6E8C">
        <w:rPr>
          <w:rFonts w:ascii="Times New Roman" w:hAnsi="Times New Roman"/>
          <w:noProof/>
          <w:sz w:val="24"/>
          <w:szCs w:val="24"/>
        </w:rPr>
        <w:t>[11, 12]</w:t>
      </w:r>
      <w:r w:rsidRPr="001F6E8C">
        <w:rPr>
          <w:rFonts w:ascii="Times New Roman" w:hAnsi="Times New Roman"/>
          <w:sz w:val="24"/>
          <w:szCs w:val="24"/>
        </w:rPr>
        <w:t xml:space="preserve">. The nomogram and calibration plot were generated by rms package </w:t>
      </w:r>
      <w:r w:rsidRPr="001F6E8C">
        <w:rPr>
          <w:rFonts w:ascii="Times New Roman" w:hAnsi="Times New Roman"/>
          <w:noProof/>
          <w:sz w:val="24"/>
          <w:szCs w:val="24"/>
        </w:rPr>
        <w:t>[13]</w:t>
      </w:r>
      <w:r w:rsidRPr="001F6E8C">
        <w:rPr>
          <w:rFonts w:ascii="Times New Roman" w:hAnsi="Times New Roman"/>
          <w:sz w:val="24"/>
          <w:szCs w:val="24"/>
        </w:rPr>
        <w:t xml:space="preserve">. The decision curve was generated by </w:t>
      </w:r>
      <w:proofErr w:type="spellStart"/>
      <w:r w:rsidRPr="001F6E8C">
        <w:rPr>
          <w:rFonts w:ascii="Times New Roman" w:hAnsi="Times New Roman"/>
          <w:sz w:val="24"/>
          <w:szCs w:val="24"/>
        </w:rPr>
        <w:t>rmda</w:t>
      </w:r>
      <w:proofErr w:type="spellEnd"/>
      <w:r w:rsidRPr="001F6E8C">
        <w:rPr>
          <w:rFonts w:ascii="Times New Roman" w:hAnsi="Times New Roman"/>
          <w:sz w:val="24"/>
          <w:szCs w:val="24"/>
        </w:rPr>
        <w:t xml:space="preserve"> package </w:t>
      </w:r>
      <w:r w:rsidRPr="001F6E8C">
        <w:rPr>
          <w:rFonts w:ascii="Times New Roman" w:hAnsi="Times New Roman"/>
          <w:noProof/>
          <w:sz w:val="24"/>
          <w:szCs w:val="24"/>
        </w:rPr>
        <w:t>[14]</w:t>
      </w:r>
      <w:r w:rsidRPr="001F6E8C">
        <w:rPr>
          <w:rFonts w:ascii="Times New Roman" w:hAnsi="Times New Roman"/>
          <w:sz w:val="24"/>
          <w:szCs w:val="24"/>
        </w:rPr>
        <w:t>.</w:t>
      </w:r>
    </w:p>
    <w:p w:rsidR="001F6E8C" w:rsidRPr="001F6E8C" w:rsidRDefault="001F6E8C" w:rsidP="002A19D0">
      <w:pPr>
        <w:spacing w:afterLines="50" w:after="156" w:line="360" w:lineRule="auto"/>
        <w:jc w:val="both"/>
        <w:rPr>
          <w:rFonts w:ascii="Times New Roman" w:hAnsi="Times New Roman"/>
          <w:b/>
          <w:sz w:val="24"/>
          <w:szCs w:val="24"/>
        </w:rPr>
      </w:pPr>
      <w:r w:rsidRPr="001F6E8C">
        <w:rPr>
          <w:rFonts w:ascii="Times New Roman" w:hAnsi="Times New Roman"/>
          <w:b/>
          <w:sz w:val="24"/>
          <w:szCs w:val="24"/>
        </w:rPr>
        <w:t>SEER cohort and analysis</w:t>
      </w:r>
    </w:p>
    <w:p w:rsidR="001F6E8C" w:rsidRPr="001F6E8C" w:rsidRDefault="001F6E8C" w:rsidP="002A19D0">
      <w:pPr>
        <w:spacing w:afterLines="50" w:after="156" w:line="360" w:lineRule="auto"/>
        <w:jc w:val="both"/>
        <w:rPr>
          <w:rFonts w:ascii="Times New Roman" w:hAnsi="Times New Roman"/>
          <w:sz w:val="24"/>
          <w:szCs w:val="24"/>
        </w:rPr>
      </w:pPr>
      <w:bookmarkStart w:id="3" w:name="OLE_LINK11"/>
      <w:r w:rsidRPr="001F6E8C">
        <w:rPr>
          <w:rFonts w:ascii="Times New Roman" w:hAnsi="Times New Roman"/>
          <w:sz w:val="24"/>
          <w:szCs w:val="24"/>
        </w:rPr>
        <w:t xml:space="preserve">The Surveillance, Epidemiology, and End Results (SEER) </w:t>
      </w:r>
      <w:r w:rsidRPr="001F6E8C">
        <w:rPr>
          <w:rFonts w:ascii="Times New Roman" w:hAnsi="Times New Roman"/>
          <w:sz w:val="24"/>
          <w:szCs w:val="24"/>
          <w:lang w:eastAsia="zh-CN"/>
        </w:rPr>
        <w:t>database gather</w:t>
      </w:r>
      <w:r w:rsidRPr="001F6E8C">
        <w:rPr>
          <w:rFonts w:ascii="Times New Roman" w:hAnsi="Times New Roman"/>
          <w:sz w:val="24"/>
          <w:szCs w:val="24"/>
        </w:rPr>
        <w:t xml:space="preserve">s and stores data of cancer patients in the USA </w:t>
      </w:r>
      <w:r w:rsidRPr="001F6E8C">
        <w:rPr>
          <w:rFonts w:ascii="Times New Roman" w:hAnsi="Times New Roman"/>
          <w:noProof/>
          <w:sz w:val="24"/>
          <w:szCs w:val="24"/>
        </w:rPr>
        <w:t>[15]</w:t>
      </w:r>
      <w:r w:rsidRPr="001F6E8C">
        <w:rPr>
          <w:rFonts w:ascii="Times New Roman" w:hAnsi="Times New Roman"/>
          <w:sz w:val="24"/>
          <w:szCs w:val="24"/>
        </w:rPr>
        <w:t xml:space="preserve">. We used the SEER database to </w:t>
      </w:r>
      <w:r w:rsidRPr="001F6E8C">
        <w:rPr>
          <w:rFonts w:ascii="Times New Roman" w:hAnsi="Times New Roman"/>
          <w:sz w:val="24"/>
          <w:szCs w:val="24"/>
          <w:lang w:eastAsia="zh-CN"/>
        </w:rPr>
        <w:t>screen</w:t>
      </w:r>
      <w:r w:rsidRPr="001F6E8C">
        <w:rPr>
          <w:rFonts w:ascii="Times New Roman" w:hAnsi="Times New Roman"/>
          <w:sz w:val="24"/>
          <w:szCs w:val="24"/>
        </w:rPr>
        <w:t xml:space="preserve"> patients diagnosed with G</w:t>
      </w:r>
      <w:r w:rsidRPr="001F6E8C">
        <w:rPr>
          <w:rFonts w:ascii="Times New Roman" w:hAnsi="Times New Roman"/>
          <w:sz w:val="24"/>
          <w:szCs w:val="24"/>
          <w:lang w:eastAsia="zh-CN"/>
        </w:rPr>
        <w:t>C</w:t>
      </w:r>
      <w:r w:rsidRPr="001F6E8C">
        <w:rPr>
          <w:rFonts w:ascii="Times New Roman" w:hAnsi="Times New Roman"/>
          <w:sz w:val="24"/>
          <w:szCs w:val="24"/>
        </w:rPr>
        <w:t xml:space="preserve"> since 2004. We excluded patients diagnosed with benign neoplasm and patients whose survival time was 0 month. There were 33,250 cases remained in the SEER cohort, detailed clinical information can be found in Supplementary Table S</w:t>
      </w:r>
      <w:r w:rsidRPr="001F6E8C">
        <w:rPr>
          <w:rFonts w:ascii="Times New Roman" w:hAnsi="Times New Roman"/>
          <w:sz w:val="24"/>
          <w:szCs w:val="24"/>
          <w:lang w:eastAsia="zh-CN"/>
        </w:rPr>
        <w:t>7</w:t>
      </w:r>
      <w:r w:rsidRPr="001F6E8C">
        <w:rPr>
          <w:rFonts w:ascii="Times New Roman" w:hAnsi="Times New Roman"/>
          <w:sz w:val="24"/>
          <w:szCs w:val="24"/>
        </w:rPr>
        <w:t>.</w:t>
      </w:r>
    </w:p>
    <w:p w:rsidR="001F6E8C" w:rsidRPr="001F6E8C" w:rsidRDefault="001F6E8C" w:rsidP="002A19D0">
      <w:pPr>
        <w:spacing w:afterLines="50" w:after="156" w:line="360" w:lineRule="auto"/>
        <w:ind w:firstLineChars="100" w:firstLine="240"/>
        <w:jc w:val="both"/>
        <w:rPr>
          <w:rFonts w:ascii="Times New Roman" w:hAnsi="Times New Roman"/>
          <w:sz w:val="24"/>
          <w:szCs w:val="24"/>
        </w:rPr>
      </w:pPr>
      <w:r w:rsidRPr="001F6E8C">
        <w:rPr>
          <w:rFonts w:ascii="Times New Roman" w:hAnsi="Times New Roman"/>
          <w:sz w:val="24"/>
          <w:szCs w:val="24"/>
        </w:rPr>
        <w:lastRenderedPageBreak/>
        <w:t xml:space="preserve">We obtained gender, </w:t>
      </w:r>
      <w:r w:rsidRPr="001F6E8C">
        <w:rPr>
          <w:rFonts w:ascii="Times New Roman" w:hAnsi="Times New Roman"/>
          <w:sz w:val="24"/>
          <w:szCs w:val="24"/>
          <w:lang w:eastAsia="zh-CN"/>
        </w:rPr>
        <w:t xml:space="preserve">AJCC </w:t>
      </w:r>
      <w:r w:rsidRPr="001F6E8C">
        <w:rPr>
          <w:rFonts w:ascii="Times New Roman" w:hAnsi="Times New Roman"/>
          <w:sz w:val="24"/>
          <w:szCs w:val="24"/>
        </w:rPr>
        <w:t xml:space="preserve">stage, grade, and age at diagnosis from the SEER database. Staging was </w:t>
      </w:r>
      <w:r w:rsidR="008247E2">
        <w:rPr>
          <w:rFonts w:ascii="Times New Roman" w:hAnsi="Times New Roman" w:hint="eastAsia"/>
          <w:sz w:val="24"/>
          <w:szCs w:val="24"/>
          <w:lang w:eastAsia="zh-CN"/>
        </w:rPr>
        <w:t xml:space="preserve">determined </w:t>
      </w:r>
      <w:r w:rsidRPr="001F6E8C">
        <w:rPr>
          <w:rFonts w:ascii="Times New Roman" w:hAnsi="Times New Roman"/>
          <w:sz w:val="24"/>
          <w:szCs w:val="24"/>
        </w:rPr>
        <w:t>according to the AJCC 6</w:t>
      </w:r>
      <w:r w:rsidRPr="001F6E8C">
        <w:rPr>
          <w:rFonts w:ascii="Times New Roman" w:hAnsi="Times New Roman"/>
          <w:sz w:val="24"/>
          <w:szCs w:val="24"/>
          <w:vertAlign w:val="superscript"/>
        </w:rPr>
        <w:t>th</w:t>
      </w:r>
      <w:r w:rsidRPr="001F6E8C">
        <w:rPr>
          <w:rFonts w:ascii="Times New Roman" w:hAnsi="Times New Roman"/>
          <w:sz w:val="24"/>
          <w:szCs w:val="24"/>
        </w:rPr>
        <w:t xml:space="preserve"> and AJCC 7</w:t>
      </w:r>
      <w:r w:rsidRPr="001F6E8C">
        <w:rPr>
          <w:rFonts w:ascii="Times New Roman" w:hAnsi="Times New Roman"/>
          <w:sz w:val="24"/>
          <w:szCs w:val="24"/>
          <w:vertAlign w:val="superscript"/>
        </w:rPr>
        <w:t>th</w:t>
      </w:r>
      <w:r w:rsidRPr="001F6E8C">
        <w:rPr>
          <w:rFonts w:ascii="Times New Roman" w:hAnsi="Times New Roman"/>
          <w:sz w:val="24"/>
          <w:szCs w:val="24"/>
        </w:rPr>
        <w:t xml:space="preserve"> edition staging manual. For patients with both AJCC 6</w:t>
      </w:r>
      <w:r w:rsidRPr="001F6E8C">
        <w:rPr>
          <w:rFonts w:ascii="Times New Roman" w:hAnsi="Times New Roman"/>
          <w:sz w:val="24"/>
          <w:szCs w:val="24"/>
          <w:vertAlign w:val="superscript"/>
        </w:rPr>
        <w:t>th</w:t>
      </w:r>
      <w:r w:rsidRPr="001F6E8C">
        <w:rPr>
          <w:rFonts w:ascii="Times New Roman" w:hAnsi="Times New Roman"/>
          <w:sz w:val="24"/>
          <w:szCs w:val="24"/>
        </w:rPr>
        <w:t xml:space="preserve"> and AJCC 7</w:t>
      </w:r>
      <w:r w:rsidRPr="001F6E8C">
        <w:rPr>
          <w:rFonts w:ascii="Times New Roman" w:hAnsi="Times New Roman"/>
          <w:sz w:val="24"/>
          <w:szCs w:val="24"/>
          <w:vertAlign w:val="superscript"/>
        </w:rPr>
        <w:t>th</w:t>
      </w:r>
      <w:r w:rsidRPr="001F6E8C">
        <w:rPr>
          <w:rFonts w:ascii="Times New Roman" w:hAnsi="Times New Roman"/>
          <w:sz w:val="24"/>
          <w:szCs w:val="24"/>
        </w:rPr>
        <w:t xml:space="preserve"> stage, we remained the latest 7th staging information. Tumor grade was classified as grade I (well differentiated), grade II (moderately differentiated), grade III (poorly differentiated), grade IV (Undifferentiated) and unknown.</w:t>
      </w:r>
    </w:p>
    <w:p w:rsidR="001F6E8C" w:rsidRPr="001F6E8C" w:rsidRDefault="001F6E8C" w:rsidP="002A19D0">
      <w:pPr>
        <w:spacing w:afterLines="50" w:after="156" w:line="360" w:lineRule="auto"/>
        <w:ind w:firstLineChars="100" w:firstLine="240"/>
        <w:jc w:val="both"/>
        <w:rPr>
          <w:rFonts w:ascii="Times New Roman" w:hAnsi="Times New Roman"/>
          <w:sz w:val="24"/>
          <w:szCs w:val="24"/>
        </w:rPr>
      </w:pPr>
      <w:r w:rsidRPr="001F6E8C">
        <w:rPr>
          <w:rFonts w:ascii="Times New Roman" w:hAnsi="Times New Roman"/>
          <w:sz w:val="24"/>
          <w:szCs w:val="24"/>
        </w:rPr>
        <w:t xml:space="preserve">According to SEER data, OS was defined as the time from GC diagnosis to death or the last follow up date. Survival status and cause of death were recorded by SEER, which utilizes state death certificates as its primary source. Univariate and Multivariate Cox proportional hazards models were used to assess the effect of gender, </w:t>
      </w:r>
      <w:r w:rsidRPr="001F6E8C">
        <w:rPr>
          <w:rFonts w:ascii="Times New Roman" w:hAnsi="Times New Roman"/>
          <w:sz w:val="24"/>
          <w:szCs w:val="24"/>
          <w:lang w:eastAsia="zh-CN"/>
        </w:rPr>
        <w:t xml:space="preserve">AJCC </w:t>
      </w:r>
      <w:r w:rsidRPr="001F6E8C">
        <w:rPr>
          <w:rFonts w:ascii="Times New Roman" w:hAnsi="Times New Roman"/>
          <w:sz w:val="24"/>
          <w:szCs w:val="24"/>
        </w:rPr>
        <w:t xml:space="preserve">stage, grade, and age on OS. P </w:t>
      </w:r>
      <w:r w:rsidRPr="001F6E8C">
        <w:rPr>
          <w:rFonts w:ascii="Times New Roman" w:hAnsi="Times New Roman"/>
          <w:sz w:val="24"/>
          <w:szCs w:val="24"/>
          <w:lang w:eastAsia="zh-CN"/>
        </w:rPr>
        <w:t>&lt;</w:t>
      </w:r>
      <w:r w:rsidRPr="001F6E8C">
        <w:rPr>
          <w:rFonts w:ascii="Times New Roman" w:hAnsi="Times New Roman"/>
          <w:sz w:val="24"/>
          <w:szCs w:val="24"/>
        </w:rPr>
        <w:t>0.05 was considered statistically significant, and all tests were two-tailed. R version 3.4.4</w:t>
      </w:r>
      <w:r w:rsidR="008247E2">
        <w:rPr>
          <w:rFonts w:ascii="Times New Roman" w:hAnsi="Times New Roman" w:hint="eastAsia"/>
          <w:sz w:val="24"/>
          <w:szCs w:val="24"/>
          <w:lang w:eastAsia="zh-CN"/>
        </w:rPr>
        <w:t xml:space="preserve"> </w:t>
      </w:r>
      <w:r w:rsidRPr="001F6E8C">
        <w:rPr>
          <w:rFonts w:ascii="Times New Roman" w:hAnsi="Times New Roman"/>
          <w:sz w:val="24"/>
          <w:szCs w:val="24"/>
        </w:rPr>
        <w:t xml:space="preserve">(https://www.r-project.org/) was used for all </w:t>
      </w:r>
      <w:r w:rsidR="00DA2351">
        <w:rPr>
          <w:rFonts w:ascii="Times New Roman" w:hAnsi="Times New Roman" w:hint="eastAsia"/>
          <w:sz w:val="24"/>
          <w:szCs w:val="24"/>
          <w:lang w:eastAsia="zh-CN"/>
        </w:rPr>
        <w:t>analyses</w:t>
      </w:r>
      <w:r w:rsidRPr="001F6E8C">
        <w:rPr>
          <w:rFonts w:ascii="Times New Roman" w:hAnsi="Times New Roman"/>
          <w:sz w:val="24"/>
          <w:szCs w:val="24"/>
        </w:rPr>
        <w:t>.</w:t>
      </w:r>
    </w:p>
    <w:bookmarkEnd w:id="3"/>
    <w:p w:rsidR="001F6E8C" w:rsidRPr="001F6E8C" w:rsidRDefault="001F6E8C" w:rsidP="002A19D0">
      <w:pPr>
        <w:spacing w:afterLines="50" w:after="156" w:line="360" w:lineRule="auto"/>
        <w:jc w:val="both"/>
        <w:rPr>
          <w:rFonts w:ascii="Times New Roman" w:hAnsi="Times New Roman"/>
          <w:b/>
          <w:sz w:val="24"/>
          <w:szCs w:val="24"/>
        </w:rPr>
      </w:pPr>
      <w:r w:rsidRPr="001F6E8C">
        <w:rPr>
          <w:rFonts w:ascii="Times New Roman" w:hAnsi="Times New Roman"/>
          <w:b/>
          <w:sz w:val="24"/>
          <w:szCs w:val="24"/>
        </w:rPr>
        <w:t>RNA isolation</w:t>
      </w:r>
      <w:r w:rsidRPr="001F6E8C">
        <w:rPr>
          <w:rFonts w:ascii="Times New Roman" w:hAnsi="Times New Roman"/>
          <w:b/>
          <w:sz w:val="24"/>
          <w:szCs w:val="24"/>
          <w:lang w:eastAsia="zh-CN"/>
        </w:rPr>
        <w:t>, reverse transcription</w:t>
      </w:r>
      <w:r w:rsidR="00DA2351">
        <w:rPr>
          <w:rFonts w:ascii="Times New Roman" w:hAnsi="Times New Roman" w:hint="eastAsia"/>
          <w:b/>
          <w:sz w:val="24"/>
          <w:szCs w:val="24"/>
          <w:lang w:eastAsia="zh-CN"/>
        </w:rPr>
        <w:t>,</w:t>
      </w:r>
      <w:r w:rsidRPr="001F6E8C">
        <w:rPr>
          <w:rFonts w:ascii="Times New Roman" w:hAnsi="Times New Roman"/>
          <w:b/>
          <w:sz w:val="24"/>
          <w:szCs w:val="24"/>
          <w:lang w:eastAsia="zh-CN"/>
        </w:rPr>
        <w:t xml:space="preserve"> and cDNA </w:t>
      </w:r>
      <w:bookmarkStart w:id="4" w:name="_Hlk518318852"/>
      <w:r w:rsidRPr="001F6E8C">
        <w:rPr>
          <w:rFonts w:ascii="Times New Roman" w:hAnsi="Times New Roman"/>
          <w:b/>
          <w:sz w:val="24"/>
          <w:szCs w:val="24"/>
          <w:lang w:eastAsia="zh-CN"/>
        </w:rPr>
        <w:t>amplification</w:t>
      </w:r>
      <w:bookmarkEnd w:id="4"/>
    </w:p>
    <w:p w:rsidR="001F6E8C" w:rsidRPr="001F6E8C" w:rsidRDefault="001F6E8C" w:rsidP="002A19D0">
      <w:pPr>
        <w:spacing w:afterLines="50" w:after="156" w:line="360" w:lineRule="auto"/>
        <w:jc w:val="both"/>
        <w:rPr>
          <w:rFonts w:ascii="Times New Roman" w:hAnsi="Times New Roman"/>
          <w:sz w:val="24"/>
          <w:szCs w:val="24"/>
        </w:rPr>
      </w:pPr>
      <w:r w:rsidRPr="001F6E8C">
        <w:rPr>
          <w:rFonts w:ascii="Times New Roman" w:hAnsi="Times New Roman"/>
          <w:sz w:val="24"/>
          <w:szCs w:val="24"/>
        </w:rPr>
        <w:t xml:space="preserve">Total RNA was isolated using </w:t>
      </w:r>
      <w:proofErr w:type="spellStart"/>
      <w:r w:rsidRPr="001F6E8C">
        <w:rPr>
          <w:rFonts w:ascii="Times New Roman" w:hAnsi="Times New Roman"/>
          <w:sz w:val="24"/>
          <w:szCs w:val="24"/>
        </w:rPr>
        <w:t>Trizol</w:t>
      </w:r>
      <w:proofErr w:type="spellEnd"/>
      <w:r w:rsidRPr="001F6E8C">
        <w:rPr>
          <w:rFonts w:ascii="Times New Roman" w:hAnsi="Times New Roman"/>
          <w:sz w:val="24"/>
          <w:szCs w:val="24"/>
        </w:rPr>
        <w:t xml:space="preserve"> reagent (Invitrogen) according to the manufacturer’s protocol</w:t>
      </w:r>
      <w:r w:rsidRPr="001F6E8C">
        <w:rPr>
          <w:rFonts w:ascii="Times New Roman" w:hAnsi="Times New Roman"/>
          <w:color w:val="222222"/>
          <w:spacing w:val="3"/>
          <w:sz w:val="24"/>
          <w:szCs w:val="24"/>
          <w:shd w:val="clear" w:color="auto" w:fill="FFFFFF"/>
        </w:rPr>
        <w:t xml:space="preserve">. </w:t>
      </w:r>
      <w:r w:rsidRPr="001F6E8C">
        <w:rPr>
          <w:rFonts w:ascii="Times New Roman" w:hAnsi="Times New Roman"/>
          <w:sz w:val="24"/>
          <w:szCs w:val="24"/>
        </w:rPr>
        <w:t>The purity and concentration of RNA were assessed by OD260/280 using spectrophotometer (</w:t>
      </w:r>
      <w:proofErr w:type="spellStart"/>
      <w:r w:rsidRPr="001F6E8C">
        <w:rPr>
          <w:rFonts w:ascii="Times New Roman" w:hAnsi="Times New Roman"/>
          <w:sz w:val="24"/>
          <w:szCs w:val="24"/>
        </w:rPr>
        <w:t>NanoDrop</w:t>
      </w:r>
      <w:proofErr w:type="spellEnd"/>
      <w:r w:rsidRPr="001F6E8C">
        <w:rPr>
          <w:rFonts w:ascii="Times New Roman" w:hAnsi="Times New Roman"/>
          <w:sz w:val="24"/>
          <w:szCs w:val="24"/>
        </w:rPr>
        <w:t xml:space="preserve"> Spectrophotometer 2000). cDNA was generat</w:t>
      </w:r>
      <w:r w:rsidRPr="001F6E8C">
        <w:rPr>
          <w:rFonts w:ascii="Times New Roman" w:hAnsi="Times New Roman"/>
          <w:sz w:val="24"/>
          <w:szCs w:val="24"/>
          <w:lang w:eastAsia="zh-CN"/>
        </w:rPr>
        <w:t>ed</w:t>
      </w:r>
      <w:r w:rsidRPr="001F6E8C">
        <w:rPr>
          <w:rFonts w:ascii="Times New Roman" w:hAnsi="Times New Roman"/>
          <w:sz w:val="24"/>
          <w:szCs w:val="24"/>
        </w:rPr>
        <w:t xml:space="preserve"> and amplificated from 800 ng of total RNA using the High Capacity cDNA Reverse Transcription Kit (Applied Biosystems) in a 20 µL reaction system according to the manufacturer’s protocol.</w:t>
      </w:r>
    </w:p>
    <w:p w:rsidR="001F6E8C" w:rsidRPr="001F6E8C" w:rsidRDefault="001F6E8C" w:rsidP="002A19D0">
      <w:pPr>
        <w:spacing w:afterLines="50" w:after="156" w:line="360" w:lineRule="auto"/>
        <w:jc w:val="both"/>
        <w:rPr>
          <w:rFonts w:ascii="Times New Roman" w:hAnsi="Times New Roman"/>
          <w:b/>
          <w:sz w:val="24"/>
          <w:szCs w:val="24"/>
        </w:rPr>
      </w:pPr>
      <w:r w:rsidRPr="001F6E8C">
        <w:rPr>
          <w:rFonts w:ascii="Times New Roman" w:hAnsi="Times New Roman"/>
          <w:b/>
          <w:sz w:val="24"/>
          <w:szCs w:val="24"/>
        </w:rPr>
        <w:t>Quantitative real-time PCR</w:t>
      </w:r>
    </w:p>
    <w:p w:rsidR="001F6E8C" w:rsidRPr="001F6E8C" w:rsidRDefault="001F6E8C" w:rsidP="002A19D0">
      <w:pPr>
        <w:spacing w:afterLines="50" w:after="156" w:line="360" w:lineRule="auto"/>
        <w:jc w:val="both"/>
        <w:rPr>
          <w:rFonts w:ascii="Times New Roman" w:hAnsi="Times New Roman"/>
          <w:i/>
          <w:sz w:val="24"/>
          <w:szCs w:val="24"/>
        </w:rPr>
      </w:pPr>
      <w:r w:rsidRPr="001F6E8C">
        <w:rPr>
          <w:rFonts w:ascii="Times New Roman" w:hAnsi="Times New Roman"/>
          <w:sz w:val="24"/>
          <w:szCs w:val="24"/>
        </w:rPr>
        <w:t xml:space="preserve">The pre-amplified products were diluted 1:3 in water, 1 µL diluted cDNA was used in 10 µL reaction volumes for qPCR. Real-time qPCR was performed in the Roche Real-Time PCR System using </w:t>
      </w:r>
      <w:proofErr w:type="spellStart"/>
      <w:r w:rsidRPr="001F6E8C">
        <w:rPr>
          <w:rFonts w:ascii="Times New Roman" w:hAnsi="Times New Roman"/>
          <w:sz w:val="24"/>
          <w:szCs w:val="24"/>
        </w:rPr>
        <w:t>ChamQ</w:t>
      </w:r>
      <w:proofErr w:type="spellEnd"/>
      <w:r w:rsidRPr="001F6E8C">
        <w:rPr>
          <w:rFonts w:ascii="Times New Roman" w:hAnsi="Times New Roman"/>
          <w:sz w:val="24"/>
          <w:szCs w:val="24"/>
        </w:rPr>
        <w:t xml:space="preserve"> Universal SYBR qPCR Master Mix Kit (</w:t>
      </w:r>
      <w:proofErr w:type="spellStart"/>
      <w:r w:rsidRPr="001F6E8C">
        <w:rPr>
          <w:rFonts w:ascii="Times New Roman" w:hAnsi="Times New Roman"/>
          <w:sz w:val="24"/>
          <w:szCs w:val="24"/>
        </w:rPr>
        <w:t>Vazyme</w:t>
      </w:r>
      <w:proofErr w:type="spellEnd"/>
      <w:r w:rsidRPr="001F6E8C">
        <w:rPr>
          <w:rFonts w:ascii="Times New Roman" w:hAnsi="Times New Roman"/>
          <w:sz w:val="24"/>
          <w:szCs w:val="24"/>
        </w:rPr>
        <w:t xml:space="preserve"> Biotech) and the specific primers. The primers</w:t>
      </w:r>
      <w:r w:rsidR="008247E2">
        <w:rPr>
          <w:rFonts w:ascii="Times New Roman" w:hAnsi="Times New Roman" w:hint="eastAsia"/>
          <w:sz w:val="24"/>
          <w:szCs w:val="24"/>
          <w:lang w:eastAsia="zh-CN"/>
        </w:rPr>
        <w:t xml:space="preserve"> </w:t>
      </w:r>
      <w:r w:rsidRPr="001F6E8C">
        <w:rPr>
          <w:rFonts w:ascii="Times New Roman" w:hAnsi="Times New Roman"/>
          <w:sz w:val="24"/>
          <w:szCs w:val="24"/>
        </w:rPr>
        <w:t xml:space="preserve">(Supplementary Table </w:t>
      </w:r>
      <w:r w:rsidRPr="001F6E8C">
        <w:rPr>
          <w:rFonts w:ascii="Times New Roman" w:hAnsi="Times New Roman"/>
          <w:sz w:val="24"/>
          <w:szCs w:val="24"/>
          <w:lang w:eastAsia="zh-CN"/>
        </w:rPr>
        <w:t>1</w:t>
      </w:r>
      <w:r w:rsidRPr="001F6E8C">
        <w:rPr>
          <w:rFonts w:ascii="Times New Roman" w:hAnsi="Times New Roman"/>
          <w:sz w:val="24"/>
          <w:szCs w:val="24"/>
        </w:rPr>
        <w:t xml:space="preserve">) were provided by </w:t>
      </w:r>
      <w:proofErr w:type="spellStart"/>
      <w:r w:rsidRPr="001F6E8C">
        <w:rPr>
          <w:rFonts w:ascii="Times New Roman" w:hAnsi="Times New Roman"/>
          <w:sz w:val="24"/>
          <w:szCs w:val="24"/>
        </w:rPr>
        <w:t>SunYa</w:t>
      </w:r>
      <w:proofErr w:type="spellEnd"/>
      <w:r w:rsidRPr="001F6E8C">
        <w:rPr>
          <w:rFonts w:ascii="Times New Roman" w:hAnsi="Times New Roman"/>
          <w:sz w:val="24"/>
          <w:szCs w:val="24"/>
        </w:rPr>
        <w:t xml:space="preserve"> Company. Each gene expression assay was performed in 384 well optical plates on a Roche Light Cycler 480 II Systems (Roche). Thermal cycling conditions were: 95°C for 10 minutes; 4</w:t>
      </w:r>
      <w:r w:rsidRPr="001F6E8C">
        <w:rPr>
          <w:rFonts w:ascii="Times New Roman" w:hAnsi="Times New Roman"/>
          <w:sz w:val="24"/>
          <w:szCs w:val="24"/>
          <w:lang w:eastAsia="zh-CN"/>
        </w:rPr>
        <w:t>5</w:t>
      </w:r>
      <w:r w:rsidRPr="001F6E8C">
        <w:rPr>
          <w:rFonts w:ascii="Times New Roman" w:hAnsi="Times New Roman"/>
          <w:sz w:val="24"/>
          <w:szCs w:val="24"/>
        </w:rPr>
        <w:t xml:space="preserve"> cycles of denaturation at 95°C for </w:t>
      </w:r>
      <w:r w:rsidRPr="001F6E8C">
        <w:rPr>
          <w:rFonts w:ascii="Times New Roman" w:hAnsi="Times New Roman"/>
          <w:sz w:val="24"/>
          <w:szCs w:val="24"/>
        </w:rPr>
        <w:lastRenderedPageBreak/>
        <w:t>1</w:t>
      </w:r>
      <w:r w:rsidRPr="001F6E8C">
        <w:rPr>
          <w:rFonts w:ascii="Times New Roman" w:hAnsi="Times New Roman"/>
          <w:sz w:val="24"/>
          <w:szCs w:val="24"/>
          <w:lang w:eastAsia="zh-CN"/>
        </w:rPr>
        <w:t>0</w:t>
      </w:r>
      <w:r w:rsidRPr="001F6E8C">
        <w:rPr>
          <w:rFonts w:ascii="Times New Roman" w:hAnsi="Times New Roman"/>
          <w:sz w:val="24"/>
          <w:szCs w:val="24"/>
        </w:rPr>
        <w:t xml:space="preserve"> seconds and annealing and extension at 60°C for </w:t>
      </w:r>
      <w:r w:rsidRPr="001F6E8C">
        <w:rPr>
          <w:rFonts w:ascii="Times New Roman" w:hAnsi="Times New Roman"/>
          <w:sz w:val="24"/>
          <w:szCs w:val="24"/>
          <w:lang w:eastAsia="zh-CN"/>
        </w:rPr>
        <w:t>30</w:t>
      </w:r>
      <w:r w:rsidRPr="001F6E8C">
        <w:rPr>
          <w:rFonts w:ascii="Times New Roman" w:hAnsi="Times New Roman"/>
          <w:sz w:val="24"/>
          <w:szCs w:val="24"/>
        </w:rPr>
        <w:t xml:space="preserve"> seconds. Triple reactions were performed, and the results were averaged.</w:t>
      </w:r>
      <w:r w:rsidR="008247E2">
        <w:rPr>
          <w:rFonts w:ascii="Times New Roman" w:hAnsi="Times New Roman" w:hint="eastAsia"/>
          <w:sz w:val="24"/>
          <w:szCs w:val="24"/>
          <w:lang w:eastAsia="zh-CN"/>
        </w:rPr>
        <w:t xml:space="preserve"> </w:t>
      </w:r>
      <w:r w:rsidRPr="001F6E8C">
        <w:rPr>
          <w:rFonts w:ascii="Times New Roman" w:hAnsi="Times New Roman"/>
          <w:sz w:val="24"/>
          <w:szCs w:val="24"/>
        </w:rPr>
        <w:t xml:space="preserve">Relative gene expression was determined by the ∆∆Ct methods </w:t>
      </w:r>
      <w:r w:rsidRPr="001F6E8C">
        <w:rPr>
          <w:rFonts w:ascii="Times New Roman" w:hAnsi="Times New Roman"/>
          <w:noProof/>
          <w:sz w:val="24"/>
          <w:szCs w:val="24"/>
        </w:rPr>
        <w:t>[16]</w:t>
      </w:r>
      <w:r w:rsidRPr="001F6E8C">
        <w:rPr>
          <w:rFonts w:ascii="Times New Roman" w:hAnsi="Times New Roman"/>
          <w:sz w:val="24"/>
          <w:szCs w:val="24"/>
        </w:rPr>
        <w:t>.</w:t>
      </w:r>
      <w:r w:rsidR="008247E2">
        <w:rPr>
          <w:rFonts w:ascii="Times New Roman" w:hAnsi="Times New Roman" w:hint="eastAsia"/>
          <w:sz w:val="24"/>
          <w:szCs w:val="24"/>
          <w:lang w:eastAsia="zh-CN"/>
        </w:rPr>
        <w:t xml:space="preserve"> </w:t>
      </w:r>
      <w:r w:rsidRPr="001F6E8C">
        <w:rPr>
          <w:rFonts w:ascii="Times New Roman" w:hAnsi="Times New Roman"/>
          <w:iCs/>
          <w:sz w:val="24"/>
          <w:szCs w:val="24"/>
        </w:rPr>
        <w:t>L</w:t>
      </w:r>
      <w:r w:rsidRPr="001F6E8C">
        <w:rPr>
          <w:rFonts w:ascii="Times New Roman" w:hAnsi="Times New Roman"/>
          <w:sz w:val="24"/>
          <w:szCs w:val="24"/>
        </w:rPr>
        <w:t xml:space="preserve">evels of the </w:t>
      </w:r>
      <w:r w:rsidRPr="001F6E8C">
        <w:rPr>
          <w:rFonts w:ascii="Times New Roman" w:hAnsi="Times New Roman"/>
          <w:sz w:val="24"/>
          <w:szCs w:val="24"/>
          <w:lang w:eastAsia="zh-CN"/>
        </w:rPr>
        <w:t>nine</w:t>
      </w:r>
      <w:r w:rsidRPr="001F6E8C">
        <w:rPr>
          <w:rFonts w:ascii="Times New Roman" w:hAnsi="Times New Roman"/>
          <w:sz w:val="24"/>
          <w:szCs w:val="24"/>
        </w:rPr>
        <w:t xml:space="preserve"> target genes were each normalized to the expression levels of </w:t>
      </w:r>
      <w:r w:rsidRPr="001F6E8C">
        <w:rPr>
          <w:rFonts w:ascii="Times New Roman" w:hAnsi="Times New Roman"/>
          <w:i/>
          <w:color w:val="000000"/>
          <w:sz w:val="24"/>
          <w:szCs w:val="24"/>
          <w:shd w:val="clear" w:color="auto" w:fill="FFFFFF"/>
        </w:rPr>
        <w:t>RNU6-1</w:t>
      </w:r>
      <w:r w:rsidRPr="001F6E8C">
        <w:rPr>
          <w:rFonts w:ascii="Times New Roman" w:hAnsi="Times New Roman"/>
          <w:i/>
          <w:sz w:val="24"/>
          <w:szCs w:val="24"/>
        </w:rPr>
        <w:t xml:space="preserve">, </w:t>
      </w:r>
      <w:r w:rsidRPr="001F6E8C">
        <w:rPr>
          <w:rFonts w:ascii="Times New Roman" w:hAnsi="Times New Roman"/>
          <w:sz w:val="24"/>
          <w:szCs w:val="24"/>
        </w:rPr>
        <w:t>a</w:t>
      </w:r>
      <w:r w:rsidR="008247E2">
        <w:rPr>
          <w:rFonts w:ascii="Times New Roman" w:hAnsi="Times New Roman" w:hint="eastAsia"/>
          <w:sz w:val="24"/>
          <w:szCs w:val="24"/>
          <w:lang w:eastAsia="zh-CN"/>
        </w:rPr>
        <w:t xml:space="preserve"> </w:t>
      </w:r>
      <w:r w:rsidRPr="001F6E8C">
        <w:rPr>
          <w:rFonts w:ascii="Times New Roman" w:hAnsi="Times New Roman"/>
          <w:sz w:val="24"/>
          <w:szCs w:val="24"/>
        </w:rPr>
        <w:t>housekeeping</w:t>
      </w:r>
      <w:r w:rsidR="008247E2">
        <w:rPr>
          <w:rFonts w:ascii="Times New Roman" w:hAnsi="Times New Roman" w:hint="eastAsia"/>
          <w:sz w:val="24"/>
          <w:szCs w:val="24"/>
          <w:lang w:eastAsia="zh-CN"/>
        </w:rPr>
        <w:t xml:space="preserve"> </w:t>
      </w:r>
      <w:r w:rsidRPr="001F6E8C">
        <w:rPr>
          <w:rFonts w:ascii="Times New Roman" w:hAnsi="Times New Roman"/>
          <w:sz w:val="24"/>
          <w:szCs w:val="24"/>
        </w:rPr>
        <w:t>small nuclear RNA</w:t>
      </w:r>
      <w:r w:rsidRPr="001F6E8C">
        <w:rPr>
          <w:rFonts w:ascii="Times New Roman" w:hAnsi="Times New Roman"/>
          <w:i/>
          <w:sz w:val="24"/>
          <w:szCs w:val="24"/>
        </w:rPr>
        <w:t>.</w:t>
      </w:r>
    </w:p>
    <w:p w:rsidR="001F6E8C" w:rsidRDefault="001F6E8C" w:rsidP="00FF6126">
      <w:pPr>
        <w:pStyle w:val="EndNoteBibliography"/>
        <w:spacing w:after="0" w:line="360" w:lineRule="auto"/>
        <w:ind w:left="720" w:hanging="720"/>
        <w:rPr>
          <w:rFonts w:ascii="Times New Roman" w:hAnsi="Times New Roman"/>
          <w:lang w:eastAsia="zh-CN"/>
        </w:rPr>
      </w:pPr>
      <w:r w:rsidRPr="00E246DE">
        <w:rPr>
          <w:rFonts w:ascii="Times New Roman" w:hAnsi="Times New Roman"/>
        </w:rPr>
        <w:br w:type="page"/>
      </w:r>
    </w:p>
    <w:p w:rsidR="001F6E8C" w:rsidRDefault="001F6E8C" w:rsidP="002A19D0">
      <w:pPr>
        <w:spacing w:afterLines="50" w:after="156" w:line="360" w:lineRule="auto"/>
        <w:jc w:val="both"/>
        <w:rPr>
          <w:rFonts w:ascii="Times New Roman" w:hAnsi="Times New Roman"/>
          <w:b/>
          <w:sz w:val="24"/>
        </w:rPr>
      </w:pPr>
      <w:r w:rsidRPr="00463C61">
        <w:rPr>
          <w:rFonts w:ascii="Times New Roman" w:hAnsi="Times New Roman" w:hint="eastAsia"/>
          <w:b/>
          <w:sz w:val="24"/>
        </w:rPr>
        <w:lastRenderedPageBreak/>
        <w:t>Reference</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1. </w:t>
      </w:r>
      <w:r w:rsidRPr="008247E2">
        <w:rPr>
          <w:rFonts w:ascii="Times New Roman" w:hAnsi="Times New Roman"/>
          <w:sz w:val="28"/>
          <w:szCs w:val="24"/>
        </w:rPr>
        <w:t xml:space="preserve"> </w:t>
      </w:r>
      <w:r w:rsidRPr="001F6E8C">
        <w:rPr>
          <w:rFonts w:ascii="Times New Roman" w:hAnsi="Times New Roman"/>
          <w:sz w:val="24"/>
          <w:szCs w:val="24"/>
        </w:rPr>
        <w:t xml:space="preserve"> </w:t>
      </w:r>
      <w:r w:rsidR="008247E2">
        <w:rPr>
          <w:rFonts w:ascii="Times New Roman" w:hAnsi="Times New Roman" w:hint="eastAsia"/>
          <w:sz w:val="24"/>
          <w:szCs w:val="24"/>
          <w:lang w:eastAsia="zh-CN"/>
        </w:rPr>
        <w:t xml:space="preserve"> </w:t>
      </w:r>
      <w:r w:rsidRPr="001F6E8C">
        <w:rPr>
          <w:rFonts w:ascii="Times New Roman" w:hAnsi="Times New Roman"/>
          <w:sz w:val="24"/>
          <w:szCs w:val="24"/>
        </w:rPr>
        <w:t>Barrett T, Wilhite S E, Ledoux P, Evangelista C, Kim I F, Tomashevsky M, Marshall K A, Phillippy K H, Sherman P M, Holko M, et al. NCBI GEO: archive for functional genomics data sets--update. Nucleic Acid</w:t>
      </w:r>
      <w:r w:rsidR="00582697">
        <w:rPr>
          <w:rFonts w:ascii="Times New Roman" w:hAnsi="Times New Roman"/>
          <w:sz w:val="24"/>
          <w:szCs w:val="24"/>
        </w:rPr>
        <w:t>s Res. 2013;41(Database issue):</w:t>
      </w:r>
      <w:r w:rsidRPr="001F6E8C">
        <w:rPr>
          <w:rFonts w:ascii="Times New Roman" w:hAnsi="Times New Roman"/>
          <w:sz w:val="24"/>
          <w:szCs w:val="24"/>
        </w:rPr>
        <w:t>991-995.</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2.  </w:t>
      </w:r>
      <w:r w:rsidR="008247E2" w:rsidRPr="008247E2">
        <w:rPr>
          <w:rFonts w:ascii="Times New Roman" w:hAnsi="Times New Roman" w:hint="eastAsia"/>
          <w:sz w:val="28"/>
          <w:szCs w:val="24"/>
          <w:lang w:eastAsia="zh-CN"/>
        </w:rPr>
        <w:t xml:space="preserve"> </w:t>
      </w:r>
      <w:r w:rsidR="008247E2">
        <w:rPr>
          <w:rFonts w:ascii="Times New Roman" w:hAnsi="Times New Roman" w:hint="eastAsia"/>
          <w:sz w:val="24"/>
          <w:szCs w:val="24"/>
          <w:lang w:eastAsia="zh-CN"/>
        </w:rPr>
        <w:t xml:space="preserve"> </w:t>
      </w:r>
      <w:r w:rsidRPr="001F6E8C">
        <w:rPr>
          <w:rFonts w:ascii="Times New Roman" w:hAnsi="Times New Roman"/>
          <w:sz w:val="24"/>
          <w:szCs w:val="24"/>
        </w:rPr>
        <w:t>Cancer Genome Atlas Research N, Weinstein J N, Collisson E A, Mills G B, Shaw K R, Ozenberger B A, Ellrott K, Shmulevich I, Sander C, Stuart J M. The Cancer Genome Atlas Pan-Cancer analysis project. Nat Genet. 2013;45(10):1113-1120.</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3.</w:t>
      </w:r>
      <w:r w:rsidR="008247E2">
        <w:rPr>
          <w:rFonts w:ascii="Times New Roman" w:hAnsi="Times New Roman" w:hint="eastAsia"/>
          <w:sz w:val="24"/>
          <w:szCs w:val="24"/>
          <w:lang w:eastAsia="zh-CN"/>
        </w:rPr>
        <w:t xml:space="preserve">  </w:t>
      </w:r>
      <w:r w:rsidR="008247E2" w:rsidRPr="008247E2">
        <w:rPr>
          <w:rFonts w:ascii="Times New Roman" w:hAnsi="Times New Roman" w:hint="eastAsia"/>
          <w:sz w:val="13"/>
          <w:szCs w:val="24"/>
          <w:lang w:eastAsia="zh-CN"/>
        </w:rPr>
        <w:t xml:space="preserve"> </w:t>
      </w:r>
      <w:r w:rsidR="008247E2">
        <w:rPr>
          <w:rFonts w:ascii="Times New Roman" w:hAnsi="Times New Roman" w:hint="eastAsia"/>
          <w:sz w:val="24"/>
          <w:szCs w:val="24"/>
          <w:lang w:eastAsia="zh-CN"/>
        </w:rPr>
        <w:t xml:space="preserve"> </w:t>
      </w:r>
      <w:r w:rsidRPr="001F6E8C">
        <w:rPr>
          <w:rFonts w:ascii="Times New Roman" w:hAnsi="Times New Roman"/>
          <w:sz w:val="24"/>
          <w:szCs w:val="24"/>
        </w:rPr>
        <w:t>Bolstad B M, Irizarry R A, Astrand M, Speed T P. A comparison of normalization methods for high density oligonucleotide array data based on variance and bias. Bioinformatics. 2003;19(2):185-193.</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4.  </w:t>
      </w:r>
      <w:r w:rsidR="008247E2">
        <w:rPr>
          <w:rFonts w:ascii="Times New Roman" w:hAnsi="Times New Roman" w:hint="eastAsia"/>
          <w:sz w:val="24"/>
          <w:szCs w:val="24"/>
          <w:lang w:eastAsia="zh-CN"/>
        </w:rPr>
        <w:t xml:space="preserve"> </w:t>
      </w:r>
      <w:r w:rsidR="008247E2" w:rsidRPr="008247E2">
        <w:rPr>
          <w:rFonts w:ascii="Times New Roman" w:hAnsi="Times New Roman" w:hint="eastAsia"/>
          <w:sz w:val="32"/>
          <w:szCs w:val="24"/>
          <w:lang w:eastAsia="zh-CN"/>
        </w:rPr>
        <w:t xml:space="preserve"> </w:t>
      </w:r>
      <w:r w:rsidRPr="001F6E8C">
        <w:rPr>
          <w:rFonts w:ascii="Times New Roman" w:hAnsi="Times New Roman"/>
          <w:sz w:val="24"/>
          <w:szCs w:val="24"/>
        </w:rPr>
        <w:t>Dai M, Wang P, Boyd A D, Kostov G, Athey B, Jones E G, Bunney W E, Myers R M, Speed T P, Akil H, et al. Evolving gene/transcript definitions significantly alter the interpretation of GeneChip data. Nucleic Acids Res. 2005;33(20):e175.</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5. </w:t>
      </w:r>
      <w:r w:rsidR="008247E2" w:rsidRPr="008247E2">
        <w:rPr>
          <w:rFonts w:ascii="Times New Roman" w:hAnsi="Times New Roman" w:hint="eastAsia"/>
          <w:sz w:val="28"/>
          <w:szCs w:val="24"/>
          <w:lang w:eastAsia="zh-CN"/>
        </w:rPr>
        <w:t xml:space="preserve"> </w:t>
      </w:r>
      <w:r w:rsidR="008247E2">
        <w:rPr>
          <w:rFonts w:ascii="Times New Roman" w:hAnsi="Times New Roman" w:hint="eastAsia"/>
          <w:sz w:val="24"/>
          <w:szCs w:val="24"/>
          <w:lang w:eastAsia="zh-CN"/>
        </w:rPr>
        <w:t xml:space="preserve">  </w:t>
      </w:r>
      <w:r w:rsidRPr="001F6E8C">
        <w:rPr>
          <w:rFonts w:ascii="Times New Roman" w:hAnsi="Times New Roman"/>
          <w:sz w:val="24"/>
          <w:szCs w:val="24"/>
        </w:rPr>
        <w:t>Wiebke W A, B. glmperm: A Permutation of Regressor Residuals Test for Inference in Generalized Linear Models. R Journal. 2010 24.</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6.  </w:t>
      </w:r>
      <w:r w:rsidR="008247E2">
        <w:rPr>
          <w:rFonts w:ascii="Times New Roman" w:hAnsi="Times New Roman" w:hint="eastAsia"/>
          <w:sz w:val="24"/>
          <w:szCs w:val="24"/>
          <w:lang w:eastAsia="zh-CN"/>
        </w:rPr>
        <w:t xml:space="preserve"> </w:t>
      </w:r>
      <w:r w:rsidRPr="001F6E8C">
        <w:rPr>
          <w:rFonts w:ascii="Times New Roman" w:hAnsi="Times New Roman"/>
          <w:sz w:val="24"/>
          <w:szCs w:val="24"/>
        </w:rPr>
        <w:t xml:space="preserve"> Friedman J, Hastie T, Tibshirani R. Regularization Paths for Generalized Linear Models via Coordinate Descent. J Stat Softw. 2010;33(1):1-22.</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7.  </w:t>
      </w:r>
      <w:r w:rsidR="008247E2">
        <w:rPr>
          <w:rFonts w:ascii="Times New Roman" w:hAnsi="Times New Roman" w:hint="eastAsia"/>
          <w:sz w:val="24"/>
          <w:szCs w:val="24"/>
          <w:lang w:eastAsia="zh-CN"/>
        </w:rPr>
        <w:t xml:space="preserve"> </w:t>
      </w:r>
      <w:r w:rsidR="008247E2" w:rsidRPr="008247E2">
        <w:rPr>
          <w:rFonts w:ascii="Times New Roman" w:hAnsi="Times New Roman" w:hint="eastAsia"/>
          <w:sz w:val="28"/>
          <w:szCs w:val="24"/>
          <w:lang w:eastAsia="zh-CN"/>
        </w:rPr>
        <w:t xml:space="preserve"> </w:t>
      </w:r>
      <w:r w:rsidRPr="001F6E8C">
        <w:rPr>
          <w:rFonts w:ascii="Times New Roman" w:hAnsi="Times New Roman"/>
          <w:sz w:val="24"/>
          <w:szCs w:val="24"/>
        </w:rPr>
        <w:t>Tibshirani R. The lasso method for variable selection in the Cox model. Stat Med. 1997;16(4):385-395.</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8.  </w:t>
      </w:r>
      <w:r w:rsidR="008247E2" w:rsidRPr="008247E2">
        <w:rPr>
          <w:rFonts w:ascii="Times New Roman" w:hAnsi="Times New Roman" w:hint="eastAsia"/>
          <w:sz w:val="28"/>
          <w:szCs w:val="24"/>
          <w:lang w:eastAsia="zh-CN"/>
        </w:rPr>
        <w:t xml:space="preserve"> </w:t>
      </w:r>
      <w:r w:rsidR="008247E2">
        <w:rPr>
          <w:rFonts w:ascii="Times New Roman" w:hAnsi="Times New Roman" w:hint="eastAsia"/>
          <w:sz w:val="24"/>
          <w:szCs w:val="24"/>
          <w:lang w:eastAsia="zh-CN"/>
        </w:rPr>
        <w:t xml:space="preserve"> </w:t>
      </w:r>
      <w:r w:rsidRPr="001F6E8C">
        <w:rPr>
          <w:rFonts w:ascii="Times New Roman" w:hAnsi="Times New Roman"/>
          <w:sz w:val="24"/>
          <w:szCs w:val="24"/>
        </w:rPr>
        <w:t>Newman A M, Cooper J B. AutoSOME: a clustering method for identifying gene expression modules without prior knowledge of cluster number. BMC Bioinformatics. 2010;11117.</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9. </w:t>
      </w:r>
      <w:r w:rsidR="008247E2">
        <w:rPr>
          <w:rFonts w:ascii="Times New Roman" w:hAnsi="Times New Roman" w:hint="eastAsia"/>
          <w:sz w:val="24"/>
          <w:szCs w:val="24"/>
          <w:lang w:eastAsia="zh-CN"/>
        </w:rPr>
        <w:t xml:space="preserve"> </w:t>
      </w:r>
      <w:r w:rsidR="008247E2" w:rsidRPr="008247E2">
        <w:rPr>
          <w:rFonts w:ascii="Times New Roman" w:hAnsi="Times New Roman" w:hint="eastAsia"/>
          <w:sz w:val="32"/>
          <w:szCs w:val="24"/>
          <w:lang w:eastAsia="zh-CN"/>
        </w:rPr>
        <w:t xml:space="preserve"> </w:t>
      </w:r>
      <w:r w:rsidRPr="001F6E8C">
        <w:rPr>
          <w:rFonts w:ascii="Times New Roman" w:hAnsi="Times New Roman"/>
          <w:sz w:val="24"/>
          <w:szCs w:val="24"/>
        </w:rPr>
        <w:t xml:space="preserve"> Liberzon A, Birger C, Thorvaldsdottir H, Ghandi M, Mesirov J P, Tamayo P. The Molecular Signatures Database (MSigDB) hallmark gene set collection. Cell Syst. 2015;1(6):417-425.</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lastRenderedPageBreak/>
        <w:t xml:space="preserve">10.  </w:t>
      </w:r>
      <w:r w:rsidR="008247E2">
        <w:rPr>
          <w:rFonts w:ascii="Times New Roman" w:hAnsi="Times New Roman" w:hint="eastAsia"/>
          <w:sz w:val="24"/>
          <w:szCs w:val="24"/>
          <w:lang w:eastAsia="zh-CN"/>
        </w:rPr>
        <w:t xml:space="preserve"> </w:t>
      </w:r>
      <w:r w:rsidRPr="001F6E8C">
        <w:rPr>
          <w:rFonts w:ascii="Times New Roman" w:hAnsi="Times New Roman"/>
          <w:sz w:val="24"/>
          <w:szCs w:val="24"/>
        </w:rPr>
        <w:t>Yu G, Wang L G, Han Y, He Q Y. clusterProfiler: an R package for comparing biological themes among gene clusters. OMICS. 2012;16(5):284-287.</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11. </w:t>
      </w:r>
      <w:r w:rsidR="008247E2" w:rsidRPr="008247E2">
        <w:rPr>
          <w:rFonts w:ascii="Times New Roman" w:hAnsi="Times New Roman" w:hint="eastAsia"/>
          <w:sz w:val="28"/>
          <w:szCs w:val="24"/>
          <w:lang w:eastAsia="zh-CN"/>
        </w:rPr>
        <w:t xml:space="preserve"> </w:t>
      </w:r>
      <w:r w:rsidRPr="001F6E8C">
        <w:rPr>
          <w:rFonts w:ascii="Times New Roman" w:hAnsi="Times New Roman"/>
          <w:sz w:val="24"/>
          <w:szCs w:val="24"/>
        </w:rPr>
        <w:t xml:space="preserve"> Mogensen U B, Ishwaran H, Gerds T A. Evaluating Random Forests for Survival Analysis using Prediction Error Curves. J Stat Softw. 2012;50(11):1-23.</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12. </w:t>
      </w:r>
      <w:r w:rsidR="008247E2" w:rsidRPr="008247E2">
        <w:rPr>
          <w:rFonts w:ascii="Times New Roman" w:hAnsi="Times New Roman" w:hint="eastAsia"/>
          <w:sz w:val="28"/>
          <w:szCs w:val="24"/>
          <w:lang w:eastAsia="zh-CN"/>
        </w:rPr>
        <w:t xml:space="preserve"> </w:t>
      </w:r>
      <w:r w:rsidRPr="001F6E8C">
        <w:rPr>
          <w:rFonts w:ascii="Times New Roman" w:hAnsi="Times New Roman"/>
          <w:sz w:val="24"/>
          <w:szCs w:val="24"/>
        </w:rPr>
        <w:t xml:space="preserve"> Schroder M S, Culhane A C, Quackenbush J, Haibe-Kains B. survcomp: an R/Bioconductor package for performance assessment and comparison of survival models. Bioinformatics. 2011;27(22):3206-3208.</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13. </w:t>
      </w:r>
      <w:r w:rsidRPr="008247E2">
        <w:rPr>
          <w:rFonts w:ascii="Times New Roman" w:hAnsi="Times New Roman"/>
          <w:sz w:val="28"/>
          <w:szCs w:val="24"/>
        </w:rPr>
        <w:t xml:space="preserve"> </w:t>
      </w:r>
      <w:r w:rsidR="008247E2">
        <w:rPr>
          <w:rFonts w:ascii="Times New Roman" w:hAnsi="Times New Roman" w:hint="eastAsia"/>
          <w:sz w:val="24"/>
          <w:szCs w:val="24"/>
          <w:lang w:eastAsia="zh-CN"/>
        </w:rPr>
        <w:t xml:space="preserve"> </w:t>
      </w:r>
      <w:r w:rsidRPr="001F6E8C">
        <w:rPr>
          <w:rFonts w:ascii="Times New Roman" w:hAnsi="Times New Roman"/>
          <w:sz w:val="24"/>
          <w:szCs w:val="24"/>
        </w:rPr>
        <w:t>Walz J, Gallina A, Saad F, Montorsi F, Perrotte P, Shariat S F, Jeldres C, Graefen M, Benard F, McCormack M, et al. A nomogram predicting 10-year life expectancy in candidates for radical prostatectomy or radiotherapy for prostate cancer. J Clin Oncol. 2007;25(24):3576-3581.</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14. </w:t>
      </w:r>
      <w:r w:rsidR="008247E2">
        <w:rPr>
          <w:rFonts w:ascii="Times New Roman" w:hAnsi="Times New Roman" w:hint="eastAsia"/>
          <w:sz w:val="24"/>
          <w:szCs w:val="24"/>
          <w:lang w:eastAsia="zh-CN"/>
        </w:rPr>
        <w:t xml:space="preserve"> </w:t>
      </w:r>
      <w:r w:rsidRPr="001F6E8C">
        <w:rPr>
          <w:rFonts w:ascii="Times New Roman" w:hAnsi="Times New Roman"/>
          <w:sz w:val="24"/>
          <w:szCs w:val="24"/>
        </w:rPr>
        <w:t xml:space="preserve"> Fitzgerald M, Saville B R, Lewis R J. Decision curve analysis. JAMA. 2015;313(4):409-410.</w:t>
      </w:r>
    </w:p>
    <w:p w:rsidR="001F6E8C" w:rsidRPr="001F6E8C" w:rsidRDefault="001F6E8C" w:rsidP="001F6E8C">
      <w:pPr>
        <w:pStyle w:val="EndNoteBibliography"/>
        <w:spacing w:after="0" w:line="360" w:lineRule="auto"/>
        <w:ind w:left="720" w:hanging="720"/>
        <w:rPr>
          <w:rFonts w:ascii="Times New Roman" w:hAnsi="Times New Roman"/>
          <w:sz w:val="24"/>
          <w:szCs w:val="24"/>
        </w:rPr>
      </w:pPr>
      <w:r w:rsidRPr="001F6E8C">
        <w:rPr>
          <w:rFonts w:ascii="Times New Roman" w:hAnsi="Times New Roman"/>
          <w:sz w:val="24"/>
          <w:szCs w:val="24"/>
        </w:rPr>
        <w:t xml:space="preserve">15.  </w:t>
      </w:r>
      <w:r w:rsidR="008247E2" w:rsidRPr="008247E2">
        <w:rPr>
          <w:rFonts w:ascii="Times New Roman" w:hAnsi="Times New Roman" w:hint="eastAsia"/>
          <w:sz w:val="28"/>
          <w:szCs w:val="24"/>
          <w:lang w:eastAsia="zh-CN"/>
        </w:rPr>
        <w:t xml:space="preserve"> </w:t>
      </w:r>
      <w:r w:rsidRPr="001F6E8C">
        <w:rPr>
          <w:rFonts w:ascii="Times New Roman" w:hAnsi="Times New Roman"/>
          <w:sz w:val="24"/>
          <w:szCs w:val="24"/>
        </w:rPr>
        <w:t>Hankey B F, Ries L A, Edwards B K. The surveillance, epidemiology, and end results program: a national resource. Cancer Epidemiol Biomarkers Prev. 1999;8(12):1117-1121.</w:t>
      </w:r>
    </w:p>
    <w:p w:rsidR="001F6E8C" w:rsidRPr="001F6E8C" w:rsidRDefault="001F6E8C" w:rsidP="001F6E8C">
      <w:pPr>
        <w:pStyle w:val="EndNoteBibliography"/>
        <w:spacing w:line="360" w:lineRule="auto"/>
        <w:ind w:left="720" w:hanging="720"/>
        <w:rPr>
          <w:rFonts w:ascii="Times New Roman" w:hAnsi="Times New Roman"/>
          <w:sz w:val="24"/>
          <w:szCs w:val="24"/>
        </w:rPr>
      </w:pPr>
      <w:r w:rsidRPr="001F6E8C">
        <w:rPr>
          <w:rFonts w:ascii="Times New Roman" w:hAnsi="Times New Roman"/>
          <w:sz w:val="24"/>
          <w:szCs w:val="24"/>
        </w:rPr>
        <w:t xml:space="preserve">16. </w:t>
      </w:r>
      <w:r w:rsidR="008247E2" w:rsidRPr="008247E2">
        <w:rPr>
          <w:rFonts w:ascii="Times New Roman" w:hAnsi="Times New Roman" w:hint="eastAsia"/>
          <w:sz w:val="28"/>
          <w:szCs w:val="24"/>
          <w:lang w:eastAsia="zh-CN"/>
        </w:rPr>
        <w:t xml:space="preserve"> </w:t>
      </w:r>
      <w:r w:rsidRPr="001F6E8C">
        <w:rPr>
          <w:rFonts w:ascii="Times New Roman" w:hAnsi="Times New Roman"/>
          <w:sz w:val="24"/>
          <w:szCs w:val="24"/>
        </w:rPr>
        <w:t xml:space="preserve"> Livak K J, Schmittgen T D. Analysis of relative gene expression data using real-time quantitative PCR and the 2(-Delta Delta C(T)) Method. Methods. 2001;25(4):402-408.</w:t>
      </w:r>
    </w:p>
    <w:p w:rsidR="001F6E8C" w:rsidRPr="00463C61" w:rsidRDefault="001F6E8C" w:rsidP="002A19D0">
      <w:pPr>
        <w:spacing w:afterLines="50" w:after="156" w:line="360" w:lineRule="auto"/>
        <w:jc w:val="both"/>
        <w:rPr>
          <w:rFonts w:ascii="Times New Roman" w:hAnsi="Times New Roman"/>
          <w:b/>
          <w:sz w:val="24"/>
        </w:rPr>
      </w:pPr>
    </w:p>
    <w:p w:rsidR="001F6E8C" w:rsidRPr="00E246DE" w:rsidRDefault="001F6E8C" w:rsidP="001F6E8C">
      <w:pPr>
        <w:spacing w:after="0" w:line="240" w:lineRule="auto"/>
        <w:rPr>
          <w:rFonts w:ascii="Times New Roman" w:hAnsi="Times New Roman"/>
        </w:rPr>
      </w:pPr>
      <w:r>
        <w:rPr>
          <w:rFonts w:ascii="Times New Roman" w:hAnsi="Times New Roman"/>
        </w:rPr>
        <w:br w:type="page"/>
      </w:r>
    </w:p>
    <w:p w:rsidR="001F6E8C" w:rsidRPr="00E246DE" w:rsidRDefault="001F6E8C" w:rsidP="002A19D0">
      <w:pPr>
        <w:spacing w:afterLines="50" w:after="156" w:line="360" w:lineRule="auto"/>
        <w:jc w:val="both"/>
        <w:rPr>
          <w:rFonts w:ascii="Times New Roman" w:eastAsia="宋体" w:hAnsi="Times New Roman"/>
          <w:b/>
          <w:sz w:val="24"/>
          <w:szCs w:val="24"/>
        </w:rPr>
      </w:pPr>
      <w:r w:rsidRPr="00E246DE">
        <w:rPr>
          <w:rFonts w:ascii="Times New Roman" w:eastAsia="宋体" w:hAnsi="Times New Roman"/>
          <w:b/>
          <w:sz w:val="24"/>
          <w:szCs w:val="24"/>
        </w:rPr>
        <w:lastRenderedPageBreak/>
        <w:t>Supplementary Figures</w:t>
      </w:r>
    </w:p>
    <w:p w:rsidR="001F6E8C" w:rsidRPr="00E246DE" w:rsidRDefault="001F6E8C" w:rsidP="002A19D0">
      <w:pPr>
        <w:spacing w:afterLines="50" w:after="156" w:line="360" w:lineRule="auto"/>
        <w:jc w:val="both"/>
        <w:rPr>
          <w:rFonts w:ascii="Times New Roman" w:hAnsi="Times New Roman"/>
          <w:sz w:val="24"/>
          <w:szCs w:val="24"/>
        </w:rPr>
      </w:pPr>
      <w:bookmarkStart w:id="5" w:name="_Hlk526860870"/>
      <w:r>
        <w:rPr>
          <w:rFonts w:ascii="Times New Roman" w:hAnsi="Times New Roman"/>
          <w:b/>
          <w:sz w:val="24"/>
          <w:szCs w:val="24"/>
        </w:rPr>
        <w:t>Supplementary Fig. 1</w:t>
      </w:r>
      <w:r w:rsidRPr="00E246DE">
        <w:rPr>
          <w:rFonts w:ascii="Times New Roman" w:hAnsi="Times New Roman"/>
          <w:sz w:val="24"/>
          <w:szCs w:val="24"/>
        </w:rPr>
        <w:t xml:space="preserve"> Sample size evaluation and screening method used in this study</w:t>
      </w:r>
      <w:r>
        <w:rPr>
          <w:rFonts w:ascii="Times New Roman" w:hAnsi="Times New Roman" w:hint="eastAsia"/>
          <w:sz w:val="24"/>
          <w:szCs w:val="24"/>
          <w:lang w:eastAsia="zh-CN"/>
        </w:rPr>
        <w:t xml:space="preserve">. </w:t>
      </w:r>
      <w:r>
        <w:rPr>
          <w:rFonts w:ascii="Times New Roman" w:hAnsi="Times New Roman"/>
          <w:b/>
          <w:sz w:val="24"/>
          <w:szCs w:val="24"/>
        </w:rPr>
        <w:t>a, b</w:t>
      </w:r>
      <w:r w:rsidR="008247E2">
        <w:rPr>
          <w:rFonts w:ascii="Times New Roman" w:hAnsi="Times New Roman" w:hint="eastAsia"/>
          <w:b/>
          <w:sz w:val="24"/>
          <w:szCs w:val="24"/>
          <w:lang w:eastAsia="zh-CN"/>
        </w:rPr>
        <w:t xml:space="preserve"> </w:t>
      </w:r>
      <w:r w:rsidRPr="00E246DE">
        <w:rPr>
          <w:rFonts w:ascii="Times New Roman" w:hAnsi="Times New Roman"/>
          <w:sz w:val="24"/>
          <w:szCs w:val="24"/>
        </w:rPr>
        <w:t>Robust identification of survival related genes requires sample sizes of &gt;150.</w:t>
      </w:r>
      <w:r w:rsidR="008247E2">
        <w:rPr>
          <w:rFonts w:ascii="Times New Roman" w:hAnsi="Times New Roman" w:hint="eastAsia"/>
          <w:sz w:val="24"/>
          <w:szCs w:val="24"/>
          <w:lang w:eastAsia="zh-CN"/>
        </w:rPr>
        <w:t xml:space="preserve"> </w:t>
      </w:r>
      <w:r>
        <w:rPr>
          <w:rFonts w:ascii="Times New Roman" w:hAnsi="Times New Roman"/>
          <w:b/>
          <w:sz w:val="24"/>
          <w:szCs w:val="24"/>
          <w:lang w:eastAsia="zh-CN"/>
        </w:rPr>
        <w:t>c</w:t>
      </w:r>
      <w:r w:rsidR="008247E2">
        <w:rPr>
          <w:rFonts w:ascii="Times New Roman" w:hAnsi="Times New Roman" w:hint="eastAsia"/>
          <w:b/>
          <w:sz w:val="24"/>
          <w:szCs w:val="24"/>
          <w:lang w:eastAsia="zh-CN"/>
        </w:rPr>
        <w:t xml:space="preserve"> </w:t>
      </w:r>
      <w:r w:rsidRPr="00E246DE">
        <w:rPr>
          <w:rFonts w:ascii="Times New Roman" w:hAnsi="Times New Roman"/>
          <w:sz w:val="24"/>
          <w:szCs w:val="24"/>
          <w:lang w:eastAsia="zh-CN"/>
        </w:rPr>
        <w:t>LASSO-C</w:t>
      </w:r>
      <w:r w:rsidRPr="00E246DE">
        <w:rPr>
          <w:rFonts w:ascii="Times New Roman" w:hAnsi="Times New Roman"/>
          <w:sz w:val="24"/>
          <w:szCs w:val="24"/>
        </w:rPr>
        <w:t xml:space="preserve">ox penalty algorithm is used to select most prognostic genes. λ </w:t>
      </w:r>
      <w:r w:rsidR="008247E2">
        <w:rPr>
          <w:rFonts w:ascii="Times New Roman" w:hAnsi="Times New Roman" w:hint="eastAsia"/>
          <w:sz w:val="24"/>
          <w:szCs w:val="24"/>
          <w:lang w:eastAsia="zh-CN"/>
        </w:rPr>
        <w:t>r</w:t>
      </w:r>
      <w:r w:rsidRPr="00E246DE">
        <w:rPr>
          <w:rFonts w:ascii="Times New Roman" w:hAnsi="Times New Roman"/>
          <w:sz w:val="24"/>
          <w:szCs w:val="24"/>
        </w:rPr>
        <w:t>epresents the tuning parameter. And λ values were determined by 10-fold cross validation via minimum criteria. The dotted vertical lines are drawn at the values determined by minimal deviance (left)</w:t>
      </w:r>
      <w:r w:rsidR="008247E2">
        <w:rPr>
          <w:rFonts w:ascii="Times New Roman" w:hAnsi="Times New Roman" w:hint="eastAsia"/>
          <w:sz w:val="24"/>
          <w:szCs w:val="24"/>
          <w:lang w:eastAsia="zh-CN"/>
        </w:rPr>
        <w:t xml:space="preserve"> </w:t>
      </w:r>
      <w:r w:rsidRPr="00E246DE">
        <w:rPr>
          <w:rFonts w:ascii="Times New Roman" w:hAnsi="Times New Roman"/>
          <w:sz w:val="24"/>
          <w:szCs w:val="24"/>
        </w:rPr>
        <w:t>and 1-SE (right). The plot shows that 9 genes are significantly associated with GC prognosis.</w:t>
      </w:r>
    </w:p>
    <w:p w:rsidR="001F6E8C" w:rsidRPr="00E246DE" w:rsidRDefault="001F6E8C" w:rsidP="002A19D0">
      <w:pPr>
        <w:spacing w:afterLines="50" w:after="156" w:line="360" w:lineRule="auto"/>
        <w:jc w:val="both"/>
        <w:rPr>
          <w:rFonts w:ascii="Times New Roman" w:eastAsia="宋体" w:hAnsi="Times New Roman"/>
          <w:b/>
          <w:sz w:val="24"/>
          <w:szCs w:val="24"/>
        </w:rPr>
      </w:pPr>
    </w:p>
    <w:p w:rsidR="001F6E8C" w:rsidRPr="00E246DE" w:rsidRDefault="001F6E8C" w:rsidP="002A19D0">
      <w:pPr>
        <w:spacing w:afterLines="50" w:after="156" w:line="360" w:lineRule="auto"/>
        <w:jc w:val="both"/>
        <w:rPr>
          <w:rFonts w:ascii="Times New Roman" w:hAnsi="Times New Roman"/>
          <w:sz w:val="24"/>
          <w:szCs w:val="24"/>
          <w:lang w:eastAsia="zh-CN"/>
        </w:rPr>
      </w:pPr>
      <w:r w:rsidRPr="00E246DE">
        <w:rPr>
          <w:rFonts w:ascii="Times New Roman" w:eastAsia="宋体" w:hAnsi="Times New Roman"/>
          <w:b/>
          <w:sz w:val="24"/>
          <w:szCs w:val="24"/>
        </w:rPr>
        <w:t>Supplementary Fig</w:t>
      </w:r>
      <w:r>
        <w:rPr>
          <w:rFonts w:ascii="Times New Roman" w:eastAsia="宋体" w:hAnsi="Times New Roman"/>
          <w:b/>
          <w:sz w:val="24"/>
          <w:szCs w:val="24"/>
        </w:rPr>
        <w:t>. 2</w:t>
      </w:r>
      <w:r w:rsidR="00FF6126">
        <w:rPr>
          <w:rFonts w:ascii="Times New Roman" w:eastAsia="宋体" w:hAnsi="Times New Roman" w:hint="eastAsia"/>
          <w:b/>
          <w:sz w:val="24"/>
          <w:szCs w:val="24"/>
          <w:lang w:eastAsia="zh-CN"/>
        </w:rPr>
        <w:t xml:space="preserve"> </w:t>
      </w:r>
      <w:r w:rsidRPr="00E246DE">
        <w:rPr>
          <w:rFonts w:ascii="Times New Roman" w:hAnsi="Times New Roman"/>
          <w:sz w:val="24"/>
          <w:szCs w:val="24"/>
        </w:rPr>
        <w:t xml:space="preserve">Kaplan-Meier analysis of 5-year overall survival of GC patients based on CRS. </w:t>
      </w:r>
      <w:r>
        <w:rPr>
          <w:rFonts w:ascii="Times New Roman" w:hAnsi="Times New Roman"/>
          <w:b/>
          <w:sz w:val="24"/>
          <w:szCs w:val="24"/>
        </w:rPr>
        <w:t>a-g</w:t>
      </w:r>
      <w:r w:rsidRPr="00E246DE">
        <w:rPr>
          <w:rFonts w:ascii="Times New Roman" w:hAnsi="Times New Roman"/>
          <w:sz w:val="24"/>
          <w:szCs w:val="24"/>
        </w:rPr>
        <w:t xml:space="preserve"> 5-year overall survival prediction of GC patients according to CRS in SEER</w:t>
      </w:r>
      <w:r w:rsidR="00FF6126">
        <w:rPr>
          <w:rFonts w:ascii="Times New Roman" w:hAnsi="Times New Roman" w:hint="eastAsia"/>
          <w:sz w:val="24"/>
          <w:szCs w:val="24"/>
          <w:lang w:eastAsia="zh-CN"/>
        </w:rPr>
        <w:t xml:space="preserve"> </w:t>
      </w:r>
      <w:r w:rsidRPr="00E246DE">
        <w:rPr>
          <w:rFonts w:ascii="Times New Roman" w:hAnsi="Times New Roman"/>
          <w:sz w:val="24"/>
          <w:szCs w:val="24"/>
        </w:rPr>
        <w:t>training</w:t>
      </w:r>
      <w:r w:rsidR="00FF6126">
        <w:rPr>
          <w:rFonts w:ascii="Times New Roman" w:hAnsi="Times New Roman" w:hint="eastAsia"/>
          <w:sz w:val="24"/>
          <w:szCs w:val="24"/>
          <w:lang w:eastAsia="zh-CN"/>
        </w:rPr>
        <w:t xml:space="preserve"> </w:t>
      </w:r>
      <w:r w:rsidRPr="00E246DE">
        <w:rPr>
          <w:rFonts w:ascii="Times New Roman" w:hAnsi="Times New Roman"/>
          <w:sz w:val="24"/>
          <w:szCs w:val="24"/>
        </w:rPr>
        <w:t>set (</w:t>
      </w:r>
      <w:r>
        <w:rPr>
          <w:rFonts w:ascii="Times New Roman" w:hAnsi="Times New Roman"/>
          <w:sz w:val="24"/>
          <w:szCs w:val="24"/>
        </w:rPr>
        <w:t>a</w:t>
      </w:r>
      <w:r w:rsidRPr="00E246DE">
        <w:rPr>
          <w:rFonts w:ascii="Times New Roman" w:hAnsi="Times New Roman"/>
          <w:sz w:val="24"/>
          <w:szCs w:val="24"/>
        </w:rPr>
        <w:t>),</w:t>
      </w:r>
      <w:r w:rsidR="00FF6126">
        <w:rPr>
          <w:rFonts w:ascii="Times New Roman" w:hAnsi="Times New Roman" w:hint="eastAsia"/>
          <w:sz w:val="24"/>
          <w:szCs w:val="24"/>
          <w:lang w:eastAsia="zh-CN"/>
        </w:rPr>
        <w:t xml:space="preserve"> </w:t>
      </w:r>
      <w:r w:rsidRPr="00E246DE">
        <w:rPr>
          <w:rFonts w:ascii="Times New Roman" w:hAnsi="Times New Roman"/>
          <w:sz w:val="24"/>
          <w:szCs w:val="24"/>
        </w:rPr>
        <w:t>ACRG training set (</w:t>
      </w:r>
      <w:r>
        <w:rPr>
          <w:rFonts w:ascii="Times New Roman" w:hAnsi="Times New Roman"/>
          <w:sz w:val="24"/>
          <w:szCs w:val="24"/>
        </w:rPr>
        <w:t>b</w:t>
      </w:r>
      <w:r w:rsidRPr="00E246DE">
        <w:rPr>
          <w:rFonts w:ascii="Times New Roman" w:hAnsi="Times New Roman"/>
          <w:sz w:val="24"/>
          <w:szCs w:val="24"/>
        </w:rPr>
        <w:t>), ACRG validation set (</w:t>
      </w:r>
      <w:r>
        <w:rPr>
          <w:rFonts w:ascii="Times New Roman" w:hAnsi="Times New Roman"/>
          <w:sz w:val="24"/>
          <w:szCs w:val="24"/>
        </w:rPr>
        <w:t>c</w:t>
      </w:r>
      <w:r w:rsidRPr="00E246DE">
        <w:rPr>
          <w:rFonts w:ascii="Times New Roman" w:hAnsi="Times New Roman"/>
          <w:sz w:val="24"/>
          <w:szCs w:val="24"/>
        </w:rPr>
        <w:t>), ACRG (</w:t>
      </w:r>
      <w:r>
        <w:rPr>
          <w:rFonts w:ascii="Times New Roman" w:hAnsi="Times New Roman"/>
          <w:sz w:val="24"/>
          <w:szCs w:val="24"/>
        </w:rPr>
        <w:t>d</w:t>
      </w:r>
      <w:r w:rsidRPr="00E246DE">
        <w:rPr>
          <w:rFonts w:ascii="Times New Roman" w:hAnsi="Times New Roman"/>
          <w:sz w:val="24"/>
          <w:szCs w:val="24"/>
        </w:rPr>
        <w:t>), Singapore (</w:t>
      </w:r>
      <w:r>
        <w:rPr>
          <w:rFonts w:ascii="Times New Roman" w:hAnsi="Times New Roman"/>
          <w:sz w:val="24"/>
          <w:szCs w:val="24"/>
        </w:rPr>
        <w:t>e</w:t>
      </w:r>
      <w:r w:rsidRPr="00E246DE">
        <w:rPr>
          <w:rFonts w:ascii="Times New Roman" w:hAnsi="Times New Roman"/>
          <w:sz w:val="24"/>
          <w:szCs w:val="24"/>
        </w:rPr>
        <w:t>), TCGA (</w:t>
      </w:r>
      <w:r>
        <w:rPr>
          <w:rFonts w:ascii="Times New Roman" w:hAnsi="Times New Roman"/>
          <w:sz w:val="24"/>
          <w:szCs w:val="24"/>
        </w:rPr>
        <w:t>f</w:t>
      </w:r>
      <w:r w:rsidRPr="00E246DE">
        <w:rPr>
          <w:rFonts w:ascii="Times New Roman" w:hAnsi="Times New Roman"/>
          <w:sz w:val="24"/>
          <w:szCs w:val="24"/>
        </w:rPr>
        <w:t>)</w:t>
      </w:r>
      <w:r w:rsidR="00FF6126">
        <w:rPr>
          <w:rFonts w:ascii="Times New Roman" w:hAnsi="Times New Roman" w:hint="eastAsia"/>
          <w:sz w:val="24"/>
          <w:szCs w:val="24"/>
          <w:lang w:eastAsia="zh-CN"/>
        </w:rPr>
        <w:t>,</w:t>
      </w:r>
      <w:r w:rsidRPr="00E246DE">
        <w:rPr>
          <w:rFonts w:ascii="Times New Roman" w:hAnsi="Times New Roman"/>
          <w:sz w:val="24"/>
          <w:szCs w:val="24"/>
        </w:rPr>
        <w:t xml:space="preserve"> and Zhejiang (</w:t>
      </w:r>
      <w:r>
        <w:rPr>
          <w:rFonts w:ascii="Times New Roman" w:hAnsi="Times New Roman"/>
          <w:sz w:val="24"/>
          <w:szCs w:val="24"/>
        </w:rPr>
        <w:t>g</w:t>
      </w:r>
      <w:r w:rsidRPr="00E246DE">
        <w:rPr>
          <w:rFonts w:ascii="Times New Roman" w:hAnsi="Times New Roman"/>
          <w:sz w:val="24"/>
          <w:szCs w:val="24"/>
        </w:rPr>
        <w:t xml:space="preserve">) cohorts. </w:t>
      </w:r>
      <w:r w:rsidRPr="000B4B34">
        <w:rPr>
          <w:rFonts w:ascii="Times New Roman" w:hAnsi="Times New Roman"/>
          <w:i/>
          <w:sz w:val="24"/>
          <w:szCs w:val="24"/>
        </w:rPr>
        <w:t>P</w:t>
      </w:r>
      <w:r w:rsidRPr="00E246DE">
        <w:rPr>
          <w:rFonts w:ascii="Times New Roman" w:hAnsi="Times New Roman"/>
          <w:sz w:val="24"/>
          <w:szCs w:val="24"/>
        </w:rPr>
        <w:t xml:space="preserve"> value</w:t>
      </w:r>
      <w:r w:rsidRPr="00E246DE">
        <w:rPr>
          <w:rFonts w:ascii="Times New Roman" w:hAnsi="Times New Roman"/>
          <w:sz w:val="24"/>
          <w:szCs w:val="24"/>
          <w:lang w:eastAsia="zh-CN"/>
        </w:rPr>
        <w:t>s</w:t>
      </w:r>
      <w:r w:rsidR="00DA2351">
        <w:rPr>
          <w:rFonts w:ascii="Times New Roman" w:hAnsi="Times New Roman"/>
          <w:sz w:val="24"/>
          <w:szCs w:val="24"/>
        </w:rPr>
        <w:t xml:space="preserve"> were calculated using log</w:t>
      </w:r>
      <w:r w:rsidR="00DA2351">
        <w:rPr>
          <w:rFonts w:ascii="Times New Roman" w:hAnsi="Times New Roman" w:hint="eastAsia"/>
          <w:sz w:val="24"/>
          <w:szCs w:val="24"/>
          <w:lang w:eastAsia="zh-CN"/>
        </w:rPr>
        <w:t>-</w:t>
      </w:r>
      <w:r w:rsidRPr="00E246DE">
        <w:rPr>
          <w:rFonts w:ascii="Times New Roman" w:hAnsi="Times New Roman"/>
          <w:sz w:val="24"/>
          <w:szCs w:val="24"/>
        </w:rPr>
        <w:t>rank test. Tick marks on curves represent censoring</w:t>
      </w:r>
      <w:r>
        <w:rPr>
          <w:rFonts w:ascii="Times New Roman" w:hAnsi="Times New Roman" w:hint="eastAsia"/>
          <w:sz w:val="24"/>
          <w:szCs w:val="24"/>
          <w:lang w:eastAsia="zh-CN"/>
        </w:rPr>
        <w:t>.</w:t>
      </w:r>
    </w:p>
    <w:p w:rsidR="001F6E8C" w:rsidRPr="00E246DE" w:rsidRDefault="001F6E8C" w:rsidP="002A19D0">
      <w:pPr>
        <w:spacing w:afterLines="50" w:after="156" w:line="360" w:lineRule="auto"/>
        <w:jc w:val="both"/>
        <w:rPr>
          <w:rFonts w:ascii="Times New Roman" w:hAnsi="Times New Roman"/>
          <w:sz w:val="24"/>
          <w:szCs w:val="24"/>
        </w:rPr>
      </w:pPr>
    </w:p>
    <w:p w:rsidR="001F6E8C" w:rsidRPr="00E246DE" w:rsidRDefault="001F6E8C" w:rsidP="002A19D0">
      <w:pPr>
        <w:spacing w:afterLines="50" w:after="156" w:line="360" w:lineRule="auto"/>
        <w:jc w:val="both"/>
        <w:rPr>
          <w:rFonts w:ascii="Times New Roman" w:hAnsi="Times New Roman"/>
          <w:sz w:val="24"/>
          <w:szCs w:val="24"/>
          <w:lang w:eastAsia="zh-CN"/>
        </w:rPr>
      </w:pPr>
      <w:r>
        <w:rPr>
          <w:rFonts w:ascii="Times New Roman" w:eastAsia="宋体" w:hAnsi="Times New Roman"/>
          <w:b/>
          <w:sz w:val="24"/>
          <w:szCs w:val="24"/>
        </w:rPr>
        <w:t>Supplementary Fig.</w:t>
      </w:r>
      <w:r w:rsidR="00FF6126">
        <w:rPr>
          <w:rFonts w:ascii="Times New Roman" w:eastAsia="宋体" w:hAnsi="Times New Roman" w:hint="eastAsia"/>
          <w:b/>
          <w:sz w:val="24"/>
          <w:szCs w:val="24"/>
          <w:lang w:eastAsia="zh-CN"/>
        </w:rPr>
        <w:t xml:space="preserve"> </w:t>
      </w:r>
      <w:r>
        <w:rPr>
          <w:rFonts w:ascii="Times New Roman" w:eastAsia="宋体" w:hAnsi="Times New Roman"/>
          <w:b/>
          <w:sz w:val="24"/>
          <w:szCs w:val="24"/>
        </w:rPr>
        <w:t>3</w:t>
      </w:r>
      <w:r w:rsidR="00FF6126">
        <w:rPr>
          <w:rFonts w:ascii="Times New Roman" w:eastAsia="宋体" w:hAnsi="Times New Roman" w:hint="eastAsia"/>
          <w:b/>
          <w:sz w:val="24"/>
          <w:szCs w:val="24"/>
          <w:lang w:eastAsia="zh-CN"/>
        </w:rPr>
        <w:t xml:space="preserve"> </w:t>
      </w:r>
      <w:r w:rsidRPr="00E246DE">
        <w:rPr>
          <w:rFonts w:ascii="Times New Roman" w:hAnsi="Times New Roman"/>
          <w:sz w:val="24"/>
          <w:szCs w:val="24"/>
        </w:rPr>
        <w:t xml:space="preserve">Kaplan-Meier analysis of 5-year overall survival of Stage I GC patients based on GRS or CGRS. </w:t>
      </w:r>
      <w:r>
        <w:rPr>
          <w:rFonts w:ascii="Times New Roman" w:hAnsi="Times New Roman"/>
          <w:b/>
          <w:sz w:val="24"/>
          <w:szCs w:val="24"/>
        </w:rPr>
        <w:t>a-f</w:t>
      </w:r>
      <w:r w:rsidRPr="00E246DE">
        <w:rPr>
          <w:rFonts w:ascii="Times New Roman" w:hAnsi="Times New Roman"/>
          <w:sz w:val="24"/>
          <w:szCs w:val="24"/>
        </w:rPr>
        <w:t xml:space="preserve"> 5-year overall survival prediction of Stage I GC patients according to GRS in ACRG training set (</w:t>
      </w:r>
      <w:r>
        <w:rPr>
          <w:rFonts w:ascii="Times New Roman" w:hAnsi="Times New Roman"/>
          <w:sz w:val="24"/>
          <w:szCs w:val="24"/>
        </w:rPr>
        <w:t>a</w:t>
      </w:r>
      <w:r w:rsidRPr="00E246DE">
        <w:rPr>
          <w:rFonts w:ascii="Times New Roman" w:hAnsi="Times New Roman"/>
          <w:sz w:val="24"/>
          <w:szCs w:val="24"/>
        </w:rPr>
        <w:t>), ACRG validation set (</w:t>
      </w:r>
      <w:r>
        <w:rPr>
          <w:rFonts w:ascii="Times New Roman" w:hAnsi="Times New Roman"/>
          <w:sz w:val="24"/>
          <w:szCs w:val="24"/>
        </w:rPr>
        <w:t>b</w:t>
      </w:r>
      <w:r w:rsidRPr="00E246DE">
        <w:rPr>
          <w:rFonts w:ascii="Times New Roman" w:hAnsi="Times New Roman"/>
          <w:sz w:val="24"/>
          <w:szCs w:val="24"/>
        </w:rPr>
        <w:t>), ACRG (</w:t>
      </w:r>
      <w:r>
        <w:rPr>
          <w:rFonts w:ascii="Times New Roman" w:hAnsi="Times New Roman"/>
          <w:sz w:val="24"/>
          <w:szCs w:val="24"/>
        </w:rPr>
        <w:t>c</w:t>
      </w:r>
      <w:r w:rsidRPr="00E246DE">
        <w:rPr>
          <w:rFonts w:ascii="Times New Roman" w:hAnsi="Times New Roman"/>
          <w:sz w:val="24"/>
          <w:szCs w:val="24"/>
        </w:rPr>
        <w:t>), Singapore (</w:t>
      </w:r>
      <w:r>
        <w:rPr>
          <w:rFonts w:ascii="Times New Roman" w:hAnsi="Times New Roman"/>
          <w:sz w:val="24"/>
          <w:szCs w:val="24"/>
        </w:rPr>
        <w:t>d</w:t>
      </w:r>
      <w:r w:rsidRPr="00E246DE">
        <w:rPr>
          <w:rFonts w:ascii="Times New Roman" w:hAnsi="Times New Roman"/>
          <w:sz w:val="24"/>
          <w:szCs w:val="24"/>
        </w:rPr>
        <w:t>), TCGA (</w:t>
      </w:r>
      <w:r>
        <w:rPr>
          <w:rFonts w:ascii="Times New Roman" w:hAnsi="Times New Roman"/>
          <w:sz w:val="24"/>
          <w:szCs w:val="24"/>
        </w:rPr>
        <w:t>e</w:t>
      </w:r>
      <w:r w:rsidRPr="00E246DE">
        <w:rPr>
          <w:rFonts w:ascii="Times New Roman" w:hAnsi="Times New Roman"/>
          <w:sz w:val="24"/>
          <w:szCs w:val="24"/>
        </w:rPr>
        <w:t>)</w:t>
      </w:r>
      <w:r w:rsidR="00FF6126">
        <w:rPr>
          <w:rFonts w:ascii="Times New Roman" w:hAnsi="Times New Roman" w:hint="eastAsia"/>
          <w:sz w:val="24"/>
          <w:szCs w:val="24"/>
          <w:lang w:eastAsia="zh-CN"/>
        </w:rPr>
        <w:t>,</w:t>
      </w:r>
      <w:r w:rsidRPr="00E246DE">
        <w:rPr>
          <w:rFonts w:ascii="Times New Roman" w:hAnsi="Times New Roman"/>
          <w:sz w:val="24"/>
          <w:szCs w:val="24"/>
        </w:rPr>
        <w:t xml:space="preserve"> and Zhejiang (</w:t>
      </w:r>
      <w:r>
        <w:rPr>
          <w:rFonts w:ascii="Times New Roman" w:hAnsi="Times New Roman"/>
          <w:sz w:val="24"/>
          <w:szCs w:val="24"/>
        </w:rPr>
        <w:t>f</w:t>
      </w:r>
      <w:r w:rsidRPr="00E246DE">
        <w:rPr>
          <w:rFonts w:ascii="Times New Roman" w:hAnsi="Times New Roman"/>
          <w:sz w:val="24"/>
          <w:szCs w:val="24"/>
        </w:rPr>
        <w:t>) cohorts.</w:t>
      </w:r>
      <w:r w:rsidR="00FF6126">
        <w:rPr>
          <w:rFonts w:ascii="Times New Roman" w:hAnsi="Times New Roman" w:hint="eastAsia"/>
          <w:sz w:val="24"/>
          <w:szCs w:val="24"/>
          <w:lang w:eastAsia="zh-CN"/>
        </w:rPr>
        <w:t xml:space="preserve"> </w:t>
      </w:r>
      <w:r>
        <w:rPr>
          <w:rFonts w:ascii="Times New Roman" w:hAnsi="Times New Roman"/>
          <w:b/>
          <w:sz w:val="24"/>
          <w:szCs w:val="24"/>
        </w:rPr>
        <w:t xml:space="preserve">g-l </w:t>
      </w:r>
      <w:r w:rsidRPr="00E246DE">
        <w:rPr>
          <w:rFonts w:ascii="Times New Roman" w:hAnsi="Times New Roman"/>
          <w:sz w:val="24"/>
          <w:szCs w:val="24"/>
        </w:rPr>
        <w:t>5-year overall survival prediction of Stage I GC patients according to CGRS in ACRG training set (</w:t>
      </w:r>
      <w:r>
        <w:rPr>
          <w:rFonts w:ascii="Times New Roman" w:hAnsi="Times New Roman"/>
          <w:sz w:val="24"/>
          <w:szCs w:val="24"/>
        </w:rPr>
        <w:t>g</w:t>
      </w:r>
      <w:r w:rsidRPr="00E246DE">
        <w:rPr>
          <w:rFonts w:ascii="Times New Roman" w:hAnsi="Times New Roman"/>
          <w:sz w:val="24"/>
          <w:szCs w:val="24"/>
        </w:rPr>
        <w:t>), ACRG validation set (</w:t>
      </w:r>
      <w:r>
        <w:rPr>
          <w:rFonts w:ascii="Times New Roman" w:hAnsi="Times New Roman"/>
          <w:sz w:val="24"/>
          <w:szCs w:val="24"/>
        </w:rPr>
        <w:t>h</w:t>
      </w:r>
      <w:r w:rsidRPr="00E246DE">
        <w:rPr>
          <w:rFonts w:ascii="Times New Roman" w:hAnsi="Times New Roman"/>
          <w:sz w:val="24"/>
          <w:szCs w:val="24"/>
        </w:rPr>
        <w:t>), ACRG (</w:t>
      </w:r>
      <w:proofErr w:type="spellStart"/>
      <w:r>
        <w:rPr>
          <w:rFonts w:ascii="Times New Roman" w:hAnsi="Times New Roman"/>
          <w:sz w:val="24"/>
          <w:szCs w:val="24"/>
        </w:rPr>
        <w:t>i</w:t>
      </w:r>
      <w:proofErr w:type="spellEnd"/>
      <w:r w:rsidRPr="00E246DE">
        <w:rPr>
          <w:rFonts w:ascii="Times New Roman" w:hAnsi="Times New Roman"/>
          <w:sz w:val="24"/>
          <w:szCs w:val="24"/>
        </w:rPr>
        <w:t>), Singapore (</w:t>
      </w:r>
      <w:r>
        <w:rPr>
          <w:rFonts w:ascii="Times New Roman" w:hAnsi="Times New Roman"/>
          <w:sz w:val="24"/>
          <w:szCs w:val="24"/>
        </w:rPr>
        <w:t>j</w:t>
      </w:r>
      <w:r w:rsidRPr="00E246DE">
        <w:rPr>
          <w:rFonts w:ascii="Times New Roman" w:hAnsi="Times New Roman"/>
          <w:sz w:val="24"/>
          <w:szCs w:val="24"/>
        </w:rPr>
        <w:t>), TCGA (</w:t>
      </w:r>
      <w:r>
        <w:rPr>
          <w:rFonts w:ascii="Times New Roman" w:hAnsi="Times New Roman"/>
          <w:sz w:val="24"/>
          <w:szCs w:val="24"/>
        </w:rPr>
        <w:t>k</w:t>
      </w:r>
      <w:r w:rsidRPr="00E246DE">
        <w:rPr>
          <w:rFonts w:ascii="Times New Roman" w:hAnsi="Times New Roman"/>
          <w:sz w:val="24"/>
          <w:szCs w:val="24"/>
        </w:rPr>
        <w:t>)</w:t>
      </w:r>
      <w:r w:rsidR="00571742">
        <w:rPr>
          <w:rFonts w:ascii="Times New Roman" w:hAnsi="Times New Roman" w:hint="eastAsia"/>
          <w:sz w:val="24"/>
          <w:szCs w:val="24"/>
          <w:lang w:eastAsia="zh-CN"/>
        </w:rPr>
        <w:t>,</w:t>
      </w:r>
      <w:r w:rsidRPr="00E246DE">
        <w:rPr>
          <w:rFonts w:ascii="Times New Roman" w:hAnsi="Times New Roman"/>
          <w:sz w:val="24"/>
          <w:szCs w:val="24"/>
        </w:rPr>
        <w:t xml:space="preserve"> and Zhejiang (</w:t>
      </w:r>
      <w:r>
        <w:rPr>
          <w:rFonts w:ascii="Times New Roman" w:hAnsi="Times New Roman"/>
          <w:sz w:val="24"/>
          <w:szCs w:val="24"/>
        </w:rPr>
        <w:t>l</w:t>
      </w:r>
      <w:r w:rsidRPr="00E246DE">
        <w:rPr>
          <w:rFonts w:ascii="Times New Roman" w:hAnsi="Times New Roman"/>
          <w:sz w:val="24"/>
          <w:szCs w:val="24"/>
        </w:rPr>
        <w:t xml:space="preserve">) cohorts. </w:t>
      </w:r>
      <w:r w:rsidRPr="00196637">
        <w:rPr>
          <w:rFonts w:ascii="Times New Roman" w:hAnsi="Times New Roman"/>
          <w:i/>
          <w:sz w:val="24"/>
          <w:szCs w:val="24"/>
        </w:rPr>
        <w:t>P</w:t>
      </w:r>
      <w:r w:rsidRPr="00E246DE">
        <w:rPr>
          <w:rFonts w:ascii="Times New Roman" w:hAnsi="Times New Roman"/>
          <w:sz w:val="24"/>
          <w:szCs w:val="24"/>
        </w:rPr>
        <w:t xml:space="preserve"> value</w:t>
      </w:r>
      <w:r w:rsidRPr="00E246DE">
        <w:rPr>
          <w:rFonts w:ascii="Times New Roman" w:hAnsi="Times New Roman"/>
          <w:sz w:val="24"/>
          <w:szCs w:val="24"/>
          <w:lang w:eastAsia="zh-CN"/>
        </w:rPr>
        <w:t>s</w:t>
      </w:r>
      <w:r w:rsidR="00DA2351">
        <w:rPr>
          <w:rFonts w:ascii="Times New Roman" w:hAnsi="Times New Roman"/>
          <w:sz w:val="24"/>
          <w:szCs w:val="24"/>
        </w:rPr>
        <w:t xml:space="preserve"> were calculated using log</w:t>
      </w:r>
      <w:r w:rsidR="00DA2351">
        <w:rPr>
          <w:rFonts w:ascii="Times New Roman" w:hAnsi="Times New Roman" w:hint="eastAsia"/>
          <w:sz w:val="24"/>
          <w:szCs w:val="24"/>
          <w:lang w:eastAsia="zh-CN"/>
        </w:rPr>
        <w:t>-</w:t>
      </w:r>
      <w:r w:rsidRPr="00E246DE">
        <w:rPr>
          <w:rFonts w:ascii="Times New Roman" w:hAnsi="Times New Roman"/>
          <w:sz w:val="24"/>
          <w:szCs w:val="24"/>
        </w:rPr>
        <w:t>rank test. Tick marks on curves represent censoring</w:t>
      </w:r>
      <w:r>
        <w:rPr>
          <w:rFonts w:ascii="Times New Roman" w:hAnsi="Times New Roman" w:hint="eastAsia"/>
          <w:sz w:val="24"/>
          <w:szCs w:val="24"/>
          <w:lang w:eastAsia="zh-CN"/>
        </w:rPr>
        <w:t>.</w:t>
      </w:r>
    </w:p>
    <w:p w:rsidR="001F6E8C" w:rsidRPr="00E246DE" w:rsidRDefault="001F6E8C" w:rsidP="002A19D0">
      <w:pPr>
        <w:spacing w:afterLines="50" w:after="156" w:line="360" w:lineRule="auto"/>
        <w:jc w:val="both"/>
        <w:rPr>
          <w:rFonts w:ascii="Times New Roman" w:hAnsi="Times New Roman"/>
          <w:sz w:val="24"/>
          <w:szCs w:val="24"/>
        </w:rPr>
      </w:pPr>
    </w:p>
    <w:p w:rsidR="001F6E8C" w:rsidRPr="00E246DE" w:rsidRDefault="001F6E8C" w:rsidP="002A19D0">
      <w:pPr>
        <w:spacing w:afterLines="50" w:after="156" w:line="360" w:lineRule="auto"/>
        <w:jc w:val="both"/>
        <w:rPr>
          <w:rFonts w:ascii="Times New Roman" w:hAnsi="Times New Roman"/>
          <w:sz w:val="24"/>
          <w:szCs w:val="24"/>
          <w:lang w:eastAsia="zh-CN"/>
        </w:rPr>
      </w:pPr>
      <w:r w:rsidRPr="00E246DE">
        <w:rPr>
          <w:rFonts w:ascii="Times New Roman" w:eastAsia="宋体" w:hAnsi="Times New Roman"/>
          <w:b/>
          <w:sz w:val="24"/>
          <w:szCs w:val="24"/>
        </w:rPr>
        <w:t>Supplementary Fig</w:t>
      </w:r>
      <w:r>
        <w:rPr>
          <w:rFonts w:ascii="Times New Roman" w:eastAsia="宋体" w:hAnsi="Times New Roman"/>
          <w:b/>
          <w:sz w:val="24"/>
          <w:szCs w:val="24"/>
        </w:rPr>
        <w:t xml:space="preserve">. </w:t>
      </w:r>
      <w:r w:rsidRPr="00E246DE">
        <w:rPr>
          <w:rFonts w:ascii="Times New Roman" w:eastAsia="宋体" w:hAnsi="Times New Roman"/>
          <w:b/>
          <w:sz w:val="24"/>
          <w:szCs w:val="24"/>
        </w:rPr>
        <w:t>4</w:t>
      </w:r>
      <w:r w:rsidR="00571742">
        <w:rPr>
          <w:rFonts w:ascii="Times New Roman" w:eastAsia="宋体" w:hAnsi="Times New Roman" w:hint="eastAsia"/>
          <w:b/>
          <w:sz w:val="24"/>
          <w:szCs w:val="24"/>
          <w:lang w:eastAsia="zh-CN"/>
        </w:rPr>
        <w:t xml:space="preserve"> </w:t>
      </w:r>
      <w:r w:rsidRPr="00E246DE">
        <w:rPr>
          <w:rFonts w:ascii="Times New Roman" w:hAnsi="Times New Roman"/>
          <w:sz w:val="24"/>
          <w:szCs w:val="24"/>
        </w:rPr>
        <w:t xml:space="preserve">Kaplan-Meier analysis of 5-year overall survival of Stage II GC patients based on GRS or CGRS. </w:t>
      </w:r>
      <w:r>
        <w:rPr>
          <w:rFonts w:ascii="Times New Roman" w:hAnsi="Times New Roman"/>
          <w:b/>
          <w:sz w:val="24"/>
          <w:szCs w:val="24"/>
        </w:rPr>
        <w:t>a-f</w:t>
      </w:r>
      <w:r w:rsidRPr="00E246DE">
        <w:rPr>
          <w:rFonts w:ascii="Times New Roman" w:hAnsi="Times New Roman"/>
          <w:sz w:val="24"/>
          <w:szCs w:val="24"/>
        </w:rPr>
        <w:t xml:space="preserve"> 5-year overall survival prediction of Stage II GC patients according to GRS in ACRG training set (</w:t>
      </w:r>
      <w:r>
        <w:rPr>
          <w:rFonts w:ascii="Times New Roman" w:hAnsi="Times New Roman"/>
          <w:sz w:val="24"/>
          <w:szCs w:val="24"/>
        </w:rPr>
        <w:t>a</w:t>
      </w:r>
      <w:r w:rsidRPr="00E246DE">
        <w:rPr>
          <w:rFonts w:ascii="Times New Roman" w:hAnsi="Times New Roman"/>
          <w:sz w:val="24"/>
          <w:szCs w:val="24"/>
        </w:rPr>
        <w:t>), ACRG validation set (</w:t>
      </w:r>
      <w:r>
        <w:rPr>
          <w:rFonts w:ascii="Times New Roman" w:hAnsi="Times New Roman"/>
          <w:sz w:val="24"/>
          <w:szCs w:val="24"/>
        </w:rPr>
        <w:t>b</w:t>
      </w:r>
      <w:r w:rsidRPr="00E246DE">
        <w:rPr>
          <w:rFonts w:ascii="Times New Roman" w:hAnsi="Times New Roman"/>
          <w:sz w:val="24"/>
          <w:szCs w:val="24"/>
        </w:rPr>
        <w:t xml:space="preserve">), </w:t>
      </w:r>
      <w:r w:rsidRPr="00E246DE">
        <w:rPr>
          <w:rFonts w:ascii="Times New Roman" w:hAnsi="Times New Roman"/>
          <w:sz w:val="24"/>
          <w:szCs w:val="24"/>
        </w:rPr>
        <w:lastRenderedPageBreak/>
        <w:t>ACRG (</w:t>
      </w:r>
      <w:r>
        <w:rPr>
          <w:rFonts w:ascii="Times New Roman" w:hAnsi="Times New Roman"/>
          <w:sz w:val="24"/>
          <w:szCs w:val="24"/>
        </w:rPr>
        <w:t>c</w:t>
      </w:r>
      <w:r w:rsidRPr="00E246DE">
        <w:rPr>
          <w:rFonts w:ascii="Times New Roman" w:hAnsi="Times New Roman"/>
          <w:sz w:val="24"/>
          <w:szCs w:val="24"/>
        </w:rPr>
        <w:t>), Singapore (</w:t>
      </w:r>
      <w:r>
        <w:rPr>
          <w:rFonts w:ascii="Times New Roman" w:hAnsi="Times New Roman"/>
          <w:sz w:val="24"/>
          <w:szCs w:val="24"/>
        </w:rPr>
        <w:t>d</w:t>
      </w:r>
      <w:r w:rsidRPr="00E246DE">
        <w:rPr>
          <w:rFonts w:ascii="Times New Roman" w:hAnsi="Times New Roman"/>
          <w:sz w:val="24"/>
          <w:szCs w:val="24"/>
        </w:rPr>
        <w:t>), TCGA (</w:t>
      </w:r>
      <w:r>
        <w:rPr>
          <w:rFonts w:ascii="Times New Roman" w:hAnsi="Times New Roman"/>
          <w:sz w:val="24"/>
          <w:szCs w:val="24"/>
        </w:rPr>
        <w:t>e</w:t>
      </w:r>
      <w:r w:rsidRPr="00E246DE">
        <w:rPr>
          <w:rFonts w:ascii="Times New Roman" w:hAnsi="Times New Roman"/>
          <w:sz w:val="24"/>
          <w:szCs w:val="24"/>
        </w:rPr>
        <w:t>)</w:t>
      </w:r>
      <w:r w:rsidR="00571742">
        <w:rPr>
          <w:rFonts w:ascii="Times New Roman" w:hAnsi="Times New Roman" w:hint="eastAsia"/>
          <w:sz w:val="24"/>
          <w:szCs w:val="24"/>
          <w:lang w:eastAsia="zh-CN"/>
        </w:rPr>
        <w:t>,</w:t>
      </w:r>
      <w:r w:rsidRPr="00E246DE">
        <w:rPr>
          <w:rFonts w:ascii="Times New Roman" w:hAnsi="Times New Roman"/>
          <w:sz w:val="24"/>
          <w:szCs w:val="24"/>
        </w:rPr>
        <w:t xml:space="preserve"> and Zhejiang (</w:t>
      </w:r>
      <w:r>
        <w:rPr>
          <w:rFonts w:ascii="Times New Roman" w:hAnsi="Times New Roman"/>
          <w:sz w:val="24"/>
          <w:szCs w:val="24"/>
        </w:rPr>
        <w:t>f</w:t>
      </w:r>
      <w:r w:rsidRPr="00E246DE">
        <w:rPr>
          <w:rFonts w:ascii="Times New Roman" w:hAnsi="Times New Roman"/>
          <w:sz w:val="24"/>
          <w:szCs w:val="24"/>
        </w:rPr>
        <w:t>) cohorts.</w:t>
      </w:r>
      <w:r w:rsidR="00571742">
        <w:rPr>
          <w:rFonts w:ascii="Times New Roman" w:hAnsi="Times New Roman" w:hint="eastAsia"/>
          <w:sz w:val="24"/>
          <w:szCs w:val="24"/>
          <w:lang w:eastAsia="zh-CN"/>
        </w:rPr>
        <w:t xml:space="preserve"> </w:t>
      </w:r>
      <w:r>
        <w:rPr>
          <w:rFonts w:ascii="Times New Roman" w:hAnsi="Times New Roman"/>
          <w:b/>
          <w:sz w:val="24"/>
          <w:szCs w:val="24"/>
        </w:rPr>
        <w:t>g-l</w:t>
      </w:r>
      <w:r w:rsidRPr="00E246DE">
        <w:rPr>
          <w:rFonts w:ascii="Times New Roman" w:hAnsi="Times New Roman"/>
          <w:sz w:val="24"/>
          <w:szCs w:val="24"/>
        </w:rPr>
        <w:t xml:space="preserve"> 5-year overall survival prediction of Stage II GC patients according to CGRS in ACRG training set (</w:t>
      </w:r>
      <w:r>
        <w:rPr>
          <w:rFonts w:ascii="Times New Roman" w:hAnsi="Times New Roman"/>
          <w:sz w:val="24"/>
          <w:szCs w:val="24"/>
        </w:rPr>
        <w:t>g</w:t>
      </w:r>
      <w:r w:rsidRPr="00E246DE">
        <w:rPr>
          <w:rFonts w:ascii="Times New Roman" w:hAnsi="Times New Roman"/>
          <w:sz w:val="24"/>
          <w:szCs w:val="24"/>
        </w:rPr>
        <w:t>), ACRG validation set (</w:t>
      </w:r>
      <w:r>
        <w:rPr>
          <w:rFonts w:ascii="Times New Roman" w:hAnsi="Times New Roman"/>
          <w:sz w:val="24"/>
          <w:szCs w:val="24"/>
        </w:rPr>
        <w:t>h</w:t>
      </w:r>
      <w:r w:rsidRPr="00E246DE">
        <w:rPr>
          <w:rFonts w:ascii="Times New Roman" w:hAnsi="Times New Roman"/>
          <w:sz w:val="24"/>
          <w:szCs w:val="24"/>
        </w:rPr>
        <w:t>), ACRG (</w:t>
      </w:r>
      <w:proofErr w:type="spellStart"/>
      <w:r>
        <w:rPr>
          <w:rFonts w:ascii="Times New Roman" w:hAnsi="Times New Roman"/>
          <w:sz w:val="24"/>
          <w:szCs w:val="24"/>
        </w:rPr>
        <w:t>i</w:t>
      </w:r>
      <w:proofErr w:type="spellEnd"/>
      <w:r w:rsidRPr="00E246DE">
        <w:rPr>
          <w:rFonts w:ascii="Times New Roman" w:hAnsi="Times New Roman"/>
          <w:sz w:val="24"/>
          <w:szCs w:val="24"/>
        </w:rPr>
        <w:t>), Singapore (</w:t>
      </w:r>
      <w:r>
        <w:rPr>
          <w:rFonts w:ascii="Times New Roman" w:hAnsi="Times New Roman"/>
          <w:sz w:val="24"/>
          <w:szCs w:val="24"/>
        </w:rPr>
        <w:t>j</w:t>
      </w:r>
      <w:r w:rsidRPr="00E246DE">
        <w:rPr>
          <w:rFonts w:ascii="Times New Roman" w:hAnsi="Times New Roman"/>
          <w:sz w:val="24"/>
          <w:szCs w:val="24"/>
        </w:rPr>
        <w:t>), TCGA (</w:t>
      </w:r>
      <w:r>
        <w:rPr>
          <w:rFonts w:ascii="Times New Roman" w:hAnsi="Times New Roman"/>
          <w:sz w:val="24"/>
          <w:szCs w:val="24"/>
        </w:rPr>
        <w:t>k</w:t>
      </w:r>
      <w:r w:rsidRPr="00E246DE">
        <w:rPr>
          <w:rFonts w:ascii="Times New Roman" w:hAnsi="Times New Roman"/>
          <w:sz w:val="24"/>
          <w:szCs w:val="24"/>
        </w:rPr>
        <w:t>)</w:t>
      </w:r>
      <w:r w:rsidR="00571742">
        <w:rPr>
          <w:rFonts w:ascii="Times New Roman" w:hAnsi="Times New Roman" w:hint="eastAsia"/>
          <w:sz w:val="24"/>
          <w:szCs w:val="24"/>
          <w:lang w:eastAsia="zh-CN"/>
        </w:rPr>
        <w:t>,</w:t>
      </w:r>
      <w:r w:rsidRPr="00E246DE">
        <w:rPr>
          <w:rFonts w:ascii="Times New Roman" w:hAnsi="Times New Roman"/>
          <w:sz w:val="24"/>
          <w:szCs w:val="24"/>
        </w:rPr>
        <w:t xml:space="preserve"> and Zhejiang (</w:t>
      </w:r>
      <w:r>
        <w:rPr>
          <w:rFonts w:ascii="Times New Roman" w:hAnsi="Times New Roman"/>
          <w:sz w:val="24"/>
          <w:szCs w:val="24"/>
        </w:rPr>
        <w:t>l</w:t>
      </w:r>
      <w:r w:rsidRPr="00E246DE">
        <w:rPr>
          <w:rFonts w:ascii="Times New Roman" w:hAnsi="Times New Roman"/>
          <w:sz w:val="24"/>
          <w:szCs w:val="24"/>
        </w:rPr>
        <w:t xml:space="preserve">) cohorts. </w:t>
      </w:r>
      <w:r w:rsidRPr="00196637">
        <w:rPr>
          <w:rFonts w:ascii="Times New Roman" w:hAnsi="Times New Roman"/>
          <w:i/>
          <w:sz w:val="24"/>
          <w:szCs w:val="24"/>
        </w:rPr>
        <w:t>P</w:t>
      </w:r>
      <w:r w:rsidRPr="00E246DE">
        <w:rPr>
          <w:rFonts w:ascii="Times New Roman" w:hAnsi="Times New Roman"/>
          <w:sz w:val="24"/>
          <w:szCs w:val="24"/>
        </w:rPr>
        <w:t xml:space="preserve"> value</w:t>
      </w:r>
      <w:r w:rsidRPr="00E246DE">
        <w:rPr>
          <w:rFonts w:ascii="Times New Roman" w:hAnsi="Times New Roman"/>
          <w:sz w:val="24"/>
          <w:szCs w:val="24"/>
          <w:lang w:eastAsia="zh-CN"/>
        </w:rPr>
        <w:t>s</w:t>
      </w:r>
      <w:r w:rsidR="00DA2351">
        <w:rPr>
          <w:rFonts w:ascii="Times New Roman" w:hAnsi="Times New Roman"/>
          <w:sz w:val="24"/>
          <w:szCs w:val="24"/>
        </w:rPr>
        <w:t xml:space="preserve"> were calculated using log</w:t>
      </w:r>
      <w:r w:rsidR="00DA2351">
        <w:rPr>
          <w:rFonts w:ascii="Times New Roman" w:hAnsi="Times New Roman" w:hint="eastAsia"/>
          <w:sz w:val="24"/>
          <w:szCs w:val="24"/>
          <w:lang w:eastAsia="zh-CN"/>
        </w:rPr>
        <w:t>-</w:t>
      </w:r>
      <w:r w:rsidRPr="00E246DE">
        <w:rPr>
          <w:rFonts w:ascii="Times New Roman" w:hAnsi="Times New Roman"/>
          <w:sz w:val="24"/>
          <w:szCs w:val="24"/>
        </w:rPr>
        <w:t>rank test. Tick marks on curves represent censoring</w:t>
      </w:r>
      <w:r>
        <w:rPr>
          <w:rFonts w:ascii="Times New Roman" w:hAnsi="Times New Roman" w:hint="eastAsia"/>
          <w:sz w:val="24"/>
          <w:szCs w:val="24"/>
          <w:lang w:eastAsia="zh-CN"/>
        </w:rPr>
        <w:t>.</w:t>
      </w:r>
    </w:p>
    <w:p w:rsidR="001F6E8C" w:rsidRDefault="001F6E8C" w:rsidP="002A19D0">
      <w:pPr>
        <w:spacing w:afterLines="50" w:after="156" w:line="360" w:lineRule="auto"/>
        <w:jc w:val="both"/>
        <w:rPr>
          <w:rFonts w:ascii="Times New Roman" w:hAnsi="Times New Roman"/>
          <w:sz w:val="24"/>
          <w:szCs w:val="24"/>
        </w:rPr>
      </w:pPr>
    </w:p>
    <w:p w:rsidR="001F6E8C" w:rsidRPr="00E246DE" w:rsidRDefault="001F6E8C" w:rsidP="002A19D0">
      <w:pPr>
        <w:spacing w:afterLines="50" w:after="156" w:line="360" w:lineRule="auto"/>
        <w:jc w:val="both"/>
        <w:rPr>
          <w:rFonts w:ascii="Times New Roman" w:hAnsi="Times New Roman"/>
          <w:sz w:val="24"/>
          <w:szCs w:val="24"/>
          <w:lang w:eastAsia="zh-CN"/>
        </w:rPr>
      </w:pPr>
      <w:r w:rsidRPr="00E246DE">
        <w:rPr>
          <w:rFonts w:ascii="Times New Roman" w:eastAsia="宋体" w:hAnsi="Times New Roman"/>
          <w:b/>
          <w:sz w:val="24"/>
          <w:szCs w:val="24"/>
        </w:rPr>
        <w:t>Supplementary Fig</w:t>
      </w:r>
      <w:r>
        <w:rPr>
          <w:rFonts w:ascii="Times New Roman" w:eastAsia="宋体" w:hAnsi="Times New Roman"/>
          <w:b/>
          <w:sz w:val="24"/>
          <w:szCs w:val="24"/>
        </w:rPr>
        <w:t>. 5</w:t>
      </w:r>
      <w:r w:rsidR="00571742">
        <w:rPr>
          <w:rFonts w:ascii="Times New Roman" w:eastAsia="宋体" w:hAnsi="Times New Roman" w:hint="eastAsia"/>
          <w:b/>
          <w:sz w:val="24"/>
          <w:szCs w:val="24"/>
          <w:lang w:eastAsia="zh-CN"/>
        </w:rPr>
        <w:t xml:space="preserve"> </w:t>
      </w:r>
      <w:r w:rsidRPr="00E246DE">
        <w:rPr>
          <w:rFonts w:ascii="Times New Roman" w:hAnsi="Times New Roman"/>
          <w:sz w:val="24"/>
          <w:szCs w:val="24"/>
        </w:rPr>
        <w:t xml:space="preserve">Kaplan-Meier analysis of 5-year overall survival of Stage IV GC patients based on GRS or CGRS. </w:t>
      </w:r>
      <w:r>
        <w:rPr>
          <w:rFonts w:ascii="Times New Roman" w:hAnsi="Times New Roman"/>
          <w:b/>
          <w:sz w:val="24"/>
          <w:szCs w:val="24"/>
        </w:rPr>
        <w:t>a-f</w:t>
      </w:r>
      <w:r w:rsidRPr="00E246DE">
        <w:rPr>
          <w:rFonts w:ascii="Times New Roman" w:hAnsi="Times New Roman"/>
          <w:sz w:val="24"/>
          <w:szCs w:val="24"/>
        </w:rPr>
        <w:t xml:space="preserve"> 5-year overall survival prediction of Stage</w:t>
      </w:r>
      <w:r w:rsidR="00571742">
        <w:rPr>
          <w:rFonts w:ascii="Times New Roman" w:hAnsi="Times New Roman" w:hint="eastAsia"/>
          <w:sz w:val="24"/>
          <w:szCs w:val="24"/>
          <w:lang w:eastAsia="zh-CN"/>
        </w:rPr>
        <w:t xml:space="preserve"> </w:t>
      </w:r>
      <w:r w:rsidRPr="00E246DE">
        <w:rPr>
          <w:rFonts w:ascii="Times New Roman" w:hAnsi="Times New Roman"/>
          <w:sz w:val="24"/>
          <w:szCs w:val="24"/>
        </w:rPr>
        <w:t>IV GC patients according to GRS in ACRG training set (</w:t>
      </w:r>
      <w:r>
        <w:rPr>
          <w:rFonts w:ascii="Times New Roman" w:hAnsi="Times New Roman"/>
          <w:sz w:val="24"/>
          <w:szCs w:val="24"/>
        </w:rPr>
        <w:t>a</w:t>
      </w:r>
      <w:r w:rsidRPr="00E246DE">
        <w:rPr>
          <w:rFonts w:ascii="Times New Roman" w:hAnsi="Times New Roman"/>
          <w:sz w:val="24"/>
          <w:szCs w:val="24"/>
        </w:rPr>
        <w:t>), ACRG validation set (</w:t>
      </w:r>
      <w:r>
        <w:rPr>
          <w:rFonts w:ascii="Times New Roman" w:hAnsi="Times New Roman"/>
          <w:sz w:val="24"/>
          <w:szCs w:val="24"/>
        </w:rPr>
        <w:t>b</w:t>
      </w:r>
      <w:r w:rsidRPr="00E246DE">
        <w:rPr>
          <w:rFonts w:ascii="Times New Roman" w:hAnsi="Times New Roman"/>
          <w:sz w:val="24"/>
          <w:szCs w:val="24"/>
        </w:rPr>
        <w:t>), ACRG (</w:t>
      </w:r>
      <w:r>
        <w:rPr>
          <w:rFonts w:ascii="Times New Roman" w:hAnsi="Times New Roman"/>
          <w:sz w:val="24"/>
          <w:szCs w:val="24"/>
        </w:rPr>
        <w:t>c</w:t>
      </w:r>
      <w:r w:rsidRPr="00E246DE">
        <w:rPr>
          <w:rFonts w:ascii="Times New Roman" w:hAnsi="Times New Roman"/>
          <w:sz w:val="24"/>
          <w:szCs w:val="24"/>
        </w:rPr>
        <w:t>), Singapore (</w:t>
      </w:r>
      <w:r>
        <w:rPr>
          <w:rFonts w:ascii="Times New Roman" w:hAnsi="Times New Roman"/>
          <w:sz w:val="24"/>
          <w:szCs w:val="24"/>
        </w:rPr>
        <w:t>d</w:t>
      </w:r>
      <w:r w:rsidRPr="00E246DE">
        <w:rPr>
          <w:rFonts w:ascii="Times New Roman" w:hAnsi="Times New Roman"/>
          <w:sz w:val="24"/>
          <w:szCs w:val="24"/>
        </w:rPr>
        <w:t>), TCGA (</w:t>
      </w:r>
      <w:r>
        <w:rPr>
          <w:rFonts w:ascii="Times New Roman" w:hAnsi="Times New Roman"/>
          <w:sz w:val="24"/>
          <w:szCs w:val="24"/>
        </w:rPr>
        <w:t>e</w:t>
      </w:r>
      <w:r w:rsidRPr="00E246DE">
        <w:rPr>
          <w:rFonts w:ascii="Times New Roman" w:hAnsi="Times New Roman"/>
          <w:sz w:val="24"/>
          <w:szCs w:val="24"/>
        </w:rPr>
        <w:t>)</w:t>
      </w:r>
      <w:r w:rsidR="00571742">
        <w:rPr>
          <w:rFonts w:ascii="Times New Roman" w:hAnsi="Times New Roman" w:hint="eastAsia"/>
          <w:sz w:val="24"/>
          <w:szCs w:val="24"/>
          <w:lang w:eastAsia="zh-CN"/>
        </w:rPr>
        <w:t>,</w:t>
      </w:r>
      <w:r w:rsidRPr="00E246DE">
        <w:rPr>
          <w:rFonts w:ascii="Times New Roman" w:hAnsi="Times New Roman"/>
          <w:sz w:val="24"/>
          <w:szCs w:val="24"/>
        </w:rPr>
        <w:t xml:space="preserve"> and Zhejiang (</w:t>
      </w:r>
      <w:r>
        <w:rPr>
          <w:rFonts w:ascii="Times New Roman" w:hAnsi="Times New Roman"/>
          <w:sz w:val="24"/>
          <w:szCs w:val="24"/>
        </w:rPr>
        <w:t>f</w:t>
      </w:r>
      <w:r w:rsidRPr="00E246DE">
        <w:rPr>
          <w:rFonts w:ascii="Times New Roman" w:hAnsi="Times New Roman"/>
          <w:sz w:val="24"/>
          <w:szCs w:val="24"/>
        </w:rPr>
        <w:t>) cohorts.</w:t>
      </w:r>
      <w:r w:rsidR="00571742">
        <w:rPr>
          <w:rFonts w:ascii="Times New Roman" w:hAnsi="Times New Roman" w:hint="eastAsia"/>
          <w:sz w:val="24"/>
          <w:szCs w:val="24"/>
          <w:lang w:eastAsia="zh-CN"/>
        </w:rPr>
        <w:t xml:space="preserve"> </w:t>
      </w:r>
      <w:r>
        <w:rPr>
          <w:rFonts w:ascii="Times New Roman" w:hAnsi="Times New Roman"/>
          <w:b/>
          <w:sz w:val="24"/>
          <w:szCs w:val="24"/>
        </w:rPr>
        <w:t>g-l</w:t>
      </w:r>
      <w:r w:rsidRPr="00E246DE">
        <w:rPr>
          <w:rFonts w:ascii="Times New Roman" w:hAnsi="Times New Roman"/>
          <w:sz w:val="24"/>
          <w:szCs w:val="24"/>
        </w:rPr>
        <w:t xml:space="preserve"> 5-year overall survival prediction of Stage IV GC patients according to CGRS in ACRG training set (</w:t>
      </w:r>
      <w:r>
        <w:rPr>
          <w:rFonts w:ascii="Times New Roman" w:hAnsi="Times New Roman"/>
          <w:sz w:val="24"/>
          <w:szCs w:val="24"/>
        </w:rPr>
        <w:t>g</w:t>
      </w:r>
      <w:r w:rsidRPr="00E246DE">
        <w:rPr>
          <w:rFonts w:ascii="Times New Roman" w:hAnsi="Times New Roman"/>
          <w:sz w:val="24"/>
          <w:szCs w:val="24"/>
        </w:rPr>
        <w:t>), ACRG validation set (</w:t>
      </w:r>
      <w:r>
        <w:rPr>
          <w:rFonts w:ascii="Times New Roman" w:hAnsi="Times New Roman"/>
          <w:sz w:val="24"/>
          <w:szCs w:val="24"/>
        </w:rPr>
        <w:t>h</w:t>
      </w:r>
      <w:r w:rsidRPr="00E246DE">
        <w:rPr>
          <w:rFonts w:ascii="Times New Roman" w:hAnsi="Times New Roman"/>
          <w:sz w:val="24"/>
          <w:szCs w:val="24"/>
        </w:rPr>
        <w:t>), ACRG (</w:t>
      </w:r>
      <w:proofErr w:type="spellStart"/>
      <w:r>
        <w:rPr>
          <w:rFonts w:ascii="Times New Roman" w:hAnsi="Times New Roman"/>
          <w:sz w:val="24"/>
          <w:szCs w:val="24"/>
        </w:rPr>
        <w:t>i</w:t>
      </w:r>
      <w:proofErr w:type="spellEnd"/>
      <w:r w:rsidRPr="00E246DE">
        <w:rPr>
          <w:rFonts w:ascii="Times New Roman" w:hAnsi="Times New Roman"/>
          <w:sz w:val="24"/>
          <w:szCs w:val="24"/>
        </w:rPr>
        <w:t>), Singapore (</w:t>
      </w:r>
      <w:r>
        <w:rPr>
          <w:rFonts w:ascii="Times New Roman" w:hAnsi="Times New Roman"/>
          <w:sz w:val="24"/>
          <w:szCs w:val="24"/>
        </w:rPr>
        <w:t>j</w:t>
      </w:r>
      <w:r w:rsidRPr="00E246DE">
        <w:rPr>
          <w:rFonts w:ascii="Times New Roman" w:hAnsi="Times New Roman"/>
          <w:sz w:val="24"/>
          <w:szCs w:val="24"/>
        </w:rPr>
        <w:t>), TCGA (</w:t>
      </w:r>
      <w:r>
        <w:rPr>
          <w:rFonts w:ascii="Times New Roman" w:hAnsi="Times New Roman"/>
          <w:sz w:val="24"/>
          <w:szCs w:val="24"/>
        </w:rPr>
        <w:t>k</w:t>
      </w:r>
      <w:r w:rsidRPr="00E246DE">
        <w:rPr>
          <w:rFonts w:ascii="Times New Roman" w:hAnsi="Times New Roman"/>
          <w:sz w:val="24"/>
          <w:szCs w:val="24"/>
        </w:rPr>
        <w:t>)</w:t>
      </w:r>
      <w:r w:rsidR="002063A3">
        <w:rPr>
          <w:rFonts w:ascii="Times New Roman" w:hAnsi="Times New Roman" w:hint="eastAsia"/>
          <w:sz w:val="24"/>
          <w:szCs w:val="24"/>
          <w:lang w:eastAsia="zh-CN"/>
        </w:rPr>
        <w:t>,</w:t>
      </w:r>
      <w:r w:rsidRPr="00E246DE">
        <w:rPr>
          <w:rFonts w:ascii="Times New Roman" w:hAnsi="Times New Roman"/>
          <w:sz w:val="24"/>
          <w:szCs w:val="24"/>
        </w:rPr>
        <w:t xml:space="preserve"> and Zhejiang (</w:t>
      </w:r>
      <w:r>
        <w:rPr>
          <w:rFonts w:ascii="Times New Roman" w:hAnsi="Times New Roman"/>
          <w:sz w:val="24"/>
          <w:szCs w:val="24"/>
        </w:rPr>
        <w:t>l</w:t>
      </w:r>
      <w:r w:rsidRPr="00E246DE">
        <w:rPr>
          <w:rFonts w:ascii="Times New Roman" w:hAnsi="Times New Roman"/>
          <w:sz w:val="24"/>
          <w:szCs w:val="24"/>
        </w:rPr>
        <w:t xml:space="preserve">) cohorts. </w:t>
      </w:r>
      <w:r w:rsidRPr="00196637">
        <w:rPr>
          <w:rFonts w:ascii="Times New Roman" w:hAnsi="Times New Roman"/>
          <w:i/>
          <w:sz w:val="24"/>
          <w:szCs w:val="24"/>
        </w:rPr>
        <w:t>P</w:t>
      </w:r>
      <w:r w:rsidRPr="00E246DE">
        <w:rPr>
          <w:rFonts w:ascii="Times New Roman" w:hAnsi="Times New Roman"/>
          <w:sz w:val="24"/>
          <w:szCs w:val="24"/>
        </w:rPr>
        <w:t xml:space="preserve"> value</w:t>
      </w:r>
      <w:r w:rsidRPr="00E246DE">
        <w:rPr>
          <w:rFonts w:ascii="Times New Roman" w:hAnsi="Times New Roman"/>
          <w:sz w:val="24"/>
          <w:szCs w:val="24"/>
          <w:lang w:eastAsia="zh-CN"/>
        </w:rPr>
        <w:t>s</w:t>
      </w:r>
      <w:r w:rsidRPr="00E246DE">
        <w:rPr>
          <w:rFonts w:ascii="Times New Roman" w:hAnsi="Times New Roman"/>
          <w:sz w:val="24"/>
          <w:szCs w:val="24"/>
        </w:rPr>
        <w:t xml:space="preserve"> were calculated using log rank test. Tick marks on curves represent censoring</w:t>
      </w:r>
      <w:r>
        <w:rPr>
          <w:rFonts w:ascii="Times New Roman" w:hAnsi="Times New Roman" w:hint="eastAsia"/>
          <w:sz w:val="24"/>
          <w:szCs w:val="24"/>
          <w:lang w:eastAsia="zh-CN"/>
        </w:rPr>
        <w:t>.</w:t>
      </w:r>
    </w:p>
    <w:p w:rsidR="001F6E8C" w:rsidRPr="00E246DE" w:rsidRDefault="001F6E8C" w:rsidP="002A19D0">
      <w:pPr>
        <w:spacing w:afterLines="50" w:after="156" w:line="360" w:lineRule="auto"/>
        <w:jc w:val="both"/>
        <w:rPr>
          <w:rFonts w:ascii="Times New Roman" w:eastAsia="宋体" w:hAnsi="Times New Roman"/>
          <w:b/>
          <w:sz w:val="24"/>
          <w:szCs w:val="24"/>
          <w:lang w:eastAsia="zh-CN"/>
        </w:rPr>
      </w:pPr>
    </w:p>
    <w:p w:rsidR="001F6E8C" w:rsidRPr="00E246DE" w:rsidRDefault="001F6E8C" w:rsidP="002A19D0">
      <w:pPr>
        <w:spacing w:afterLines="50" w:after="156" w:line="360" w:lineRule="auto"/>
        <w:jc w:val="both"/>
        <w:rPr>
          <w:rFonts w:ascii="Times New Roman" w:hAnsi="Times New Roman"/>
          <w:sz w:val="24"/>
          <w:szCs w:val="24"/>
        </w:rPr>
      </w:pPr>
      <w:r w:rsidRPr="00E246DE">
        <w:rPr>
          <w:rFonts w:ascii="Times New Roman" w:eastAsia="宋体" w:hAnsi="Times New Roman"/>
          <w:b/>
          <w:sz w:val="24"/>
          <w:szCs w:val="24"/>
        </w:rPr>
        <w:t>Supplementary Fig</w:t>
      </w:r>
      <w:r>
        <w:rPr>
          <w:rFonts w:ascii="Times New Roman" w:eastAsia="宋体" w:hAnsi="Times New Roman"/>
          <w:b/>
          <w:sz w:val="24"/>
          <w:szCs w:val="24"/>
        </w:rPr>
        <w:t>. 6</w:t>
      </w:r>
      <w:r w:rsidR="002063A3">
        <w:rPr>
          <w:rFonts w:ascii="Times New Roman" w:eastAsia="宋体" w:hAnsi="Times New Roman" w:hint="eastAsia"/>
          <w:b/>
          <w:sz w:val="24"/>
          <w:szCs w:val="24"/>
          <w:lang w:eastAsia="zh-CN"/>
        </w:rPr>
        <w:t xml:space="preserve"> </w:t>
      </w:r>
      <w:r w:rsidRPr="00E246DE">
        <w:rPr>
          <w:rFonts w:ascii="Times New Roman" w:hAnsi="Times New Roman"/>
          <w:sz w:val="24"/>
          <w:szCs w:val="24"/>
        </w:rPr>
        <w:t>Relationship between GRS or CGRS and different molecular characteristics.</w:t>
      </w:r>
      <w:r w:rsidR="002063A3">
        <w:rPr>
          <w:rFonts w:ascii="Times New Roman" w:hAnsi="Times New Roman" w:hint="eastAsia"/>
          <w:sz w:val="24"/>
          <w:szCs w:val="24"/>
          <w:lang w:eastAsia="zh-CN"/>
        </w:rPr>
        <w:t xml:space="preserve"> </w:t>
      </w:r>
      <w:r>
        <w:rPr>
          <w:rFonts w:ascii="Times New Roman" w:hAnsi="Times New Roman"/>
          <w:b/>
          <w:sz w:val="24"/>
          <w:szCs w:val="24"/>
        </w:rPr>
        <w:t>a</w:t>
      </w:r>
      <w:r w:rsidR="002063A3">
        <w:rPr>
          <w:rFonts w:ascii="Times New Roman" w:hAnsi="Times New Roman" w:hint="eastAsia"/>
          <w:b/>
          <w:sz w:val="24"/>
          <w:szCs w:val="24"/>
          <w:lang w:eastAsia="zh-CN"/>
        </w:rPr>
        <w:t xml:space="preserve"> </w:t>
      </w:r>
      <w:r w:rsidRPr="00E246DE">
        <w:rPr>
          <w:rFonts w:ascii="Times New Roman" w:hAnsi="Times New Roman"/>
          <w:sz w:val="24"/>
          <w:szCs w:val="24"/>
        </w:rPr>
        <w:t>Kaplan-Meier estimates</w:t>
      </w:r>
      <w:r w:rsidR="002063A3">
        <w:rPr>
          <w:rFonts w:ascii="Times New Roman" w:hAnsi="Times New Roman" w:hint="eastAsia"/>
          <w:sz w:val="24"/>
          <w:szCs w:val="24"/>
          <w:lang w:eastAsia="zh-CN"/>
        </w:rPr>
        <w:t xml:space="preserve"> </w:t>
      </w:r>
      <w:r w:rsidRPr="00E246DE">
        <w:rPr>
          <w:rFonts w:ascii="Times New Roman" w:hAnsi="Times New Roman"/>
          <w:sz w:val="24"/>
          <w:szCs w:val="24"/>
        </w:rPr>
        <w:t>of overall survival</w:t>
      </w:r>
      <w:r w:rsidR="002063A3">
        <w:rPr>
          <w:rFonts w:ascii="Times New Roman" w:hAnsi="Times New Roman" w:hint="eastAsia"/>
          <w:sz w:val="24"/>
          <w:szCs w:val="24"/>
          <w:lang w:eastAsia="zh-CN"/>
        </w:rPr>
        <w:t xml:space="preserve"> </w:t>
      </w:r>
      <w:r w:rsidRPr="00E246DE">
        <w:rPr>
          <w:rFonts w:ascii="Times New Roman" w:hAnsi="Times New Roman"/>
          <w:sz w:val="24"/>
          <w:szCs w:val="24"/>
        </w:rPr>
        <w:t xml:space="preserve">based on TCGA molecular subtypes, </w:t>
      </w:r>
      <w:r w:rsidRPr="00196637">
        <w:rPr>
          <w:rFonts w:ascii="Times New Roman" w:hAnsi="Times New Roman"/>
          <w:i/>
          <w:sz w:val="24"/>
          <w:szCs w:val="24"/>
        </w:rPr>
        <w:t>P</w:t>
      </w:r>
      <w:r w:rsidR="00DA2351">
        <w:rPr>
          <w:rFonts w:ascii="Times New Roman" w:hAnsi="Times New Roman"/>
          <w:sz w:val="24"/>
          <w:szCs w:val="24"/>
        </w:rPr>
        <w:t xml:space="preserve"> values were determined by log</w:t>
      </w:r>
      <w:r w:rsidR="00DA2351">
        <w:rPr>
          <w:rFonts w:ascii="Times New Roman" w:hAnsi="Times New Roman" w:hint="eastAsia"/>
          <w:sz w:val="24"/>
          <w:szCs w:val="24"/>
          <w:lang w:eastAsia="zh-CN"/>
        </w:rPr>
        <w:t>-</w:t>
      </w:r>
      <w:r w:rsidRPr="00E246DE">
        <w:rPr>
          <w:rFonts w:ascii="Times New Roman" w:hAnsi="Times New Roman"/>
          <w:sz w:val="24"/>
          <w:szCs w:val="24"/>
        </w:rPr>
        <w:t>rank test.</w:t>
      </w:r>
      <w:r w:rsidR="002063A3">
        <w:rPr>
          <w:rFonts w:ascii="Times New Roman" w:hAnsi="Times New Roman" w:hint="eastAsia"/>
          <w:sz w:val="24"/>
          <w:szCs w:val="24"/>
          <w:lang w:eastAsia="zh-CN"/>
        </w:rPr>
        <w:t xml:space="preserve"> </w:t>
      </w:r>
      <w:r>
        <w:rPr>
          <w:rFonts w:ascii="Times New Roman" w:hAnsi="Times New Roman"/>
          <w:b/>
          <w:sz w:val="24"/>
          <w:szCs w:val="24"/>
        </w:rPr>
        <w:t>b, c</w:t>
      </w:r>
      <w:r w:rsidRPr="00E246DE">
        <w:rPr>
          <w:rFonts w:ascii="Times New Roman" w:hAnsi="Times New Roman"/>
          <w:sz w:val="24"/>
          <w:szCs w:val="24"/>
        </w:rPr>
        <w:t xml:space="preserve"> </w:t>
      </w:r>
      <w:proofErr w:type="gramStart"/>
      <w:r w:rsidRPr="00E246DE">
        <w:rPr>
          <w:rFonts w:ascii="Times New Roman" w:hAnsi="Times New Roman"/>
          <w:sz w:val="24"/>
          <w:szCs w:val="24"/>
        </w:rPr>
        <w:t>The</w:t>
      </w:r>
      <w:proofErr w:type="gramEnd"/>
      <w:r w:rsidRPr="00E246DE">
        <w:rPr>
          <w:rFonts w:ascii="Times New Roman" w:hAnsi="Times New Roman"/>
          <w:sz w:val="24"/>
          <w:szCs w:val="24"/>
        </w:rPr>
        <w:t xml:space="preserve"> distribution</w:t>
      </w:r>
      <w:r w:rsidRPr="00E246DE">
        <w:rPr>
          <w:rFonts w:ascii="Times New Roman" w:hAnsi="Times New Roman"/>
          <w:sz w:val="24"/>
          <w:szCs w:val="24"/>
          <w:lang w:eastAsia="zh-CN"/>
        </w:rPr>
        <w:t>s</w:t>
      </w:r>
      <w:r w:rsidRPr="00E246DE">
        <w:rPr>
          <w:rFonts w:ascii="Times New Roman" w:hAnsi="Times New Roman"/>
          <w:sz w:val="24"/>
          <w:szCs w:val="24"/>
        </w:rPr>
        <w:t xml:space="preserve"> of GRS and CGRS in different TCGA molecular subtypes. </w:t>
      </w:r>
      <w:r w:rsidRPr="00DA2351">
        <w:rPr>
          <w:rFonts w:ascii="Times New Roman" w:hAnsi="Times New Roman"/>
          <w:i/>
          <w:sz w:val="24"/>
          <w:szCs w:val="24"/>
        </w:rPr>
        <w:t>P</w:t>
      </w:r>
      <w:r w:rsidRPr="00E246DE">
        <w:rPr>
          <w:rFonts w:ascii="Times New Roman" w:hAnsi="Times New Roman"/>
          <w:sz w:val="24"/>
          <w:szCs w:val="24"/>
        </w:rPr>
        <w:t xml:space="preserve"> values were determined by</w:t>
      </w:r>
      <w:r w:rsidR="002063A3">
        <w:rPr>
          <w:rFonts w:ascii="Times New Roman" w:hAnsi="Times New Roman" w:hint="eastAsia"/>
          <w:sz w:val="24"/>
          <w:szCs w:val="24"/>
          <w:lang w:eastAsia="zh-CN"/>
        </w:rPr>
        <w:t xml:space="preserve"> </w:t>
      </w:r>
      <w:r w:rsidRPr="00E246DE">
        <w:rPr>
          <w:rFonts w:ascii="Times New Roman" w:hAnsi="Times New Roman"/>
          <w:sz w:val="24"/>
          <w:szCs w:val="24"/>
        </w:rPr>
        <w:t>Mann-Whitney U-test.</w:t>
      </w:r>
      <w:r w:rsidR="002063A3">
        <w:rPr>
          <w:rFonts w:ascii="Times New Roman" w:hAnsi="Times New Roman" w:hint="eastAsia"/>
          <w:sz w:val="24"/>
          <w:szCs w:val="24"/>
          <w:lang w:eastAsia="zh-CN"/>
        </w:rPr>
        <w:t xml:space="preserve"> </w:t>
      </w:r>
      <w:r>
        <w:rPr>
          <w:rFonts w:ascii="Times New Roman" w:hAnsi="Times New Roman"/>
          <w:b/>
          <w:sz w:val="24"/>
          <w:szCs w:val="24"/>
        </w:rPr>
        <w:t xml:space="preserve">d-f </w:t>
      </w:r>
      <w:r w:rsidRPr="00E246DE">
        <w:rPr>
          <w:rFonts w:ascii="Times New Roman" w:hAnsi="Times New Roman"/>
          <w:sz w:val="24"/>
          <w:szCs w:val="24"/>
        </w:rPr>
        <w:t>Kaplan-Meier estimates</w:t>
      </w:r>
      <w:r w:rsidR="002063A3">
        <w:rPr>
          <w:rFonts w:ascii="Times New Roman" w:hAnsi="Times New Roman" w:hint="eastAsia"/>
          <w:sz w:val="24"/>
          <w:szCs w:val="24"/>
          <w:lang w:eastAsia="zh-CN"/>
        </w:rPr>
        <w:t xml:space="preserve"> </w:t>
      </w:r>
      <w:r w:rsidRPr="00E246DE">
        <w:rPr>
          <w:rFonts w:ascii="Times New Roman" w:hAnsi="Times New Roman"/>
          <w:sz w:val="24"/>
          <w:szCs w:val="24"/>
        </w:rPr>
        <w:t>of 5-year overall survival</w:t>
      </w:r>
      <w:r w:rsidR="002063A3">
        <w:rPr>
          <w:rFonts w:ascii="Times New Roman" w:hAnsi="Times New Roman" w:hint="eastAsia"/>
          <w:sz w:val="24"/>
          <w:szCs w:val="24"/>
          <w:lang w:eastAsia="zh-CN"/>
        </w:rPr>
        <w:t xml:space="preserve"> </w:t>
      </w:r>
      <w:r w:rsidRPr="00E246DE">
        <w:rPr>
          <w:rFonts w:ascii="Times New Roman" w:hAnsi="Times New Roman"/>
          <w:sz w:val="24"/>
          <w:szCs w:val="24"/>
        </w:rPr>
        <w:t>based on</w:t>
      </w:r>
      <w:r w:rsidR="002063A3">
        <w:rPr>
          <w:rFonts w:ascii="Times New Roman" w:hAnsi="Times New Roman" w:hint="eastAsia"/>
          <w:sz w:val="24"/>
          <w:szCs w:val="24"/>
          <w:lang w:eastAsia="zh-CN"/>
        </w:rPr>
        <w:t xml:space="preserve"> </w:t>
      </w:r>
      <w:r w:rsidRPr="00E246DE">
        <w:rPr>
          <w:rFonts w:ascii="Times New Roman" w:hAnsi="Times New Roman"/>
          <w:sz w:val="24"/>
          <w:szCs w:val="24"/>
        </w:rPr>
        <w:t>microsatellite status</w:t>
      </w:r>
      <w:r>
        <w:rPr>
          <w:rFonts w:ascii="Times New Roman" w:hAnsi="Times New Roman"/>
          <w:sz w:val="24"/>
          <w:szCs w:val="24"/>
        </w:rPr>
        <w:t xml:space="preserve"> (d)</w:t>
      </w:r>
      <w:r w:rsidRPr="00E246DE">
        <w:rPr>
          <w:rFonts w:ascii="Times New Roman" w:hAnsi="Times New Roman"/>
          <w:sz w:val="24"/>
          <w:szCs w:val="24"/>
        </w:rPr>
        <w:t>,</w:t>
      </w:r>
      <w:r w:rsidR="00DA2351">
        <w:rPr>
          <w:rFonts w:ascii="Times New Roman" w:hAnsi="Times New Roman" w:hint="eastAsia"/>
          <w:sz w:val="24"/>
          <w:szCs w:val="24"/>
          <w:lang w:eastAsia="zh-CN"/>
        </w:rPr>
        <w:t xml:space="preserve"> </w:t>
      </w:r>
      <w:r w:rsidRPr="00E246DE">
        <w:rPr>
          <w:rFonts w:ascii="Times New Roman" w:hAnsi="Times New Roman"/>
          <w:sz w:val="24"/>
          <w:szCs w:val="24"/>
        </w:rPr>
        <w:t>mutation status</w:t>
      </w:r>
      <w:r>
        <w:rPr>
          <w:rFonts w:ascii="Times New Roman" w:hAnsi="Times New Roman"/>
          <w:sz w:val="24"/>
          <w:szCs w:val="24"/>
        </w:rPr>
        <w:t xml:space="preserve"> (e)</w:t>
      </w:r>
      <w:r w:rsidRPr="00E246DE">
        <w:rPr>
          <w:rFonts w:ascii="Times New Roman" w:hAnsi="Times New Roman"/>
          <w:sz w:val="24"/>
          <w:szCs w:val="24"/>
        </w:rPr>
        <w:t>, and methylation status</w:t>
      </w:r>
      <w:r>
        <w:rPr>
          <w:rFonts w:ascii="Times New Roman" w:hAnsi="Times New Roman"/>
          <w:sz w:val="24"/>
          <w:szCs w:val="24"/>
        </w:rPr>
        <w:t xml:space="preserve"> (f)</w:t>
      </w:r>
      <w:r w:rsidRPr="00E246DE">
        <w:rPr>
          <w:rFonts w:ascii="Times New Roman" w:hAnsi="Times New Roman"/>
          <w:sz w:val="24"/>
          <w:szCs w:val="24"/>
        </w:rPr>
        <w:t xml:space="preserve">, respectively. </w:t>
      </w:r>
      <w:r w:rsidRPr="00196637">
        <w:rPr>
          <w:rFonts w:ascii="Times New Roman" w:hAnsi="Times New Roman"/>
          <w:i/>
          <w:sz w:val="24"/>
          <w:szCs w:val="24"/>
        </w:rPr>
        <w:t>P</w:t>
      </w:r>
      <w:r w:rsidR="00DA2351">
        <w:rPr>
          <w:rFonts w:ascii="Times New Roman" w:hAnsi="Times New Roman"/>
          <w:sz w:val="24"/>
          <w:szCs w:val="24"/>
        </w:rPr>
        <w:t xml:space="preserve"> values were determined by log</w:t>
      </w:r>
      <w:r w:rsidR="00DA2351">
        <w:rPr>
          <w:rFonts w:ascii="Times New Roman" w:hAnsi="Times New Roman" w:hint="eastAsia"/>
          <w:sz w:val="24"/>
          <w:szCs w:val="24"/>
          <w:lang w:eastAsia="zh-CN"/>
        </w:rPr>
        <w:t>-</w:t>
      </w:r>
      <w:r w:rsidRPr="00E246DE">
        <w:rPr>
          <w:rFonts w:ascii="Times New Roman" w:hAnsi="Times New Roman"/>
          <w:sz w:val="24"/>
          <w:szCs w:val="24"/>
        </w:rPr>
        <w:t>rank test.</w:t>
      </w:r>
      <w:r w:rsidR="002063A3">
        <w:rPr>
          <w:rFonts w:ascii="Times New Roman" w:hAnsi="Times New Roman" w:hint="eastAsia"/>
          <w:sz w:val="24"/>
          <w:szCs w:val="24"/>
          <w:lang w:eastAsia="zh-CN"/>
        </w:rPr>
        <w:t xml:space="preserve"> </w:t>
      </w:r>
      <w:r>
        <w:rPr>
          <w:rFonts w:ascii="Times New Roman" w:hAnsi="Times New Roman"/>
          <w:b/>
          <w:sz w:val="24"/>
          <w:szCs w:val="24"/>
        </w:rPr>
        <w:t>g-</w:t>
      </w:r>
      <w:proofErr w:type="spellStart"/>
      <w:r>
        <w:rPr>
          <w:rFonts w:ascii="Times New Roman" w:hAnsi="Times New Roman"/>
          <w:b/>
          <w:sz w:val="24"/>
          <w:szCs w:val="24"/>
        </w:rPr>
        <w:t>i</w:t>
      </w:r>
      <w:proofErr w:type="spellEnd"/>
      <w:r w:rsidRPr="00E246DE">
        <w:rPr>
          <w:rFonts w:ascii="Times New Roman" w:hAnsi="Times New Roman"/>
          <w:sz w:val="24"/>
          <w:szCs w:val="24"/>
        </w:rPr>
        <w:t xml:space="preserve"> </w:t>
      </w:r>
      <w:proofErr w:type="gramStart"/>
      <w:r w:rsidRPr="00E246DE">
        <w:rPr>
          <w:rFonts w:ascii="Times New Roman" w:hAnsi="Times New Roman"/>
          <w:sz w:val="24"/>
          <w:szCs w:val="24"/>
        </w:rPr>
        <w:t>The</w:t>
      </w:r>
      <w:proofErr w:type="gramEnd"/>
      <w:r w:rsidRPr="00E246DE">
        <w:rPr>
          <w:rFonts w:ascii="Times New Roman" w:hAnsi="Times New Roman"/>
          <w:sz w:val="24"/>
          <w:szCs w:val="24"/>
        </w:rPr>
        <w:t xml:space="preserve"> distribution</w:t>
      </w:r>
      <w:r w:rsidRPr="00E246DE">
        <w:rPr>
          <w:rFonts w:ascii="Times New Roman" w:hAnsi="Times New Roman"/>
          <w:sz w:val="24"/>
          <w:szCs w:val="24"/>
          <w:lang w:eastAsia="zh-CN"/>
        </w:rPr>
        <w:t>s</w:t>
      </w:r>
      <w:r w:rsidRPr="00E246DE">
        <w:rPr>
          <w:rFonts w:ascii="Times New Roman" w:hAnsi="Times New Roman"/>
          <w:sz w:val="24"/>
          <w:szCs w:val="24"/>
        </w:rPr>
        <w:t xml:space="preserve"> of GRS</w:t>
      </w:r>
      <w:r w:rsidR="002063A3">
        <w:rPr>
          <w:rFonts w:ascii="Times New Roman" w:hAnsi="Times New Roman" w:hint="eastAsia"/>
          <w:sz w:val="24"/>
          <w:szCs w:val="24"/>
          <w:lang w:eastAsia="zh-CN"/>
        </w:rPr>
        <w:t xml:space="preserve"> </w:t>
      </w:r>
      <w:r w:rsidRPr="00E246DE">
        <w:rPr>
          <w:rFonts w:ascii="Times New Roman" w:hAnsi="Times New Roman"/>
          <w:sz w:val="24"/>
          <w:szCs w:val="24"/>
        </w:rPr>
        <w:t xml:space="preserve">and CGRS in </w:t>
      </w:r>
      <w:r w:rsidR="002063A3" w:rsidRPr="00E246DE">
        <w:rPr>
          <w:rFonts w:ascii="Times New Roman" w:hAnsi="Times New Roman"/>
          <w:sz w:val="24"/>
          <w:szCs w:val="24"/>
        </w:rPr>
        <w:t xml:space="preserve">GC patients </w:t>
      </w:r>
      <w:r w:rsidR="002063A3">
        <w:rPr>
          <w:rFonts w:ascii="Times New Roman" w:hAnsi="Times New Roman" w:hint="eastAsia"/>
          <w:sz w:val="24"/>
          <w:szCs w:val="24"/>
          <w:lang w:eastAsia="zh-CN"/>
        </w:rPr>
        <w:t xml:space="preserve">with </w:t>
      </w:r>
      <w:r w:rsidRPr="00E246DE">
        <w:rPr>
          <w:rFonts w:ascii="Times New Roman" w:hAnsi="Times New Roman"/>
          <w:sz w:val="24"/>
          <w:szCs w:val="24"/>
        </w:rPr>
        <w:t>different microsatellite status</w:t>
      </w:r>
      <w:r>
        <w:rPr>
          <w:rFonts w:ascii="Times New Roman" w:hAnsi="Times New Roman"/>
          <w:sz w:val="24"/>
          <w:szCs w:val="24"/>
        </w:rPr>
        <w:t xml:space="preserve"> (g)</w:t>
      </w:r>
      <w:r w:rsidRPr="00E246DE">
        <w:rPr>
          <w:rFonts w:ascii="Times New Roman" w:hAnsi="Times New Roman"/>
          <w:sz w:val="24"/>
          <w:szCs w:val="24"/>
        </w:rPr>
        <w:t>, different mutation status</w:t>
      </w:r>
      <w:r>
        <w:rPr>
          <w:rFonts w:ascii="Times New Roman" w:hAnsi="Times New Roman"/>
          <w:sz w:val="24"/>
          <w:szCs w:val="24"/>
        </w:rPr>
        <w:t xml:space="preserve"> (h)</w:t>
      </w:r>
      <w:r w:rsidRPr="00E246DE">
        <w:rPr>
          <w:rFonts w:ascii="Times New Roman" w:hAnsi="Times New Roman"/>
          <w:sz w:val="24"/>
          <w:szCs w:val="24"/>
        </w:rPr>
        <w:t>, and different methylation status</w:t>
      </w:r>
      <w:r>
        <w:rPr>
          <w:rFonts w:ascii="Times New Roman" w:hAnsi="Times New Roman"/>
          <w:sz w:val="24"/>
          <w:szCs w:val="24"/>
        </w:rPr>
        <w:t xml:space="preserve"> (</w:t>
      </w:r>
      <w:proofErr w:type="spellStart"/>
      <w:r>
        <w:rPr>
          <w:rFonts w:ascii="Times New Roman" w:hAnsi="Times New Roman"/>
          <w:sz w:val="24"/>
          <w:szCs w:val="24"/>
        </w:rPr>
        <w:t>i</w:t>
      </w:r>
      <w:proofErr w:type="spellEnd"/>
      <w:r>
        <w:rPr>
          <w:rFonts w:ascii="Times New Roman" w:hAnsi="Times New Roman"/>
          <w:sz w:val="24"/>
          <w:szCs w:val="24"/>
        </w:rPr>
        <w:t>)</w:t>
      </w:r>
      <w:r w:rsidRPr="00E246DE">
        <w:rPr>
          <w:rFonts w:ascii="Times New Roman" w:hAnsi="Times New Roman"/>
          <w:sz w:val="24"/>
          <w:szCs w:val="24"/>
        </w:rPr>
        <w:t>,</w:t>
      </w:r>
      <w:r w:rsidR="002063A3">
        <w:rPr>
          <w:rFonts w:ascii="Times New Roman" w:hAnsi="Times New Roman" w:hint="eastAsia"/>
          <w:sz w:val="24"/>
          <w:szCs w:val="24"/>
          <w:lang w:eastAsia="zh-CN"/>
        </w:rPr>
        <w:t xml:space="preserve"> </w:t>
      </w:r>
      <w:r w:rsidRPr="00E246DE">
        <w:rPr>
          <w:rFonts w:ascii="Times New Roman" w:hAnsi="Times New Roman"/>
          <w:sz w:val="24"/>
          <w:szCs w:val="24"/>
        </w:rPr>
        <w:t xml:space="preserve">respectively. </w:t>
      </w:r>
      <w:r w:rsidRPr="00196637">
        <w:rPr>
          <w:rFonts w:ascii="Times New Roman" w:hAnsi="Times New Roman"/>
          <w:i/>
          <w:sz w:val="24"/>
          <w:szCs w:val="24"/>
        </w:rPr>
        <w:t>P</w:t>
      </w:r>
      <w:r w:rsidRPr="00E246DE">
        <w:rPr>
          <w:rFonts w:ascii="Times New Roman" w:hAnsi="Times New Roman"/>
          <w:sz w:val="24"/>
          <w:szCs w:val="24"/>
        </w:rPr>
        <w:t xml:space="preserve"> values were determined by</w:t>
      </w:r>
      <w:r w:rsidR="002063A3">
        <w:rPr>
          <w:rFonts w:ascii="Times New Roman" w:hAnsi="Times New Roman" w:hint="eastAsia"/>
          <w:sz w:val="24"/>
          <w:szCs w:val="24"/>
          <w:lang w:eastAsia="zh-CN"/>
        </w:rPr>
        <w:t xml:space="preserve"> </w:t>
      </w:r>
      <w:r w:rsidRPr="00E246DE">
        <w:rPr>
          <w:rFonts w:ascii="Times New Roman" w:hAnsi="Times New Roman"/>
          <w:sz w:val="24"/>
          <w:szCs w:val="24"/>
        </w:rPr>
        <w:t>Mann-Whitney U-test.</w:t>
      </w:r>
      <w:r w:rsidR="002063A3">
        <w:rPr>
          <w:rFonts w:ascii="Times New Roman" w:hAnsi="Times New Roman" w:hint="eastAsia"/>
          <w:sz w:val="24"/>
          <w:szCs w:val="24"/>
          <w:lang w:eastAsia="zh-CN"/>
        </w:rPr>
        <w:t xml:space="preserve"> </w:t>
      </w:r>
      <w:r w:rsidRPr="00E246DE">
        <w:rPr>
          <w:rFonts w:ascii="Times New Roman" w:hAnsi="Times New Roman"/>
          <w:sz w:val="24"/>
          <w:szCs w:val="24"/>
        </w:rPr>
        <w:t xml:space="preserve">EBV: Epstein–Barr virus; GS: </w:t>
      </w:r>
      <w:proofErr w:type="spellStart"/>
      <w:r w:rsidRPr="00E246DE">
        <w:rPr>
          <w:rFonts w:ascii="Times New Roman" w:hAnsi="Times New Roman"/>
          <w:sz w:val="24"/>
          <w:szCs w:val="24"/>
        </w:rPr>
        <w:t>genomically</w:t>
      </w:r>
      <w:proofErr w:type="spellEnd"/>
      <w:r w:rsidRPr="00E246DE">
        <w:rPr>
          <w:rFonts w:ascii="Times New Roman" w:hAnsi="Times New Roman"/>
          <w:sz w:val="24"/>
          <w:szCs w:val="24"/>
        </w:rPr>
        <w:t xml:space="preserve"> stable; CIN:</w:t>
      </w:r>
      <w:r w:rsidR="002063A3">
        <w:rPr>
          <w:rFonts w:ascii="Times New Roman" w:hAnsi="Times New Roman" w:hint="eastAsia"/>
          <w:sz w:val="24"/>
          <w:szCs w:val="24"/>
          <w:lang w:eastAsia="zh-CN"/>
        </w:rPr>
        <w:t xml:space="preserve"> </w:t>
      </w:r>
      <w:r w:rsidRPr="00E246DE">
        <w:rPr>
          <w:rFonts w:ascii="Times New Roman" w:hAnsi="Times New Roman"/>
          <w:sz w:val="24"/>
          <w:szCs w:val="24"/>
        </w:rPr>
        <w:t>chromosome instability; CIMP: CpG</w:t>
      </w:r>
      <w:r w:rsidR="002063A3">
        <w:rPr>
          <w:rFonts w:ascii="Times New Roman" w:hAnsi="Times New Roman" w:hint="eastAsia"/>
          <w:sz w:val="24"/>
          <w:szCs w:val="24"/>
          <w:lang w:eastAsia="zh-CN"/>
        </w:rPr>
        <w:t xml:space="preserve"> </w:t>
      </w:r>
      <w:r w:rsidRPr="00E246DE">
        <w:rPr>
          <w:rFonts w:ascii="Times New Roman" w:hAnsi="Times New Roman"/>
          <w:sz w:val="24"/>
          <w:szCs w:val="24"/>
        </w:rPr>
        <w:t>island methylator phenotype.</w:t>
      </w:r>
    </w:p>
    <w:p w:rsidR="001F6E8C" w:rsidRPr="00E246DE" w:rsidRDefault="001F6E8C" w:rsidP="002A19D0">
      <w:pPr>
        <w:spacing w:afterLines="50" w:after="156" w:line="360" w:lineRule="auto"/>
        <w:jc w:val="both"/>
        <w:rPr>
          <w:rFonts w:ascii="Times New Roman" w:hAnsi="Times New Roman"/>
          <w:sz w:val="24"/>
          <w:szCs w:val="24"/>
          <w:lang w:eastAsia="zh-CN"/>
        </w:rPr>
      </w:pPr>
    </w:p>
    <w:p w:rsidR="001F6E8C" w:rsidRPr="00E246DE" w:rsidRDefault="001F6E8C" w:rsidP="002A19D0">
      <w:pPr>
        <w:spacing w:afterLines="50" w:after="156" w:line="360" w:lineRule="auto"/>
        <w:jc w:val="both"/>
        <w:rPr>
          <w:rFonts w:ascii="Times New Roman" w:hAnsi="Times New Roman"/>
          <w:sz w:val="24"/>
          <w:szCs w:val="24"/>
          <w:lang w:eastAsia="zh-CN"/>
        </w:rPr>
      </w:pPr>
      <w:r w:rsidRPr="00E246DE">
        <w:rPr>
          <w:rFonts w:ascii="Times New Roman" w:eastAsia="宋体" w:hAnsi="Times New Roman"/>
          <w:b/>
          <w:sz w:val="24"/>
          <w:szCs w:val="24"/>
        </w:rPr>
        <w:lastRenderedPageBreak/>
        <w:t>Supplementary Fig</w:t>
      </w:r>
      <w:r>
        <w:rPr>
          <w:rFonts w:ascii="Times New Roman" w:eastAsia="宋体" w:hAnsi="Times New Roman"/>
          <w:b/>
          <w:sz w:val="24"/>
          <w:szCs w:val="24"/>
        </w:rPr>
        <w:t>. 7</w:t>
      </w:r>
      <w:r w:rsidRPr="00E246DE">
        <w:rPr>
          <w:rFonts w:ascii="Times New Roman" w:hAnsi="Times New Roman"/>
          <w:sz w:val="24"/>
          <w:szCs w:val="24"/>
        </w:rPr>
        <w:t xml:space="preserve"> Relationship between GRS or CGRS and molecular subtypes.</w:t>
      </w:r>
      <w:r w:rsidR="00FE05A6">
        <w:rPr>
          <w:rFonts w:ascii="Times New Roman" w:hAnsi="Times New Roman" w:hint="eastAsia"/>
          <w:sz w:val="24"/>
          <w:szCs w:val="24"/>
          <w:lang w:eastAsia="zh-CN"/>
        </w:rPr>
        <w:t xml:space="preserve"> </w:t>
      </w:r>
      <w:r>
        <w:rPr>
          <w:rFonts w:ascii="Times New Roman" w:hAnsi="Times New Roman"/>
          <w:b/>
          <w:sz w:val="24"/>
          <w:szCs w:val="24"/>
        </w:rPr>
        <w:t>a</w:t>
      </w:r>
      <w:r w:rsidRPr="00E246DE">
        <w:rPr>
          <w:rFonts w:ascii="Times New Roman" w:hAnsi="Times New Roman"/>
          <w:sz w:val="24"/>
          <w:szCs w:val="24"/>
        </w:rPr>
        <w:t xml:space="preserve"> Kaplan-Meier estimates</w:t>
      </w:r>
      <w:r w:rsidR="00FE05A6">
        <w:rPr>
          <w:rFonts w:ascii="Times New Roman" w:hAnsi="Times New Roman" w:hint="eastAsia"/>
          <w:sz w:val="24"/>
          <w:szCs w:val="24"/>
          <w:lang w:eastAsia="zh-CN"/>
        </w:rPr>
        <w:t xml:space="preserve"> </w:t>
      </w:r>
      <w:r w:rsidRPr="00E246DE">
        <w:rPr>
          <w:rFonts w:ascii="Times New Roman" w:hAnsi="Times New Roman"/>
          <w:sz w:val="24"/>
          <w:szCs w:val="24"/>
        </w:rPr>
        <w:t>of overall survival</w:t>
      </w:r>
      <w:r w:rsidR="00FE05A6">
        <w:rPr>
          <w:rFonts w:ascii="Times New Roman" w:hAnsi="Times New Roman" w:hint="eastAsia"/>
          <w:sz w:val="24"/>
          <w:szCs w:val="24"/>
          <w:lang w:eastAsia="zh-CN"/>
        </w:rPr>
        <w:t xml:space="preserve"> </w:t>
      </w:r>
      <w:r w:rsidRPr="00E246DE">
        <w:rPr>
          <w:rFonts w:ascii="Times New Roman" w:hAnsi="Times New Roman"/>
          <w:sz w:val="24"/>
          <w:szCs w:val="24"/>
        </w:rPr>
        <w:t>based on Singapore molecular subtypes, P values w</w:t>
      </w:r>
      <w:r w:rsidRPr="00E246DE">
        <w:rPr>
          <w:rFonts w:ascii="Times New Roman" w:hAnsi="Times New Roman"/>
          <w:sz w:val="24"/>
          <w:szCs w:val="24"/>
          <w:lang w:eastAsia="zh-CN"/>
        </w:rPr>
        <w:t>ere</w:t>
      </w:r>
      <w:r w:rsidR="001F5F9E">
        <w:rPr>
          <w:rFonts w:ascii="Times New Roman" w:hAnsi="Times New Roman"/>
          <w:sz w:val="24"/>
          <w:szCs w:val="24"/>
        </w:rPr>
        <w:t xml:space="preserve"> determined by log</w:t>
      </w:r>
      <w:r w:rsidR="001F5F9E">
        <w:rPr>
          <w:rFonts w:ascii="Times New Roman" w:hAnsi="Times New Roman" w:hint="eastAsia"/>
          <w:sz w:val="24"/>
          <w:szCs w:val="24"/>
          <w:lang w:eastAsia="zh-CN"/>
        </w:rPr>
        <w:t>-</w:t>
      </w:r>
      <w:r w:rsidRPr="00E246DE">
        <w:rPr>
          <w:rFonts w:ascii="Times New Roman" w:hAnsi="Times New Roman"/>
          <w:sz w:val="24"/>
          <w:szCs w:val="24"/>
        </w:rPr>
        <w:t>rank test.</w:t>
      </w:r>
      <w:r w:rsidR="00FE05A6">
        <w:rPr>
          <w:rFonts w:ascii="Times New Roman" w:hAnsi="Times New Roman" w:hint="eastAsia"/>
          <w:sz w:val="24"/>
          <w:szCs w:val="24"/>
          <w:lang w:eastAsia="zh-CN"/>
        </w:rPr>
        <w:t xml:space="preserve"> </w:t>
      </w:r>
      <w:r>
        <w:rPr>
          <w:rFonts w:ascii="Times New Roman" w:hAnsi="Times New Roman"/>
          <w:b/>
          <w:sz w:val="24"/>
          <w:szCs w:val="24"/>
        </w:rPr>
        <w:t xml:space="preserve">b, c </w:t>
      </w:r>
      <w:proofErr w:type="gramStart"/>
      <w:r w:rsidRPr="00E246DE">
        <w:rPr>
          <w:rFonts w:ascii="Times New Roman" w:hAnsi="Times New Roman"/>
          <w:sz w:val="24"/>
          <w:szCs w:val="24"/>
        </w:rPr>
        <w:t>The</w:t>
      </w:r>
      <w:proofErr w:type="gramEnd"/>
      <w:r w:rsidRPr="00E246DE">
        <w:rPr>
          <w:rFonts w:ascii="Times New Roman" w:hAnsi="Times New Roman"/>
          <w:sz w:val="24"/>
          <w:szCs w:val="24"/>
        </w:rPr>
        <w:t xml:space="preserve"> distributions of GRS and CGRS in different Singapore molecular subtypes, </w:t>
      </w:r>
      <w:r w:rsidRPr="00666DA4">
        <w:rPr>
          <w:rFonts w:ascii="Times New Roman" w:hAnsi="Times New Roman"/>
          <w:i/>
          <w:sz w:val="24"/>
          <w:szCs w:val="24"/>
        </w:rPr>
        <w:t>P</w:t>
      </w:r>
      <w:r w:rsidRPr="00E246DE">
        <w:rPr>
          <w:rFonts w:ascii="Times New Roman" w:hAnsi="Times New Roman"/>
          <w:sz w:val="24"/>
          <w:szCs w:val="24"/>
        </w:rPr>
        <w:t xml:space="preserve"> values were determined by</w:t>
      </w:r>
      <w:r w:rsidR="00FE05A6">
        <w:rPr>
          <w:rFonts w:ascii="Times New Roman" w:hAnsi="Times New Roman" w:hint="eastAsia"/>
          <w:sz w:val="24"/>
          <w:szCs w:val="24"/>
          <w:lang w:eastAsia="zh-CN"/>
        </w:rPr>
        <w:t xml:space="preserve"> </w:t>
      </w:r>
      <w:r w:rsidRPr="00E246DE">
        <w:rPr>
          <w:rFonts w:ascii="Times New Roman" w:hAnsi="Times New Roman"/>
          <w:sz w:val="24"/>
          <w:szCs w:val="24"/>
        </w:rPr>
        <w:t>Mann-Whitney U-test.</w:t>
      </w:r>
      <w:r w:rsidR="00FE05A6">
        <w:rPr>
          <w:rFonts w:ascii="Times New Roman" w:hAnsi="Times New Roman" w:hint="eastAsia"/>
          <w:sz w:val="24"/>
          <w:szCs w:val="24"/>
          <w:lang w:eastAsia="zh-CN"/>
        </w:rPr>
        <w:t xml:space="preserve"> </w:t>
      </w:r>
      <w:r>
        <w:rPr>
          <w:rFonts w:ascii="Times New Roman" w:hAnsi="Times New Roman"/>
          <w:b/>
          <w:sz w:val="24"/>
          <w:szCs w:val="24"/>
        </w:rPr>
        <w:t>d</w:t>
      </w:r>
      <w:r w:rsidR="00FE05A6">
        <w:rPr>
          <w:rFonts w:ascii="Times New Roman" w:hAnsi="Times New Roman" w:hint="eastAsia"/>
          <w:b/>
          <w:sz w:val="24"/>
          <w:szCs w:val="24"/>
          <w:lang w:eastAsia="zh-CN"/>
        </w:rPr>
        <w:t xml:space="preserve"> </w:t>
      </w:r>
      <w:r w:rsidRPr="00E246DE">
        <w:rPr>
          <w:rFonts w:ascii="Times New Roman" w:hAnsi="Times New Roman"/>
          <w:sz w:val="24"/>
          <w:szCs w:val="24"/>
        </w:rPr>
        <w:t>Kaplan-Meier estimates</w:t>
      </w:r>
      <w:r w:rsidR="00FE05A6">
        <w:rPr>
          <w:rFonts w:ascii="Times New Roman" w:hAnsi="Times New Roman" w:hint="eastAsia"/>
          <w:sz w:val="24"/>
          <w:szCs w:val="24"/>
          <w:lang w:eastAsia="zh-CN"/>
        </w:rPr>
        <w:t xml:space="preserve"> </w:t>
      </w:r>
      <w:r w:rsidRPr="00E246DE">
        <w:rPr>
          <w:rFonts w:ascii="Times New Roman" w:hAnsi="Times New Roman"/>
          <w:sz w:val="24"/>
          <w:szCs w:val="24"/>
        </w:rPr>
        <w:t>of overall survival</w:t>
      </w:r>
      <w:r w:rsidRPr="00E246DE">
        <w:rPr>
          <w:rFonts w:ascii="Times New Roman" w:hAnsi="Times New Roman"/>
          <w:sz w:val="24"/>
          <w:szCs w:val="24"/>
          <w:lang w:eastAsia="zh-CN"/>
        </w:rPr>
        <w:t xml:space="preserve"> b</w:t>
      </w:r>
      <w:r w:rsidRPr="00E246DE">
        <w:rPr>
          <w:rFonts w:ascii="Times New Roman" w:hAnsi="Times New Roman"/>
          <w:sz w:val="24"/>
          <w:szCs w:val="24"/>
        </w:rPr>
        <w:t xml:space="preserve">ased on ACRG molecular subtypes, </w:t>
      </w:r>
      <w:r w:rsidRPr="00666DA4">
        <w:rPr>
          <w:rFonts w:ascii="Times New Roman" w:hAnsi="Times New Roman"/>
          <w:i/>
          <w:sz w:val="24"/>
          <w:szCs w:val="24"/>
        </w:rPr>
        <w:t>P</w:t>
      </w:r>
      <w:r w:rsidRPr="00E246DE">
        <w:rPr>
          <w:rFonts w:ascii="Times New Roman" w:hAnsi="Times New Roman"/>
          <w:sz w:val="24"/>
          <w:szCs w:val="24"/>
        </w:rPr>
        <w:t xml:space="preserve"> values w</w:t>
      </w:r>
      <w:r w:rsidRPr="00E246DE">
        <w:rPr>
          <w:rFonts w:ascii="Times New Roman" w:hAnsi="Times New Roman"/>
          <w:sz w:val="24"/>
          <w:szCs w:val="24"/>
          <w:lang w:eastAsia="zh-CN"/>
        </w:rPr>
        <w:t>ere</w:t>
      </w:r>
      <w:r w:rsidR="001F5F9E">
        <w:rPr>
          <w:rFonts w:ascii="Times New Roman" w:hAnsi="Times New Roman"/>
          <w:sz w:val="24"/>
          <w:szCs w:val="24"/>
        </w:rPr>
        <w:t xml:space="preserve"> determined by log</w:t>
      </w:r>
      <w:r w:rsidR="001F5F9E">
        <w:rPr>
          <w:rFonts w:ascii="Times New Roman" w:hAnsi="Times New Roman" w:hint="eastAsia"/>
          <w:sz w:val="24"/>
          <w:szCs w:val="24"/>
          <w:lang w:eastAsia="zh-CN"/>
        </w:rPr>
        <w:t>-</w:t>
      </w:r>
      <w:r w:rsidRPr="00E246DE">
        <w:rPr>
          <w:rFonts w:ascii="Times New Roman" w:hAnsi="Times New Roman"/>
          <w:sz w:val="24"/>
          <w:szCs w:val="24"/>
        </w:rPr>
        <w:t>rank test.</w:t>
      </w:r>
      <w:r w:rsidR="00FE05A6">
        <w:rPr>
          <w:rFonts w:ascii="Times New Roman" w:hAnsi="Times New Roman" w:hint="eastAsia"/>
          <w:sz w:val="24"/>
          <w:szCs w:val="24"/>
          <w:lang w:eastAsia="zh-CN"/>
        </w:rPr>
        <w:t xml:space="preserve"> </w:t>
      </w:r>
      <w:r>
        <w:rPr>
          <w:rFonts w:ascii="Times New Roman" w:hAnsi="Times New Roman"/>
          <w:b/>
          <w:sz w:val="24"/>
          <w:szCs w:val="24"/>
        </w:rPr>
        <w:t>e-f</w:t>
      </w:r>
      <w:r w:rsidRPr="00E246DE">
        <w:rPr>
          <w:rFonts w:ascii="Times New Roman" w:hAnsi="Times New Roman"/>
          <w:sz w:val="24"/>
          <w:szCs w:val="24"/>
        </w:rPr>
        <w:t xml:space="preserve"> </w:t>
      </w:r>
      <w:proofErr w:type="gramStart"/>
      <w:r w:rsidRPr="00E246DE">
        <w:rPr>
          <w:rFonts w:ascii="Times New Roman" w:hAnsi="Times New Roman"/>
          <w:sz w:val="24"/>
          <w:szCs w:val="24"/>
        </w:rPr>
        <w:t>The</w:t>
      </w:r>
      <w:proofErr w:type="gramEnd"/>
      <w:r w:rsidRPr="00E246DE">
        <w:rPr>
          <w:rFonts w:ascii="Times New Roman" w:hAnsi="Times New Roman"/>
          <w:sz w:val="24"/>
          <w:szCs w:val="24"/>
        </w:rPr>
        <w:t xml:space="preserve"> distributions of GRS and CGRS in different ACRG molecular subtypes, </w:t>
      </w:r>
      <w:r w:rsidRPr="00666DA4">
        <w:rPr>
          <w:rFonts w:ascii="Times New Roman" w:hAnsi="Times New Roman"/>
          <w:i/>
          <w:sz w:val="24"/>
          <w:szCs w:val="24"/>
        </w:rPr>
        <w:t>P</w:t>
      </w:r>
      <w:r w:rsidRPr="00E246DE">
        <w:rPr>
          <w:rFonts w:ascii="Times New Roman" w:hAnsi="Times New Roman"/>
          <w:sz w:val="24"/>
          <w:szCs w:val="24"/>
        </w:rPr>
        <w:t xml:space="preserve"> values were determined by</w:t>
      </w:r>
      <w:r w:rsidR="00FE05A6">
        <w:rPr>
          <w:rFonts w:ascii="Times New Roman" w:hAnsi="Times New Roman" w:hint="eastAsia"/>
          <w:sz w:val="24"/>
          <w:szCs w:val="24"/>
          <w:lang w:eastAsia="zh-CN"/>
        </w:rPr>
        <w:t xml:space="preserve"> </w:t>
      </w:r>
      <w:r w:rsidRPr="00E246DE">
        <w:rPr>
          <w:rFonts w:ascii="Times New Roman" w:hAnsi="Times New Roman"/>
          <w:sz w:val="24"/>
          <w:szCs w:val="24"/>
        </w:rPr>
        <w:t>Mann-Whitney U-test.</w:t>
      </w:r>
      <w:r w:rsidR="00FE05A6">
        <w:rPr>
          <w:rFonts w:ascii="Times New Roman" w:hAnsi="Times New Roman" w:hint="eastAsia"/>
          <w:sz w:val="24"/>
          <w:szCs w:val="24"/>
          <w:lang w:eastAsia="zh-CN"/>
        </w:rPr>
        <w:t xml:space="preserve"> </w:t>
      </w:r>
      <w:r w:rsidRPr="00E246DE">
        <w:rPr>
          <w:rFonts w:ascii="Times New Roman" w:hAnsi="Times New Roman"/>
          <w:sz w:val="24"/>
          <w:szCs w:val="24"/>
        </w:rPr>
        <w:t>MSI: microsatellite instability; MSS: microsatellite stability; EMT:</w:t>
      </w:r>
      <w:r w:rsidR="00FE05A6">
        <w:rPr>
          <w:rFonts w:ascii="Times New Roman" w:hAnsi="Times New Roman" w:hint="eastAsia"/>
          <w:sz w:val="24"/>
          <w:szCs w:val="24"/>
          <w:lang w:eastAsia="zh-CN"/>
        </w:rPr>
        <w:t xml:space="preserve"> </w:t>
      </w:r>
      <w:r w:rsidRPr="00E246DE">
        <w:rPr>
          <w:rFonts w:ascii="Times New Roman" w:hAnsi="Times New Roman"/>
          <w:sz w:val="24"/>
          <w:szCs w:val="24"/>
        </w:rPr>
        <w:t>epithelial</w:t>
      </w:r>
      <w:r w:rsidR="00FE05A6">
        <w:rPr>
          <w:rFonts w:ascii="Times New Roman" w:hAnsi="Times New Roman" w:hint="eastAsia"/>
          <w:sz w:val="24"/>
          <w:szCs w:val="24"/>
          <w:lang w:eastAsia="zh-CN"/>
        </w:rPr>
        <w:t xml:space="preserve"> </w:t>
      </w:r>
      <w:r w:rsidRPr="00E246DE">
        <w:rPr>
          <w:rFonts w:ascii="Times New Roman" w:hAnsi="Times New Roman"/>
          <w:sz w:val="24"/>
          <w:szCs w:val="24"/>
        </w:rPr>
        <w:t>to</w:t>
      </w:r>
      <w:r w:rsidR="00FE05A6">
        <w:rPr>
          <w:rFonts w:ascii="Times New Roman" w:hAnsi="Times New Roman" w:hint="eastAsia"/>
          <w:sz w:val="24"/>
          <w:szCs w:val="24"/>
          <w:lang w:eastAsia="zh-CN"/>
        </w:rPr>
        <w:t xml:space="preserve"> </w:t>
      </w:r>
      <w:r>
        <w:rPr>
          <w:rFonts w:ascii="Times New Roman" w:hAnsi="Times New Roman"/>
          <w:sz w:val="24"/>
          <w:szCs w:val="24"/>
        </w:rPr>
        <w:t>mesenchymal transition</w:t>
      </w:r>
      <w:r>
        <w:rPr>
          <w:rFonts w:ascii="Times New Roman" w:hAnsi="Times New Roman" w:hint="eastAsia"/>
          <w:sz w:val="24"/>
          <w:szCs w:val="24"/>
          <w:lang w:eastAsia="zh-CN"/>
        </w:rPr>
        <w:t>.</w:t>
      </w:r>
    </w:p>
    <w:p w:rsidR="001F6E8C" w:rsidRPr="00E246DE" w:rsidRDefault="001F6E8C" w:rsidP="002A19D0">
      <w:pPr>
        <w:spacing w:afterLines="50" w:after="156" w:line="360" w:lineRule="auto"/>
        <w:jc w:val="both"/>
        <w:rPr>
          <w:rFonts w:ascii="Times New Roman" w:hAnsi="Times New Roman"/>
          <w:sz w:val="24"/>
          <w:szCs w:val="24"/>
          <w:lang w:eastAsia="zh-CN"/>
        </w:rPr>
      </w:pPr>
    </w:p>
    <w:p w:rsidR="00530998" w:rsidRDefault="001F6E8C" w:rsidP="002A19D0">
      <w:pPr>
        <w:spacing w:afterLines="50" w:after="156" w:line="360" w:lineRule="auto"/>
        <w:jc w:val="both"/>
        <w:rPr>
          <w:rFonts w:ascii="Times New Roman" w:hAnsi="Times New Roman"/>
          <w:sz w:val="24"/>
          <w:szCs w:val="24"/>
        </w:rPr>
      </w:pPr>
      <w:r w:rsidRPr="00E246DE">
        <w:rPr>
          <w:rFonts w:ascii="Times New Roman" w:eastAsia="宋体" w:hAnsi="Times New Roman"/>
          <w:b/>
          <w:sz w:val="24"/>
          <w:szCs w:val="24"/>
        </w:rPr>
        <w:t>Supplementary Fig</w:t>
      </w:r>
      <w:r>
        <w:rPr>
          <w:rFonts w:ascii="Times New Roman" w:eastAsia="宋体" w:hAnsi="Times New Roman"/>
          <w:b/>
          <w:sz w:val="24"/>
          <w:szCs w:val="24"/>
        </w:rPr>
        <w:t>. 8</w:t>
      </w:r>
      <w:r w:rsidR="00FE05A6">
        <w:rPr>
          <w:rFonts w:ascii="Times New Roman" w:eastAsia="宋体" w:hAnsi="Times New Roman" w:hint="eastAsia"/>
          <w:b/>
          <w:sz w:val="24"/>
          <w:szCs w:val="24"/>
          <w:lang w:eastAsia="zh-CN"/>
        </w:rPr>
        <w:t xml:space="preserve"> </w:t>
      </w:r>
      <w:r w:rsidRPr="00E246DE">
        <w:rPr>
          <w:rFonts w:ascii="Times New Roman" w:hAnsi="Times New Roman"/>
          <w:sz w:val="24"/>
          <w:szCs w:val="24"/>
        </w:rPr>
        <w:t>Prediction error curve analysis of different signatures in multiple cohorts.</w:t>
      </w:r>
      <w:r w:rsidR="00FE05A6">
        <w:rPr>
          <w:rFonts w:ascii="Times New Roman" w:hAnsi="Times New Roman" w:hint="eastAsia"/>
          <w:sz w:val="24"/>
          <w:szCs w:val="24"/>
          <w:lang w:eastAsia="zh-CN"/>
        </w:rPr>
        <w:t xml:space="preserve"> </w:t>
      </w:r>
      <w:r>
        <w:rPr>
          <w:rFonts w:ascii="Times New Roman" w:hAnsi="Times New Roman"/>
          <w:b/>
          <w:sz w:val="24"/>
          <w:szCs w:val="24"/>
        </w:rPr>
        <w:t>a-d</w:t>
      </w:r>
      <w:r w:rsidR="00FE05A6">
        <w:rPr>
          <w:rFonts w:ascii="Times New Roman" w:hAnsi="Times New Roman" w:hint="eastAsia"/>
          <w:b/>
          <w:sz w:val="24"/>
          <w:szCs w:val="24"/>
          <w:lang w:eastAsia="zh-CN"/>
        </w:rPr>
        <w:t xml:space="preserve"> </w:t>
      </w:r>
      <w:r w:rsidRPr="00E246DE">
        <w:rPr>
          <w:rFonts w:ascii="Times New Roman" w:hAnsi="Times New Roman"/>
          <w:sz w:val="24"/>
          <w:szCs w:val="24"/>
        </w:rPr>
        <w:t>Prediction error curves at 5 years for ACRG (</w:t>
      </w:r>
      <w:r>
        <w:rPr>
          <w:rFonts w:ascii="Times New Roman" w:hAnsi="Times New Roman"/>
          <w:sz w:val="24"/>
          <w:szCs w:val="24"/>
        </w:rPr>
        <w:t>a</w:t>
      </w:r>
      <w:r w:rsidRPr="00E246DE">
        <w:rPr>
          <w:rFonts w:ascii="Times New Roman" w:hAnsi="Times New Roman"/>
          <w:sz w:val="24"/>
          <w:szCs w:val="24"/>
        </w:rPr>
        <w:t>), TCGA (</w:t>
      </w:r>
      <w:r>
        <w:rPr>
          <w:rFonts w:ascii="Times New Roman" w:hAnsi="Times New Roman"/>
          <w:sz w:val="24"/>
          <w:szCs w:val="24"/>
        </w:rPr>
        <w:t>b</w:t>
      </w:r>
      <w:r w:rsidRPr="00E246DE">
        <w:rPr>
          <w:rFonts w:ascii="Times New Roman" w:hAnsi="Times New Roman"/>
          <w:sz w:val="24"/>
          <w:szCs w:val="24"/>
        </w:rPr>
        <w:t>), Singapore (</w:t>
      </w:r>
      <w:r>
        <w:rPr>
          <w:rFonts w:ascii="Times New Roman" w:hAnsi="Times New Roman"/>
          <w:sz w:val="24"/>
          <w:szCs w:val="24"/>
        </w:rPr>
        <w:t>c</w:t>
      </w:r>
      <w:r w:rsidRPr="00E246DE">
        <w:rPr>
          <w:rFonts w:ascii="Times New Roman" w:hAnsi="Times New Roman"/>
          <w:sz w:val="24"/>
          <w:szCs w:val="24"/>
        </w:rPr>
        <w:t>), and Zhejiang (</w:t>
      </w:r>
      <w:r>
        <w:rPr>
          <w:rFonts w:ascii="Times New Roman" w:hAnsi="Times New Roman"/>
          <w:sz w:val="24"/>
          <w:szCs w:val="24"/>
        </w:rPr>
        <w:t>d</w:t>
      </w:r>
      <w:r w:rsidRPr="00E246DE">
        <w:rPr>
          <w:rFonts w:ascii="Times New Roman" w:hAnsi="Times New Roman"/>
          <w:sz w:val="24"/>
          <w:szCs w:val="24"/>
        </w:rPr>
        <w:t>) cohorts.</w:t>
      </w:r>
      <w:r w:rsidR="00FE05A6">
        <w:rPr>
          <w:rFonts w:ascii="Times New Roman" w:hAnsi="Times New Roman" w:hint="eastAsia"/>
          <w:sz w:val="24"/>
          <w:szCs w:val="24"/>
          <w:lang w:eastAsia="zh-CN"/>
        </w:rPr>
        <w:t xml:space="preserve"> </w:t>
      </w:r>
      <w:r>
        <w:rPr>
          <w:rFonts w:ascii="Times New Roman" w:hAnsi="Times New Roman"/>
          <w:b/>
          <w:sz w:val="24"/>
          <w:szCs w:val="24"/>
        </w:rPr>
        <w:t>e</w:t>
      </w:r>
      <w:r w:rsidRPr="00E246DE">
        <w:rPr>
          <w:rFonts w:ascii="Times New Roman" w:hAnsi="Times New Roman"/>
          <w:sz w:val="24"/>
          <w:szCs w:val="24"/>
        </w:rPr>
        <w:t xml:space="preserve"> </w:t>
      </w:r>
      <w:proofErr w:type="gramStart"/>
      <w:r w:rsidRPr="00E246DE">
        <w:rPr>
          <w:rFonts w:ascii="Times New Roman" w:hAnsi="Times New Roman"/>
          <w:sz w:val="24"/>
          <w:szCs w:val="24"/>
        </w:rPr>
        <w:t>The</w:t>
      </w:r>
      <w:proofErr w:type="gramEnd"/>
      <w:r w:rsidRPr="00E246DE">
        <w:rPr>
          <w:rFonts w:ascii="Times New Roman" w:hAnsi="Times New Roman"/>
          <w:sz w:val="24"/>
          <w:szCs w:val="24"/>
        </w:rPr>
        <w:t xml:space="preserve"> apparent error (AE) and 10-fold cross validated cumulative prediction error (PE) at 5 years for each cohort.</w:t>
      </w:r>
      <w:bookmarkEnd w:id="5"/>
    </w:p>
    <w:p w:rsidR="00530998" w:rsidRDefault="00530998">
      <w:pPr>
        <w:spacing w:after="0" w:line="240" w:lineRule="auto"/>
        <w:rPr>
          <w:rFonts w:ascii="Times New Roman" w:hAnsi="Times New Roman"/>
          <w:sz w:val="24"/>
          <w:szCs w:val="24"/>
        </w:rPr>
      </w:pPr>
      <w:r>
        <w:rPr>
          <w:rFonts w:ascii="Times New Roman" w:hAnsi="Times New Roman"/>
          <w:sz w:val="24"/>
          <w:szCs w:val="24"/>
        </w:rPr>
        <w:br w:type="page"/>
      </w:r>
    </w:p>
    <w:p w:rsidR="001F6E8C" w:rsidRDefault="00530998" w:rsidP="002A19D0">
      <w:pPr>
        <w:spacing w:afterLines="50" w:after="156" w:line="360" w:lineRule="auto"/>
        <w:jc w:val="both"/>
        <w:rPr>
          <w:rFonts w:ascii="Times New Roman" w:hAnsi="Times New Roman"/>
          <w:b/>
          <w:sz w:val="24"/>
          <w:szCs w:val="24"/>
        </w:rPr>
      </w:pPr>
      <w:r>
        <w:rPr>
          <w:rFonts w:ascii="Times New Roman" w:hAnsi="Times New Roman"/>
          <w:b/>
          <w:sz w:val="24"/>
          <w:szCs w:val="24"/>
        </w:rPr>
        <w:lastRenderedPageBreak/>
        <w:t>Supplementary Fig. 1</w:t>
      </w:r>
    </w:p>
    <w:p w:rsidR="00530998" w:rsidRDefault="003F6BD5" w:rsidP="002A19D0">
      <w:pPr>
        <w:spacing w:afterLines="50" w:after="156" w:line="360" w:lineRule="auto"/>
        <w:jc w:val="both"/>
        <w:rPr>
          <w:rFonts w:ascii="Times New Roman" w:hAnsi="Times New Roman"/>
          <w:sz w:val="24"/>
          <w:szCs w:val="24"/>
        </w:rPr>
      </w:pPr>
      <w:r>
        <w:rPr>
          <w:rFonts w:ascii="Times New Roman" w:hAnsi="Times New Roman"/>
          <w:noProof/>
          <w:sz w:val="24"/>
          <w:szCs w:val="24"/>
        </w:rPr>
        <w:drawing>
          <wp:inline distT="0" distB="0" distL="0" distR="0">
            <wp:extent cx="5274310" cy="425704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ementary Fig1.tif"/>
                    <pic:cNvPicPr/>
                  </pic:nvPicPr>
                  <pic:blipFill>
                    <a:blip r:embed="rId11">
                      <a:extLst>
                        <a:ext uri="{28A0092B-C50C-407E-A947-70E740481C1C}">
                          <a14:useLocalDpi xmlns:a14="http://schemas.microsoft.com/office/drawing/2010/main"/>
                        </a:ext>
                      </a:extLst>
                    </a:blip>
                    <a:stretch>
                      <a:fillRect/>
                    </a:stretch>
                  </pic:blipFill>
                  <pic:spPr>
                    <a:xfrm>
                      <a:off x="0" y="0"/>
                      <a:ext cx="5274310" cy="4257040"/>
                    </a:xfrm>
                    <a:prstGeom prst="rect">
                      <a:avLst/>
                    </a:prstGeom>
                  </pic:spPr>
                </pic:pic>
              </a:graphicData>
            </a:graphic>
          </wp:inline>
        </w:drawing>
      </w:r>
    </w:p>
    <w:p w:rsidR="00530998" w:rsidRDefault="00530998">
      <w:pPr>
        <w:spacing w:after="0" w:line="240" w:lineRule="auto"/>
      </w:pPr>
      <w:r>
        <w:br w:type="page"/>
      </w:r>
    </w:p>
    <w:p w:rsidR="00FF6126" w:rsidRDefault="009B5D31">
      <w:pPr>
        <w:rPr>
          <w:rFonts w:ascii="Times New Roman" w:hAnsi="Times New Roman"/>
          <w:b/>
          <w:sz w:val="24"/>
          <w:szCs w:val="24"/>
        </w:rPr>
      </w:pPr>
      <w:r>
        <w:rPr>
          <w:rFonts w:ascii="Times New Roman" w:hAnsi="Times New Roman"/>
          <w:b/>
          <w:sz w:val="24"/>
          <w:szCs w:val="24"/>
        </w:rPr>
        <w:lastRenderedPageBreak/>
        <w:t>Supplementary Fig. 2</w:t>
      </w:r>
    </w:p>
    <w:p w:rsidR="009B5D31" w:rsidRDefault="003F6BD5">
      <w:r>
        <w:rPr>
          <w:noProof/>
        </w:rPr>
        <w:drawing>
          <wp:inline distT="0" distB="0" distL="0" distR="0">
            <wp:extent cx="5274310" cy="589153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 Fig2.tif"/>
                    <pic:cNvPicPr/>
                  </pic:nvPicPr>
                  <pic:blipFill>
                    <a:blip r:embed="rId12">
                      <a:extLst>
                        <a:ext uri="{28A0092B-C50C-407E-A947-70E740481C1C}">
                          <a14:useLocalDpi xmlns:a14="http://schemas.microsoft.com/office/drawing/2010/main"/>
                        </a:ext>
                      </a:extLst>
                    </a:blip>
                    <a:stretch>
                      <a:fillRect/>
                    </a:stretch>
                  </pic:blipFill>
                  <pic:spPr>
                    <a:xfrm>
                      <a:off x="0" y="0"/>
                      <a:ext cx="5274310" cy="5891530"/>
                    </a:xfrm>
                    <a:prstGeom prst="rect">
                      <a:avLst/>
                    </a:prstGeom>
                  </pic:spPr>
                </pic:pic>
              </a:graphicData>
            </a:graphic>
          </wp:inline>
        </w:drawing>
      </w:r>
    </w:p>
    <w:p w:rsidR="009B5D31" w:rsidRDefault="009B5D31">
      <w:pPr>
        <w:spacing w:after="0" w:line="240" w:lineRule="auto"/>
      </w:pPr>
      <w:r>
        <w:br w:type="page"/>
      </w:r>
    </w:p>
    <w:p w:rsidR="009B5D31" w:rsidRDefault="009B5D31">
      <w:pPr>
        <w:rPr>
          <w:rFonts w:ascii="Times New Roman" w:hAnsi="Times New Roman"/>
          <w:b/>
          <w:sz w:val="24"/>
          <w:szCs w:val="24"/>
        </w:rPr>
      </w:pPr>
      <w:r>
        <w:rPr>
          <w:rFonts w:ascii="Times New Roman" w:hAnsi="Times New Roman"/>
          <w:b/>
          <w:sz w:val="24"/>
          <w:szCs w:val="24"/>
        </w:rPr>
        <w:lastRenderedPageBreak/>
        <w:t>Supplementary Fig. 3</w:t>
      </w:r>
    </w:p>
    <w:p w:rsidR="009B5D31" w:rsidRDefault="003F6BD5">
      <w:r>
        <w:rPr>
          <w:noProof/>
        </w:rPr>
        <w:drawing>
          <wp:inline distT="0" distB="0" distL="0" distR="0">
            <wp:extent cx="5274310" cy="771588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ry Fig3.tif"/>
                    <pic:cNvPicPr/>
                  </pic:nvPicPr>
                  <pic:blipFill>
                    <a:blip r:embed="rId13">
                      <a:extLst>
                        <a:ext uri="{28A0092B-C50C-407E-A947-70E740481C1C}">
                          <a14:useLocalDpi xmlns:a14="http://schemas.microsoft.com/office/drawing/2010/main"/>
                        </a:ext>
                      </a:extLst>
                    </a:blip>
                    <a:stretch>
                      <a:fillRect/>
                    </a:stretch>
                  </pic:blipFill>
                  <pic:spPr>
                    <a:xfrm>
                      <a:off x="0" y="0"/>
                      <a:ext cx="5274310" cy="7715885"/>
                    </a:xfrm>
                    <a:prstGeom prst="rect">
                      <a:avLst/>
                    </a:prstGeom>
                  </pic:spPr>
                </pic:pic>
              </a:graphicData>
            </a:graphic>
          </wp:inline>
        </w:drawing>
      </w:r>
    </w:p>
    <w:p w:rsidR="009B5D31" w:rsidRDefault="009B5D31">
      <w:pPr>
        <w:spacing w:after="0" w:line="240" w:lineRule="auto"/>
      </w:pPr>
      <w:r>
        <w:br w:type="page"/>
      </w:r>
    </w:p>
    <w:p w:rsidR="009B5D31" w:rsidRDefault="00546EBC">
      <w:pPr>
        <w:rPr>
          <w:rFonts w:ascii="Times New Roman" w:hAnsi="Times New Roman"/>
          <w:b/>
          <w:sz w:val="24"/>
          <w:szCs w:val="24"/>
        </w:rPr>
      </w:pPr>
      <w:r>
        <w:rPr>
          <w:rFonts w:ascii="Times New Roman" w:hAnsi="Times New Roman"/>
          <w:b/>
          <w:sz w:val="24"/>
          <w:szCs w:val="24"/>
        </w:rPr>
        <w:lastRenderedPageBreak/>
        <w:t>Supplementary Fig. 4</w:t>
      </w:r>
    </w:p>
    <w:p w:rsidR="00546EBC" w:rsidRDefault="003F6BD5">
      <w:r>
        <w:rPr>
          <w:noProof/>
        </w:rPr>
        <w:drawing>
          <wp:inline distT="0" distB="0" distL="0" distR="0">
            <wp:extent cx="5274310" cy="766699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 Fig4.tif"/>
                    <pic:cNvPicPr/>
                  </pic:nvPicPr>
                  <pic:blipFill>
                    <a:blip r:embed="rId14">
                      <a:extLst>
                        <a:ext uri="{28A0092B-C50C-407E-A947-70E740481C1C}">
                          <a14:useLocalDpi xmlns:a14="http://schemas.microsoft.com/office/drawing/2010/main"/>
                        </a:ext>
                      </a:extLst>
                    </a:blip>
                    <a:stretch>
                      <a:fillRect/>
                    </a:stretch>
                  </pic:blipFill>
                  <pic:spPr>
                    <a:xfrm>
                      <a:off x="0" y="0"/>
                      <a:ext cx="5274310" cy="7666990"/>
                    </a:xfrm>
                    <a:prstGeom prst="rect">
                      <a:avLst/>
                    </a:prstGeom>
                  </pic:spPr>
                </pic:pic>
              </a:graphicData>
            </a:graphic>
          </wp:inline>
        </w:drawing>
      </w:r>
    </w:p>
    <w:p w:rsidR="00546EBC" w:rsidRDefault="00546EBC">
      <w:pPr>
        <w:spacing w:after="0" w:line="240" w:lineRule="auto"/>
      </w:pPr>
      <w:r>
        <w:br w:type="page"/>
      </w:r>
    </w:p>
    <w:p w:rsidR="00546EBC" w:rsidRDefault="00546EBC">
      <w:pPr>
        <w:rPr>
          <w:rFonts w:ascii="Times New Roman" w:hAnsi="Times New Roman"/>
          <w:b/>
          <w:sz w:val="24"/>
          <w:szCs w:val="24"/>
        </w:rPr>
      </w:pPr>
      <w:r>
        <w:rPr>
          <w:rFonts w:ascii="Times New Roman" w:hAnsi="Times New Roman"/>
          <w:b/>
          <w:sz w:val="24"/>
          <w:szCs w:val="24"/>
        </w:rPr>
        <w:lastRenderedPageBreak/>
        <w:t>Supplementary Fig. 5</w:t>
      </w:r>
    </w:p>
    <w:p w:rsidR="00831764" w:rsidRDefault="003F6BD5">
      <w:r>
        <w:rPr>
          <w:noProof/>
        </w:rPr>
        <w:drawing>
          <wp:inline distT="0" distB="0" distL="0" distR="0">
            <wp:extent cx="5274310" cy="759269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 Fig5.tif"/>
                    <pic:cNvPicPr/>
                  </pic:nvPicPr>
                  <pic:blipFill>
                    <a:blip r:embed="rId15">
                      <a:extLst>
                        <a:ext uri="{28A0092B-C50C-407E-A947-70E740481C1C}">
                          <a14:useLocalDpi xmlns:a14="http://schemas.microsoft.com/office/drawing/2010/main"/>
                        </a:ext>
                      </a:extLst>
                    </a:blip>
                    <a:stretch>
                      <a:fillRect/>
                    </a:stretch>
                  </pic:blipFill>
                  <pic:spPr>
                    <a:xfrm>
                      <a:off x="0" y="0"/>
                      <a:ext cx="5274310" cy="7592695"/>
                    </a:xfrm>
                    <a:prstGeom prst="rect">
                      <a:avLst/>
                    </a:prstGeom>
                  </pic:spPr>
                </pic:pic>
              </a:graphicData>
            </a:graphic>
          </wp:inline>
        </w:drawing>
      </w:r>
    </w:p>
    <w:p w:rsidR="003F6BD5" w:rsidRDefault="00831764" w:rsidP="003F6BD5">
      <w:pPr>
        <w:rPr>
          <w:rFonts w:ascii="Times New Roman" w:hAnsi="Times New Roman"/>
          <w:b/>
          <w:sz w:val="24"/>
          <w:szCs w:val="24"/>
        </w:rPr>
      </w:pPr>
      <w:r>
        <w:br w:type="page"/>
      </w:r>
      <w:r w:rsidR="003F6BD5">
        <w:rPr>
          <w:rFonts w:ascii="Times New Roman" w:hAnsi="Times New Roman"/>
          <w:b/>
          <w:sz w:val="24"/>
          <w:szCs w:val="24"/>
        </w:rPr>
        <w:lastRenderedPageBreak/>
        <w:t xml:space="preserve">Supplementary Fig. </w:t>
      </w:r>
      <w:r w:rsidR="003F6BD5">
        <w:rPr>
          <w:rFonts w:ascii="Times New Roman" w:hAnsi="Times New Roman" w:hint="eastAsia"/>
          <w:b/>
          <w:sz w:val="24"/>
          <w:szCs w:val="24"/>
          <w:lang w:eastAsia="zh-CN"/>
        </w:rPr>
        <w:t>6</w:t>
      </w:r>
    </w:p>
    <w:p w:rsidR="003F6BD5" w:rsidRDefault="003F6BD5">
      <w:pPr>
        <w:spacing w:after="0" w:line="240" w:lineRule="auto"/>
      </w:pPr>
      <w:r>
        <w:rPr>
          <w:noProof/>
        </w:rPr>
        <w:drawing>
          <wp:inline distT="0" distB="0" distL="0" distR="0">
            <wp:extent cx="5274310" cy="534289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lementary Fig6.tif"/>
                    <pic:cNvPicPr/>
                  </pic:nvPicPr>
                  <pic:blipFill>
                    <a:blip r:embed="rId16">
                      <a:extLst>
                        <a:ext uri="{28A0092B-C50C-407E-A947-70E740481C1C}">
                          <a14:useLocalDpi xmlns:a14="http://schemas.microsoft.com/office/drawing/2010/main"/>
                        </a:ext>
                      </a:extLst>
                    </a:blip>
                    <a:stretch>
                      <a:fillRect/>
                    </a:stretch>
                  </pic:blipFill>
                  <pic:spPr>
                    <a:xfrm>
                      <a:off x="0" y="0"/>
                      <a:ext cx="5274310" cy="5342890"/>
                    </a:xfrm>
                    <a:prstGeom prst="rect">
                      <a:avLst/>
                    </a:prstGeom>
                  </pic:spPr>
                </pic:pic>
              </a:graphicData>
            </a:graphic>
          </wp:inline>
        </w:drawing>
      </w:r>
    </w:p>
    <w:p w:rsidR="003F6BD5" w:rsidRDefault="003F6BD5">
      <w:pPr>
        <w:spacing w:after="0" w:line="240" w:lineRule="auto"/>
      </w:pPr>
      <w:r>
        <w:br w:type="page"/>
      </w:r>
    </w:p>
    <w:p w:rsidR="003F6BD5" w:rsidRDefault="003F6BD5" w:rsidP="003F6BD5">
      <w:pPr>
        <w:rPr>
          <w:rFonts w:ascii="Times New Roman" w:hAnsi="Times New Roman"/>
          <w:b/>
          <w:sz w:val="24"/>
          <w:szCs w:val="24"/>
        </w:rPr>
      </w:pPr>
      <w:r>
        <w:rPr>
          <w:rFonts w:ascii="Times New Roman" w:hAnsi="Times New Roman"/>
          <w:b/>
          <w:sz w:val="24"/>
          <w:szCs w:val="24"/>
        </w:rPr>
        <w:lastRenderedPageBreak/>
        <w:t xml:space="preserve">Supplementary Fig. </w:t>
      </w:r>
      <w:r>
        <w:rPr>
          <w:rFonts w:ascii="Times New Roman" w:hAnsi="Times New Roman" w:hint="eastAsia"/>
          <w:b/>
          <w:sz w:val="24"/>
          <w:szCs w:val="24"/>
          <w:lang w:eastAsia="zh-CN"/>
        </w:rPr>
        <w:t>7</w:t>
      </w:r>
    </w:p>
    <w:p w:rsidR="003F6BD5" w:rsidRDefault="003F6BD5">
      <w:pPr>
        <w:spacing w:after="0" w:line="240" w:lineRule="auto"/>
      </w:pPr>
      <w:r>
        <w:rPr>
          <w:noProof/>
        </w:rPr>
        <w:drawing>
          <wp:inline distT="0" distB="0" distL="0" distR="0">
            <wp:extent cx="5274310" cy="477012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plementary Fig7.tif"/>
                    <pic:cNvPicPr/>
                  </pic:nvPicPr>
                  <pic:blipFill>
                    <a:blip r:embed="rId17">
                      <a:extLst>
                        <a:ext uri="{28A0092B-C50C-407E-A947-70E740481C1C}">
                          <a14:useLocalDpi xmlns:a14="http://schemas.microsoft.com/office/drawing/2010/main"/>
                        </a:ext>
                      </a:extLst>
                    </a:blip>
                    <a:stretch>
                      <a:fillRect/>
                    </a:stretch>
                  </pic:blipFill>
                  <pic:spPr>
                    <a:xfrm>
                      <a:off x="0" y="0"/>
                      <a:ext cx="5274310" cy="4770120"/>
                    </a:xfrm>
                    <a:prstGeom prst="rect">
                      <a:avLst/>
                    </a:prstGeom>
                  </pic:spPr>
                </pic:pic>
              </a:graphicData>
            </a:graphic>
          </wp:inline>
        </w:drawing>
      </w:r>
    </w:p>
    <w:p w:rsidR="003F6BD5" w:rsidRDefault="003F6BD5">
      <w:pPr>
        <w:spacing w:after="0" w:line="240" w:lineRule="auto"/>
      </w:pPr>
      <w:r>
        <w:br w:type="page"/>
      </w:r>
    </w:p>
    <w:p w:rsidR="003F6BD5" w:rsidRDefault="003F6BD5" w:rsidP="003F6BD5">
      <w:pPr>
        <w:rPr>
          <w:rFonts w:ascii="Times New Roman" w:hAnsi="Times New Roman"/>
          <w:b/>
          <w:sz w:val="24"/>
          <w:szCs w:val="24"/>
        </w:rPr>
      </w:pPr>
      <w:r>
        <w:rPr>
          <w:rFonts w:ascii="Times New Roman" w:hAnsi="Times New Roman"/>
          <w:b/>
          <w:sz w:val="24"/>
          <w:szCs w:val="24"/>
        </w:rPr>
        <w:lastRenderedPageBreak/>
        <w:t xml:space="preserve">Supplementary Fig. </w:t>
      </w:r>
      <w:r>
        <w:rPr>
          <w:rFonts w:ascii="Times New Roman" w:hAnsi="Times New Roman" w:hint="eastAsia"/>
          <w:b/>
          <w:sz w:val="24"/>
          <w:szCs w:val="24"/>
          <w:lang w:eastAsia="zh-CN"/>
        </w:rPr>
        <w:t>8</w:t>
      </w:r>
    </w:p>
    <w:p w:rsidR="003F6BD5" w:rsidRDefault="003F6BD5">
      <w:pPr>
        <w:spacing w:after="0" w:line="240" w:lineRule="auto"/>
      </w:pPr>
      <w:r>
        <w:rPr>
          <w:noProof/>
        </w:rPr>
        <w:drawing>
          <wp:inline distT="0" distB="0" distL="0" distR="0">
            <wp:extent cx="5274310" cy="425894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upplementary Fig8.tif"/>
                    <pic:cNvPicPr/>
                  </pic:nvPicPr>
                  <pic:blipFill>
                    <a:blip r:embed="rId18">
                      <a:extLst>
                        <a:ext uri="{28A0092B-C50C-407E-A947-70E740481C1C}">
                          <a14:useLocalDpi xmlns:a14="http://schemas.microsoft.com/office/drawing/2010/main"/>
                        </a:ext>
                      </a:extLst>
                    </a:blip>
                    <a:stretch>
                      <a:fillRect/>
                    </a:stretch>
                  </pic:blipFill>
                  <pic:spPr>
                    <a:xfrm>
                      <a:off x="0" y="0"/>
                      <a:ext cx="5274310" cy="4258945"/>
                    </a:xfrm>
                    <a:prstGeom prst="rect">
                      <a:avLst/>
                    </a:prstGeom>
                  </pic:spPr>
                </pic:pic>
              </a:graphicData>
            </a:graphic>
          </wp:inline>
        </w:drawing>
      </w:r>
      <w:r>
        <w:br w:type="page"/>
      </w:r>
    </w:p>
    <w:p w:rsidR="00831764" w:rsidRDefault="00831764">
      <w:pPr>
        <w:spacing w:after="0" w:line="240" w:lineRule="auto"/>
      </w:pPr>
    </w:p>
    <w:p w:rsidR="00831764" w:rsidRPr="000C4785" w:rsidRDefault="00831764" w:rsidP="00831764">
      <w:pPr>
        <w:spacing w:line="240" w:lineRule="auto"/>
        <w:jc w:val="center"/>
        <w:rPr>
          <w:rFonts w:ascii="Times New Roman" w:eastAsia="宋体" w:hAnsi="Times New Roman"/>
          <w:sz w:val="24"/>
          <w:szCs w:val="24"/>
        </w:rPr>
      </w:pPr>
      <w:r w:rsidRPr="000C4785">
        <w:rPr>
          <w:rFonts w:ascii="Times New Roman" w:eastAsia="宋体" w:hAnsi="Times New Roman"/>
          <w:b/>
          <w:sz w:val="24"/>
          <w:szCs w:val="24"/>
        </w:rPr>
        <w:t xml:space="preserve">Supplementary Table 1. </w:t>
      </w:r>
      <w:r w:rsidRPr="000C4785">
        <w:rPr>
          <w:rFonts w:ascii="Times New Roman" w:eastAsia="宋体" w:hAnsi="Times New Roman"/>
          <w:sz w:val="24"/>
          <w:szCs w:val="24"/>
        </w:rPr>
        <w:t>Characteristics of datasets used to build and validate models in this study</w:t>
      </w:r>
    </w:p>
    <w:tbl>
      <w:tblPr>
        <w:tblW w:w="5000" w:type="pct"/>
        <w:jc w:val="center"/>
        <w:tblBorders>
          <w:top w:val="single" w:sz="4" w:space="0" w:color="auto"/>
          <w:bottom w:val="single" w:sz="4" w:space="0" w:color="auto"/>
        </w:tblBorders>
        <w:tblLook w:val="04A0" w:firstRow="1" w:lastRow="0" w:firstColumn="1" w:lastColumn="0" w:noHBand="0" w:noVBand="1"/>
      </w:tblPr>
      <w:tblGrid>
        <w:gridCol w:w="1682"/>
        <w:gridCol w:w="1450"/>
        <w:gridCol w:w="1450"/>
        <w:gridCol w:w="1450"/>
        <w:gridCol w:w="1227"/>
        <w:gridCol w:w="1263"/>
      </w:tblGrid>
      <w:tr w:rsidR="00831764" w:rsidRPr="00CA33F2" w:rsidTr="00FF6126">
        <w:trPr>
          <w:trHeight w:val="285"/>
          <w:jc w:val="center"/>
        </w:trPr>
        <w:tc>
          <w:tcPr>
            <w:tcW w:w="986" w:type="pct"/>
            <w:tcBorders>
              <w:top w:val="single" w:sz="12" w:space="0" w:color="auto"/>
              <w:bottom w:val="single" w:sz="4" w:space="0" w:color="auto"/>
            </w:tcBorders>
            <w:shd w:val="clear" w:color="auto" w:fill="auto"/>
            <w:noWrap/>
            <w:hideMark/>
          </w:tcPr>
          <w:p w:rsidR="00831764" w:rsidRPr="00CA33F2" w:rsidRDefault="00831764" w:rsidP="00FF6126">
            <w:pPr>
              <w:widowControl w:val="0"/>
              <w:spacing w:after="0" w:line="240" w:lineRule="auto"/>
              <w:jc w:val="both"/>
              <w:rPr>
                <w:rFonts w:ascii="Times New Roman" w:eastAsia="Times New Roman" w:hAnsi="Times New Roman"/>
                <w:b/>
                <w:sz w:val="16"/>
                <w:szCs w:val="16"/>
              </w:rPr>
            </w:pPr>
            <w:r w:rsidRPr="00CA33F2">
              <w:rPr>
                <w:rFonts w:ascii="Times New Roman" w:hAnsi="Times New Roman"/>
                <w:b/>
                <w:sz w:val="16"/>
                <w:szCs w:val="16"/>
              </w:rPr>
              <w:t>Cohorts</w:t>
            </w:r>
          </w:p>
        </w:tc>
        <w:tc>
          <w:tcPr>
            <w:tcW w:w="851" w:type="pct"/>
            <w:tcBorders>
              <w:top w:val="single" w:sz="12" w:space="0" w:color="auto"/>
              <w:bottom w:val="single" w:sz="4"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b/>
                <w:sz w:val="16"/>
                <w:szCs w:val="16"/>
              </w:rPr>
            </w:pPr>
            <w:r w:rsidRPr="00CA33F2">
              <w:rPr>
                <w:rFonts w:ascii="Times New Roman" w:hAnsi="Times New Roman"/>
                <w:b/>
                <w:sz w:val="16"/>
                <w:szCs w:val="16"/>
              </w:rPr>
              <w:t>ACRG</w:t>
            </w:r>
          </w:p>
        </w:tc>
        <w:tc>
          <w:tcPr>
            <w:tcW w:w="851" w:type="pct"/>
            <w:tcBorders>
              <w:top w:val="single" w:sz="12" w:space="0" w:color="auto"/>
              <w:bottom w:val="single" w:sz="4"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b/>
                <w:sz w:val="16"/>
                <w:szCs w:val="16"/>
              </w:rPr>
            </w:pPr>
            <w:r w:rsidRPr="00CA33F2">
              <w:rPr>
                <w:rFonts w:ascii="Times New Roman" w:hAnsi="Times New Roman"/>
                <w:b/>
                <w:sz w:val="16"/>
                <w:szCs w:val="16"/>
              </w:rPr>
              <w:t>Singapore</w:t>
            </w:r>
          </w:p>
        </w:tc>
        <w:tc>
          <w:tcPr>
            <w:tcW w:w="851" w:type="pct"/>
            <w:tcBorders>
              <w:top w:val="single" w:sz="12" w:space="0" w:color="auto"/>
              <w:bottom w:val="single" w:sz="4"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b/>
                <w:sz w:val="16"/>
                <w:szCs w:val="16"/>
              </w:rPr>
            </w:pPr>
            <w:r w:rsidRPr="00CA33F2">
              <w:rPr>
                <w:rFonts w:ascii="Times New Roman" w:hAnsi="Times New Roman"/>
                <w:b/>
                <w:sz w:val="16"/>
                <w:szCs w:val="16"/>
              </w:rPr>
              <w:t>Korea</w:t>
            </w:r>
          </w:p>
        </w:tc>
        <w:tc>
          <w:tcPr>
            <w:tcW w:w="720" w:type="pct"/>
            <w:tcBorders>
              <w:top w:val="single" w:sz="12" w:space="0" w:color="auto"/>
              <w:bottom w:val="single" w:sz="4"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b/>
                <w:sz w:val="16"/>
                <w:szCs w:val="16"/>
              </w:rPr>
            </w:pPr>
            <w:r w:rsidRPr="00CA33F2">
              <w:rPr>
                <w:rFonts w:ascii="Times New Roman" w:hAnsi="Times New Roman"/>
                <w:b/>
                <w:sz w:val="16"/>
                <w:szCs w:val="16"/>
                <w:lang w:eastAsia="zh-CN"/>
              </w:rPr>
              <w:t>Zhejiang</w:t>
            </w:r>
          </w:p>
        </w:tc>
        <w:tc>
          <w:tcPr>
            <w:tcW w:w="742" w:type="pct"/>
            <w:tcBorders>
              <w:top w:val="single" w:sz="12" w:space="0" w:color="auto"/>
              <w:bottom w:val="single" w:sz="4"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b/>
                <w:sz w:val="16"/>
                <w:szCs w:val="16"/>
              </w:rPr>
            </w:pPr>
            <w:r w:rsidRPr="00CA33F2">
              <w:rPr>
                <w:rFonts w:ascii="Times New Roman" w:hAnsi="Times New Roman"/>
                <w:b/>
                <w:sz w:val="16"/>
                <w:szCs w:val="16"/>
              </w:rPr>
              <w:t>TCGA</w:t>
            </w:r>
          </w:p>
        </w:tc>
      </w:tr>
      <w:tr w:rsidR="00831764" w:rsidRPr="00CA33F2" w:rsidTr="00FF6126">
        <w:trPr>
          <w:trHeight w:val="285"/>
          <w:jc w:val="center"/>
        </w:trPr>
        <w:tc>
          <w:tcPr>
            <w:tcW w:w="986" w:type="pct"/>
            <w:tcBorders>
              <w:top w:val="single" w:sz="4" w:space="0" w:color="auto"/>
            </w:tcBorders>
            <w:shd w:val="clear" w:color="auto" w:fill="auto"/>
            <w:noWrap/>
            <w:hideMark/>
          </w:tcPr>
          <w:p w:rsidR="00831764" w:rsidRPr="00CA33F2" w:rsidRDefault="00831764" w:rsidP="00FF6126">
            <w:pPr>
              <w:widowControl w:val="0"/>
              <w:spacing w:after="0" w:line="240" w:lineRule="auto"/>
              <w:jc w:val="both"/>
              <w:rPr>
                <w:rFonts w:ascii="Times New Roman" w:hAnsi="Times New Roman"/>
                <w:b/>
                <w:sz w:val="16"/>
                <w:szCs w:val="16"/>
              </w:rPr>
            </w:pPr>
            <w:r w:rsidRPr="00CA33F2">
              <w:rPr>
                <w:rFonts w:ascii="Times New Roman" w:hAnsi="Times New Roman"/>
                <w:b/>
                <w:sz w:val="16"/>
                <w:szCs w:val="16"/>
              </w:rPr>
              <w:t>Accession</w:t>
            </w:r>
          </w:p>
        </w:tc>
        <w:tc>
          <w:tcPr>
            <w:tcW w:w="851" w:type="pct"/>
            <w:tcBorders>
              <w:top w:val="single" w:sz="4"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GSE62254</w:t>
            </w:r>
          </w:p>
        </w:tc>
        <w:tc>
          <w:tcPr>
            <w:tcW w:w="851" w:type="pct"/>
            <w:tcBorders>
              <w:top w:val="single" w:sz="4"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GSE15459</w:t>
            </w:r>
          </w:p>
        </w:tc>
        <w:tc>
          <w:tcPr>
            <w:tcW w:w="851" w:type="pct"/>
            <w:tcBorders>
              <w:top w:val="single" w:sz="4"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GSE84437</w:t>
            </w:r>
          </w:p>
        </w:tc>
        <w:tc>
          <w:tcPr>
            <w:tcW w:w="720" w:type="pct"/>
            <w:tcBorders>
              <w:top w:val="single" w:sz="4"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NA</w:t>
            </w:r>
          </w:p>
        </w:tc>
        <w:tc>
          <w:tcPr>
            <w:tcW w:w="742" w:type="pct"/>
            <w:tcBorders>
              <w:top w:val="single" w:sz="4"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TCGA</w:t>
            </w:r>
          </w:p>
        </w:tc>
      </w:tr>
      <w:tr w:rsidR="00831764" w:rsidRPr="00CA33F2" w:rsidTr="00FF6126">
        <w:trPr>
          <w:trHeight w:val="285"/>
          <w:jc w:val="center"/>
        </w:trPr>
        <w:tc>
          <w:tcPr>
            <w:tcW w:w="986" w:type="pct"/>
            <w:shd w:val="clear" w:color="auto" w:fill="auto"/>
            <w:noWrap/>
            <w:vAlign w:val="center"/>
            <w:hideMark/>
          </w:tcPr>
          <w:p w:rsidR="00831764" w:rsidRPr="00CA33F2" w:rsidRDefault="00831764" w:rsidP="00FF6126">
            <w:pPr>
              <w:widowControl w:val="0"/>
              <w:spacing w:after="0" w:line="240" w:lineRule="auto"/>
              <w:jc w:val="both"/>
              <w:rPr>
                <w:rFonts w:ascii="Times New Roman" w:eastAsia="Times New Roman" w:hAnsi="Times New Roman"/>
                <w:sz w:val="16"/>
                <w:szCs w:val="16"/>
              </w:rPr>
            </w:pPr>
            <w:r w:rsidRPr="00CA33F2">
              <w:rPr>
                <w:rFonts w:ascii="Times New Roman" w:hAnsi="Times New Roman"/>
                <w:b/>
                <w:sz w:val="16"/>
                <w:szCs w:val="16"/>
              </w:rPr>
              <w:t>Platform</w:t>
            </w:r>
          </w:p>
        </w:tc>
        <w:tc>
          <w:tcPr>
            <w:tcW w:w="851" w:type="pct"/>
            <w:shd w:val="clear" w:color="auto" w:fill="auto"/>
            <w:vAlign w:val="center"/>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Affymetrix</w:t>
            </w:r>
          </w:p>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microarrays</w:t>
            </w:r>
          </w:p>
        </w:tc>
        <w:tc>
          <w:tcPr>
            <w:tcW w:w="851" w:type="pct"/>
            <w:shd w:val="clear" w:color="auto" w:fill="auto"/>
            <w:vAlign w:val="center"/>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Affymetrix</w:t>
            </w:r>
          </w:p>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microarrays</w:t>
            </w:r>
          </w:p>
        </w:tc>
        <w:tc>
          <w:tcPr>
            <w:tcW w:w="851" w:type="pct"/>
            <w:shd w:val="clear" w:color="auto" w:fill="auto"/>
            <w:vAlign w:val="center"/>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Illumina</w:t>
            </w:r>
          </w:p>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microarrays</w:t>
            </w:r>
          </w:p>
        </w:tc>
        <w:tc>
          <w:tcPr>
            <w:tcW w:w="720" w:type="pct"/>
            <w:shd w:val="clear" w:color="auto" w:fill="auto"/>
            <w:noWrap/>
            <w:vAlign w:val="center"/>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qPCR</w:t>
            </w:r>
          </w:p>
        </w:tc>
        <w:tc>
          <w:tcPr>
            <w:tcW w:w="742" w:type="pct"/>
            <w:shd w:val="clear" w:color="auto" w:fill="auto"/>
            <w:noWrap/>
            <w:vAlign w:val="center"/>
            <w:hideMark/>
          </w:tcPr>
          <w:p w:rsidR="00831764" w:rsidRPr="00CA33F2" w:rsidRDefault="00831764" w:rsidP="00FF6126">
            <w:pPr>
              <w:widowControl w:val="0"/>
              <w:spacing w:after="0" w:line="240" w:lineRule="auto"/>
              <w:jc w:val="center"/>
              <w:rPr>
                <w:rFonts w:ascii="Times New Roman" w:hAnsi="Times New Roman"/>
                <w:sz w:val="16"/>
                <w:szCs w:val="16"/>
              </w:rPr>
            </w:pPr>
            <w:proofErr w:type="spellStart"/>
            <w:r w:rsidRPr="00CA33F2">
              <w:rPr>
                <w:rFonts w:ascii="Times New Roman" w:hAnsi="Times New Roman"/>
                <w:sz w:val="16"/>
                <w:szCs w:val="16"/>
              </w:rPr>
              <w:t>RNASeq</w:t>
            </w:r>
            <w:proofErr w:type="spellEnd"/>
          </w:p>
        </w:tc>
      </w:tr>
      <w:tr w:rsidR="00831764" w:rsidRPr="00CA33F2" w:rsidTr="00FF6126">
        <w:trPr>
          <w:trHeight w:val="285"/>
          <w:jc w:val="center"/>
        </w:trPr>
        <w:tc>
          <w:tcPr>
            <w:tcW w:w="986" w:type="pct"/>
            <w:shd w:val="clear" w:color="auto" w:fill="auto"/>
            <w:noWrap/>
            <w:hideMark/>
          </w:tcPr>
          <w:p w:rsidR="00831764" w:rsidRPr="00CA33F2" w:rsidRDefault="00831764" w:rsidP="00FF6126">
            <w:pPr>
              <w:widowControl w:val="0"/>
              <w:spacing w:after="0" w:line="240" w:lineRule="auto"/>
              <w:jc w:val="both"/>
              <w:rPr>
                <w:rFonts w:ascii="Times New Roman" w:hAnsi="Times New Roman"/>
                <w:b/>
                <w:sz w:val="16"/>
                <w:szCs w:val="16"/>
              </w:rPr>
            </w:pPr>
            <w:r w:rsidRPr="00CA33F2">
              <w:rPr>
                <w:rFonts w:ascii="Times New Roman" w:hAnsi="Times New Roman"/>
                <w:b/>
                <w:sz w:val="16"/>
                <w:szCs w:val="16"/>
              </w:rPr>
              <w:t xml:space="preserve">1st author </w:t>
            </w:r>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proofErr w:type="spellStart"/>
            <w:r w:rsidRPr="00CA33F2">
              <w:rPr>
                <w:rFonts w:ascii="Times New Roman" w:hAnsi="Times New Roman"/>
                <w:sz w:val="16"/>
                <w:szCs w:val="16"/>
              </w:rPr>
              <w:t>Cristescu</w:t>
            </w:r>
            <w:proofErr w:type="spellEnd"/>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proofErr w:type="spellStart"/>
            <w:r w:rsidRPr="00CA33F2">
              <w:rPr>
                <w:rFonts w:ascii="Times New Roman" w:hAnsi="Times New Roman"/>
                <w:sz w:val="16"/>
                <w:szCs w:val="16"/>
              </w:rPr>
              <w:t>Ooi</w:t>
            </w:r>
            <w:proofErr w:type="spellEnd"/>
            <w:r w:rsidRPr="00CA33F2">
              <w:rPr>
                <w:rFonts w:ascii="Times New Roman" w:hAnsi="Times New Roman"/>
                <w:sz w:val="16"/>
                <w:szCs w:val="16"/>
              </w:rPr>
              <w:t xml:space="preserve"> CH</w:t>
            </w:r>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Yong-Min</w:t>
            </w:r>
          </w:p>
        </w:tc>
        <w:tc>
          <w:tcPr>
            <w:tcW w:w="720"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NA</w:t>
            </w:r>
          </w:p>
        </w:tc>
        <w:tc>
          <w:tcPr>
            <w:tcW w:w="742"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TCGA</w:t>
            </w:r>
          </w:p>
        </w:tc>
      </w:tr>
      <w:tr w:rsidR="00831764" w:rsidRPr="00CA33F2" w:rsidTr="00FF6126">
        <w:trPr>
          <w:trHeight w:val="285"/>
          <w:jc w:val="center"/>
        </w:trPr>
        <w:tc>
          <w:tcPr>
            <w:tcW w:w="986" w:type="pct"/>
            <w:shd w:val="clear" w:color="auto" w:fill="auto"/>
            <w:noWrap/>
            <w:hideMark/>
          </w:tcPr>
          <w:p w:rsidR="00831764" w:rsidRPr="00CA33F2" w:rsidRDefault="00831764" w:rsidP="00FF6126">
            <w:pPr>
              <w:widowControl w:val="0"/>
              <w:spacing w:after="0" w:line="240" w:lineRule="auto"/>
              <w:jc w:val="both"/>
              <w:rPr>
                <w:rFonts w:ascii="Times New Roman" w:hAnsi="Times New Roman"/>
                <w:b/>
                <w:sz w:val="16"/>
                <w:szCs w:val="16"/>
              </w:rPr>
            </w:pPr>
            <w:r w:rsidRPr="00CA33F2">
              <w:rPr>
                <w:rFonts w:ascii="Times New Roman" w:hAnsi="Times New Roman"/>
                <w:b/>
                <w:sz w:val="16"/>
                <w:szCs w:val="16"/>
              </w:rPr>
              <w:t>PMID</w:t>
            </w:r>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25894828</w:t>
            </w:r>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19798449</w:t>
            </w:r>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NA</w:t>
            </w:r>
          </w:p>
        </w:tc>
        <w:tc>
          <w:tcPr>
            <w:tcW w:w="720"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NA</w:t>
            </w:r>
          </w:p>
        </w:tc>
        <w:tc>
          <w:tcPr>
            <w:tcW w:w="742"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25079317</w:t>
            </w:r>
          </w:p>
        </w:tc>
      </w:tr>
      <w:tr w:rsidR="00831764" w:rsidRPr="00CA33F2" w:rsidTr="00FF6126">
        <w:trPr>
          <w:trHeight w:val="285"/>
          <w:jc w:val="center"/>
        </w:trPr>
        <w:tc>
          <w:tcPr>
            <w:tcW w:w="986" w:type="pct"/>
            <w:shd w:val="clear" w:color="auto" w:fill="auto"/>
            <w:noWrap/>
            <w:hideMark/>
          </w:tcPr>
          <w:p w:rsidR="00831764" w:rsidRPr="00CA33F2" w:rsidRDefault="00831764" w:rsidP="00FF6126">
            <w:pPr>
              <w:widowControl w:val="0"/>
              <w:spacing w:after="0" w:line="240" w:lineRule="auto"/>
              <w:jc w:val="both"/>
              <w:rPr>
                <w:rFonts w:ascii="Times New Roman" w:hAnsi="Times New Roman"/>
                <w:b/>
                <w:sz w:val="16"/>
                <w:szCs w:val="16"/>
              </w:rPr>
            </w:pPr>
            <w:r w:rsidRPr="00CA33F2">
              <w:rPr>
                <w:rFonts w:ascii="Times New Roman" w:hAnsi="Times New Roman"/>
                <w:b/>
                <w:sz w:val="16"/>
                <w:szCs w:val="16"/>
              </w:rPr>
              <w:t>Samples</w:t>
            </w:r>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300</w:t>
            </w:r>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192</w:t>
            </w:r>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433</w:t>
            </w:r>
          </w:p>
        </w:tc>
        <w:tc>
          <w:tcPr>
            <w:tcW w:w="720"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109</w:t>
            </w:r>
          </w:p>
        </w:tc>
        <w:tc>
          <w:tcPr>
            <w:tcW w:w="742"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388</w:t>
            </w:r>
          </w:p>
        </w:tc>
      </w:tr>
      <w:tr w:rsidR="00831764" w:rsidRPr="00CA33F2" w:rsidTr="00FF6126">
        <w:trPr>
          <w:trHeight w:val="285"/>
          <w:jc w:val="center"/>
        </w:trPr>
        <w:tc>
          <w:tcPr>
            <w:tcW w:w="986" w:type="pct"/>
            <w:shd w:val="clear" w:color="auto" w:fill="auto"/>
            <w:noWrap/>
            <w:hideMark/>
          </w:tcPr>
          <w:p w:rsidR="00831764" w:rsidRPr="00CA33F2" w:rsidRDefault="00831764" w:rsidP="00FF6126">
            <w:pPr>
              <w:widowControl w:val="0"/>
              <w:spacing w:after="0" w:line="240" w:lineRule="auto"/>
              <w:jc w:val="both"/>
              <w:rPr>
                <w:rFonts w:ascii="Times New Roman" w:hAnsi="Times New Roman"/>
                <w:b/>
                <w:sz w:val="16"/>
                <w:szCs w:val="16"/>
              </w:rPr>
            </w:pPr>
            <w:r w:rsidRPr="00CA33F2">
              <w:rPr>
                <w:rFonts w:ascii="Times New Roman" w:hAnsi="Times New Roman"/>
                <w:b/>
                <w:sz w:val="16"/>
                <w:szCs w:val="16"/>
              </w:rPr>
              <w:t>Survival data</w:t>
            </w:r>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yes</w:t>
            </w:r>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yes</w:t>
            </w:r>
          </w:p>
        </w:tc>
        <w:tc>
          <w:tcPr>
            <w:tcW w:w="851"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yes</w:t>
            </w:r>
          </w:p>
        </w:tc>
        <w:tc>
          <w:tcPr>
            <w:tcW w:w="720"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yes</w:t>
            </w:r>
          </w:p>
        </w:tc>
        <w:tc>
          <w:tcPr>
            <w:tcW w:w="742" w:type="pct"/>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yes</w:t>
            </w:r>
          </w:p>
        </w:tc>
      </w:tr>
      <w:tr w:rsidR="00831764" w:rsidRPr="00CA33F2" w:rsidTr="00FF6126">
        <w:trPr>
          <w:trHeight w:val="285"/>
          <w:jc w:val="center"/>
        </w:trPr>
        <w:tc>
          <w:tcPr>
            <w:tcW w:w="986" w:type="pct"/>
            <w:tcBorders>
              <w:bottom w:val="single" w:sz="12" w:space="0" w:color="auto"/>
            </w:tcBorders>
            <w:shd w:val="clear" w:color="auto" w:fill="auto"/>
            <w:noWrap/>
            <w:hideMark/>
          </w:tcPr>
          <w:p w:rsidR="00831764" w:rsidRPr="00CA33F2" w:rsidRDefault="00831764" w:rsidP="00FF6126">
            <w:pPr>
              <w:widowControl w:val="0"/>
              <w:spacing w:after="0" w:line="240" w:lineRule="auto"/>
              <w:jc w:val="both"/>
              <w:rPr>
                <w:rFonts w:ascii="Times New Roman" w:hAnsi="Times New Roman"/>
                <w:b/>
                <w:sz w:val="16"/>
                <w:szCs w:val="16"/>
              </w:rPr>
            </w:pPr>
            <w:r w:rsidRPr="00CA33F2">
              <w:rPr>
                <w:rFonts w:ascii="Times New Roman" w:hAnsi="Times New Roman"/>
                <w:b/>
                <w:sz w:val="16"/>
                <w:szCs w:val="16"/>
              </w:rPr>
              <w:t>AJCC stage</w:t>
            </w:r>
          </w:p>
        </w:tc>
        <w:tc>
          <w:tcPr>
            <w:tcW w:w="851" w:type="pct"/>
            <w:tcBorders>
              <w:bottom w:val="single" w:sz="12"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yes</w:t>
            </w:r>
          </w:p>
        </w:tc>
        <w:tc>
          <w:tcPr>
            <w:tcW w:w="851" w:type="pct"/>
            <w:tcBorders>
              <w:bottom w:val="single" w:sz="12"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yes</w:t>
            </w:r>
          </w:p>
        </w:tc>
        <w:tc>
          <w:tcPr>
            <w:tcW w:w="851" w:type="pct"/>
            <w:tcBorders>
              <w:bottom w:val="single" w:sz="12"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no</w:t>
            </w:r>
          </w:p>
        </w:tc>
        <w:tc>
          <w:tcPr>
            <w:tcW w:w="720" w:type="pct"/>
            <w:tcBorders>
              <w:bottom w:val="single" w:sz="12"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yes</w:t>
            </w:r>
          </w:p>
        </w:tc>
        <w:tc>
          <w:tcPr>
            <w:tcW w:w="742" w:type="pct"/>
            <w:tcBorders>
              <w:bottom w:val="single" w:sz="12" w:space="0" w:color="auto"/>
            </w:tcBorders>
            <w:shd w:val="clear" w:color="auto" w:fill="auto"/>
            <w:noWrap/>
            <w:hideMark/>
          </w:tcPr>
          <w:p w:rsidR="00831764" w:rsidRPr="00CA33F2" w:rsidRDefault="00831764" w:rsidP="00FF6126">
            <w:pPr>
              <w:widowControl w:val="0"/>
              <w:spacing w:after="0" w:line="240" w:lineRule="auto"/>
              <w:jc w:val="center"/>
              <w:rPr>
                <w:rFonts w:ascii="Times New Roman" w:hAnsi="Times New Roman"/>
                <w:sz w:val="16"/>
                <w:szCs w:val="16"/>
              </w:rPr>
            </w:pPr>
            <w:r w:rsidRPr="00CA33F2">
              <w:rPr>
                <w:rFonts w:ascii="Times New Roman" w:hAnsi="Times New Roman"/>
                <w:sz w:val="16"/>
                <w:szCs w:val="16"/>
              </w:rPr>
              <w:t>yes</w:t>
            </w:r>
          </w:p>
        </w:tc>
      </w:tr>
    </w:tbl>
    <w:p w:rsidR="00831764" w:rsidRDefault="00831764" w:rsidP="00831764"/>
    <w:p w:rsidR="00831764" w:rsidRDefault="00831764" w:rsidP="00831764">
      <w:pPr>
        <w:spacing w:after="0" w:line="240" w:lineRule="auto"/>
      </w:pPr>
      <w:r>
        <w:br w:type="page"/>
      </w:r>
    </w:p>
    <w:p w:rsidR="00831764" w:rsidRPr="000C4785" w:rsidRDefault="00831764" w:rsidP="002A19D0">
      <w:pPr>
        <w:widowControl w:val="0"/>
        <w:spacing w:afterLines="50" w:after="156" w:line="240" w:lineRule="auto"/>
        <w:jc w:val="center"/>
        <w:rPr>
          <w:rFonts w:ascii="Times New Roman" w:eastAsia="宋体" w:hAnsi="Times New Roman"/>
          <w:sz w:val="24"/>
          <w:szCs w:val="24"/>
        </w:rPr>
      </w:pPr>
      <w:r w:rsidRPr="000C4785">
        <w:rPr>
          <w:rFonts w:ascii="Times New Roman" w:hAnsi="Times New Roman"/>
          <w:b/>
          <w:sz w:val="24"/>
          <w:szCs w:val="24"/>
        </w:rPr>
        <w:lastRenderedPageBreak/>
        <w:t>S</w:t>
      </w:r>
      <w:r w:rsidRPr="000C4785">
        <w:rPr>
          <w:rFonts w:ascii="Times New Roman" w:eastAsia="宋体" w:hAnsi="Times New Roman"/>
          <w:b/>
          <w:sz w:val="24"/>
          <w:szCs w:val="24"/>
        </w:rPr>
        <w:t xml:space="preserve">upplementary Table 2. </w:t>
      </w:r>
      <w:proofErr w:type="spellStart"/>
      <w:r w:rsidRPr="000C4785">
        <w:rPr>
          <w:rFonts w:ascii="Times New Roman" w:eastAsia="宋体" w:hAnsi="Times New Roman"/>
          <w:sz w:val="24"/>
          <w:szCs w:val="24"/>
        </w:rPr>
        <w:t>q</w:t>
      </w:r>
      <w:r>
        <w:rPr>
          <w:rFonts w:ascii="Times New Roman" w:eastAsia="宋体" w:hAnsi="Times New Roman"/>
          <w:sz w:val="24"/>
          <w:szCs w:val="24"/>
        </w:rPr>
        <w:t>RT</w:t>
      </w:r>
      <w:proofErr w:type="spellEnd"/>
      <w:r>
        <w:rPr>
          <w:rFonts w:ascii="Times New Roman" w:eastAsia="宋体" w:hAnsi="Times New Roman" w:hint="eastAsia"/>
          <w:sz w:val="24"/>
          <w:szCs w:val="24"/>
          <w:lang w:eastAsia="zh-CN"/>
        </w:rPr>
        <w:t>-</w:t>
      </w:r>
      <w:r w:rsidRPr="000C4785">
        <w:rPr>
          <w:rFonts w:ascii="Times New Roman" w:eastAsia="宋体" w:hAnsi="Times New Roman"/>
          <w:sz w:val="24"/>
          <w:szCs w:val="24"/>
        </w:rPr>
        <w:t>PCR primers used in this study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8"/>
        <w:gridCol w:w="1662"/>
        <w:gridCol w:w="1241"/>
        <w:gridCol w:w="3076"/>
        <w:gridCol w:w="865"/>
      </w:tblGrid>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b/>
                <w:sz w:val="20"/>
                <w:szCs w:val="20"/>
              </w:rPr>
            </w:pPr>
            <w:r w:rsidRPr="00383961">
              <w:rPr>
                <w:rFonts w:ascii="Times New Roman" w:hAnsi="Times New Roman"/>
                <w:b/>
                <w:sz w:val="20"/>
                <w:szCs w:val="20"/>
              </w:rPr>
              <w:t>Gene ID</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b/>
                <w:sz w:val="20"/>
                <w:szCs w:val="20"/>
              </w:rPr>
            </w:pPr>
            <w:r w:rsidRPr="00383961">
              <w:rPr>
                <w:rFonts w:ascii="Times New Roman" w:hAnsi="Times New Roman"/>
                <w:b/>
                <w:sz w:val="20"/>
                <w:szCs w:val="20"/>
              </w:rPr>
              <w:t>Primer direction</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b/>
                <w:sz w:val="20"/>
                <w:szCs w:val="20"/>
              </w:rPr>
            </w:pPr>
            <w:r w:rsidRPr="00383961">
              <w:rPr>
                <w:rFonts w:ascii="Times New Roman" w:hAnsi="Times New Roman"/>
                <w:b/>
                <w:sz w:val="20"/>
                <w:szCs w:val="20"/>
              </w:rPr>
              <w:t>Type</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b/>
                <w:sz w:val="20"/>
                <w:szCs w:val="20"/>
              </w:rPr>
            </w:pPr>
            <w:r w:rsidRPr="00383961">
              <w:rPr>
                <w:rFonts w:ascii="Times New Roman" w:hAnsi="Times New Roman"/>
                <w:b/>
                <w:sz w:val="20"/>
                <w:szCs w:val="20"/>
              </w:rPr>
              <w:t>Sequence</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b/>
                <w:sz w:val="20"/>
                <w:szCs w:val="20"/>
              </w:rPr>
            </w:pPr>
            <w:r w:rsidRPr="00383961">
              <w:rPr>
                <w:rFonts w:ascii="Times New Roman" w:hAnsi="Times New Roman"/>
                <w:b/>
                <w:sz w:val="20"/>
                <w:szCs w:val="20"/>
              </w:rPr>
              <w:t>Length</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APOD</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Forward</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GAATCAAATCGAAGGTGAAGCCA</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23</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APOD</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Reverse</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ACACGAGGGCATAGTTCTCAT</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21</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CCDC92</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Forward</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GAGTTACGATGAAGGTCCTCTGG</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23</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CCDC92</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Reverse</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TGTCTGTTCCGAACTTTTGACTG</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23</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ST8SIA5</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Forward</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GATGTGCAAATGGGCGATGAA</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21</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ST8SIA5</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Reverse</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GGTTGATGTGGTAGATGCCACT</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22</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GSDME</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Forward</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TGCTGATGGTGACCTGATTGC</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21</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GSDME</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Reverse</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CGCCAAGGGTGAGGGATAAAA</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21</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STARD3NL</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Forward</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TCCATCAACCCCACACAACTC</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21</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STARD3NL</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Reverse</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CATACTGCATCACCTCCTTCTCT</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23</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TMEM245</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Forward</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TCACAGGGTATGAATCAAGCAGT</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23</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TMEM245</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Reverse</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GTCTGCCCAGAGTAGGTGAA</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20</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TSPYL5</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Forward</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GCCCAGCTCTGCTTTTACAC</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20</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TSPYL5</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Reverse</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GCATCTCAAGCTTCTCCTGG</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20</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VAT1</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Forward</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GAAGGAGAATGGGGTCACACA</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21</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VAT1</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Reverse</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TGGGTTTCAGGAGGTTGTAGC</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21</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CYS1</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Forward</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GGAGCGGCAATGTCTCTGA</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19</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CYS1</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Reverse</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Prognosis</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CCGAGTGGTCGTAGGAGATG</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20</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RNU6-1</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Forward</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Reference</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CTCGCTTCGGCAGCACA</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17</w:t>
            </w:r>
          </w:p>
        </w:tc>
      </w:tr>
      <w:tr w:rsidR="00831764" w:rsidRPr="00383961" w:rsidTr="00FF6126">
        <w:trPr>
          <w:trHeight w:val="285"/>
          <w:jc w:val="center"/>
        </w:trPr>
        <w:tc>
          <w:tcPr>
            <w:tcW w:w="2160" w:type="dxa"/>
            <w:shd w:val="clear" w:color="auto" w:fill="auto"/>
            <w:noWrap/>
            <w:hideMark/>
          </w:tcPr>
          <w:p w:rsidR="00831764" w:rsidRPr="00383961" w:rsidRDefault="00831764" w:rsidP="00FF6126">
            <w:pPr>
              <w:widowControl w:val="0"/>
              <w:spacing w:after="0" w:line="240" w:lineRule="auto"/>
              <w:jc w:val="both"/>
              <w:rPr>
                <w:rFonts w:ascii="Times New Roman" w:hAnsi="Times New Roman"/>
                <w:i/>
                <w:sz w:val="20"/>
                <w:szCs w:val="20"/>
              </w:rPr>
            </w:pPr>
            <w:r w:rsidRPr="00383961">
              <w:rPr>
                <w:rFonts w:ascii="Times New Roman" w:hAnsi="Times New Roman"/>
                <w:i/>
                <w:sz w:val="20"/>
                <w:szCs w:val="20"/>
              </w:rPr>
              <w:t>RNU6-1</w:t>
            </w:r>
          </w:p>
        </w:tc>
        <w:tc>
          <w:tcPr>
            <w:tcW w:w="214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Reverse</w:t>
            </w:r>
          </w:p>
        </w:tc>
        <w:tc>
          <w:tcPr>
            <w:tcW w:w="15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Reference</w:t>
            </w:r>
          </w:p>
        </w:tc>
        <w:tc>
          <w:tcPr>
            <w:tcW w:w="402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AACGCTTCACGAATTTGCGT</w:t>
            </w:r>
          </w:p>
        </w:tc>
        <w:tc>
          <w:tcPr>
            <w:tcW w:w="1080" w:type="dxa"/>
            <w:shd w:val="clear" w:color="auto" w:fill="auto"/>
            <w:noWrap/>
            <w:hideMark/>
          </w:tcPr>
          <w:p w:rsidR="00831764" w:rsidRPr="00383961" w:rsidRDefault="00831764" w:rsidP="00FF6126">
            <w:pPr>
              <w:widowControl w:val="0"/>
              <w:spacing w:after="0" w:line="240" w:lineRule="auto"/>
              <w:jc w:val="both"/>
              <w:rPr>
                <w:rFonts w:ascii="Times New Roman" w:hAnsi="Times New Roman"/>
                <w:sz w:val="20"/>
                <w:szCs w:val="20"/>
              </w:rPr>
            </w:pPr>
            <w:r w:rsidRPr="00383961">
              <w:rPr>
                <w:rFonts w:ascii="Times New Roman" w:hAnsi="Times New Roman"/>
                <w:sz w:val="20"/>
                <w:szCs w:val="20"/>
              </w:rPr>
              <w:t>20</w:t>
            </w:r>
          </w:p>
        </w:tc>
      </w:tr>
    </w:tbl>
    <w:p w:rsidR="00831764" w:rsidRDefault="00831764" w:rsidP="00831764"/>
    <w:p w:rsidR="00831764" w:rsidRDefault="00831764" w:rsidP="00831764">
      <w:pPr>
        <w:spacing w:after="0" w:line="240" w:lineRule="auto"/>
      </w:pPr>
      <w:r>
        <w:br w:type="page"/>
      </w:r>
    </w:p>
    <w:tbl>
      <w:tblPr>
        <w:tblW w:w="8300" w:type="dxa"/>
        <w:tblInd w:w="98" w:type="dxa"/>
        <w:tblLook w:val="04A0" w:firstRow="1" w:lastRow="0" w:firstColumn="1" w:lastColumn="0" w:noHBand="0" w:noVBand="1"/>
      </w:tblPr>
      <w:tblGrid>
        <w:gridCol w:w="8300"/>
      </w:tblGrid>
      <w:tr w:rsidR="00831764" w:rsidRPr="005B7B68" w:rsidTr="00FF6126">
        <w:trPr>
          <w:trHeight w:val="468"/>
        </w:trPr>
        <w:tc>
          <w:tcPr>
            <w:tcW w:w="8300" w:type="dxa"/>
            <w:vMerge w:val="restart"/>
            <w:tcBorders>
              <w:top w:val="nil"/>
              <w:left w:val="nil"/>
              <w:bottom w:val="nil"/>
              <w:right w:val="nil"/>
            </w:tcBorders>
            <w:shd w:val="clear" w:color="auto" w:fill="auto"/>
            <w:noWrap/>
            <w:vAlign w:val="center"/>
            <w:hideMark/>
          </w:tcPr>
          <w:p w:rsidR="00831764" w:rsidRPr="005B7B68" w:rsidRDefault="00831764" w:rsidP="002A19D0">
            <w:pPr>
              <w:widowControl w:val="0"/>
              <w:spacing w:afterLines="50" w:after="156" w:line="240" w:lineRule="auto"/>
              <w:jc w:val="center"/>
              <w:rPr>
                <w:rFonts w:ascii="Arial" w:eastAsia="宋体" w:hAnsi="Arial" w:cs="Arial"/>
                <w:color w:val="000000"/>
                <w:sz w:val="24"/>
                <w:szCs w:val="24"/>
                <w:lang w:eastAsia="zh-CN"/>
              </w:rPr>
            </w:pPr>
            <w:r w:rsidRPr="000C4785">
              <w:rPr>
                <w:rFonts w:ascii="Times New Roman" w:hAnsi="Times New Roman"/>
                <w:b/>
                <w:sz w:val="24"/>
                <w:szCs w:val="24"/>
              </w:rPr>
              <w:lastRenderedPageBreak/>
              <w:t>Supplementary Table 3</w:t>
            </w:r>
            <w:r w:rsidRPr="005B7B68">
              <w:rPr>
                <w:rFonts w:ascii="Times New Roman" w:hAnsi="Times New Roman"/>
                <w:b/>
                <w:sz w:val="24"/>
                <w:szCs w:val="24"/>
              </w:rPr>
              <w:t xml:space="preserve">. </w:t>
            </w:r>
            <w:r w:rsidRPr="005B7B68">
              <w:rPr>
                <w:rFonts w:ascii="Times New Roman" w:hAnsi="Times New Roman"/>
                <w:sz w:val="24"/>
                <w:szCs w:val="24"/>
              </w:rPr>
              <w:t>LASSO penalty results of the prognostic genes</w:t>
            </w:r>
          </w:p>
        </w:tc>
      </w:tr>
      <w:tr w:rsidR="00831764" w:rsidRPr="005B7B68" w:rsidTr="00FF6126">
        <w:trPr>
          <w:trHeight w:val="312"/>
        </w:trPr>
        <w:tc>
          <w:tcPr>
            <w:tcW w:w="8300" w:type="dxa"/>
            <w:vMerge/>
            <w:tcBorders>
              <w:top w:val="nil"/>
              <w:left w:val="nil"/>
              <w:bottom w:val="nil"/>
              <w:right w:val="nil"/>
            </w:tcBorders>
            <w:vAlign w:val="center"/>
            <w:hideMark/>
          </w:tcPr>
          <w:p w:rsidR="00831764" w:rsidRPr="005B7B68" w:rsidRDefault="00831764" w:rsidP="00FF6126">
            <w:pPr>
              <w:spacing w:after="0" w:line="240" w:lineRule="auto"/>
              <w:rPr>
                <w:rFonts w:ascii="Arial" w:eastAsia="宋体" w:hAnsi="Arial" w:cs="Arial"/>
                <w:color w:val="000000"/>
                <w:lang w:eastAsia="zh-CN"/>
              </w:rPr>
            </w:pPr>
          </w:p>
        </w:tc>
      </w:tr>
    </w:tbl>
    <w:tbl>
      <w:tblPr>
        <w:tblStyle w:val="ac"/>
        <w:tblW w:w="0" w:type="auto"/>
        <w:jc w:val="center"/>
        <w:tblLook w:val="04A0" w:firstRow="1" w:lastRow="0" w:firstColumn="1" w:lastColumn="0" w:noHBand="0" w:noVBand="1"/>
      </w:tblPr>
      <w:tblGrid>
        <w:gridCol w:w="1926"/>
        <w:gridCol w:w="1357"/>
        <w:gridCol w:w="2495"/>
        <w:gridCol w:w="2744"/>
      </w:tblGrid>
      <w:tr w:rsidR="00831764" w:rsidRPr="005B7B68" w:rsidTr="00FF6126">
        <w:trPr>
          <w:trHeight w:val="285"/>
          <w:jc w:val="center"/>
        </w:trPr>
        <w:tc>
          <w:tcPr>
            <w:tcW w:w="1926" w:type="dxa"/>
            <w:noWrap/>
            <w:vAlign w:val="center"/>
            <w:hideMark/>
          </w:tcPr>
          <w:p w:rsidR="00831764" w:rsidRPr="005B7B68" w:rsidRDefault="00831764" w:rsidP="00FF6126">
            <w:pPr>
              <w:spacing w:after="0" w:line="240" w:lineRule="auto"/>
              <w:jc w:val="center"/>
              <w:rPr>
                <w:rFonts w:ascii="Times New Roman" w:hAnsi="Times New Roman"/>
                <w:b/>
                <w:sz w:val="16"/>
                <w:szCs w:val="16"/>
                <w:lang w:val="en-US" w:eastAsia="zh-CN"/>
              </w:rPr>
            </w:pPr>
            <w:proofErr w:type="spellStart"/>
            <w:r w:rsidRPr="005B7B68">
              <w:rPr>
                <w:rFonts w:ascii="Times New Roman" w:hAnsi="Times New Roman"/>
                <w:b/>
                <w:sz w:val="16"/>
                <w:szCs w:val="16"/>
                <w:lang w:val="en-US" w:eastAsia="zh-CN"/>
              </w:rPr>
              <w:t>Ensemble_id</w:t>
            </w:r>
            <w:proofErr w:type="spellEnd"/>
          </w:p>
        </w:tc>
        <w:tc>
          <w:tcPr>
            <w:tcW w:w="1357" w:type="dxa"/>
            <w:noWrap/>
            <w:vAlign w:val="center"/>
            <w:hideMark/>
          </w:tcPr>
          <w:p w:rsidR="00831764" w:rsidRPr="005B7B68" w:rsidRDefault="00831764" w:rsidP="00FF6126">
            <w:pPr>
              <w:spacing w:after="0" w:line="240" w:lineRule="auto"/>
              <w:jc w:val="center"/>
              <w:rPr>
                <w:rFonts w:ascii="Times New Roman" w:hAnsi="Times New Roman"/>
                <w:b/>
                <w:sz w:val="16"/>
                <w:szCs w:val="16"/>
                <w:lang w:val="en-US" w:eastAsia="zh-CN"/>
              </w:rPr>
            </w:pPr>
            <w:r>
              <w:rPr>
                <w:rFonts w:ascii="Times New Roman" w:hAnsi="Times New Roman" w:hint="eastAsia"/>
                <w:b/>
                <w:sz w:val="16"/>
                <w:szCs w:val="16"/>
                <w:lang w:val="en-US" w:eastAsia="zh-CN"/>
              </w:rPr>
              <w:t>Gene Symbol</w:t>
            </w:r>
          </w:p>
        </w:tc>
        <w:tc>
          <w:tcPr>
            <w:tcW w:w="2495" w:type="dxa"/>
            <w:noWrap/>
            <w:vAlign w:val="center"/>
            <w:hideMark/>
          </w:tcPr>
          <w:p w:rsidR="00831764" w:rsidRPr="005B7B68" w:rsidRDefault="00831764" w:rsidP="00FF6126">
            <w:pPr>
              <w:spacing w:after="0" w:line="240" w:lineRule="auto"/>
              <w:jc w:val="center"/>
              <w:rPr>
                <w:rFonts w:ascii="Times New Roman" w:hAnsi="Times New Roman"/>
                <w:b/>
                <w:sz w:val="16"/>
                <w:szCs w:val="16"/>
                <w:lang w:val="en-US" w:eastAsia="zh-CN"/>
              </w:rPr>
            </w:pPr>
            <w:r>
              <w:rPr>
                <w:rFonts w:ascii="Times New Roman" w:hAnsi="Times New Roman" w:hint="eastAsia"/>
                <w:b/>
                <w:sz w:val="16"/>
                <w:szCs w:val="16"/>
                <w:lang w:val="en-US" w:eastAsia="zh-CN"/>
              </w:rPr>
              <w:t>Gene Name</w:t>
            </w:r>
          </w:p>
        </w:tc>
        <w:tc>
          <w:tcPr>
            <w:tcW w:w="2744" w:type="dxa"/>
            <w:noWrap/>
            <w:vAlign w:val="center"/>
            <w:hideMark/>
          </w:tcPr>
          <w:p w:rsidR="00831764" w:rsidRPr="005B7B68" w:rsidRDefault="00831764" w:rsidP="00FF6126">
            <w:pPr>
              <w:spacing w:after="0" w:line="240" w:lineRule="auto"/>
              <w:jc w:val="center"/>
              <w:rPr>
                <w:rFonts w:ascii="Times New Roman" w:hAnsi="Times New Roman"/>
                <w:b/>
                <w:sz w:val="16"/>
                <w:szCs w:val="16"/>
                <w:lang w:val="en-US" w:eastAsia="zh-CN"/>
              </w:rPr>
            </w:pPr>
            <w:r w:rsidRPr="005B7B68">
              <w:rPr>
                <w:rFonts w:ascii="Times New Roman" w:hAnsi="Times New Roman"/>
                <w:b/>
                <w:sz w:val="16"/>
                <w:szCs w:val="16"/>
                <w:lang w:val="en-US" w:eastAsia="zh-CN"/>
              </w:rPr>
              <w:t>LASSO coefficient</w:t>
            </w:r>
          </w:p>
        </w:tc>
      </w:tr>
      <w:tr w:rsidR="00831764" w:rsidRPr="005B7B68" w:rsidTr="00FF6126">
        <w:trPr>
          <w:trHeight w:val="285"/>
          <w:jc w:val="center"/>
        </w:trPr>
        <w:tc>
          <w:tcPr>
            <w:tcW w:w="1926"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ENSG00000010270</w:t>
            </w:r>
          </w:p>
        </w:tc>
        <w:tc>
          <w:tcPr>
            <w:tcW w:w="1357" w:type="dxa"/>
            <w:noWrap/>
            <w:vAlign w:val="center"/>
            <w:hideMark/>
          </w:tcPr>
          <w:p w:rsidR="00831764" w:rsidRPr="005B7B68" w:rsidRDefault="00831764" w:rsidP="00FF6126">
            <w:pPr>
              <w:spacing w:after="0" w:line="240" w:lineRule="auto"/>
              <w:jc w:val="center"/>
              <w:rPr>
                <w:rFonts w:ascii="Times New Roman" w:hAnsi="Times New Roman"/>
                <w:i/>
                <w:sz w:val="16"/>
                <w:szCs w:val="16"/>
                <w:lang w:val="en-US" w:eastAsia="zh-CN"/>
              </w:rPr>
            </w:pPr>
            <w:r w:rsidRPr="005B7B68">
              <w:rPr>
                <w:rFonts w:ascii="Times New Roman" w:hAnsi="Times New Roman"/>
                <w:i/>
                <w:sz w:val="16"/>
                <w:szCs w:val="16"/>
                <w:lang w:val="en-US" w:eastAsia="zh-CN"/>
              </w:rPr>
              <w:t>STARD3NL</w:t>
            </w:r>
          </w:p>
        </w:tc>
        <w:tc>
          <w:tcPr>
            <w:tcW w:w="2495"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STARD3 N-terminal like</w:t>
            </w:r>
          </w:p>
        </w:tc>
        <w:tc>
          <w:tcPr>
            <w:tcW w:w="2744"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0.072251114</w:t>
            </w:r>
          </w:p>
        </w:tc>
      </w:tr>
      <w:tr w:rsidR="00831764" w:rsidRPr="005B7B68" w:rsidTr="00FF6126">
        <w:trPr>
          <w:trHeight w:val="285"/>
          <w:jc w:val="center"/>
        </w:trPr>
        <w:tc>
          <w:tcPr>
            <w:tcW w:w="1926"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ENSG00000101638</w:t>
            </w:r>
          </w:p>
        </w:tc>
        <w:tc>
          <w:tcPr>
            <w:tcW w:w="1357" w:type="dxa"/>
            <w:noWrap/>
            <w:vAlign w:val="center"/>
            <w:hideMark/>
          </w:tcPr>
          <w:p w:rsidR="00831764" w:rsidRPr="005B7B68" w:rsidRDefault="00831764" w:rsidP="00FF6126">
            <w:pPr>
              <w:spacing w:after="0" w:line="240" w:lineRule="auto"/>
              <w:jc w:val="center"/>
              <w:rPr>
                <w:rFonts w:ascii="Times New Roman" w:hAnsi="Times New Roman"/>
                <w:i/>
                <w:sz w:val="16"/>
                <w:szCs w:val="16"/>
                <w:lang w:val="en-US" w:eastAsia="zh-CN"/>
              </w:rPr>
            </w:pPr>
            <w:r w:rsidRPr="005B7B68">
              <w:rPr>
                <w:rFonts w:ascii="Times New Roman" w:hAnsi="Times New Roman"/>
                <w:i/>
                <w:sz w:val="16"/>
                <w:szCs w:val="16"/>
                <w:lang w:val="en-US" w:eastAsia="zh-CN"/>
              </w:rPr>
              <w:t>ST8SIA5</w:t>
            </w:r>
          </w:p>
        </w:tc>
        <w:tc>
          <w:tcPr>
            <w:tcW w:w="2495"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ST8 alpha-N-acetyl-</w:t>
            </w:r>
            <w:proofErr w:type="spellStart"/>
            <w:r w:rsidRPr="005B7B68">
              <w:rPr>
                <w:rFonts w:ascii="Times New Roman" w:hAnsi="Times New Roman"/>
                <w:sz w:val="16"/>
                <w:szCs w:val="16"/>
                <w:lang w:val="en-US" w:eastAsia="zh-CN"/>
              </w:rPr>
              <w:t>neuraminide</w:t>
            </w:r>
            <w:proofErr w:type="spellEnd"/>
            <w:r w:rsidRPr="005B7B68">
              <w:rPr>
                <w:rFonts w:ascii="Times New Roman" w:hAnsi="Times New Roman"/>
                <w:sz w:val="16"/>
                <w:szCs w:val="16"/>
                <w:lang w:val="en-US" w:eastAsia="zh-CN"/>
              </w:rPr>
              <w:t xml:space="preserve"> alpha-2,8-sialyltransferase 5</w:t>
            </w:r>
          </w:p>
        </w:tc>
        <w:tc>
          <w:tcPr>
            <w:tcW w:w="2744"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-0.243587034</w:t>
            </w:r>
          </w:p>
        </w:tc>
      </w:tr>
      <w:tr w:rsidR="00831764" w:rsidRPr="005B7B68" w:rsidTr="00FF6126">
        <w:trPr>
          <w:trHeight w:val="285"/>
          <w:jc w:val="center"/>
        </w:trPr>
        <w:tc>
          <w:tcPr>
            <w:tcW w:w="1926"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ENSG00000105928</w:t>
            </w:r>
          </w:p>
        </w:tc>
        <w:tc>
          <w:tcPr>
            <w:tcW w:w="1357" w:type="dxa"/>
            <w:noWrap/>
            <w:vAlign w:val="center"/>
            <w:hideMark/>
          </w:tcPr>
          <w:p w:rsidR="00831764" w:rsidRPr="005B7B68" w:rsidRDefault="00831764" w:rsidP="00FF6126">
            <w:pPr>
              <w:spacing w:after="0" w:line="240" w:lineRule="auto"/>
              <w:jc w:val="center"/>
              <w:rPr>
                <w:rFonts w:ascii="Times New Roman" w:hAnsi="Times New Roman"/>
                <w:i/>
                <w:sz w:val="16"/>
                <w:szCs w:val="16"/>
                <w:lang w:val="en-US" w:eastAsia="zh-CN"/>
              </w:rPr>
            </w:pPr>
            <w:r w:rsidRPr="005B7B68">
              <w:rPr>
                <w:rFonts w:ascii="Times New Roman" w:hAnsi="Times New Roman"/>
                <w:i/>
                <w:sz w:val="16"/>
                <w:szCs w:val="16"/>
                <w:lang w:val="en-US" w:eastAsia="zh-CN"/>
              </w:rPr>
              <w:t>GSDME</w:t>
            </w:r>
          </w:p>
        </w:tc>
        <w:tc>
          <w:tcPr>
            <w:tcW w:w="2495"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proofErr w:type="spellStart"/>
            <w:r w:rsidRPr="005B7B68">
              <w:rPr>
                <w:rFonts w:ascii="Times New Roman" w:hAnsi="Times New Roman"/>
                <w:sz w:val="16"/>
                <w:szCs w:val="16"/>
                <w:lang w:val="en-US" w:eastAsia="zh-CN"/>
              </w:rPr>
              <w:t>gasdermin</w:t>
            </w:r>
            <w:proofErr w:type="spellEnd"/>
            <w:r w:rsidRPr="005B7B68">
              <w:rPr>
                <w:rFonts w:ascii="Times New Roman" w:hAnsi="Times New Roman"/>
                <w:sz w:val="16"/>
                <w:szCs w:val="16"/>
                <w:lang w:val="en-US" w:eastAsia="zh-CN"/>
              </w:rPr>
              <w:t xml:space="preserve"> E</w:t>
            </w:r>
          </w:p>
        </w:tc>
        <w:tc>
          <w:tcPr>
            <w:tcW w:w="2744"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0.168120905</w:t>
            </w:r>
          </w:p>
        </w:tc>
      </w:tr>
      <w:tr w:rsidR="00831764" w:rsidRPr="005B7B68" w:rsidTr="00FF6126">
        <w:trPr>
          <w:trHeight w:val="285"/>
          <w:jc w:val="center"/>
        </w:trPr>
        <w:tc>
          <w:tcPr>
            <w:tcW w:w="1926"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ENSG00000106771</w:t>
            </w:r>
          </w:p>
        </w:tc>
        <w:tc>
          <w:tcPr>
            <w:tcW w:w="1357" w:type="dxa"/>
            <w:noWrap/>
            <w:vAlign w:val="center"/>
            <w:hideMark/>
          </w:tcPr>
          <w:p w:rsidR="00831764" w:rsidRPr="005B7B68" w:rsidRDefault="00831764" w:rsidP="00FF6126">
            <w:pPr>
              <w:spacing w:after="0" w:line="240" w:lineRule="auto"/>
              <w:jc w:val="center"/>
              <w:rPr>
                <w:rFonts w:ascii="Times New Roman" w:hAnsi="Times New Roman"/>
                <w:i/>
                <w:sz w:val="16"/>
                <w:szCs w:val="16"/>
                <w:lang w:val="en-US" w:eastAsia="zh-CN"/>
              </w:rPr>
            </w:pPr>
            <w:r w:rsidRPr="005B7B68">
              <w:rPr>
                <w:rFonts w:ascii="Times New Roman" w:hAnsi="Times New Roman"/>
                <w:i/>
                <w:sz w:val="16"/>
                <w:szCs w:val="16"/>
                <w:lang w:val="en-US" w:eastAsia="zh-CN"/>
              </w:rPr>
              <w:t>TMEM245</w:t>
            </w:r>
          </w:p>
        </w:tc>
        <w:tc>
          <w:tcPr>
            <w:tcW w:w="2495"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transmembrane protein 245</w:t>
            </w:r>
          </w:p>
        </w:tc>
        <w:tc>
          <w:tcPr>
            <w:tcW w:w="2744"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0.09258841</w:t>
            </w:r>
          </w:p>
        </w:tc>
      </w:tr>
      <w:tr w:rsidR="00831764" w:rsidRPr="005B7B68" w:rsidTr="00FF6126">
        <w:trPr>
          <w:trHeight w:val="285"/>
          <w:jc w:val="center"/>
        </w:trPr>
        <w:tc>
          <w:tcPr>
            <w:tcW w:w="1926"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ENSG00000108828</w:t>
            </w:r>
          </w:p>
        </w:tc>
        <w:tc>
          <w:tcPr>
            <w:tcW w:w="1357" w:type="dxa"/>
            <w:noWrap/>
            <w:vAlign w:val="center"/>
            <w:hideMark/>
          </w:tcPr>
          <w:p w:rsidR="00831764" w:rsidRPr="005B7B68" w:rsidRDefault="00831764" w:rsidP="00FF6126">
            <w:pPr>
              <w:spacing w:after="0" w:line="240" w:lineRule="auto"/>
              <w:jc w:val="center"/>
              <w:rPr>
                <w:rFonts w:ascii="Times New Roman" w:hAnsi="Times New Roman"/>
                <w:i/>
                <w:sz w:val="16"/>
                <w:szCs w:val="16"/>
                <w:lang w:val="en-US" w:eastAsia="zh-CN"/>
              </w:rPr>
            </w:pPr>
            <w:r w:rsidRPr="005B7B68">
              <w:rPr>
                <w:rFonts w:ascii="Times New Roman" w:hAnsi="Times New Roman"/>
                <w:i/>
                <w:sz w:val="16"/>
                <w:szCs w:val="16"/>
                <w:lang w:val="en-US" w:eastAsia="zh-CN"/>
              </w:rPr>
              <w:t>VAT1</w:t>
            </w:r>
          </w:p>
        </w:tc>
        <w:tc>
          <w:tcPr>
            <w:tcW w:w="2495"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vesicle amine transport 1</w:t>
            </w:r>
          </w:p>
        </w:tc>
        <w:tc>
          <w:tcPr>
            <w:tcW w:w="2744"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0.217986996</w:t>
            </w:r>
          </w:p>
        </w:tc>
      </w:tr>
      <w:tr w:rsidR="00831764" w:rsidRPr="005B7B68" w:rsidTr="00FF6126">
        <w:trPr>
          <w:trHeight w:val="285"/>
          <w:jc w:val="center"/>
        </w:trPr>
        <w:tc>
          <w:tcPr>
            <w:tcW w:w="1926"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ENSG00000119242</w:t>
            </w:r>
          </w:p>
        </w:tc>
        <w:tc>
          <w:tcPr>
            <w:tcW w:w="1357" w:type="dxa"/>
            <w:noWrap/>
            <w:vAlign w:val="center"/>
            <w:hideMark/>
          </w:tcPr>
          <w:p w:rsidR="00831764" w:rsidRPr="005B7B68" w:rsidRDefault="00831764" w:rsidP="00FF6126">
            <w:pPr>
              <w:spacing w:after="0" w:line="240" w:lineRule="auto"/>
              <w:jc w:val="center"/>
              <w:rPr>
                <w:rFonts w:ascii="Times New Roman" w:hAnsi="Times New Roman"/>
                <w:i/>
                <w:sz w:val="16"/>
                <w:szCs w:val="16"/>
                <w:lang w:val="en-US" w:eastAsia="zh-CN"/>
              </w:rPr>
            </w:pPr>
            <w:r w:rsidRPr="005B7B68">
              <w:rPr>
                <w:rFonts w:ascii="Times New Roman" w:hAnsi="Times New Roman"/>
                <w:i/>
                <w:sz w:val="16"/>
                <w:szCs w:val="16"/>
                <w:lang w:val="en-US" w:eastAsia="zh-CN"/>
              </w:rPr>
              <w:t>CCDC92</w:t>
            </w:r>
          </w:p>
        </w:tc>
        <w:tc>
          <w:tcPr>
            <w:tcW w:w="2495"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coiled-coil domain containing 92</w:t>
            </w:r>
          </w:p>
        </w:tc>
        <w:tc>
          <w:tcPr>
            <w:tcW w:w="2744"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0.173117627</w:t>
            </w:r>
          </w:p>
        </w:tc>
      </w:tr>
      <w:tr w:rsidR="00831764" w:rsidRPr="005B7B68" w:rsidTr="00FF6126">
        <w:trPr>
          <w:trHeight w:val="285"/>
          <w:jc w:val="center"/>
        </w:trPr>
        <w:tc>
          <w:tcPr>
            <w:tcW w:w="1926"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ENSG00000180543</w:t>
            </w:r>
          </w:p>
        </w:tc>
        <w:tc>
          <w:tcPr>
            <w:tcW w:w="1357" w:type="dxa"/>
            <w:noWrap/>
            <w:vAlign w:val="center"/>
            <w:hideMark/>
          </w:tcPr>
          <w:p w:rsidR="00831764" w:rsidRPr="005B7B68" w:rsidRDefault="00831764" w:rsidP="00FF6126">
            <w:pPr>
              <w:spacing w:after="0" w:line="240" w:lineRule="auto"/>
              <w:jc w:val="center"/>
              <w:rPr>
                <w:rFonts w:ascii="Times New Roman" w:hAnsi="Times New Roman"/>
                <w:i/>
                <w:sz w:val="16"/>
                <w:szCs w:val="16"/>
                <w:lang w:val="en-US" w:eastAsia="zh-CN"/>
              </w:rPr>
            </w:pPr>
            <w:r w:rsidRPr="005B7B68">
              <w:rPr>
                <w:rFonts w:ascii="Times New Roman" w:hAnsi="Times New Roman"/>
                <w:i/>
                <w:sz w:val="16"/>
                <w:szCs w:val="16"/>
                <w:lang w:val="en-US" w:eastAsia="zh-CN"/>
              </w:rPr>
              <w:t>TSPYL5</w:t>
            </w:r>
          </w:p>
        </w:tc>
        <w:tc>
          <w:tcPr>
            <w:tcW w:w="2495"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TSPY like 5</w:t>
            </w:r>
          </w:p>
        </w:tc>
        <w:tc>
          <w:tcPr>
            <w:tcW w:w="2744"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0.033228431</w:t>
            </w:r>
          </w:p>
        </w:tc>
      </w:tr>
      <w:tr w:rsidR="00831764" w:rsidRPr="005B7B68" w:rsidTr="00FF6126">
        <w:trPr>
          <w:trHeight w:val="285"/>
          <w:jc w:val="center"/>
        </w:trPr>
        <w:tc>
          <w:tcPr>
            <w:tcW w:w="1926"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ENSG00000189058</w:t>
            </w:r>
          </w:p>
        </w:tc>
        <w:tc>
          <w:tcPr>
            <w:tcW w:w="1357" w:type="dxa"/>
            <w:noWrap/>
            <w:vAlign w:val="center"/>
            <w:hideMark/>
          </w:tcPr>
          <w:p w:rsidR="00831764" w:rsidRPr="005B7B68" w:rsidRDefault="00831764" w:rsidP="00FF6126">
            <w:pPr>
              <w:spacing w:after="0" w:line="240" w:lineRule="auto"/>
              <w:jc w:val="center"/>
              <w:rPr>
                <w:rFonts w:ascii="Times New Roman" w:hAnsi="Times New Roman"/>
                <w:i/>
                <w:sz w:val="16"/>
                <w:szCs w:val="16"/>
                <w:lang w:val="en-US" w:eastAsia="zh-CN"/>
              </w:rPr>
            </w:pPr>
            <w:r w:rsidRPr="005B7B68">
              <w:rPr>
                <w:rFonts w:ascii="Times New Roman" w:hAnsi="Times New Roman"/>
                <w:i/>
                <w:sz w:val="16"/>
                <w:szCs w:val="16"/>
                <w:lang w:val="en-US" w:eastAsia="zh-CN"/>
              </w:rPr>
              <w:t>APOD</w:t>
            </w:r>
          </w:p>
        </w:tc>
        <w:tc>
          <w:tcPr>
            <w:tcW w:w="2495"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apolipoprotein D</w:t>
            </w:r>
          </w:p>
        </w:tc>
        <w:tc>
          <w:tcPr>
            <w:tcW w:w="2744"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0.123778977</w:t>
            </w:r>
          </w:p>
        </w:tc>
      </w:tr>
      <w:tr w:rsidR="00831764" w:rsidRPr="005B7B68" w:rsidTr="00FF6126">
        <w:trPr>
          <w:trHeight w:val="285"/>
          <w:jc w:val="center"/>
        </w:trPr>
        <w:tc>
          <w:tcPr>
            <w:tcW w:w="1926"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ENSG00000205795</w:t>
            </w:r>
          </w:p>
        </w:tc>
        <w:tc>
          <w:tcPr>
            <w:tcW w:w="1357" w:type="dxa"/>
            <w:noWrap/>
            <w:vAlign w:val="center"/>
            <w:hideMark/>
          </w:tcPr>
          <w:p w:rsidR="00831764" w:rsidRPr="005B7B68" w:rsidRDefault="00831764" w:rsidP="00FF6126">
            <w:pPr>
              <w:spacing w:after="0" w:line="240" w:lineRule="auto"/>
              <w:jc w:val="center"/>
              <w:rPr>
                <w:rFonts w:ascii="Times New Roman" w:hAnsi="Times New Roman"/>
                <w:i/>
                <w:sz w:val="16"/>
                <w:szCs w:val="16"/>
                <w:lang w:val="en-US" w:eastAsia="zh-CN"/>
              </w:rPr>
            </w:pPr>
            <w:r w:rsidRPr="005B7B68">
              <w:rPr>
                <w:rFonts w:ascii="Times New Roman" w:hAnsi="Times New Roman"/>
                <w:i/>
                <w:sz w:val="16"/>
                <w:szCs w:val="16"/>
                <w:lang w:val="en-US" w:eastAsia="zh-CN"/>
              </w:rPr>
              <w:t>CYS1</w:t>
            </w:r>
          </w:p>
        </w:tc>
        <w:tc>
          <w:tcPr>
            <w:tcW w:w="2495"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proofErr w:type="spellStart"/>
            <w:r w:rsidRPr="005B7B68">
              <w:rPr>
                <w:rFonts w:ascii="Times New Roman" w:hAnsi="Times New Roman"/>
                <w:sz w:val="16"/>
                <w:szCs w:val="16"/>
                <w:lang w:val="en-US" w:eastAsia="zh-CN"/>
              </w:rPr>
              <w:t>cystin</w:t>
            </w:r>
            <w:proofErr w:type="spellEnd"/>
            <w:r w:rsidRPr="005B7B68">
              <w:rPr>
                <w:rFonts w:ascii="Times New Roman" w:hAnsi="Times New Roman"/>
                <w:sz w:val="16"/>
                <w:szCs w:val="16"/>
                <w:lang w:val="en-US" w:eastAsia="zh-CN"/>
              </w:rPr>
              <w:t xml:space="preserve"> 1</w:t>
            </w:r>
          </w:p>
        </w:tc>
        <w:tc>
          <w:tcPr>
            <w:tcW w:w="2744" w:type="dxa"/>
            <w:noWrap/>
            <w:vAlign w:val="center"/>
            <w:hideMark/>
          </w:tcPr>
          <w:p w:rsidR="00831764" w:rsidRPr="005B7B68" w:rsidRDefault="00831764" w:rsidP="00FF6126">
            <w:pPr>
              <w:spacing w:after="0" w:line="240" w:lineRule="auto"/>
              <w:jc w:val="center"/>
              <w:rPr>
                <w:rFonts w:ascii="Times New Roman" w:hAnsi="Times New Roman"/>
                <w:sz w:val="16"/>
                <w:szCs w:val="16"/>
                <w:lang w:val="en-US" w:eastAsia="zh-CN"/>
              </w:rPr>
            </w:pPr>
            <w:r w:rsidRPr="005B7B68">
              <w:rPr>
                <w:rFonts w:ascii="Times New Roman" w:hAnsi="Times New Roman"/>
                <w:sz w:val="16"/>
                <w:szCs w:val="16"/>
                <w:lang w:val="en-US" w:eastAsia="zh-CN"/>
              </w:rPr>
              <w:t>0.118245768</w:t>
            </w:r>
          </w:p>
        </w:tc>
      </w:tr>
    </w:tbl>
    <w:p w:rsidR="00831764" w:rsidRDefault="00831764" w:rsidP="00831764">
      <w:pPr>
        <w:spacing w:after="0" w:line="240" w:lineRule="auto"/>
        <w:rPr>
          <w:rFonts w:ascii="Times New Roman" w:hAnsi="Times New Roman"/>
          <w:b/>
          <w:sz w:val="28"/>
          <w:szCs w:val="28"/>
          <w:lang w:eastAsia="zh-CN"/>
        </w:rPr>
      </w:pPr>
      <w:r>
        <w:rPr>
          <w:rFonts w:ascii="Times New Roman" w:hAnsi="Times New Roman"/>
          <w:b/>
          <w:sz w:val="28"/>
          <w:szCs w:val="28"/>
          <w:lang w:eastAsia="zh-CN"/>
        </w:rPr>
        <w:br w:type="page"/>
      </w:r>
    </w:p>
    <w:p w:rsidR="00831764" w:rsidRPr="005B7B68" w:rsidRDefault="00831764" w:rsidP="002A19D0">
      <w:pPr>
        <w:widowControl w:val="0"/>
        <w:spacing w:afterLines="50" w:after="156" w:line="240" w:lineRule="auto"/>
        <w:jc w:val="center"/>
        <w:rPr>
          <w:rFonts w:ascii="Times New Roman" w:hAnsi="Times New Roman"/>
          <w:b/>
          <w:sz w:val="20"/>
          <w:szCs w:val="20"/>
          <w:lang w:eastAsia="zh-CN"/>
        </w:rPr>
      </w:pPr>
      <w:r w:rsidRPr="000C4785">
        <w:rPr>
          <w:rFonts w:ascii="Times New Roman" w:hAnsi="Times New Roman"/>
          <w:b/>
          <w:noProof/>
          <w:sz w:val="24"/>
          <w:szCs w:val="24"/>
          <w:lang w:eastAsia="zh-CN"/>
        </w:rPr>
        <w:lastRenderedPageBreak/>
        <w:drawing>
          <wp:anchor distT="0" distB="0" distL="114300" distR="114300" simplePos="0" relativeHeight="251659264" behindDoc="0" locked="0" layoutInCell="1" allowOverlap="1">
            <wp:simplePos x="0" y="0"/>
            <wp:positionH relativeFrom="column">
              <wp:posOffset>-88900</wp:posOffset>
            </wp:positionH>
            <wp:positionV relativeFrom="paragraph">
              <wp:posOffset>540385</wp:posOffset>
            </wp:positionV>
            <wp:extent cx="5447030" cy="7016115"/>
            <wp:effectExtent l="19050" t="0" r="1270" b="0"/>
            <wp:wrapTopAndBottom/>
            <wp:docPr id="3" name="图片 1" descr="G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S"/>
                    <pic:cNvPicPr>
                      <a:picLocks noChangeAspect="1" noChangeArrowheads="1"/>
                    </pic:cNvPicPr>
                  </pic:nvPicPr>
                  <pic:blipFill>
                    <a:blip r:embed="rId19" cstate="print"/>
                    <a:srcRect/>
                    <a:stretch>
                      <a:fillRect/>
                    </a:stretch>
                  </pic:blipFill>
                  <pic:spPr bwMode="auto">
                    <a:xfrm>
                      <a:off x="0" y="0"/>
                      <a:ext cx="5447030" cy="7016115"/>
                    </a:xfrm>
                    <a:prstGeom prst="rect">
                      <a:avLst/>
                    </a:prstGeom>
                    <a:noFill/>
                    <a:ln w="9525">
                      <a:noFill/>
                      <a:miter lim="800000"/>
                      <a:headEnd/>
                      <a:tailEnd/>
                    </a:ln>
                  </pic:spPr>
                </pic:pic>
              </a:graphicData>
            </a:graphic>
          </wp:anchor>
        </w:drawing>
      </w:r>
      <w:r w:rsidRPr="000C4785">
        <w:rPr>
          <w:rFonts w:ascii="Times New Roman" w:hAnsi="Times New Roman"/>
          <w:b/>
          <w:sz w:val="24"/>
          <w:szCs w:val="24"/>
        </w:rPr>
        <w:t xml:space="preserve">Supplementary Table </w:t>
      </w:r>
      <w:r w:rsidRPr="000C4785">
        <w:rPr>
          <w:rFonts w:ascii="Times New Roman" w:hAnsi="Times New Roman" w:hint="eastAsia"/>
          <w:b/>
          <w:sz w:val="24"/>
          <w:szCs w:val="24"/>
        </w:rPr>
        <w:t>4</w:t>
      </w:r>
      <w:r w:rsidRPr="000C4785">
        <w:rPr>
          <w:rFonts w:ascii="Times New Roman" w:hAnsi="Times New Roman"/>
          <w:b/>
          <w:sz w:val="24"/>
          <w:szCs w:val="24"/>
        </w:rPr>
        <w:t>.</w:t>
      </w:r>
      <w:r w:rsidRPr="000C4785">
        <w:rPr>
          <w:rFonts w:ascii="Times New Roman" w:hAnsi="Times New Roman"/>
          <w:sz w:val="24"/>
          <w:szCs w:val="24"/>
        </w:rPr>
        <w:t xml:space="preserve"> Univariate and Multivariate survival analysis of GRS and clinical variables in training and validation cohorts.</w:t>
      </w:r>
    </w:p>
    <w:p w:rsidR="00831764" w:rsidRPr="000C4785" w:rsidRDefault="00831764" w:rsidP="00831764">
      <w:pPr>
        <w:rPr>
          <w:rFonts w:ascii="Times New Roman" w:eastAsia="宋体" w:hAnsi="Times New Roman"/>
        </w:rPr>
      </w:pPr>
      <w:r w:rsidRPr="00FE05A6">
        <w:rPr>
          <w:rFonts w:ascii="Times New Roman" w:hAnsi="Times New Roman"/>
          <w:i/>
          <w:sz w:val="18"/>
          <w:szCs w:val="18"/>
        </w:rPr>
        <w:t>P</w:t>
      </w:r>
      <w:r w:rsidRPr="000C4785">
        <w:rPr>
          <w:rFonts w:ascii="Times New Roman" w:hAnsi="Times New Roman"/>
          <w:sz w:val="18"/>
          <w:szCs w:val="18"/>
        </w:rPr>
        <w:t xml:space="preserve"> values were calculated using </w:t>
      </w:r>
      <w:proofErr w:type="gramStart"/>
      <w:r w:rsidRPr="000C4785">
        <w:rPr>
          <w:rFonts w:ascii="Times New Roman" w:hAnsi="Times New Roman"/>
          <w:sz w:val="18"/>
          <w:szCs w:val="18"/>
        </w:rPr>
        <w:t>two sided</w:t>
      </w:r>
      <w:proofErr w:type="gramEnd"/>
      <w:r w:rsidRPr="000C4785">
        <w:rPr>
          <w:rFonts w:ascii="Times New Roman" w:hAnsi="Times New Roman"/>
          <w:sz w:val="18"/>
          <w:szCs w:val="18"/>
        </w:rPr>
        <w:t xml:space="preserve"> likelihood ratio test. CI = confidence interval; HR = hazard ratio; GRS = Genetic risk score;</w:t>
      </w:r>
    </w:p>
    <w:p w:rsidR="00831764" w:rsidRPr="00FA2AFD" w:rsidRDefault="00831764" w:rsidP="00831764">
      <w:pPr>
        <w:spacing w:after="0" w:line="240" w:lineRule="auto"/>
        <w:rPr>
          <w:rFonts w:ascii="Times New Roman" w:hAnsi="Times New Roman"/>
          <w:b/>
          <w:sz w:val="28"/>
          <w:szCs w:val="28"/>
          <w:lang w:eastAsia="zh-CN"/>
        </w:rPr>
      </w:pPr>
      <w:r>
        <w:rPr>
          <w:rFonts w:ascii="Times New Roman" w:hAnsi="Times New Roman"/>
          <w:b/>
          <w:sz w:val="28"/>
          <w:szCs w:val="28"/>
          <w:lang w:eastAsia="zh-CN"/>
        </w:rPr>
        <w:br w:type="page"/>
      </w:r>
    </w:p>
    <w:p w:rsidR="00831764" w:rsidRPr="00A66A3A" w:rsidRDefault="00831764" w:rsidP="002A19D0">
      <w:pPr>
        <w:spacing w:afterLines="50" w:after="156"/>
        <w:jc w:val="center"/>
        <w:rPr>
          <w:rFonts w:ascii="Times New Roman" w:eastAsia="宋体" w:hAnsi="Times New Roman"/>
          <w:sz w:val="24"/>
          <w:szCs w:val="24"/>
        </w:rPr>
      </w:pPr>
      <w:r w:rsidRPr="00A66A3A">
        <w:rPr>
          <w:rFonts w:ascii="Times New Roman" w:eastAsia="宋体" w:hAnsi="Times New Roman"/>
          <w:b/>
          <w:sz w:val="24"/>
          <w:szCs w:val="24"/>
        </w:rPr>
        <w:lastRenderedPageBreak/>
        <w:t xml:space="preserve">Supplementary Table </w:t>
      </w:r>
      <w:proofErr w:type="gramStart"/>
      <w:r w:rsidRPr="00A66A3A">
        <w:rPr>
          <w:rFonts w:ascii="Times New Roman" w:eastAsia="宋体" w:hAnsi="Times New Roman"/>
          <w:b/>
          <w:sz w:val="24"/>
          <w:szCs w:val="24"/>
        </w:rPr>
        <w:t>5.</w:t>
      </w:r>
      <w:r w:rsidRPr="00A66A3A">
        <w:rPr>
          <w:rFonts w:ascii="Times New Roman" w:eastAsia="宋体" w:hAnsi="Times New Roman"/>
          <w:sz w:val="24"/>
          <w:szCs w:val="24"/>
        </w:rPr>
        <w:t>Prognostic</w:t>
      </w:r>
      <w:proofErr w:type="gramEnd"/>
      <w:r w:rsidRPr="00A66A3A">
        <w:rPr>
          <w:rFonts w:ascii="Times New Roman" w:eastAsia="宋体" w:hAnsi="Times New Roman"/>
          <w:sz w:val="24"/>
          <w:szCs w:val="24"/>
        </w:rPr>
        <w:t xml:space="preserve"> utility of the GRS within mutational subsets of GC in the ACRG and TCGA sets</w:t>
      </w:r>
    </w:p>
    <w:tbl>
      <w:tblPr>
        <w:tblW w:w="0" w:type="auto"/>
        <w:jc w:val="center"/>
        <w:tblBorders>
          <w:top w:val="single" w:sz="4" w:space="0" w:color="auto"/>
          <w:bottom w:val="single" w:sz="4" w:space="0" w:color="auto"/>
        </w:tblBorders>
        <w:tblLook w:val="04A0" w:firstRow="1" w:lastRow="0" w:firstColumn="1" w:lastColumn="0" w:noHBand="0" w:noVBand="1"/>
      </w:tblPr>
      <w:tblGrid>
        <w:gridCol w:w="1044"/>
        <w:gridCol w:w="804"/>
        <w:gridCol w:w="605"/>
        <w:gridCol w:w="1729"/>
        <w:gridCol w:w="723"/>
        <w:gridCol w:w="515"/>
        <w:gridCol w:w="825"/>
        <w:gridCol w:w="1516"/>
        <w:gridCol w:w="761"/>
      </w:tblGrid>
      <w:tr w:rsidR="00831764" w:rsidRPr="000C4785" w:rsidTr="00FF6126">
        <w:trPr>
          <w:trHeight w:val="315"/>
          <w:jc w:val="center"/>
        </w:trPr>
        <w:tc>
          <w:tcPr>
            <w:tcW w:w="615" w:type="pct"/>
            <w:vMerge w:val="restart"/>
            <w:tcBorders>
              <w:top w:val="single" w:sz="12" w:space="0" w:color="auto"/>
            </w:tcBorders>
            <w:shd w:val="clear" w:color="auto" w:fill="auto"/>
            <w:vAlign w:val="center"/>
          </w:tcPr>
          <w:p w:rsidR="00831764" w:rsidRPr="000C4785" w:rsidRDefault="00831764" w:rsidP="00FF6126">
            <w:pPr>
              <w:jc w:val="center"/>
              <w:rPr>
                <w:rFonts w:ascii="Times New Roman" w:hAnsi="Times New Roman"/>
                <w:b/>
                <w:bCs/>
                <w:sz w:val="16"/>
                <w:szCs w:val="16"/>
              </w:rPr>
            </w:pPr>
            <w:r w:rsidRPr="000C4785">
              <w:rPr>
                <w:rFonts w:ascii="Times New Roman" w:hAnsi="Times New Roman"/>
                <w:b/>
                <w:bCs/>
                <w:sz w:val="16"/>
                <w:szCs w:val="16"/>
              </w:rPr>
              <w:t>Gene</w:t>
            </w:r>
          </w:p>
        </w:tc>
        <w:tc>
          <w:tcPr>
            <w:tcW w:w="474" w:type="pct"/>
            <w:vMerge w:val="restart"/>
            <w:tcBorders>
              <w:top w:val="single" w:sz="12" w:space="0" w:color="auto"/>
            </w:tcBorders>
            <w:shd w:val="clear" w:color="auto" w:fill="auto"/>
            <w:noWrap/>
            <w:vAlign w:val="center"/>
          </w:tcPr>
          <w:p w:rsidR="00831764" w:rsidRPr="000C4785" w:rsidRDefault="00831764" w:rsidP="00FF6126">
            <w:pPr>
              <w:jc w:val="center"/>
              <w:rPr>
                <w:rFonts w:ascii="Times New Roman" w:hAnsi="Times New Roman"/>
                <w:b/>
                <w:bCs/>
                <w:sz w:val="16"/>
                <w:szCs w:val="16"/>
              </w:rPr>
            </w:pPr>
            <w:r w:rsidRPr="000C4785">
              <w:rPr>
                <w:rFonts w:ascii="Times New Roman" w:hAnsi="Times New Roman"/>
                <w:b/>
                <w:bCs/>
                <w:sz w:val="16"/>
                <w:szCs w:val="16"/>
              </w:rPr>
              <w:t>Status</w:t>
            </w:r>
          </w:p>
        </w:tc>
        <w:tc>
          <w:tcPr>
            <w:tcW w:w="1782" w:type="pct"/>
            <w:gridSpan w:val="3"/>
            <w:tcBorders>
              <w:top w:val="single" w:sz="12" w:space="0" w:color="auto"/>
              <w:bottom w:val="single" w:sz="4" w:space="0" w:color="auto"/>
            </w:tcBorders>
            <w:shd w:val="clear" w:color="auto" w:fill="auto"/>
          </w:tcPr>
          <w:p w:rsidR="00831764" w:rsidRPr="000C4785" w:rsidRDefault="00831764" w:rsidP="00FF6126">
            <w:pPr>
              <w:jc w:val="center"/>
              <w:rPr>
                <w:rFonts w:ascii="Times New Roman" w:hAnsi="Times New Roman"/>
                <w:b/>
                <w:bCs/>
                <w:sz w:val="16"/>
                <w:szCs w:val="16"/>
              </w:rPr>
            </w:pPr>
            <w:r w:rsidRPr="000C4785">
              <w:rPr>
                <w:rFonts w:ascii="Times New Roman" w:hAnsi="Times New Roman"/>
                <w:b/>
                <w:bCs/>
                <w:sz w:val="16"/>
                <w:szCs w:val="16"/>
              </w:rPr>
              <w:t>ACRG cohort</w:t>
            </w:r>
          </w:p>
        </w:tc>
        <w:tc>
          <w:tcPr>
            <w:tcW w:w="304" w:type="pct"/>
            <w:tcBorders>
              <w:top w:val="single" w:sz="12" w:space="0" w:color="auto"/>
              <w:bottom w:val="nil"/>
            </w:tcBorders>
            <w:shd w:val="clear" w:color="auto" w:fill="auto"/>
          </w:tcPr>
          <w:p w:rsidR="00831764" w:rsidRPr="000C4785" w:rsidRDefault="00831764" w:rsidP="00FF6126">
            <w:pPr>
              <w:jc w:val="center"/>
              <w:rPr>
                <w:rFonts w:ascii="Times New Roman" w:hAnsi="Times New Roman"/>
                <w:b/>
                <w:bCs/>
                <w:sz w:val="16"/>
                <w:szCs w:val="16"/>
              </w:rPr>
            </w:pPr>
          </w:p>
        </w:tc>
        <w:tc>
          <w:tcPr>
            <w:tcW w:w="1825" w:type="pct"/>
            <w:gridSpan w:val="3"/>
            <w:tcBorders>
              <w:top w:val="single" w:sz="12" w:space="0" w:color="auto"/>
              <w:bottom w:val="single" w:sz="4" w:space="0" w:color="auto"/>
            </w:tcBorders>
            <w:shd w:val="clear" w:color="auto" w:fill="auto"/>
          </w:tcPr>
          <w:p w:rsidR="00831764" w:rsidRPr="000C4785" w:rsidRDefault="00831764" w:rsidP="00FF6126">
            <w:pPr>
              <w:jc w:val="center"/>
              <w:rPr>
                <w:rFonts w:ascii="Times New Roman" w:hAnsi="Times New Roman"/>
                <w:b/>
                <w:bCs/>
                <w:sz w:val="16"/>
                <w:szCs w:val="16"/>
              </w:rPr>
            </w:pPr>
            <w:r w:rsidRPr="000C4785">
              <w:rPr>
                <w:rFonts w:ascii="Times New Roman" w:hAnsi="Times New Roman"/>
                <w:b/>
                <w:bCs/>
                <w:sz w:val="16"/>
                <w:szCs w:val="16"/>
              </w:rPr>
              <w:t>TCGA cohort</w:t>
            </w:r>
          </w:p>
        </w:tc>
      </w:tr>
      <w:tr w:rsidR="00831764" w:rsidRPr="000C4785" w:rsidTr="00FF6126">
        <w:trPr>
          <w:trHeight w:val="315"/>
          <w:jc w:val="center"/>
        </w:trPr>
        <w:tc>
          <w:tcPr>
            <w:tcW w:w="615" w:type="pct"/>
            <w:vMerge/>
            <w:tcBorders>
              <w:bottom w:val="single" w:sz="4" w:space="0" w:color="auto"/>
            </w:tcBorders>
            <w:shd w:val="clear" w:color="auto" w:fill="auto"/>
          </w:tcPr>
          <w:p w:rsidR="00831764" w:rsidRPr="000C4785" w:rsidRDefault="00831764" w:rsidP="00FF6126">
            <w:pPr>
              <w:jc w:val="center"/>
              <w:rPr>
                <w:rFonts w:ascii="Times New Roman" w:hAnsi="Times New Roman"/>
                <w:b/>
                <w:bCs/>
                <w:sz w:val="16"/>
                <w:szCs w:val="16"/>
              </w:rPr>
            </w:pPr>
          </w:p>
        </w:tc>
        <w:tc>
          <w:tcPr>
            <w:tcW w:w="474" w:type="pct"/>
            <w:vMerge/>
            <w:tcBorders>
              <w:bottom w:val="single" w:sz="4" w:space="0" w:color="auto"/>
            </w:tcBorders>
            <w:shd w:val="clear" w:color="auto" w:fill="auto"/>
            <w:noWrap/>
          </w:tcPr>
          <w:p w:rsidR="00831764" w:rsidRPr="000C4785" w:rsidRDefault="00831764" w:rsidP="00FF6126">
            <w:pPr>
              <w:jc w:val="center"/>
              <w:rPr>
                <w:rFonts w:ascii="Times New Roman" w:hAnsi="Times New Roman"/>
                <w:b/>
                <w:bCs/>
                <w:sz w:val="16"/>
                <w:szCs w:val="16"/>
              </w:rPr>
            </w:pPr>
          </w:p>
        </w:tc>
        <w:tc>
          <w:tcPr>
            <w:tcW w:w="357" w:type="pct"/>
            <w:tcBorders>
              <w:top w:val="single" w:sz="4" w:space="0" w:color="auto"/>
              <w:bottom w:val="single" w:sz="4" w:space="0" w:color="auto"/>
            </w:tcBorders>
            <w:shd w:val="clear" w:color="auto" w:fill="auto"/>
          </w:tcPr>
          <w:p w:rsidR="00831764" w:rsidRPr="000C4785" w:rsidRDefault="00831764" w:rsidP="00FF6126">
            <w:pPr>
              <w:jc w:val="center"/>
              <w:rPr>
                <w:rFonts w:ascii="Times New Roman" w:hAnsi="Times New Roman"/>
                <w:b/>
                <w:bCs/>
                <w:sz w:val="16"/>
                <w:szCs w:val="16"/>
              </w:rPr>
            </w:pPr>
            <w:r w:rsidRPr="000C4785">
              <w:rPr>
                <w:rFonts w:ascii="Times New Roman" w:hAnsi="Times New Roman"/>
                <w:b/>
                <w:bCs/>
                <w:sz w:val="16"/>
                <w:szCs w:val="16"/>
              </w:rPr>
              <w:t>N</w:t>
            </w:r>
          </w:p>
        </w:tc>
        <w:tc>
          <w:tcPr>
            <w:tcW w:w="1016" w:type="pct"/>
            <w:tcBorders>
              <w:top w:val="single" w:sz="4" w:space="0" w:color="auto"/>
              <w:bottom w:val="single" w:sz="4" w:space="0" w:color="auto"/>
            </w:tcBorders>
            <w:shd w:val="clear" w:color="auto" w:fill="auto"/>
          </w:tcPr>
          <w:p w:rsidR="00831764" w:rsidRPr="000C4785" w:rsidRDefault="00831764" w:rsidP="00FF6126">
            <w:pPr>
              <w:jc w:val="center"/>
              <w:rPr>
                <w:rFonts w:ascii="Times New Roman" w:hAnsi="Times New Roman"/>
                <w:b/>
                <w:bCs/>
                <w:sz w:val="16"/>
                <w:szCs w:val="16"/>
              </w:rPr>
            </w:pPr>
            <w:r w:rsidRPr="000C4785">
              <w:rPr>
                <w:rFonts w:ascii="Times New Roman" w:hAnsi="Times New Roman"/>
                <w:b/>
                <w:bCs/>
                <w:sz w:val="16"/>
                <w:szCs w:val="16"/>
              </w:rPr>
              <w:t>HR (95% CI)</w:t>
            </w:r>
          </w:p>
        </w:tc>
        <w:tc>
          <w:tcPr>
            <w:tcW w:w="409" w:type="pct"/>
            <w:tcBorders>
              <w:top w:val="single" w:sz="4" w:space="0" w:color="auto"/>
              <w:bottom w:val="single" w:sz="4" w:space="0" w:color="auto"/>
            </w:tcBorders>
            <w:shd w:val="clear" w:color="auto" w:fill="auto"/>
            <w:noWrap/>
          </w:tcPr>
          <w:p w:rsidR="00831764" w:rsidRPr="000C4785" w:rsidRDefault="00831764" w:rsidP="00FF6126">
            <w:pPr>
              <w:jc w:val="center"/>
              <w:rPr>
                <w:rFonts w:ascii="Times New Roman" w:hAnsi="Times New Roman"/>
                <w:b/>
                <w:bCs/>
                <w:i/>
                <w:sz w:val="16"/>
                <w:szCs w:val="16"/>
              </w:rPr>
            </w:pPr>
            <w:r w:rsidRPr="000C4785">
              <w:rPr>
                <w:rFonts w:ascii="Times New Roman" w:hAnsi="Times New Roman"/>
                <w:b/>
                <w:bCs/>
                <w:i/>
                <w:sz w:val="16"/>
                <w:szCs w:val="16"/>
              </w:rPr>
              <w:t>P-value</w:t>
            </w:r>
          </w:p>
        </w:tc>
        <w:tc>
          <w:tcPr>
            <w:tcW w:w="304" w:type="pct"/>
            <w:tcBorders>
              <w:top w:val="nil"/>
              <w:bottom w:val="single" w:sz="4" w:space="0" w:color="auto"/>
            </w:tcBorders>
            <w:shd w:val="clear" w:color="auto" w:fill="auto"/>
          </w:tcPr>
          <w:p w:rsidR="00831764" w:rsidRPr="000C4785" w:rsidRDefault="00831764" w:rsidP="00FF6126">
            <w:pPr>
              <w:jc w:val="center"/>
              <w:rPr>
                <w:rFonts w:ascii="Times New Roman" w:hAnsi="Times New Roman"/>
                <w:b/>
                <w:bCs/>
                <w:sz w:val="16"/>
                <w:szCs w:val="16"/>
              </w:rPr>
            </w:pPr>
          </w:p>
        </w:tc>
        <w:tc>
          <w:tcPr>
            <w:tcW w:w="486" w:type="pct"/>
            <w:tcBorders>
              <w:top w:val="single" w:sz="4" w:space="0" w:color="auto"/>
              <w:bottom w:val="single" w:sz="4" w:space="0" w:color="auto"/>
            </w:tcBorders>
            <w:shd w:val="clear" w:color="auto" w:fill="auto"/>
          </w:tcPr>
          <w:p w:rsidR="00831764" w:rsidRPr="000C4785" w:rsidRDefault="00831764" w:rsidP="00FF6126">
            <w:pPr>
              <w:jc w:val="center"/>
              <w:rPr>
                <w:rFonts w:ascii="Times New Roman" w:hAnsi="Times New Roman"/>
                <w:b/>
                <w:bCs/>
                <w:sz w:val="16"/>
                <w:szCs w:val="16"/>
              </w:rPr>
            </w:pPr>
            <w:r w:rsidRPr="000C4785">
              <w:rPr>
                <w:rFonts w:ascii="Times New Roman" w:hAnsi="Times New Roman"/>
                <w:b/>
                <w:bCs/>
                <w:sz w:val="16"/>
                <w:szCs w:val="16"/>
              </w:rPr>
              <w:t>N</w:t>
            </w:r>
          </w:p>
        </w:tc>
        <w:tc>
          <w:tcPr>
            <w:tcW w:w="891" w:type="pct"/>
            <w:tcBorders>
              <w:top w:val="single" w:sz="4" w:space="0" w:color="auto"/>
              <w:bottom w:val="single" w:sz="4" w:space="0" w:color="auto"/>
            </w:tcBorders>
            <w:shd w:val="clear" w:color="auto" w:fill="auto"/>
          </w:tcPr>
          <w:p w:rsidR="00831764" w:rsidRPr="000C4785" w:rsidRDefault="00831764" w:rsidP="00FF6126">
            <w:pPr>
              <w:jc w:val="center"/>
              <w:rPr>
                <w:rFonts w:ascii="Times New Roman" w:hAnsi="Times New Roman"/>
                <w:b/>
                <w:bCs/>
                <w:sz w:val="16"/>
                <w:szCs w:val="16"/>
              </w:rPr>
            </w:pPr>
            <w:r w:rsidRPr="000C4785">
              <w:rPr>
                <w:rFonts w:ascii="Times New Roman" w:hAnsi="Times New Roman"/>
                <w:b/>
                <w:bCs/>
                <w:sz w:val="16"/>
                <w:szCs w:val="16"/>
              </w:rPr>
              <w:t>HR (95% CI)</w:t>
            </w:r>
          </w:p>
        </w:tc>
        <w:tc>
          <w:tcPr>
            <w:tcW w:w="448" w:type="pct"/>
            <w:tcBorders>
              <w:top w:val="single" w:sz="4" w:space="0" w:color="auto"/>
              <w:bottom w:val="single" w:sz="4" w:space="0" w:color="auto"/>
            </w:tcBorders>
            <w:shd w:val="clear" w:color="auto" w:fill="auto"/>
          </w:tcPr>
          <w:p w:rsidR="00831764" w:rsidRPr="000C4785" w:rsidRDefault="00831764" w:rsidP="00FF6126">
            <w:pPr>
              <w:jc w:val="center"/>
              <w:rPr>
                <w:rFonts w:ascii="Times New Roman" w:hAnsi="Times New Roman"/>
                <w:b/>
                <w:bCs/>
                <w:i/>
                <w:sz w:val="16"/>
                <w:szCs w:val="16"/>
              </w:rPr>
            </w:pPr>
            <w:r w:rsidRPr="000C4785">
              <w:rPr>
                <w:rFonts w:ascii="Times New Roman" w:hAnsi="Times New Roman"/>
                <w:b/>
                <w:bCs/>
                <w:i/>
                <w:sz w:val="16"/>
                <w:szCs w:val="16"/>
              </w:rPr>
              <w:t>P-value</w:t>
            </w:r>
          </w:p>
        </w:tc>
      </w:tr>
      <w:tr w:rsidR="00831764" w:rsidRPr="000C4785" w:rsidTr="00FF6126">
        <w:trPr>
          <w:trHeight w:val="300"/>
          <w:jc w:val="center"/>
        </w:trPr>
        <w:tc>
          <w:tcPr>
            <w:tcW w:w="615" w:type="pct"/>
            <w:vMerge w:val="restart"/>
            <w:tcBorders>
              <w:top w:val="single" w:sz="4" w:space="0" w:color="auto"/>
            </w:tcBorders>
            <w:shd w:val="clear" w:color="auto" w:fill="auto"/>
            <w:vAlign w:val="center"/>
          </w:tcPr>
          <w:p w:rsidR="00831764" w:rsidRPr="000C4785" w:rsidRDefault="00831764" w:rsidP="00FF6126">
            <w:pPr>
              <w:jc w:val="center"/>
              <w:rPr>
                <w:rFonts w:ascii="Times New Roman" w:hAnsi="Times New Roman"/>
                <w:b/>
                <w:bCs/>
                <w:sz w:val="16"/>
                <w:szCs w:val="16"/>
              </w:rPr>
            </w:pPr>
            <w:r w:rsidRPr="000C4785">
              <w:rPr>
                <w:rFonts w:ascii="Times New Roman" w:hAnsi="Times New Roman"/>
                <w:b/>
                <w:bCs/>
                <w:sz w:val="16"/>
                <w:szCs w:val="16"/>
              </w:rPr>
              <w:t>TP53</w:t>
            </w:r>
          </w:p>
        </w:tc>
        <w:tc>
          <w:tcPr>
            <w:tcW w:w="474" w:type="pct"/>
            <w:tcBorders>
              <w:top w:val="single" w:sz="4" w:space="0" w:color="auto"/>
            </w:tcBorders>
            <w:shd w:val="clear" w:color="auto" w:fill="auto"/>
            <w:noWrap/>
            <w:hideMark/>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WT</w:t>
            </w:r>
          </w:p>
        </w:tc>
        <w:tc>
          <w:tcPr>
            <w:tcW w:w="357" w:type="pct"/>
            <w:tcBorders>
              <w:top w:val="single" w:sz="4" w:space="0" w:color="auto"/>
            </w:tcBorders>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131</w:t>
            </w:r>
          </w:p>
        </w:tc>
        <w:tc>
          <w:tcPr>
            <w:tcW w:w="1016" w:type="pct"/>
            <w:tcBorders>
              <w:top w:val="single" w:sz="4" w:space="0" w:color="auto"/>
            </w:tcBorders>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2.156 (1.682-2.765)</w:t>
            </w:r>
          </w:p>
        </w:tc>
        <w:tc>
          <w:tcPr>
            <w:tcW w:w="409" w:type="pct"/>
            <w:tcBorders>
              <w:top w:val="single" w:sz="4" w:space="0" w:color="auto"/>
            </w:tcBorders>
            <w:shd w:val="clear" w:color="auto" w:fill="auto"/>
            <w:noWrap/>
            <w:hideMark/>
          </w:tcPr>
          <w:p w:rsidR="00831764" w:rsidRPr="000C4785" w:rsidRDefault="00831764" w:rsidP="00FF6126">
            <w:pPr>
              <w:jc w:val="center"/>
              <w:rPr>
                <w:rFonts w:ascii="Times New Roman" w:hAnsi="Times New Roman"/>
                <w:bCs/>
                <w:sz w:val="16"/>
                <w:szCs w:val="16"/>
              </w:rPr>
            </w:pPr>
            <w:r w:rsidRPr="000C4785">
              <w:rPr>
                <w:rFonts w:ascii="Times New Roman" w:hAnsi="Times New Roman"/>
                <w:sz w:val="16"/>
                <w:szCs w:val="16"/>
              </w:rPr>
              <w:t>&lt;0.001</w:t>
            </w:r>
          </w:p>
        </w:tc>
        <w:tc>
          <w:tcPr>
            <w:tcW w:w="304" w:type="pct"/>
            <w:tcBorders>
              <w:top w:val="single" w:sz="4" w:space="0" w:color="auto"/>
            </w:tcBorders>
            <w:shd w:val="clear" w:color="auto" w:fill="auto"/>
          </w:tcPr>
          <w:p w:rsidR="00831764" w:rsidRPr="000C4785" w:rsidRDefault="00831764" w:rsidP="00FF6126">
            <w:pPr>
              <w:jc w:val="center"/>
              <w:rPr>
                <w:rFonts w:ascii="Times New Roman" w:hAnsi="Times New Roman"/>
                <w:sz w:val="16"/>
                <w:szCs w:val="16"/>
              </w:rPr>
            </w:pPr>
          </w:p>
        </w:tc>
        <w:tc>
          <w:tcPr>
            <w:tcW w:w="486" w:type="pct"/>
            <w:tcBorders>
              <w:top w:val="single" w:sz="4" w:space="0" w:color="auto"/>
            </w:tcBorders>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204</w:t>
            </w:r>
          </w:p>
        </w:tc>
        <w:tc>
          <w:tcPr>
            <w:tcW w:w="891" w:type="pct"/>
            <w:tcBorders>
              <w:top w:val="single" w:sz="4" w:space="0" w:color="auto"/>
            </w:tcBorders>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1.365 (1.089-1.710)</w:t>
            </w:r>
          </w:p>
        </w:tc>
        <w:tc>
          <w:tcPr>
            <w:tcW w:w="448" w:type="pct"/>
            <w:tcBorders>
              <w:top w:val="single" w:sz="4" w:space="0" w:color="auto"/>
            </w:tcBorders>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0.007</w:t>
            </w:r>
          </w:p>
        </w:tc>
      </w:tr>
      <w:tr w:rsidR="00831764" w:rsidRPr="000C4785" w:rsidTr="00FF6126">
        <w:trPr>
          <w:trHeight w:val="285"/>
          <w:jc w:val="center"/>
        </w:trPr>
        <w:tc>
          <w:tcPr>
            <w:tcW w:w="615" w:type="pct"/>
            <w:vMerge/>
            <w:shd w:val="clear" w:color="auto" w:fill="auto"/>
            <w:vAlign w:val="center"/>
          </w:tcPr>
          <w:p w:rsidR="00831764" w:rsidRPr="000C4785" w:rsidRDefault="00831764" w:rsidP="00FF6126">
            <w:pPr>
              <w:jc w:val="center"/>
              <w:rPr>
                <w:rFonts w:ascii="Times New Roman" w:hAnsi="Times New Roman"/>
                <w:b/>
                <w:sz w:val="16"/>
                <w:szCs w:val="16"/>
              </w:rPr>
            </w:pPr>
          </w:p>
        </w:tc>
        <w:tc>
          <w:tcPr>
            <w:tcW w:w="474" w:type="pct"/>
            <w:shd w:val="clear" w:color="auto" w:fill="auto"/>
            <w:noWrap/>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MUT</w:t>
            </w:r>
          </w:p>
        </w:tc>
        <w:tc>
          <w:tcPr>
            <w:tcW w:w="357"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88</w:t>
            </w:r>
          </w:p>
        </w:tc>
        <w:tc>
          <w:tcPr>
            <w:tcW w:w="1016"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1.712 (1.306-2.245)</w:t>
            </w:r>
          </w:p>
        </w:tc>
        <w:tc>
          <w:tcPr>
            <w:tcW w:w="409" w:type="pct"/>
            <w:shd w:val="clear" w:color="auto" w:fill="auto"/>
            <w:noWrap/>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&lt;0.001</w:t>
            </w:r>
          </w:p>
        </w:tc>
        <w:tc>
          <w:tcPr>
            <w:tcW w:w="304" w:type="pct"/>
            <w:shd w:val="clear" w:color="auto" w:fill="auto"/>
          </w:tcPr>
          <w:p w:rsidR="00831764" w:rsidRPr="000C4785" w:rsidRDefault="00831764" w:rsidP="00FF6126">
            <w:pPr>
              <w:jc w:val="center"/>
              <w:rPr>
                <w:rFonts w:ascii="Times New Roman" w:hAnsi="Times New Roman"/>
                <w:sz w:val="16"/>
                <w:szCs w:val="16"/>
              </w:rPr>
            </w:pPr>
          </w:p>
        </w:tc>
        <w:tc>
          <w:tcPr>
            <w:tcW w:w="486"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180</w:t>
            </w:r>
          </w:p>
        </w:tc>
        <w:tc>
          <w:tcPr>
            <w:tcW w:w="891"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1.295 (1.009-1.663)</w:t>
            </w:r>
          </w:p>
        </w:tc>
        <w:tc>
          <w:tcPr>
            <w:tcW w:w="448"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0.037</w:t>
            </w:r>
          </w:p>
        </w:tc>
      </w:tr>
      <w:tr w:rsidR="00831764" w:rsidRPr="000C4785" w:rsidTr="00FF6126">
        <w:trPr>
          <w:trHeight w:val="285"/>
          <w:jc w:val="center"/>
        </w:trPr>
        <w:tc>
          <w:tcPr>
            <w:tcW w:w="615" w:type="pct"/>
            <w:vMerge w:val="restart"/>
            <w:shd w:val="clear" w:color="auto" w:fill="auto"/>
            <w:vAlign w:val="center"/>
          </w:tcPr>
          <w:p w:rsidR="00831764" w:rsidRPr="000C4785" w:rsidRDefault="00831764" w:rsidP="00FF6126">
            <w:pPr>
              <w:jc w:val="center"/>
              <w:rPr>
                <w:rFonts w:ascii="Times New Roman" w:hAnsi="Times New Roman"/>
                <w:b/>
                <w:sz w:val="16"/>
                <w:szCs w:val="16"/>
              </w:rPr>
            </w:pPr>
            <w:r w:rsidRPr="000C4785">
              <w:rPr>
                <w:rFonts w:ascii="Times New Roman" w:hAnsi="Times New Roman"/>
                <w:b/>
                <w:sz w:val="16"/>
                <w:szCs w:val="16"/>
              </w:rPr>
              <w:t>MUC16</w:t>
            </w:r>
          </w:p>
        </w:tc>
        <w:tc>
          <w:tcPr>
            <w:tcW w:w="474" w:type="pct"/>
            <w:shd w:val="clear" w:color="auto" w:fill="auto"/>
            <w:noWrap/>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WT</w:t>
            </w:r>
          </w:p>
        </w:tc>
        <w:tc>
          <w:tcPr>
            <w:tcW w:w="357"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161</w:t>
            </w:r>
          </w:p>
        </w:tc>
        <w:tc>
          <w:tcPr>
            <w:tcW w:w="1016"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1.916 (1.570-2.338)</w:t>
            </w:r>
          </w:p>
        </w:tc>
        <w:tc>
          <w:tcPr>
            <w:tcW w:w="409" w:type="pct"/>
            <w:shd w:val="clear" w:color="auto" w:fill="auto"/>
            <w:noWrap/>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&lt;0.001</w:t>
            </w:r>
          </w:p>
        </w:tc>
        <w:tc>
          <w:tcPr>
            <w:tcW w:w="304" w:type="pct"/>
            <w:shd w:val="clear" w:color="auto" w:fill="auto"/>
          </w:tcPr>
          <w:p w:rsidR="00831764" w:rsidRPr="000C4785" w:rsidRDefault="00831764" w:rsidP="00FF6126">
            <w:pPr>
              <w:jc w:val="center"/>
              <w:rPr>
                <w:rFonts w:ascii="Times New Roman" w:hAnsi="Times New Roman"/>
                <w:sz w:val="16"/>
                <w:szCs w:val="16"/>
              </w:rPr>
            </w:pPr>
          </w:p>
        </w:tc>
        <w:tc>
          <w:tcPr>
            <w:tcW w:w="486"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267</w:t>
            </w:r>
          </w:p>
        </w:tc>
        <w:tc>
          <w:tcPr>
            <w:tcW w:w="891"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1.179 (0.967-1.438)</w:t>
            </w:r>
          </w:p>
        </w:tc>
        <w:tc>
          <w:tcPr>
            <w:tcW w:w="448"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0.103</w:t>
            </w:r>
          </w:p>
        </w:tc>
      </w:tr>
      <w:tr w:rsidR="00831764" w:rsidRPr="000C4785" w:rsidTr="00FF6126">
        <w:trPr>
          <w:trHeight w:val="285"/>
          <w:jc w:val="center"/>
        </w:trPr>
        <w:tc>
          <w:tcPr>
            <w:tcW w:w="615" w:type="pct"/>
            <w:vMerge/>
            <w:shd w:val="clear" w:color="auto" w:fill="auto"/>
            <w:vAlign w:val="center"/>
          </w:tcPr>
          <w:p w:rsidR="00831764" w:rsidRPr="000C4785" w:rsidRDefault="00831764" w:rsidP="00FF6126">
            <w:pPr>
              <w:jc w:val="center"/>
              <w:rPr>
                <w:rFonts w:ascii="Times New Roman" w:hAnsi="Times New Roman"/>
                <w:b/>
                <w:sz w:val="16"/>
                <w:szCs w:val="16"/>
              </w:rPr>
            </w:pPr>
          </w:p>
        </w:tc>
        <w:tc>
          <w:tcPr>
            <w:tcW w:w="474" w:type="pct"/>
            <w:shd w:val="clear" w:color="auto" w:fill="auto"/>
            <w:noWrap/>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MUT</w:t>
            </w:r>
          </w:p>
        </w:tc>
        <w:tc>
          <w:tcPr>
            <w:tcW w:w="357"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58</w:t>
            </w:r>
          </w:p>
        </w:tc>
        <w:tc>
          <w:tcPr>
            <w:tcW w:w="1016"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1.757 (1.160-2.662)</w:t>
            </w:r>
          </w:p>
        </w:tc>
        <w:tc>
          <w:tcPr>
            <w:tcW w:w="409" w:type="pct"/>
            <w:shd w:val="clear" w:color="auto" w:fill="auto"/>
            <w:noWrap/>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0.005</w:t>
            </w:r>
          </w:p>
        </w:tc>
        <w:tc>
          <w:tcPr>
            <w:tcW w:w="304" w:type="pct"/>
            <w:shd w:val="clear" w:color="auto" w:fill="auto"/>
          </w:tcPr>
          <w:p w:rsidR="00831764" w:rsidRPr="000C4785" w:rsidRDefault="00831764" w:rsidP="00FF6126">
            <w:pPr>
              <w:jc w:val="center"/>
              <w:rPr>
                <w:rFonts w:ascii="Times New Roman" w:hAnsi="Times New Roman"/>
                <w:sz w:val="16"/>
                <w:szCs w:val="16"/>
              </w:rPr>
            </w:pPr>
          </w:p>
        </w:tc>
        <w:tc>
          <w:tcPr>
            <w:tcW w:w="486"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117</w:t>
            </w:r>
          </w:p>
        </w:tc>
        <w:tc>
          <w:tcPr>
            <w:tcW w:w="891"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1.643 (1.174-2.300)</w:t>
            </w:r>
          </w:p>
        </w:tc>
        <w:tc>
          <w:tcPr>
            <w:tcW w:w="448"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0.002</w:t>
            </w:r>
          </w:p>
        </w:tc>
      </w:tr>
      <w:tr w:rsidR="00831764" w:rsidRPr="000C4785" w:rsidTr="00FF6126">
        <w:trPr>
          <w:trHeight w:val="300"/>
          <w:jc w:val="center"/>
        </w:trPr>
        <w:tc>
          <w:tcPr>
            <w:tcW w:w="615" w:type="pct"/>
            <w:vMerge w:val="restart"/>
            <w:shd w:val="clear" w:color="auto" w:fill="auto"/>
            <w:vAlign w:val="center"/>
          </w:tcPr>
          <w:p w:rsidR="00831764" w:rsidRPr="000C4785" w:rsidRDefault="00831764" w:rsidP="00FF6126">
            <w:pPr>
              <w:jc w:val="center"/>
              <w:rPr>
                <w:rFonts w:ascii="Times New Roman" w:hAnsi="Times New Roman"/>
                <w:b/>
                <w:bCs/>
                <w:sz w:val="16"/>
                <w:szCs w:val="16"/>
              </w:rPr>
            </w:pPr>
            <w:r w:rsidRPr="000C4785">
              <w:rPr>
                <w:rFonts w:ascii="Times New Roman" w:hAnsi="Times New Roman"/>
                <w:b/>
                <w:bCs/>
                <w:sz w:val="16"/>
                <w:szCs w:val="16"/>
              </w:rPr>
              <w:t>ARID1A</w:t>
            </w:r>
          </w:p>
        </w:tc>
        <w:tc>
          <w:tcPr>
            <w:tcW w:w="474" w:type="pct"/>
            <w:shd w:val="clear" w:color="auto" w:fill="auto"/>
            <w:noWrap/>
            <w:hideMark/>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WT</w:t>
            </w:r>
          </w:p>
        </w:tc>
        <w:tc>
          <w:tcPr>
            <w:tcW w:w="357" w:type="pct"/>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179</w:t>
            </w:r>
          </w:p>
        </w:tc>
        <w:tc>
          <w:tcPr>
            <w:tcW w:w="1016" w:type="pct"/>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1.814 (1.481-2.223)</w:t>
            </w:r>
          </w:p>
        </w:tc>
        <w:tc>
          <w:tcPr>
            <w:tcW w:w="409" w:type="pct"/>
            <w:shd w:val="clear" w:color="auto" w:fill="auto"/>
            <w:noWrap/>
          </w:tcPr>
          <w:p w:rsidR="00831764" w:rsidRPr="000C4785" w:rsidRDefault="00831764" w:rsidP="00FF6126">
            <w:pPr>
              <w:jc w:val="center"/>
              <w:rPr>
                <w:rFonts w:ascii="Times New Roman" w:hAnsi="Times New Roman"/>
                <w:bCs/>
                <w:sz w:val="16"/>
                <w:szCs w:val="16"/>
              </w:rPr>
            </w:pPr>
            <w:r w:rsidRPr="000C4785">
              <w:rPr>
                <w:rFonts w:ascii="Times New Roman" w:hAnsi="Times New Roman"/>
                <w:sz w:val="16"/>
                <w:szCs w:val="16"/>
              </w:rPr>
              <w:t>&lt;0.001</w:t>
            </w:r>
          </w:p>
        </w:tc>
        <w:tc>
          <w:tcPr>
            <w:tcW w:w="304" w:type="pct"/>
            <w:shd w:val="clear" w:color="auto" w:fill="auto"/>
          </w:tcPr>
          <w:p w:rsidR="00831764" w:rsidRPr="000C4785" w:rsidRDefault="00831764" w:rsidP="00FF6126">
            <w:pPr>
              <w:jc w:val="center"/>
              <w:rPr>
                <w:rFonts w:ascii="Times New Roman" w:hAnsi="Times New Roman"/>
                <w:sz w:val="16"/>
                <w:szCs w:val="16"/>
              </w:rPr>
            </w:pPr>
          </w:p>
        </w:tc>
        <w:tc>
          <w:tcPr>
            <w:tcW w:w="486" w:type="pct"/>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289</w:t>
            </w:r>
          </w:p>
        </w:tc>
        <w:tc>
          <w:tcPr>
            <w:tcW w:w="891" w:type="pct"/>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1.233 (1.003-1.514)</w:t>
            </w:r>
          </w:p>
        </w:tc>
        <w:tc>
          <w:tcPr>
            <w:tcW w:w="448" w:type="pct"/>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0.044</w:t>
            </w:r>
          </w:p>
        </w:tc>
      </w:tr>
      <w:tr w:rsidR="00831764" w:rsidRPr="000C4785" w:rsidTr="00FF6126">
        <w:trPr>
          <w:trHeight w:val="285"/>
          <w:jc w:val="center"/>
        </w:trPr>
        <w:tc>
          <w:tcPr>
            <w:tcW w:w="615" w:type="pct"/>
            <w:vMerge/>
            <w:shd w:val="clear" w:color="auto" w:fill="auto"/>
            <w:vAlign w:val="center"/>
          </w:tcPr>
          <w:p w:rsidR="00831764" w:rsidRPr="000C4785" w:rsidRDefault="00831764" w:rsidP="00FF6126">
            <w:pPr>
              <w:jc w:val="center"/>
              <w:rPr>
                <w:rFonts w:ascii="Times New Roman" w:hAnsi="Times New Roman"/>
                <w:b/>
                <w:sz w:val="16"/>
                <w:szCs w:val="16"/>
              </w:rPr>
            </w:pPr>
          </w:p>
        </w:tc>
        <w:tc>
          <w:tcPr>
            <w:tcW w:w="474" w:type="pct"/>
            <w:shd w:val="clear" w:color="auto" w:fill="auto"/>
            <w:noWrap/>
            <w:hideMark/>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MUT</w:t>
            </w:r>
          </w:p>
        </w:tc>
        <w:tc>
          <w:tcPr>
            <w:tcW w:w="357"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40</w:t>
            </w:r>
          </w:p>
        </w:tc>
        <w:tc>
          <w:tcPr>
            <w:tcW w:w="1016"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2.443 (1.600-3.730)</w:t>
            </w:r>
          </w:p>
        </w:tc>
        <w:tc>
          <w:tcPr>
            <w:tcW w:w="409" w:type="pct"/>
            <w:shd w:val="clear" w:color="auto" w:fill="auto"/>
            <w:noWrap/>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&lt;0.001</w:t>
            </w:r>
          </w:p>
        </w:tc>
        <w:tc>
          <w:tcPr>
            <w:tcW w:w="304" w:type="pct"/>
            <w:shd w:val="clear" w:color="auto" w:fill="auto"/>
          </w:tcPr>
          <w:p w:rsidR="00831764" w:rsidRPr="000C4785" w:rsidRDefault="00831764" w:rsidP="00FF6126">
            <w:pPr>
              <w:jc w:val="center"/>
              <w:rPr>
                <w:rFonts w:ascii="Times New Roman" w:hAnsi="Times New Roman"/>
                <w:sz w:val="16"/>
                <w:szCs w:val="16"/>
              </w:rPr>
            </w:pPr>
          </w:p>
        </w:tc>
        <w:tc>
          <w:tcPr>
            <w:tcW w:w="486"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95</w:t>
            </w:r>
          </w:p>
        </w:tc>
        <w:tc>
          <w:tcPr>
            <w:tcW w:w="891"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1.572 (1.144-2.161)</w:t>
            </w:r>
          </w:p>
        </w:tc>
        <w:tc>
          <w:tcPr>
            <w:tcW w:w="448"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0.004</w:t>
            </w:r>
          </w:p>
        </w:tc>
      </w:tr>
      <w:tr w:rsidR="00831764" w:rsidRPr="000C4785" w:rsidTr="00FF6126">
        <w:trPr>
          <w:trHeight w:val="285"/>
          <w:jc w:val="center"/>
        </w:trPr>
        <w:tc>
          <w:tcPr>
            <w:tcW w:w="615" w:type="pct"/>
            <w:vMerge w:val="restart"/>
            <w:shd w:val="clear" w:color="auto" w:fill="auto"/>
            <w:vAlign w:val="center"/>
          </w:tcPr>
          <w:p w:rsidR="00831764" w:rsidRPr="000C4785" w:rsidRDefault="00831764" w:rsidP="00FF6126">
            <w:pPr>
              <w:jc w:val="center"/>
              <w:rPr>
                <w:rFonts w:ascii="Times New Roman" w:hAnsi="Times New Roman"/>
                <w:b/>
                <w:sz w:val="16"/>
                <w:szCs w:val="16"/>
              </w:rPr>
            </w:pPr>
            <w:r w:rsidRPr="000C4785">
              <w:rPr>
                <w:rFonts w:ascii="Times New Roman" w:hAnsi="Times New Roman"/>
                <w:b/>
                <w:sz w:val="16"/>
                <w:szCs w:val="16"/>
              </w:rPr>
              <w:t>PIK3CA</w:t>
            </w:r>
          </w:p>
        </w:tc>
        <w:tc>
          <w:tcPr>
            <w:tcW w:w="474" w:type="pct"/>
            <w:shd w:val="clear" w:color="auto" w:fill="auto"/>
            <w:noWrap/>
            <w:hideMark/>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WT</w:t>
            </w:r>
          </w:p>
        </w:tc>
        <w:tc>
          <w:tcPr>
            <w:tcW w:w="357"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189</w:t>
            </w:r>
          </w:p>
        </w:tc>
        <w:tc>
          <w:tcPr>
            <w:tcW w:w="1016"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1.836 (1.514-2.225)</w:t>
            </w:r>
          </w:p>
        </w:tc>
        <w:tc>
          <w:tcPr>
            <w:tcW w:w="409" w:type="pct"/>
            <w:shd w:val="clear" w:color="auto" w:fill="auto"/>
            <w:noWrap/>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&lt;0.001</w:t>
            </w:r>
          </w:p>
        </w:tc>
        <w:tc>
          <w:tcPr>
            <w:tcW w:w="304" w:type="pct"/>
            <w:shd w:val="clear" w:color="auto" w:fill="auto"/>
          </w:tcPr>
          <w:p w:rsidR="00831764" w:rsidRPr="000C4785" w:rsidRDefault="00831764" w:rsidP="00FF6126">
            <w:pPr>
              <w:jc w:val="center"/>
              <w:rPr>
                <w:rFonts w:ascii="Times New Roman" w:hAnsi="Times New Roman"/>
                <w:sz w:val="16"/>
                <w:szCs w:val="16"/>
              </w:rPr>
            </w:pPr>
          </w:p>
        </w:tc>
        <w:tc>
          <w:tcPr>
            <w:tcW w:w="486"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325</w:t>
            </w:r>
          </w:p>
        </w:tc>
        <w:tc>
          <w:tcPr>
            <w:tcW w:w="891"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1.265 (1.051-1.523)</w:t>
            </w:r>
          </w:p>
        </w:tc>
        <w:tc>
          <w:tcPr>
            <w:tcW w:w="448" w:type="pct"/>
            <w:shd w:val="clear" w:color="auto" w:fill="auto"/>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0.012</w:t>
            </w:r>
          </w:p>
        </w:tc>
      </w:tr>
      <w:tr w:rsidR="00831764" w:rsidRPr="000C4785" w:rsidTr="00FF6126">
        <w:trPr>
          <w:trHeight w:val="300"/>
          <w:jc w:val="center"/>
        </w:trPr>
        <w:tc>
          <w:tcPr>
            <w:tcW w:w="615" w:type="pct"/>
            <w:vMerge/>
            <w:tcBorders>
              <w:bottom w:val="single" w:sz="12" w:space="0" w:color="auto"/>
            </w:tcBorders>
            <w:shd w:val="clear" w:color="auto" w:fill="auto"/>
          </w:tcPr>
          <w:p w:rsidR="00831764" w:rsidRPr="000C4785" w:rsidRDefault="00831764" w:rsidP="00FF6126">
            <w:pPr>
              <w:jc w:val="center"/>
              <w:rPr>
                <w:rFonts w:ascii="Times New Roman" w:hAnsi="Times New Roman"/>
                <w:b/>
                <w:bCs/>
                <w:sz w:val="16"/>
                <w:szCs w:val="16"/>
              </w:rPr>
            </w:pPr>
          </w:p>
        </w:tc>
        <w:tc>
          <w:tcPr>
            <w:tcW w:w="474" w:type="pct"/>
            <w:tcBorders>
              <w:bottom w:val="single" w:sz="12" w:space="0" w:color="auto"/>
            </w:tcBorders>
            <w:shd w:val="clear" w:color="auto" w:fill="auto"/>
            <w:noWrap/>
            <w:hideMark/>
          </w:tcPr>
          <w:p w:rsidR="00831764" w:rsidRPr="000C4785" w:rsidRDefault="00831764" w:rsidP="00FF6126">
            <w:pPr>
              <w:jc w:val="center"/>
              <w:rPr>
                <w:rFonts w:ascii="Times New Roman" w:hAnsi="Times New Roman"/>
                <w:sz w:val="16"/>
                <w:szCs w:val="16"/>
              </w:rPr>
            </w:pPr>
            <w:r w:rsidRPr="000C4785">
              <w:rPr>
                <w:rFonts w:ascii="Times New Roman" w:hAnsi="Times New Roman"/>
                <w:sz w:val="16"/>
                <w:szCs w:val="16"/>
              </w:rPr>
              <w:t>MUT</w:t>
            </w:r>
          </w:p>
        </w:tc>
        <w:tc>
          <w:tcPr>
            <w:tcW w:w="357" w:type="pct"/>
            <w:tcBorders>
              <w:bottom w:val="single" w:sz="12" w:space="0" w:color="auto"/>
            </w:tcBorders>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30</w:t>
            </w:r>
          </w:p>
        </w:tc>
        <w:tc>
          <w:tcPr>
            <w:tcW w:w="1016" w:type="pct"/>
            <w:tcBorders>
              <w:bottom w:val="single" w:sz="12" w:space="0" w:color="auto"/>
            </w:tcBorders>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2.543 (1.450-4.459)</w:t>
            </w:r>
          </w:p>
        </w:tc>
        <w:tc>
          <w:tcPr>
            <w:tcW w:w="409" w:type="pct"/>
            <w:tcBorders>
              <w:bottom w:val="single" w:sz="12" w:space="0" w:color="auto"/>
            </w:tcBorders>
            <w:shd w:val="clear" w:color="auto" w:fill="auto"/>
            <w:noWrap/>
          </w:tcPr>
          <w:p w:rsidR="00831764" w:rsidRPr="000C4785" w:rsidRDefault="00831764" w:rsidP="00FF6126">
            <w:pPr>
              <w:jc w:val="center"/>
              <w:rPr>
                <w:rFonts w:ascii="Times New Roman" w:hAnsi="Times New Roman"/>
                <w:bCs/>
                <w:sz w:val="16"/>
                <w:szCs w:val="16"/>
              </w:rPr>
            </w:pPr>
            <w:r w:rsidRPr="000C4785">
              <w:rPr>
                <w:rFonts w:ascii="Times New Roman" w:hAnsi="Times New Roman"/>
                <w:sz w:val="16"/>
                <w:szCs w:val="16"/>
              </w:rPr>
              <w:t>0.001</w:t>
            </w:r>
          </w:p>
        </w:tc>
        <w:tc>
          <w:tcPr>
            <w:tcW w:w="304" w:type="pct"/>
            <w:tcBorders>
              <w:bottom w:val="single" w:sz="12" w:space="0" w:color="auto"/>
            </w:tcBorders>
            <w:shd w:val="clear" w:color="auto" w:fill="auto"/>
          </w:tcPr>
          <w:p w:rsidR="00831764" w:rsidRPr="000C4785" w:rsidRDefault="00831764" w:rsidP="00FF6126">
            <w:pPr>
              <w:jc w:val="center"/>
              <w:rPr>
                <w:rFonts w:ascii="Times New Roman" w:hAnsi="Times New Roman"/>
                <w:sz w:val="16"/>
                <w:szCs w:val="16"/>
              </w:rPr>
            </w:pPr>
          </w:p>
        </w:tc>
        <w:tc>
          <w:tcPr>
            <w:tcW w:w="486" w:type="pct"/>
            <w:tcBorders>
              <w:bottom w:val="single" w:sz="12" w:space="0" w:color="auto"/>
            </w:tcBorders>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59</w:t>
            </w:r>
          </w:p>
        </w:tc>
        <w:tc>
          <w:tcPr>
            <w:tcW w:w="891" w:type="pct"/>
            <w:tcBorders>
              <w:bottom w:val="single" w:sz="12" w:space="0" w:color="auto"/>
            </w:tcBorders>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bCs/>
                <w:sz w:val="16"/>
                <w:szCs w:val="16"/>
              </w:rPr>
              <w:t>1.688 (1.079-2.642)</w:t>
            </w:r>
          </w:p>
        </w:tc>
        <w:tc>
          <w:tcPr>
            <w:tcW w:w="448" w:type="pct"/>
            <w:tcBorders>
              <w:bottom w:val="single" w:sz="12" w:space="0" w:color="auto"/>
            </w:tcBorders>
            <w:shd w:val="clear" w:color="auto" w:fill="auto"/>
          </w:tcPr>
          <w:p w:rsidR="00831764" w:rsidRPr="000C4785" w:rsidRDefault="00831764" w:rsidP="00FF6126">
            <w:pPr>
              <w:jc w:val="center"/>
              <w:rPr>
                <w:rFonts w:ascii="Times New Roman" w:hAnsi="Times New Roman"/>
                <w:bCs/>
                <w:sz w:val="16"/>
                <w:szCs w:val="16"/>
              </w:rPr>
            </w:pPr>
            <w:r w:rsidRPr="000C4785">
              <w:rPr>
                <w:rFonts w:ascii="Times New Roman" w:hAnsi="Times New Roman"/>
                <w:sz w:val="16"/>
                <w:szCs w:val="16"/>
              </w:rPr>
              <w:t>0.017</w:t>
            </w:r>
          </w:p>
        </w:tc>
      </w:tr>
    </w:tbl>
    <w:p w:rsidR="00831764" w:rsidRPr="000C4785" w:rsidRDefault="00831764" w:rsidP="00831764">
      <w:pPr>
        <w:spacing w:after="0" w:line="240" w:lineRule="auto"/>
        <w:rPr>
          <w:rFonts w:ascii="Times New Roman" w:hAnsi="Times New Roman"/>
          <w:b/>
          <w:sz w:val="28"/>
          <w:szCs w:val="28"/>
          <w:lang w:eastAsia="zh-CN"/>
        </w:rPr>
      </w:pPr>
      <w:r w:rsidRPr="00FE05A6">
        <w:rPr>
          <w:rFonts w:ascii="Times New Roman" w:hAnsi="Times New Roman"/>
          <w:i/>
          <w:sz w:val="18"/>
          <w:szCs w:val="18"/>
        </w:rPr>
        <w:t>P</w:t>
      </w:r>
      <w:r w:rsidRPr="000C4785">
        <w:rPr>
          <w:rFonts w:ascii="Times New Roman" w:hAnsi="Times New Roman"/>
          <w:sz w:val="18"/>
          <w:szCs w:val="18"/>
        </w:rPr>
        <w:t xml:space="preserve"> values were calculated using </w:t>
      </w:r>
      <w:proofErr w:type="gramStart"/>
      <w:r w:rsidRPr="000C4785">
        <w:rPr>
          <w:rFonts w:ascii="Times New Roman" w:hAnsi="Times New Roman"/>
          <w:sz w:val="18"/>
          <w:szCs w:val="18"/>
        </w:rPr>
        <w:t>two sided</w:t>
      </w:r>
      <w:proofErr w:type="gramEnd"/>
      <w:r w:rsidRPr="000C4785">
        <w:rPr>
          <w:rFonts w:ascii="Times New Roman" w:hAnsi="Times New Roman"/>
          <w:sz w:val="18"/>
          <w:szCs w:val="18"/>
        </w:rPr>
        <w:t xml:space="preserve"> likelihood ratio test. CI = confidence interval; HR = hazard ratio; GRS = Genetic risk score;</w:t>
      </w:r>
      <w:r w:rsidR="00FE05A6">
        <w:rPr>
          <w:rFonts w:ascii="Times New Roman" w:hAnsi="Times New Roman" w:hint="eastAsia"/>
          <w:sz w:val="18"/>
          <w:szCs w:val="18"/>
          <w:lang w:eastAsia="zh-CN"/>
        </w:rPr>
        <w:t xml:space="preserve"> </w:t>
      </w:r>
      <w:r w:rsidRPr="000C4785">
        <w:rPr>
          <w:rFonts w:ascii="Times New Roman" w:hAnsi="Times New Roman"/>
          <w:sz w:val="18"/>
          <w:szCs w:val="18"/>
        </w:rPr>
        <w:t>MUT = mutant; GC= Gastric cancer; WT = wild type.</w:t>
      </w:r>
    </w:p>
    <w:p w:rsidR="00831764" w:rsidRDefault="00831764" w:rsidP="00831764">
      <w:pPr>
        <w:spacing w:after="0" w:line="240" w:lineRule="auto"/>
        <w:rPr>
          <w:rFonts w:ascii="Times New Roman" w:hAnsi="Times New Roman"/>
          <w:b/>
          <w:sz w:val="28"/>
          <w:szCs w:val="28"/>
          <w:lang w:eastAsia="zh-CN"/>
        </w:rPr>
      </w:pPr>
      <w:r>
        <w:rPr>
          <w:rFonts w:ascii="Times New Roman" w:hAnsi="Times New Roman"/>
          <w:b/>
          <w:sz w:val="28"/>
          <w:szCs w:val="28"/>
          <w:lang w:eastAsia="zh-CN"/>
        </w:rPr>
        <w:br w:type="page"/>
      </w:r>
    </w:p>
    <w:p w:rsidR="00831764" w:rsidRPr="00BC2911" w:rsidRDefault="00831764" w:rsidP="002A19D0">
      <w:pPr>
        <w:spacing w:afterLines="50" w:after="156"/>
        <w:jc w:val="center"/>
        <w:rPr>
          <w:rFonts w:ascii="Times New Roman" w:eastAsia="宋体" w:hAnsi="Times New Roman"/>
          <w:sz w:val="24"/>
          <w:szCs w:val="24"/>
          <w:lang w:eastAsia="zh-CN"/>
        </w:rPr>
      </w:pPr>
      <w:r w:rsidRPr="00BC2911">
        <w:rPr>
          <w:rFonts w:ascii="Times New Roman" w:eastAsia="宋体" w:hAnsi="Times New Roman"/>
          <w:b/>
          <w:sz w:val="24"/>
          <w:szCs w:val="24"/>
        </w:rPr>
        <w:lastRenderedPageBreak/>
        <w:t xml:space="preserve">Supplementary Table 6. </w:t>
      </w:r>
      <w:r w:rsidRPr="00BC2911">
        <w:rPr>
          <w:rFonts w:ascii="Times New Roman" w:eastAsia="宋体" w:hAnsi="Times New Roman"/>
          <w:sz w:val="24"/>
          <w:szCs w:val="24"/>
        </w:rPr>
        <w:t>Characteristics of GC patients included for clinical risk score modeling from SEER cohort and sample distribution between SEER set and ACRG training set.</w:t>
      </w:r>
    </w:p>
    <w:tbl>
      <w:tblPr>
        <w:tblW w:w="0" w:type="auto"/>
        <w:jc w:val="center"/>
        <w:tblBorders>
          <w:top w:val="single" w:sz="4" w:space="0" w:color="auto"/>
          <w:bottom w:val="single" w:sz="4" w:space="0" w:color="auto"/>
        </w:tblBorders>
        <w:tblLook w:val="04A0" w:firstRow="1" w:lastRow="0" w:firstColumn="1" w:lastColumn="0" w:noHBand="0" w:noVBand="1"/>
      </w:tblPr>
      <w:tblGrid>
        <w:gridCol w:w="1397"/>
        <w:gridCol w:w="2197"/>
        <w:gridCol w:w="2758"/>
        <w:gridCol w:w="2170"/>
      </w:tblGrid>
      <w:tr w:rsidR="00831764" w:rsidRPr="000C4EC6" w:rsidTr="00FF6126">
        <w:trPr>
          <w:trHeight w:val="315"/>
          <w:jc w:val="center"/>
        </w:trPr>
        <w:tc>
          <w:tcPr>
            <w:tcW w:w="1397" w:type="dxa"/>
            <w:tcBorders>
              <w:top w:val="single" w:sz="12" w:space="0" w:color="auto"/>
              <w:bottom w:val="single" w:sz="4"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b/>
                <w:bCs/>
                <w:sz w:val="16"/>
                <w:szCs w:val="16"/>
              </w:rPr>
            </w:pPr>
            <w:r w:rsidRPr="000C4EC6">
              <w:rPr>
                <w:rFonts w:ascii="Times New Roman" w:hAnsi="Times New Roman"/>
                <w:b/>
                <w:bCs/>
                <w:sz w:val="16"/>
                <w:szCs w:val="16"/>
              </w:rPr>
              <w:t>Variables</w:t>
            </w:r>
          </w:p>
        </w:tc>
        <w:tc>
          <w:tcPr>
            <w:tcW w:w="2197" w:type="dxa"/>
            <w:tcBorders>
              <w:top w:val="single" w:sz="12" w:space="0" w:color="auto"/>
              <w:bottom w:val="single" w:sz="4"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b/>
                <w:bCs/>
                <w:sz w:val="16"/>
                <w:szCs w:val="16"/>
              </w:rPr>
            </w:pPr>
            <w:r w:rsidRPr="000C4EC6">
              <w:rPr>
                <w:rFonts w:ascii="Times New Roman" w:hAnsi="Times New Roman"/>
                <w:b/>
                <w:bCs/>
                <w:sz w:val="16"/>
                <w:szCs w:val="16"/>
              </w:rPr>
              <w:t>SEER cohort</w:t>
            </w:r>
          </w:p>
          <w:p w:rsidR="00831764" w:rsidRPr="000C4EC6" w:rsidRDefault="00831764" w:rsidP="00FF6126">
            <w:pPr>
              <w:widowControl w:val="0"/>
              <w:spacing w:after="0" w:line="240" w:lineRule="auto"/>
              <w:jc w:val="center"/>
              <w:rPr>
                <w:rFonts w:ascii="Times New Roman" w:hAnsi="Times New Roman"/>
                <w:b/>
                <w:bCs/>
                <w:sz w:val="16"/>
                <w:szCs w:val="16"/>
              </w:rPr>
            </w:pPr>
            <w:r w:rsidRPr="000C4EC6">
              <w:rPr>
                <w:rFonts w:ascii="Times New Roman" w:hAnsi="Times New Roman"/>
                <w:b/>
                <w:bCs/>
                <w:sz w:val="16"/>
                <w:szCs w:val="16"/>
              </w:rPr>
              <w:t>(n=33250)</w:t>
            </w:r>
          </w:p>
        </w:tc>
        <w:tc>
          <w:tcPr>
            <w:tcW w:w="2758" w:type="dxa"/>
            <w:tcBorders>
              <w:top w:val="single" w:sz="12" w:space="0" w:color="auto"/>
              <w:bottom w:val="single" w:sz="4"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b/>
                <w:bCs/>
                <w:sz w:val="16"/>
                <w:szCs w:val="16"/>
              </w:rPr>
            </w:pPr>
            <w:r w:rsidRPr="000C4EC6">
              <w:rPr>
                <w:rFonts w:ascii="Times New Roman" w:hAnsi="Times New Roman"/>
                <w:b/>
                <w:bCs/>
                <w:sz w:val="16"/>
                <w:szCs w:val="16"/>
              </w:rPr>
              <w:t>ACRG training set</w:t>
            </w:r>
          </w:p>
          <w:p w:rsidR="00831764" w:rsidRPr="000C4EC6" w:rsidRDefault="00831764" w:rsidP="00FF6126">
            <w:pPr>
              <w:widowControl w:val="0"/>
              <w:spacing w:after="0" w:line="240" w:lineRule="auto"/>
              <w:jc w:val="center"/>
              <w:rPr>
                <w:rFonts w:ascii="Times New Roman" w:hAnsi="Times New Roman"/>
                <w:b/>
                <w:bCs/>
                <w:sz w:val="16"/>
                <w:szCs w:val="16"/>
              </w:rPr>
            </w:pPr>
            <w:r w:rsidRPr="000C4EC6">
              <w:rPr>
                <w:rFonts w:ascii="Times New Roman" w:hAnsi="Times New Roman"/>
                <w:b/>
                <w:bCs/>
                <w:sz w:val="16"/>
                <w:szCs w:val="16"/>
              </w:rPr>
              <w:t>(n=150)</w:t>
            </w:r>
          </w:p>
        </w:tc>
        <w:tc>
          <w:tcPr>
            <w:tcW w:w="2170" w:type="dxa"/>
            <w:tcBorders>
              <w:top w:val="single" w:sz="12" w:space="0" w:color="auto"/>
              <w:bottom w:val="single" w:sz="4"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b/>
                <w:bCs/>
                <w:i/>
                <w:iCs/>
                <w:sz w:val="16"/>
                <w:szCs w:val="16"/>
              </w:rPr>
            </w:pPr>
            <w:r w:rsidRPr="000C4EC6">
              <w:rPr>
                <w:rFonts w:ascii="Times New Roman" w:hAnsi="Times New Roman"/>
                <w:b/>
                <w:bCs/>
                <w:i/>
                <w:iCs/>
                <w:sz w:val="16"/>
                <w:szCs w:val="16"/>
              </w:rPr>
              <w:t>P-value</w:t>
            </w:r>
          </w:p>
        </w:tc>
      </w:tr>
      <w:tr w:rsidR="00831764" w:rsidRPr="000C4EC6" w:rsidTr="00FF6126">
        <w:trPr>
          <w:trHeight w:val="300"/>
          <w:jc w:val="center"/>
        </w:trPr>
        <w:tc>
          <w:tcPr>
            <w:tcW w:w="1397" w:type="dxa"/>
            <w:tcBorders>
              <w:top w:val="single" w:sz="4"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b/>
                <w:bCs/>
                <w:sz w:val="16"/>
                <w:szCs w:val="16"/>
              </w:rPr>
            </w:pPr>
            <w:r w:rsidRPr="000C4EC6">
              <w:rPr>
                <w:rFonts w:ascii="Times New Roman" w:hAnsi="Times New Roman"/>
                <w:b/>
                <w:bCs/>
                <w:sz w:val="16"/>
                <w:szCs w:val="16"/>
              </w:rPr>
              <w:t>Age</w:t>
            </w:r>
          </w:p>
        </w:tc>
        <w:tc>
          <w:tcPr>
            <w:tcW w:w="2197" w:type="dxa"/>
            <w:tcBorders>
              <w:top w:val="single" w:sz="4"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bCs/>
                <w:sz w:val="16"/>
                <w:szCs w:val="16"/>
              </w:rPr>
            </w:pPr>
          </w:p>
        </w:tc>
        <w:tc>
          <w:tcPr>
            <w:tcW w:w="2758" w:type="dxa"/>
            <w:tcBorders>
              <w:top w:val="single" w:sz="4"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p>
        </w:tc>
        <w:tc>
          <w:tcPr>
            <w:tcW w:w="2170" w:type="dxa"/>
            <w:tcBorders>
              <w:top w:val="single" w:sz="4"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0.064</w:t>
            </w:r>
          </w:p>
        </w:tc>
      </w:tr>
      <w:tr w:rsidR="00831764" w:rsidRPr="000C4EC6" w:rsidTr="00FF6126">
        <w:trPr>
          <w:trHeight w:val="285"/>
          <w:jc w:val="center"/>
        </w:trPr>
        <w:tc>
          <w:tcPr>
            <w:tcW w:w="13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≥60</w:t>
            </w:r>
          </w:p>
        </w:tc>
        <w:tc>
          <w:tcPr>
            <w:tcW w:w="21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23987</w:t>
            </w:r>
          </w:p>
        </w:tc>
        <w:tc>
          <w:tcPr>
            <w:tcW w:w="2758"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98</w:t>
            </w:r>
          </w:p>
        </w:tc>
        <w:tc>
          <w:tcPr>
            <w:tcW w:w="2170"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p>
        </w:tc>
      </w:tr>
      <w:tr w:rsidR="00831764" w:rsidRPr="000C4EC6" w:rsidTr="00FF6126">
        <w:trPr>
          <w:trHeight w:val="285"/>
          <w:jc w:val="center"/>
        </w:trPr>
        <w:tc>
          <w:tcPr>
            <w:tcW w:w="13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&lt; 60</w:t>
            </w:r>
          </w:p>
        </w:tc>
        <w:tc>
          <w:tcPr>
            <w:tcW w:w="21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9263</w:t>
            </w:r>
          </w:p>
        </w:tc>
        <w:tc>
          <w:tcPr>
            <w:tcW w:w="2758"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52</w:t>
            </w:r>
          </w:p>
        </w:tc>
        <w:tc>
          <w:tcPr>
            <w:tcW w:w="2170"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p>
        </w:tc>
      </w:tr>
      <w:tr w:rsidR="00831764" w:rsidRPr="000C4EC6" w:rsidTr="00FF6126">
        <w:trPr>
          <w:trHeight w:val="300"/>
          <w:jc w:val="center"/>
        </w:trPr>
        <w:tc>
          <w:tcPr>
            <w:tcW w:w="13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b/>
                <w:bCs/>
                <w:sz w:val="16"/>
                <w:szCs w:val="16"/>
              </w:rPr>
            </w:pPr>
            <w:r w:rsidRPr="000C4EC6">
              <w:rPr>
                <w:rFonts w:ascii="Times New Roman" w:hAnsi="Times New Roman"/>
                <w:b/>
                <w:bCs/>
                <w:sz w:val="16"/>
                <w:szCs w:val="16"/>
              </w:rPr>
              <w:t>Gender</w:t>
            </w:r>
          </w:p>
        </w:tc>
        <w:tc>
          <w:tcPr>
            <w:tcW w:w="21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bCs/>
                <w:sz w:val="16"/>
                <w:szCs w:val="16"/>
              </w:rPr>
            </w:pPr>
          </w:p>
        </w:tc>
        <w:tc>
          <w:tcPr>
            <w:tcW w:w="2758"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p>
        </w:tc>
        <w:tc>
          <w:tcPr>
            <w:tcW w:w="2170"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0.984</w:t>
            </w:r>
          </w:p>
        </w:tc>
      </w:tr>
      <w:tr w:rsidR="00831764" w:rsidRPr="000C4EC6" w:rsidTr="00FF6126">
        <w:trPr>
          <w:trHeight w:val="285"/>
          <w:jc w:val="center"/>
        </w:trPr>
        <w:tc>
          <w:tcPr>
            <w:tcW w:w="13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Male</w:t>
            </w:r>
          </w:p>
        </w:tc>
        <w:tc>
          <w:tcPr>
            <w:tcW w:w="21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21306 (64.1%)</w:t>
            </w:r>
          </w:p>
        </w:tc>
        <w:tc>
          <w:tcPr>
            <w:tcW w:w="2758"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96 (64.0%)</w:t>
            </w:r>
          </w:p>
        </w:tc>
        <w:tc>
          <w:tcPr>
            <w:tcW w:w="2170"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p>
        </w:tc>
      </w:tr>
      <w:tr w:rsidR="00831764" w:rsidRPr="000C4EC6" w:rsidTr="00FF6126">
        <w:trPr>
          <w:trHeight w:val="285"/>
          <w:jc w:val="center"/>
        </w:trPr>
        <w:tc>
          <w:tcPr>
            <w:tcW w:w="13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Female</w:t>
            </w:r>
          </w:p>
        </w:tc>
        <w:tc>
          <w:tcPr>
            <w:tcW w:w="21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11944 (35.9%)</w:t>
            </w:r>
          </w:p>
        </w:tc>
        <w:tc>
          <w:tcPr>
            <w:tcW w:w="2758"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54 (36.0%)</w:t>
            </w:r>
          </w:p>
        </w:tc>
        <w:tc>
          <w:tcPr>
            <w:tcW w:w="2170"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p>
        </w:tc>
      </w:tr>
      <w:tr w:rsidR="00831764" w:rsidRPr="000C4EC6" w:rsidTr="00FF6126">
        <w:trPr>
          <w:trHeight w:val="300"/>
          <w:jc w:val="center"/>
        </w:trPr>
        <w:tc>
          <w:tcPr>
            <w:tcW w:w="13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b/>
                <w:bCs/>
                <w:sz w:val="16"/>
                <w:szCs w:val="16"/>
              </w:rPr>
            </w:pPr>
            <w:r w:rsidRPr="000C4EC6">
              <w:rPr>
                <w:rFonts w:ascii="Times New Roman" w:hAnsi="Times New Roman"/>
                <w:b/>
                <w:bCs/>
                <w:sz w:val="16"/>
                <w:szCs w:val="16"/>
              </w:rPr>
              <w:t>AJCC stage</w:t>
            </w:r>
          </w:p>
        </w:tc>
        <w:tc>
          <w:tcPr>
            <w:tcW w:w="21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bCs/>
                <w:sz w:val="16"/>
                <w:szCs w:val="16"/>
              </w:rPr>
            </w:pPr>
          </w:p>
        </w:tc>
        <w:tc>
          <w:tcPr>
            <w:tcW w:w="2758"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p>
        </w:tc>
        <w:tc>
          <w:tcPr>
            <w:tcW w:w="2170"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0.382</w:t>
            </w:r>
          </w:p>
        </w:tc>
      </w:tr>
      <w:tr w:rsidR="00831764" w:rsidRPr="000C4EC6" w:rsidTr="00FF6126">
        <w:trPr>
          <w:trHeight w:val="285"/>
          <w:jc w:val="center"/>
        </w:trPr>
        <w:tc>
          <w:tcPr>
            <w:tcW w:w="13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Stage I</w:t>
            </w:r>
          </w:p>
        </w:tc>
        <w:tc>
          <w:tcPr>
            <w:tcW w:w="21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10337 (31.1%)</w:t>
            </w:r>
          </w:p>
        </w:tc>
        <w:tc>
          <w:tcPr>
            <w:tcW w:w="2758"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20 (13.3%)</w:t>
            </w:r>
          </w:p>
        </w:tc>
        <w:tc>
          <w:tcPr>
            <w:tcW w:w="2170"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p>
        </w:tc>
      </w:tr>
      <w:tr w:rsidR="00831764" w:rsidRPr="000C4EC6" w:rsidTr="00FF6126">
        <w:trPr>
          <w:trHeight w:val="285"/>
          <w:jc w:val="center"/>
        </w:trPr>
        <w:tc>
          <w:tcPr>
            <w:tcW w:w="13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Stage II</w:t>
            </w:r>
          </w:p>
        </w:tc>
        <w:tc>
          <w:tcPr>
            <w:tcW w:w="21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6020 (18.1%)</w:t>
            </w:r>
          </w:p>
        </w:tc>
        <w:tc>
          <w:tcPr>
            <w:tcW w:w="2758"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60 (40.0%)</w:t>
            </w:r>
          </w:p>
        </w:tc>
        <w:tc>
          <w:tcPr>
            <w:tcW w:w="2170"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p>
        </w:tc>
      </w:tr>
      <w:tr w:rsidR="00831764" w:rsidRPr="000C4EC6" w:rsidTr="00FF6126">
        <w:trPr>
          <w:trHeight w:val="285"/>
          <w:jc w:val="center"/>
        </w:trPr>
        <w:tc>
          <w:tcPr>
            <w:tcW w:w="13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Stage III</w:t>
            </w:r>
          </w:p>
        </w:tc>
        <w:tc>
          <w:tcPr>
            <w:tcW w:w="2197"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7558 (22.7%)</w:t>
            </w:r>
          </w:p>
        </w:tc>
        <w:tc>
          <w:tcPr>
            <w:tcW w:w="2758"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34 (22.7%)</w:t>
            </w:r>
          </w:p>
        </w:tc>
        <w:tc>
          <w:tcPr>
            <w:tcW w:w="2170" w:type="dxa"/>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p>
        </w:tc>
      </w:tr>
      <w:tr w:rsidR="00831764" w:rsidRPr="000C4EC6" w:rsidTr="00FF6126">
        <w:trPr>
          <w:trHeight w:val="285"/>
          <w:jc w:val="center"/>
        </w:trPr>
        <w:tc>
          <w:tcPr>
            <w:tcW w:w="1397" w:type="dxa"/>
            <w:tcBorders>
              <w:bottom w:val="single" w:sz="12"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Stage IV</w:t>
            </w:r>
          </w:p>
        </w:tc>
        <w:tc>
          <w:tcPr>
            <w:tcW w:w="2197" w:type="dxa"/>
            <w:tcBorders>
              <w:bottom w:val="single" w:sz="12"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9335 (28.1%)</w:t>
            </w:r>
          </w:p>
        </w:tc>
        <w:tc>
          <w:tcPr>
            <w:tcW w:w="2758" w:type="dxa"/>
            <w:tcBorders>
              <w:bottom w:val="single" w:sz="12"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r w:rsidRPr="000C4EC6">
              <w:rPr>
                <w:rFonts w:ascii="Times New Roman" w:hAnsi="Times New Roman"/>
                <w:sz w:val="16"/>
                <w:szCs w:val="16"/>
              </w:rPr>
              <w:t>35 (23.3%)</w:t>
            </w:r>
          </w:p>
        </w:tc>
        <w:tc>
          <w:tcPr>
            <w:tcW w:w="2170" w:type="dxa"/>
            <w:tcBorders>
              <w:bottom w:val="single" w:sz="12" w:space="0" w:color="auto"/>
            </w:tcBorders>
            <w:shd w:val="clear" w:color="auto" w:fill="auto"/>
            <w:noWrap/>
            <w:hideMark/>
          </w:tcPr>
          <w:p w:rsidR="00831764" w:rsidRPr="000C4EC6" w:rsidRDefault="00831764" w:rsidP="00FF6126">
            <w:pPr>
              <w:widowControl w:val="0"/>
              <w:spacing w:after="0" w:line="240" w:lineRule="auto"/>
              <w:jc w:val="center"/>
              <w:rPr>
                <w:rFonts w:ascii="Times New Roman" w:hAnsi="Times New Roman"/>
                <w:sz w:val="16"/>
                <w:szCs w:val="16"/>
              </w:rPr>
            </w:pPr>
          </w:p>
        </w:tc>
      </w:tr>
    </w:tbl>
    <w:p w:rsidR="00831764" w:rsidRDefault="00831764" w:rsidP="00831764">
      <w:pPr>
        <w:rPr>
          <w:rFonts w:ascii="Times New Roman" w:hAnsi="Times New Roman"/>
          <w:sz w:val="18"/>
          <w:szCs w:val="18"/>
          <w:lang w:eastAsia="zh-CN"/>
        </w:rPr>
      </w:pPr>
      <w:r w:rsidRPr="00FE05A6">
        <w:rPr>
          <w:rFonts w:ascii="Times New Roman" w:hAnsi="Times New Roman"/>
          <w:i/>
          <w:sz w:val="18"/>
          <w:szCs w:val="18"/>
        </w:rPr>
        <w:t>P</w:t>
      </w:r>
      <w:r w:rsidRPr="00BC2911">
        <w:rPr>
          <w:rFonts w:ascii="Times New Roman" w:hAnsi="Times New Roman"/>
          <w:sz w:val="18"/>
          <w:szCs w:val="18"/>
        </w:rPr>
        <w:t xml:space="preserve"> values were calculated using Chi-square test; SEER = seer surveillance epidemiology and end results; GC = gastric cancer.</w:t>
      </w:r>
    </w:p>
    <w:p w:rsidR="00831764" w:rsidRDefault="00831764" w:rsidP="00831764">
      <w:pPr>
        <w:spacing w:after="0" w:line="240" w:lineRule="auto"/>
        <w:rPr>
          <w:rFonts w:ascii="Times New Roman" w:hAnsi="Times New Roman"/>
          <w:sz w:val="18"/>
          <w:szCs w:val="18"/>
          <w:lang w:eastAsia="zh-CN"/>
        </w:rPr>
      </w:pPr>
      <w:r>
        <w:rPr>
          <w:rFonts w:ascii="Times New Roman" w:hAnsi="Times New Roman"/>
          <w:sz w:val="18"/>
          <w:szCs w:val="18"/>
          <w:lang w:eastAsia="zh-CN"/>
        </w:rPr>
        <w:br w:type="page"/>
      </w:r>
    </w:p>
    <w:p w:rsidR="00831764" w:rsidRPr="0071342E" w:rsidRDefault="00831764" w:rsidP="002A19D0">
      <w:pPr>
        <w:spacing w:afterLines="50" w:after="156"/>
        <w:jc w:val="center"/>
        <w:rPr>
          <w:rFonts w:ascii="Times New Roman" w:eastAsia="宋体" w:hAnsi="Times New Roman"/>
          <w:lang w:eastAsia="zh-CN"/>
        </w:rPr>
      </w:pPr>
      <w:r w:rsidRPr="0071342E">
        <w:rPr>
          <w:rFonts w:ascii="Times New Roman" w:eastAsia="宋体" w:hAnsi="Times New Roman"/>
          <w:b/>
          <w:sz w:val="24"/>
        </w:rPr>
        <w:lastRenderedPageBreak/>
        <w:t xml:space="preserve">Supplementary Table 7. </w:t>
      </w:r>
      <w:r w:rsidRPr="0071342E">
        <w:rPr>
          <w:rFonts w:ascii="Times New Roman" w:eastAsia="宋体" w:hAnsi="Times New Roman"/>
          <w:sz w:val="24"/>
        </w:rPr>
        <w:t>Univariate and Multivariate survival analysis of CGRS and clinical variables in training and validation cohorts</w:t>
      </w:r>
      <w:r w:rsidRPr="0071342E">
        <w:rPr>
          <w:rFonts w:ascii="Times New Roman" w:eastAsia="宋体" w:hAnsi="Times New Roman"/>
        </w:rPr>
        <w:t>.</w:t>
      </w:r>
    </w:p>
    <w:p w:rsidR="00831764" w:rsidRPr="0071342E" w:rsidRDefault="00831764" w:rsidP="00831764">
      <w:pPr>
        <w:rPr>
          <w:rFonts w:ascii="Times New Roman" w:hAnsi="Times New Roman"/>
          <w:sz w:val="18"/>
          <w:szCs w:val="18"/>
          <w:lang w:eastAsia="zh-CN"/>
        </w:rPr>
      </w:pPr>
      <w:r w:rsidRPr="00FE05A6">
        <w:rPr>
          <w:rFonts w:ascii="Arial" w:eastAsia="宋体" w:hAnsi="Arial" w:cs="Arial"/>
          <w:i/>
          <w:noProof/>
          <w:lang w:eastAsia="zh-CN"/>
        </w:rPr>
        <w:drawing>
          <wp:anchor distT="0" distB="0" distL="114300" distR="114300" simplePos="0" relativeHeight="251660288" behindDoc="0" locked="0" layoutInCell="1" allowOverlap="1">
            <wp:simplePos x="0" y="0"/>
            <wp:positionH relativeFrom="column">
              <wp:posOffset>19050</wp:posOffset>
            </wp:positionH>
            <wp:positionV relativeFrom="paragraph">
              <wp:posOffset>98153</wp:posOffset>
            </wp:positionV>
            <wp:extent cx="5099866" cy="5943600"/>
            <wp:effectExtent l="19050" t="0" r="5534" b="0"/>
            <wp:wrapTopAndBottom/>
            <wp:docPr id="7" name="图片 7" descr="CG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GRS"/>
                    <pic:cNvPicPr>
                      <a:picLocks noChangeAspect="1" noChangeArrowheads="1"/>
                    </pic:cNvPicPr>
                  </pic:nvPicPr>
                  <pic:blipFill>
                    <a:blip r:embed="rId20" cstate="print"/>
                    <a:srcRect/>
                    <a:stretch>
                      <a:fillRect/>
                    </a:stretch>
                  </pic:blipFill>
                  <pic:spPr bwMode="auto">
                    <a:xfrm>
                      <a:off x="0" y="0"/>
                      <a:ext cx="5099866" cy="5943600"/>
                    </a:xfrm>
                    <a:prstGeom prst="rect">
                      <a:avLst/>
                    </a:prstGeom>
                    <a:noFill/>
                    <a:ln w="9525">
                      <a:noFill/>
                      <a:miter lim="800000"/>
                      <a:headEnd/>
                      <a:tailEnd/>
                    </a:ln>
                  </pic:spPr>
                </pic:pic>
              </a:graphicData>
            </a:graphic>
          </wp:anchor>
        </w:drawing>
      </w:r>
      <w:r w:rsidRPr="00FE05A6">
        <w:rPr>
          <w:rFonts w:ascii="Times New Roman" w:hAnsi="Times New Roman"/>
          <w:i/>
          <w:sz w:val="18"/>
          <w:szCs w:val="18"/>
        </w:rPr>
        <w:t>P</w:t>
      </w:r>
      <w:r w:rsidRPr="0071342E">
        <w:rPr>
          <w:rFonts w:ascii="Times New Roman" w:hAnsi="Times New Roman"/>
          <w:sz w:val="18"/>
          <w:szCs w:val="18"/>
        </w:rPr>
        <w:t xml:space="preserve"> values were calculated using </w:t>
      </w:r>
      <w:proofErr w:type="gramStart"/>
      <w:r w:rsidRPr="0071342E">
        <w:rPr>
          <w:rFonts w:ascii="Times New Roman" w:hAnsi="Times New Roman"/>
          <w:sz w:val="18"/>
          <w:szCs w:val="18"/>
        </w:rPr>
        <w:t>two sided</w:t>
      </w:r>
      <w:proofErr w:type="gramEnd"/>
      <w:r w:rsidRPr="0071342E">
        <w:rPr>
          <w:rFonts w:ascii="Times New Roman" w:hAnsi="Times New Roman"/>
          <w:sz w:val="18"/>
          <w:szCs w:val="18"/>
        </w:rPr>
        <w:t xml:space="preserve"> likelihood ratio test. CI = confidence interval; HR = hazard ratio; CGRS = Combined genetic and clinical risk score.</w:t>
      </w:r>
    </w:p>
    <w:p w:rsidR="00831764" w:rsidRDefault="00831764" w:rsidP="00831764">
      <w:pPr>
        <w:spacing w:after="0" w:line="240" w:lineRule="auto"/>
        <w:rPr>
          <w:rFonts w:ascii="Times New Roman" w:hAnsi="Times New Roman"/>
          <w:sz w:val="18"/>
          <w:szCs w:val="18"/>
          <w:lang w:eastAsia="zh-CN"/>
        </w:rPr>
      </w:pPr>
      <w:r>
        <w:rPr>
          <w:rFonts w:ascii="Times New Roman" w:hAnsi="Times New Roman"/>
          <w:sz w:val="18"/>
          <w:szCs w:val="18"/>
          <w:lang w:eastAsia="zh-CN"/>
        </w:rPr>
        <w:br w:type="page"/>
      </w:r>
    </w:p>
    <w:p w:rsidR="00831764" w:rsidRPr="00F16205" w:rsidRDefault="00831764" w:rsidP="002A19D0">
      <w:pPr>
        <w:spacing w:afterLines="50" w:after="156"/>
        <w:jc w:val="center"/>
        <w:rPr>
          <w:rFonts w:ascii="Times New Roman" w:eastAsia="宋体" w:hAnsi="Times New Roman"/>
          <w:lang w:eastAsia="zh-CN"/>
        </w:rPr>
      </w:pPr>
      <w:r w:rsidRPr="00F16205">
        <w:rPr>
          <w:rFonts w:ascii="Times New Roman" w:eastAsia="宋体" w:hAnsi="Times New Roman"/>
          <w:b/>
          <w:sz w:val="24"/>
        </w:rPr>
        <w:lastRenderedPageBreak/>
        <w:t>Supplementary Table 8.</w:t>
      </w:r>
      <w:r w:rsidR="003F6BD5">
        <w:rPr>
          <w:rFonts w:ascii="Times New Roman" w:eastAsia="宋体" w:hAnsi="Times New Roman"/>
          <w:b/>
          <w:sz w:val="24"/>
        </w:rPr>
        <w:t xml:space="preserve"> </w:t>
      </w:r>
      <w:r w:rsidRPr="00F16205">
        <w:rPr>
          <w:rFonts w:ascii="Times New Roman" w:eastAsia="宋体" w:hAnsi="Times New Roman"/>
          <w:sz w:val="24"/>
        </w:rPr>
        <w:t>Prognostic utility of the CGRS within mutational subsets of GC in the ACRG and TCGA sets</w:t>
      </w:r>
    </w:p>
    <w:tbl>
      <w:tblPr>
        <w:tblW w:w="5000" w:type="pct"/>
        <w:jc w:val="center"/>
        <w:tblBorders>
          <w:top w:val="single" w:sz="4" w:space="0" w:color="auto"/>
          <w:bottom w:val="single" w:sz="4" w:space="0" w:color="auto"/>
        </w:tblBorders>
        <w:tblLook w:val="04A0" w:firstRow="1" w:lastRow="0" w:firstColumn="1" w:lastColumn="0" w:noHBand="0" w:noVBand="1"/>
      </w:tblPr>
      <w:tblGrid>
        <w:gridCol w:w="1046"/>
        <w:gridCol w:w="804"/>
        <w:gridCol w:w="605"/>
        <w:gridCol w:w="1728"/>
        <w:gridCol w:w="724"/>
        <w:gridCol w:w="515"/>
        <w:gridCol w:w="825"/>
        <w:gridCol w:w="1515"/>
        <w:gridCol w:w="760"/>
      </w:tblGrid>
      <w:tr w:rsidR="00831764" w:rsidRPr="00F16205" w:rsidTr="00FF6126">
        <w:trPr>
          <w:trHeight w:val="315"/>
          <w:jc w:val="center"/>
        </w:trPr>
        <w:tc>
          <w:tcPr>
            <w:tcW w:w="613" w:type="pct"/>
            <w:vMerge w:val="restart"/>
            <w:tcBorders>
              <w:top w:val="single" w:sz="12" w:space="0" w:color="auto"/>
            </w:tcBorders>
            <w:shd w:val="clear" w:color="auto" w:fill="auto"/>
            <w:vAlign w:val="center"/>
          </w:tcPr>
          <w:p w:rsidR="00831764" w:rsidRPr="00F16205" w:rsidRDefault="00831764" w:rsidP="00FF6126">
            <w:pPr>
              <w:widowControl w:val="0"/>
              <w:spacing w:after="0" w:line="240" w:lineRule="auto"/>
              <w:jc w:val="center"/>
              <w:rPr>
                <w:rFonts w:ascii="Times New Roman" w:hAnsi="Times New Roman"/>
                <w:b/>
                <w:bCs/>
                <w:sz w:val="16"/>
                <w:szCs w:val="16"/>
                <w:lang w:eastAsia="zh-CN"/>
              </w:rPr>
            </w:pPr>
            <w:r w:rsidRPr="00F16205">
              <w:rPr>
                <w:rFonts w:ascii="Times New Roman" w:hAnsi="Times New Roman"/>
                <w:b/>
                <w:bCs/>
                <w:sz w:val="16"/>
                <w:szCs w:val="16"/>
                <w:lang w:eastAsia="zh-CN"/>
              </w:rPr>
              <w:t>Gene</w:t>
            </w:r>
          </w:p>
        </w:tc>
        <w:tc>
          <w:tcPr>
            <w:tcW w:w="472" w:type="pct"/>
            <w:vMerge w:val="restart"/>
            <w:tcBorders>
              <w:top w:val="single" w:sz="12" w:space="0" w:color="auto"/>
            </w:tcBorders>
            <w:shd w:val="clear" w:color="auto" w:fill="auto"/>
            <w:noWrap/>
            <w:vAlign w:val="center"/>
          </w:tcPr>
          <w:p w:rsidR="00831764" w:rsidRPr="00F16205" w:rsidRDefault="00831764" w:rsidP="00FF6126">
            <w:pPr>
              <w:widowControl w:val="0"/>
              <w:spacing w:after="0" w:line="240" w:lineRule="auto"/>
              <w:jc w:val="center"/>
              <w:rPr>
                <w:rFonts w:ascii="Times New Roman" w:hAnsi="Times New Roman"/>
                <w:b/>
                <w:bCs/>
                <w:sz w:val="16"/>
                <w:szCs w:val="16"/>
                <w:lang w:eastAsia="zh-CN"/>
              </w:rPr>
            </w:pPr>
            <w:r w:rsidRPr="00F16205">
              <w:rPr>
                <w:rFonts w:ascii="Times New Roman" w:hAnsi="Times New Roman"/>
                <w:b/>
                <w:bCs/>
                <w:sz w:val="16"/>
                <w:szCs w:val="16"/>
                <w:lang w:eastAsia="zh-CN"/>
              </w:rPr>
              <w:t>Status</w:t>
            </w:r>
          </w:p>
        </w:tc>
        <w:tc>
          <w:tcPr>
            <w:tcW w:w="1794" w:type="pct"/>
            <w:gridSpan w:val="3"/>
            <w:tcBorders>
              <w:top w:val="single" w:sz="12" w:space="0" w:color="auto"/>
              <w:bottom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
                <w:bCs/>
                <w:sz w:val="16"/>
                <w:szCs w:val="16"/>
                <w:lang w:eastAsia="zh-CN"/>
              </w:rPr>
            </w:pPr>
            <w:r w:rsidRPr="00F16205">
              <w:rPr>
                <w:rFonts w:ascii="Times New Roman" w:hAnsi="Times New Roman"/>
                <w:b/>
                <w:bCs/>
                <w:sz w:val="16"/>
                <w:szCs w:val="16"/>
                <w:lang w:eastAsia="zh-CN"/>
              </w:rPr>
              <w:t>ACRG cohort</w:t>
            </w:r>
          </w:p>
        </w:tc>
        <w:tc>
          <w:tcPr>
            <w:tcW w:w="302" w:type="pct"/>
            <w:tcBorders>
              <w:top w:val="single" w:sz="12" w:space="0" w:color="auto"/>
              <w:bottom w:val="nil"/>
            </w:tcBorders>
            <w:shd w:val="clear" w:color="auto" w:fill="auto"/>
          </w:tcPr>
          <w:p w:rsidR="00831764" w:rsidRPr="00F16205" w:rsidRDefault="00831764" w:rsidP="00FF6126">
            <w:pPr>
              <w:widowControl w:val="0"/>
              <w:spacing w:after="0" w:line="240" w:lineRule="auto"/>
              <w:jc w:val="center"/>
              <w:rPr>
                <w:rFonts w:ascii="Times New Roman" w:hAnsi="Times New Roman"/>
                <w:b/>
                <w:bCs/>
                <w:sz w:val="16"/>
                <w:szCs w:val="16"/>
              </w:rPr>
            </w:pPr>
          </w:p>
        </w:tc>
        <w:tc>
          <w:tcPr>
            <w:tcW w:w="1820" w:type="pct"/>
            <w:gridSpan w:val="3"/>
            <w:tcBorders>
              <w:top w:val="single" w:sz="12" w:space="0" w:color="auto"/>
              <w:bottom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
                <w:bCs/>
                <w:sz w:val="16"/>
                <w:szCs w:val="16"/>
                <w:lang w:eastAsia="zh-CN"/>
              </w:rPr>
            </w:pPr>
            <w:r w:rsidRPr="00F16205">
              <w:rPr>
                <w:rFonts w:ascii="Times New Roman" w:hAnsi="Times New Roman"/>
                <w:b/>
                <w:bCs/>
                <w:sz w:val="16"/>
                <w:szCs w:val="16"/>
                <w:lang w:eastAsia="zh-CN"/>
              </w:rPr>
              <w:t>TCGA cohort</w:t>
            </w:r>
          </w:p>
        </w:tc>
      </w:tr>
      <w:tr w:rsidR="00831764" w:rsidRPr="00F16205" w:rsidTr="00FF6126">
        <w:trPr>
          <w:trHeight w:val="315"/>
          <w:jc w:val="center"/>
        </w:trPr>
        <w:tc>
          <w:tcPr>
            <w:tcW w:w="613" w:type="pct"/>
            <w:vMerge/>
            <w:tcBorders>
              <w:bottom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
                <w:bCs/>
                <w:sz w:val="16"/>
                <w:szCs w:val="16"/>
              </w:rPr>
            </w:pPr>
          </w:p>
        </w:tc>
        <w:tc>
          <w:tcPr>
            <w:tcW w:w="472" w:type="pct"/>
            <w:vMerge/>
            <w:tcBorders>
              <w:bottom w:val="single" w:sz="4" w:space="0" w:color="auto"/>
            </w:tcBorders>
            <w:shd w:val="clear" w:color="auto" w:fill="auto"/>
            <w:noWrap/>
          </w:tcPr>
          <w:p w:rsidR="00831764" w:rsidRPr="00F16205" w:rsidRDefault="00831764" w:rsidP="00FF6126">
            <w:pPr>
              <w:widowControl w:val="0"/>
              <w:spacing w:after="0" w:line="240" w:lineRule="auto"/>
              <w:jc w:val="center"/>
              <w:rPr>
                <w:rFonts w:ascii="Times New Roman" w:hAnsi="Times New Roman"/>
                <w:b/>
                <w:bCs/>
                <w:sz w:val="16"/>
                <w:szCs w:val="16"/>
              </w:rPr>
            </w:pPr>
          </w:p>
        </w:tc>
        <w:tc>
          <w:tcPr>
            <w:tcW w:w="355" w:type="pct"/>
            <w:tcBorders>
              <w:top w:val="single" w:sz="4" w:space="0" w:color="auto"/>
              <w:bottom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
                <w:bCs/>
                <w:sz w:val="16"/>
                <w:szCs w:val="16"/>
                <w:lang w:eastAsia="zh-CN"/>
              </w:rPr>
            </w:pPr>
            <w:r w:rsidRPr="00F16205">
              <w:rPr>
                <w:rFonts w:ascii="Times New Roman" w:hAnsi="Times New Roman"/>
                <w:b/>
                <w:bCs/>
                <w:sz w:val="16"/>
                <w:szCs w:val="16"/>
                <w:lang w:eastAsia="zh-CN"/>
              </w:rPr>
              <w:t>N</w:t>
            </w:r>
          </w:p>
        </w:tc>
        <w:tc>
          <w:tcPr>
            <w:tcW w:w="1014" w:type="pct"/>
            <w:tcBorders>
              <w:top w:val="single" w:sz="4" w:space="0" w:color="auto"/>
              <w:bottom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
                <w:bCs/>
                <w:sz w:val="16"/>
                <w:szCs w:val="16"/>
                <w:lang w:eastAsia="zh-CN"/>
              </w:rPr>
            </w:pPr>
            <w:r w:rsidRPr="00F16205">
              <w:rPr>
                <w:rFonts w:ascii="Times New Roman" w:hAnsi="Times New Roman"/>
                <w:b/>
                <w:bCs/>
                <w:sz w:val="16"/>
                <w:szCs w:val="16"/>
                <w:lang w:eastAsia="zh-CN"/>
              </w:rPr>
              <w:t>HR (95% CI)</w:t>
            </w:r>
          </w:p>
        </w:tc>
        <w:tc>
          <w:tcPr>
            <w:tcW w:w="424" w:type="pct"/>
            <w:tcBorders>
              <w:top w:val="single" w:sz="4" w:space="0" w:color="auto"/>
              <w:bottom w:val="single" w:sz="4" w:space="0" w:color="auto"/>
            </w:tcBorders>
            <w:shd w:val="clear" w:color="auto" w:fill="auto"/>
            <w:noWrap/>
          </w:tcPr>
          <w:p w:rsidR="00831764" w:rsidRPr="00F16205" w:rsidRDefault="00831764" w:rsidP="00FF6126">
            <w:pPr>
              <w:widowControl w:val="0"/>
              <w:spacing w:after="0" w:line="240" w:lineRule="auto"/>
              <w:jc w:val="center"/>
              <w:rPr>
                <w:rFonts w:ascii="Times New Roman" w:hAnsi="Times New Roman"/>
                <w:b/>
                <w:bCs/>
                <w:i/>
                <w:sz w:val="16"/>
                <w:szCs w:val="16"/>
                <w:lang w:eastAsia="zh-CN"/>
              </w:rPr>
            </w:pPr>
            <w:r w:rsidRPr="00F16205">
              <w:rPr>
                <w:rFonts w:ascii="Times New Roman" w:hAnsi="Times New Roman"/>
                <w:b/>
                <w:bCs/>
                <w:i/>
                <w:sz w:val="16"/>
                <w:szCs w:val="16"/>
                <w:lang w:eastAsia="zh-CN"/>
              </w:rPr>
              <w:t>P-value</w:t>
            </w:r>
          </w:p>
        </w:tc>
        <w:tc>
          <w:tcPr>
            <w:tcW w:w="302" w:type="pct"/>
            <w:tcBorders>
              <w:top w:val="nil"/>
              <w:bottom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
                <w:bCs/>
                <w:sz w:val="16"/>
                <w:szCs w:val="16"/>
              </w:rPr>
            </w:pPr>
          </w:p>
        </w:tc>
        <w:tc>
          <w:tcPr>
            <w:tcW w:w="484" w:type="pct"/>
            <w:tcBorders>
              <w:top w:val="single" w:sz="4" w:space="0" w:color="auto"/>
              <w:bottom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
                <w:bCs/>
                <w:sz w:val="16"/>
                <w:szCs w:val="16"/>
                <w:lang w:eastAsia="zh-CN"/>
              </w:rPr>
            </w:pPr>
            <w:r w:rsidRPr="00F16205">
              <w:rPr>
                <w:rFonts w:ascii="Times New Roman" w:hAnsi="Times New Roman"/>
                <w:b/>
                <w:bCs/>
                <w:sz w:val="16"/>
                <w:szCs w:val="16"/>
                <w:lang w:eastAsia="zh-CN"/>
              </w:rPr>
              <w:t>N</w:t>
            </w:r>
          </w:p>
        </w:tc>
        <w:tc>
          <w:tcPr>
            <w:tcW w:w="889" w:type="pct"/>
            <w:tcBorders>
              <w:top w:val="single" w:sz="4" w:space="0" w:color="auto"/>
              <w:bottom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
                <w:bCs/>
                <w:sz w:val="16"/>
                <w:szCs w:val="16"/>
                <w:lang w:eastAsia="zh-CN"/>
              </w:rPr>
            </w:pPr>
            <w:r w:rsidRPr="00F16205">
              <w:rPr>
                <w:rFonts w:ascii="Times New Roman" w:hAnsi="Times New Roman"/>
                <w:b/>
                <w:bCs/>
                <w:sz w:val="16"/>
                <w:szCs w:val="16"/>
                <w:lang w:eastAsia="zh-CN"/>
              </w:rPr>
              <w:t>HR (95% CI)</w:t>
            </w:r>
          </w:p>
        </w:tc>
        <w:tc>
          <w:tcPr>
            <w:tcW w:w="446" w:type="pct"/>
            <w:tcBorders>
              <w:top w:val="single" w:sz="4" w:space="0" w:color="auto"/>
              <w:bottom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
                <w:bCs/>
                <w:i/>
                <w:sz w:val="16"/>
                <w:szCs w:val="16"/>
                <w:lang w:eastAsia="zh-CN"/>
              </w:rPr>
            </w:pPr>
            <w:r w:rsidRPr="00F16205">
              <w:rPr>
                <w:rFonts w:ascii="Times New Roman" w:hAnsi="Times New Roman"/>
                <w:b/>
                <w:bCs/>
                <w:i/>
                <w:sz w:val="16"/>
                <w:szCs w:val="16"/>
                <w:lang w:eastAsia="zh-CN"/>
              </w:rPr>
              <w:t>P-value</w:t>
            </w:r>
          </w:p>
        </w:tc>
      </w:tr>
      <w:tr w:rsidR="00831764" w:rsidRPr="00F16205" w:rsidTr="00FF6126">
        <w:trPr>
          <w:trHeight w:val="300"/>
          <w:jc w:val="center"/>
        </w:trPr>
        <w:tc>
          <w:tcPr>
            <w:tcW w:w="613" w:type="pct"/>
            <w:vMerge w:val="restart"/>
            <w:tcBorders>
              <w:top w:val="single" w:sz="4" w:space="0" w:color="auto"/>
            </w:tcBorders>
            <w:shd w:val="clear" w:color="auto" w:fill="auto"/>
            <w:vAlign w:val="center"/>
          </w:tcPr>
          <w:p w:rsidR="00831764" w:rsidRPr="00F16205" w:rsidRDefault="00831764" w:rsidP="00FF6126">
            <w:pPr>
              <w:widowControl w:val="0"/>
              <w:spacing w:after="0" w:line="240" w:lineRule="auto"/>
              <w:jc w:val="center"/>
              <w:rPr>
                <w:rFonts w:ascii="Times New Roman" w:hAnsi="Times New Roman"/>
                <w:b/>
                <w:bCs/>
                <w:sz w:val="16"/>
                <w:szCs w:val="16"/>
                <w:lang w:eastAsia="zh-CN"/>
              </w:rPr>
            </w:pPr>
            <w:r w:rsidRPr="00F16205">
              <w:rPr>
                <w:rFonts w:ascii="Times New Roman" w:hAnsi="Times New Roman"/>
                <w:b/>
                <w:bCs/>
                <w:sz w:val="16"/>
                <w:szCs w:val="16"/>
                <w:lang w:eastAsia="zh-CN"/>
              </w:rPr>
              <w:t>TP53</w:t>
            </w:r>
          </w:p>
        </w:tc>
        <w:tc>
          <w:tcPr>
            <w:tcW w:w="472" w:type="pct"/>
            <w:tcBorders>
              <w:top w:val="single" w:sz="4" w:space="0" w:color="auto"/>
            </w:tcBorders>
            <w:shd w:val="clear" w:color="auto" w:fill="auto"/>
            <w:noWrap/>
            <w:hideMark/>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bCs/>
                <w:sz w:val="16"/>
                <w:szCs w:val="16"/>
              </w:rPr>
              <w:t>WT</w:t>
            </w:r>
          </w:p>
        </w:tc>
        <w:tc>
          <w:tcPr>
            <w:tcW w:w="355" w:type="pct"/>
            <w:tcBorders>
              <w:top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lang w:eastAsia="zh-CN"/>
              </w:rPr>
            </w:pPr>
            <w:r w:rsidRPr="00F16205">
              <w:rPr>
                <w:rFonts w:ascii="Times New Roman" w:hAnsi="Times New Roman"/>
                <w:bCs/>
                <w:sz w:val="16"/>
                <w:szCs w:val="16"/>
                <w:lang w:eastAsia="zh-CN"/>
              </w:rPr>
              <w:t>131</w:t>
            </w:r>
          </w:p>
        </w:tc>
        <w:tc>
          <w:tcPr>
            <w:tcW w:w="1014" w:type="pct"/>
            <w:tcBorders>
              <w:top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bCs/>
                <w:sz w:val="16"/>
                <w:szCs w:val="16"/>
              </w:rPr>
              <w:t>2.312 (1.855-2.883)</w:t>
            </w:r>
          </w:p>
        </w:tc>
        <w:tc>
          <w:tcPr>
            <w:tcW w:w="424" w:type="pct"/>
            <w:tcBorders>
              <w:top w:val="single" w:sz="4" w:space="0" w:color="auto"/>
            </w:tcBorders>
            <w:shd w:val="clear" w:color="auto" w:fill="auto"/>
            <w:noWrap/>
            <w:hideMark/>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sz w:val="16"/>
                <w:szCs w:val="16"/>
                <w:lang w:eastAsia="zh-CN"/>
              </w:rPr>
              <w:t>&lt;0.001</w:t>
            </w:r>
          </w:p>
        </w:tc>
        <w:tc>
          <w:tcPr>
            <w:tcW w:w="302" w:type="pct"/>
            <w:tcBorders>
              <w:top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p>
        </w:tc>
        <w:tc>
          <w:tcPr>
            <w:tcW w:w="484" w:type="pct"/>
            <w:tcBorders>
              <w:top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lang w:eastAsia="zh-CN"/>
              </w:rPr>
            </w:pPr>
            <w:r w:rsidRPr="00F16205">
              <w:rPr>
                <w:rFonts w:ascii="Times New Roman" w:hAnsi="Times New Roman"/>
                <w:bCs/>
                <w:sz w:val="16"/>
                <w:szCs w:val="16"/>
                <w:lang w:eastAsia="zh-CN"/>
              </w:rPr>
              <w:t>204</w:t>
            </w:r>
          </w:p>
        </w:tc>
        <w:tc>
          <w:tcPr>
            <w:tcW w:w="889" w:type="pct"/>
            <w:tcBorders>
              <w:top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bCs/>
                <w:sz w:val="16"/>
                <w:szCs w:val="16"/>
              </w:rPr>
              <w:t>1.722 (1.362-2.177)</w:t>
            </w:r>
          </w:p>
        </w:tc>
        <w:tc>
          <w:tcPr>
            <w:tcW w:w="446" w:type="pct"/>
            <w:tcBorders>
              <w:top w:val="single" w:sz="4"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sz w:val="16"/>
                <w:szCs w:val="16"/>
                <w:lang w:eastAsia="zh-CN"/>
              </w:rPr>
              <w:t>&lt;0.001</w:t>
            </w:r>
          </w:p>
        </w:tc>
      </w:tr>
      <w:tr w:rsidR="00831764" w:rsidRPr="00F16205" w:rsidTr="00FF6126">
        <w:trPr>
          <w:trHeight w:val="285"/>
          <w:jc w:val="center"/>
        </w:trPr>
        <w:tc>
          <w:tcPr>
            <w:tcW w:w="613" w:type="pct"/>
            <w:vMerge/>
            <w:shd w:val="clear" w:color="auto" w:fill="auto"/>
            <w:vAlign w:val="center"/>
          </w:tcPr>
          <w:p w:rsidR="00831764" w:rsidRPr="00F16205" w:rsidRDefault="00831764" w:rsidP="00FF6126">
            <w:pPr>
              <w:widowControl w:val="0"/>
              <w:spacing w:after="0" w:line="240" w:lineRule="auto"/>
              <w:jc w:val="center"/>
              <w:rPr>
                <w:rFonts w:ascii="Times New Roman" w:hAnsi="Times New Roman"/>
                <w:b/>
                <w:sz w:val="16"/>
                <w:szCs w:val="16"/>
              </w:rPr>
            </w:pPr>
          </w:p>
        </w:tc>
        <w:tc>
          <w:tcPr>
            <w:tcW w:w="472" w:type="pct"/>
            <w:shd w:val="clear" w:color="auto" w:fill="auto"/>
            <w:noWrap/>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MUT</w:t>
            </w:r>
          </w:p>
        </w:tc>
        <w:tc>
          <w:tcPr>
            <w:tcW w:w="355"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88</w:t>
            </w:r>
          </w:p>
        </w:tc>
        <w:tc>
          <w:tcPr>
            <w:tcW w:w="1014"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rPr>
              <w:t>2.141 (1.702-2.694)</w:t>
            </w:r>
          </w:p>
        </w:tc>
        <w:tc>
          <w:tcPr>
            <w:tcW w:w="424" w:type="pct"/>
            <w:shd w:val="clear" w:color="auto" w:fill="auto"/>
            <w:noWrap/>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&lt;0.001</w:t>
            </w:r>
          </w:p>
        </w:tc>
        <w:tc>
          <w:tcPr>
            <w:tcW w:w="302"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p>
        </w:tc>
        <w:tc>
          <w:tcPr>
            <w:tcW w:w="484"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180</w:t>
            </w:r>
          </w:p>
        </w:tc>
        <w:tc>
          <w:tcPr>
            <w:tcW w:w="889"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rPr>
              <w:t>1.737 (1.327-2.274)</w:t>
            </w:r>
          </w:p>
        </w:tc>
        <w:tc>
          <w:tcPr>
            <w:tcW w:w="446"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&lt;0.001</w:t>
            </w:r>
          </w:p>
        </w:tc>
      </w:tr>
      <w:tr w:rsidR="00831764" w:rsidRPr="00F16205" w:rsidTr="00FF6126">
        <w:trPr>
          <w:trHeight w:val="285"/>
          <w:jc w:val="center"/>
        </w:trPr>
        <w:tc>
          <w:tcPr>
            <w:tcW w:w="613" w:type="pct"/>
            <w:vMerge w:val="restart"/>
            <w:shd w:val="clear" w:color="auto" w:fill="auto"/>
            <w:vAlign w:val="center"/>
          </w:tcPr>
          <w:p w:rsidR="00831764" w:rsidRPr="00F16205" w:rsidRDefault="00831764" w:rsidP="00FF6126">
            <w:pPr>
              <w:widowControl w:val="0"/>
              <w:spacing w:after="0" w:line="240" w:lineRule="auto"/>
              <w:jc w:val="center"/>
              <w:rPr>
                <w:rFonts w:ascii="Times New Roman" w:hAnsi="Times New Roman"/>
                <w:b/>
                <w:sz w:val="16"/>
                <w:szCs w:val="16"/>
                <w:lang w:eastAsia="zh-CN"/>
              </w:rPr>
            </w:pPr>
            <w:r w:rsidRPr="00F16205">
              <w:rPr>
                <w:rFonts w:ascii="Times New Roman" w:hAnsi="Times New Roman"/>
                <w:b/>
                <w:sz w:val="16"/>
                <w:szCs w:val="16"/>
                <w:lang w:eastAsia="zh-CN"/>
              </w:rPr>
              <w:t>MUC16</w:t>
            </w:r>
          </w:p>
        </w:tc>
        <w:tc>
          <w:tcPr>
            <w:tcW w:w="472" w:type="pct"/>
            <w:shd w:val="clear" w:color="auto" w:fill="auto"/>
            <w:noWrap/>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bCs/>
                <w:sz w:val="16"/>
                <w:szCs w:val="16"/>
              </w:rPr>
              <w:t>WT</w:t>
            </w:r>
          </w:p>
        </w:tc>
        <w:tc>
          <w:tcPr>
            <w:tcW w:w="355"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161</w:t>
            </w:r>
          </w:p>
        </w:tc>
        <w:tc>
          <w:tcPr>
            <w:tcW w:w="1014"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rPr>
              <w:t>2.104 (1.776-2.494)</w:t>
            </w:r>
          </w:p>
        </w:tc>
        <w:tc>
          <w:tcPr>
            <w:tcW w:w="424" w:type="pct"/>
            <w:shd w:val="clear" w:color="auto" w:fill="auto"/>
            <w:noWrap/>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lang w:eastAsia="zh-CN"/>
              </w:rPr>
              <w:t>&lt;0.001</w:t>
            </w:r>
          </w:p>
        </w:tc>
        <w:tc>
          <w:tcPr>
            <w:tcW w:w="302"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p>
        </w:tc>
        <w:tc>
          <w:tcPr>
            <w:tcW w:w="484"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267</w:t>
            </w:r>
          </w:p>
        </w:tc>
        <w:tc>
          <w:tcPr>
            <w:tcW w:w="889"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rPr>
              <w:t>1.549 (1.257-1.909)</w:t>
            </w:r>
          </w:p>
        </w:tc>
        <w:tc>
          <w:tcPr>
            <w:tcW w:w="446"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lang w:eastAsia="zh-CN"/>
              </w:rPr>
              <w:t>&lt;0.001</w:t>
            </w:r>
          </w:p>
        </w:tc>
      </w:tr>
      <w:tr w:rsidR="00831764" w:rsidRPr="00F16205" w:rsidTr="00FF6126">
        <w:trPr>
          <w:trHeight w:val="285"/>
          <w:jc w:val="center"/>
        </w:trPr>
        <w:tc>
          <w:tcPr>
            <w:tcW w:w="613" w:type="pct"/>
            <w:vMerge/>
            <w:shd w:val="clear" w:color="auto" w:fill="auto"/>
            <w:vAlign w:val="center"/>
          </w:tcPr>
          <w:p w:rsidR="00831764" w:rsidRPr="00F16205" w:rsidRDefault="00831764" w:rsidP="00FF6126">
            <w:pPr>
              <w:widowControl w:val="0"/>
              <w:spacing w:after="0" w:line="240" w:lineRule="auto"/>
              <w:jc w:val="center"/>
              <w:rPr>
                <w:rFonts w:ascii="Times New Roman" w:hAnsi="Times New Roman"/>
                <w:b/>
                <w:sz w:val="16"/>
                <w:szCs w:val="16"/>
              </w:rPr>
            </w:pPr>
          </w:p>
        </w:tc>
        <w:tc>
          <w:tcPr>
            <w:tcW w:w="472" w:type="pct"/>
            <w:shd w:val="clear" w:color="auto" w:fill="auto"/>
            <w:noWrap/>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MUT</w:t>
            </w:r>
          </w:p>
        </w:tc>
        <w:tc>
          <w:tcPr>
            <w:tcW w:w="355"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58</w:t>
            </w:r>
          </w:p>
        </w:tc>
        <w:tc>
          <w:tcPr>
            <w:tcW w:w="1014"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rPr>
              <w:t>2.577 (1.702-3.903)</w:t>
            </w:r>
          </w:p>
        </w:tc>
        <w:tc>
          <w:tcPr>
            <w:tcW w:w="424" w:type="pct"/>
            <w:shd w:val="clear" w:color="auto" w:fill="auto"/>
            <w:noWrap/>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&lt;0.001</w:t>
            </w:r>
          </w:p>
        </w:tc>
        <w:tc>
          <w:tcPr>
            <w:tcW w:w="302"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p>
        </w:tc>
        <w:tc>
          <w:tcPr>
            <w:tcW w:w="484"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117</w:t>
            </w:r>
          </w:p>
        </w:tc>
        <w:tc>
          <w:tcPr>
            <w:tcW w:w="889"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rPr>
              <w:t>2.156 (1.518-3.062)</w:t>
            </w:r>
          </w:p>
        </w:tc>
        <w:tc>
          <w:tcPr>
            <w:tcW w:w="446" w:type="pct"/>
            <w:shd w:val="clear" w:color="auto" w:fill="auto"/>
          </w:tcPr>
          <w:p w:rsidR="00831764" w:rsidRPr="00F16205" w:rsidRDefault="00831764" w:rsidP="00FF6126">
            <w:pPr>
              <w:widowControl w:val="0"/>
              <w:spacing w:after="0" w:line="240" w:lineRule="auto"/>
              <w:jc w:val="center"/>
              <w:rPr>
                <w:rFonts w:ascii="Times New Roman" w:hAnsi="Times New Roman"/>
                <w:b/>
                <w:sz w:val="16"/>
                <w:szCs w:val="16"/>
                <w:lang w:eastAsia="zh-CN"/>
              </w:rPr>
            </w:pPr>
            <w:r w:rsidRPr="00F16205">
              <w:rPr>
                <w:rFonts w:ascii="Times New Roman" w:hAnsi="Times New Roman"/>
                <w:sz w:val="16"/>
                <w:szCs w:val="16"/>
                <w:lang w:eastAsia="zh-CN"/>
              </w:rPr>
              <w:t>&lt;0.001</w:t>
            </w:r>
          </w:p>
        </w:tc>
      </w:tr>
      <w:tr w:rsidR="00831764" w:rsidRPr="00F16205" w:rsidTr="00FF6126">
        <w:trPr>
          <w:trHeight w:val="300"/>
          <w:jc w:val="center"/>
        </w:trPr>
        <w:tc>
          <w:tcPr>
            <w:tcW w:w="613" w:type="pct"/>
            <w:vMerge w:val="restart"/>
            <w:shd w:val="clear" w:color="auto" w:fill="auto"/>
            <w:vAlign w:val="center"/>
          </w:tcPr>
          <w:p w:rsidR="00831764" w:rsidRPr="00F16205" w:rsidRDefault="00831764" w:rsidP="00FF6126">
            <w:pPr>
              <w:widowControl w:val="0"/>
              <w:spacing w:after="0" w:line="240" w:lineRule="auto"/>
              <w:jc w:val="center"/>
              <w:rPr>
                <w:rFonts w:ascii="Times New Roman" w:hAnsi="Times New Roman"/>
                <w:b/>
                <w:bCs/>
                <w:sz w:val="16"/>
                <w:szCs w:val="16"/>
              </w:rPr>
            </w:pPr>
            <w:r w:rsidRPr="00F16205">
              <w:rPr>
                <w:rFonts w:ascii="Times New Roman" w:hAnsi="Times New Roman"/>
                <w:b/>
                <w:bCs/>
                <w:sz w:val="16"/>
                <w:szCs w:val="16"/>
              </w:rPr>
              <w:t>ARID1A</w:t>
            </w:r>
          </w:p>
        </w:tc>
        <w:tc>
          <w:tcPr>
            <w:tcW w:w="472" w:type="pct"/>
            <w:shd w:val="clear" w:color="auto" w:fill="auto"/>
            <w:noWrap/>
            <w:hideMark/>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bCs/>
                <w:sz w:val="16"/>
                <w:szCs w:val="16"/>
              </w:rPr>
              <w:t>WT</w:t>
            </w:r>
          </w:p>
        </w:tc>
        <w:tc>
          <w:tcPr>
            <w:tcW w:w="355" w:type="pct"/>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lang w:eastAsia="zh-CN"/>
              </w:rPr>
            </w:pPr>
            <w:r w:rsidRPr="00F16205">
              <w:rPr>
                <w:rFonts w:ascii="Times New Roman" w:hAnsi="Times New Roman"/>
                <w:bCs/>
                <w:sz w:val="16"/>
                <w:szCs w:val="16"/>
                <w:lang w:eastAsia="zh-CN"/>
              </w:rPr>
              <w:t>179</w:t>
            </w:r>
          </w:p>
        </w:tc>
        <w:tc>
          <w:tcPr>
            <w:tcW w:w="1014" w:type="pct"/>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bCs/>
                <w:sz w:val="16"/>
                <w:szCs w:val="16"/>
              </w:rPr>
              <w:t>2.074 (1.754-2.452)</w:t>
            </w:r>
          </w:p>
        </w:tc>
        <w:tc>
          <w:tcPr>
            <w:tcW w:w="424" w:type="pct"/>
            <w:shd w:val="clear" w:color="auto" w:fill="auto"/>
            <w:noWrap/>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sz w:val="16"/>
                <w:szCs w:val="16"/>
                <w:lang w:eastAsia="zh-CN"/>
              </w:rPr>
              <w:t>&lt;0.001</w:t>
            </w:r>
          </w:p>
        </w:tc>
        <w:tc>
          <w:tcPr>
            <w:tcW w:w="302"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p>
        </w:tc>
        <w:tc>
          <w:tcPr>
            <w:tcW w:w="484" w:type="pct"/>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lang w:eastAsia="zh-CN"/>
              </w:rPr>
            </w:pPr>
            <w:r w:rsidRPr="00F16205">
              <w:rPr>
                <w:rFonts w:ascii="Times New Roman" w:hAnsi="Times New Roman"/>
                <w:bCs/>
                <w:sz w:val="16"/>
                <w:szCs w:val="16"/>
                <w:lang w:eastAsia="zh-CN"/>
              </w:rPr>
              <w:t>289</w:t>
            </w:r>
          </w:p>
        </w:tc>
        <w:tc>
          <w:tcPr>
            <w:tcW w:w="889" w:type="pct"/>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bCs/>
                <w:sz w:val="16"/>
                <w:szCs w:val="16"/>
              </w:rPr>
              <w:t>1.727 (1.385-2.153)</w:t>
            </w:r>
          </w:p>
        </w:tc>
        <w:tc>
          <w:tcPr>
            <w:tcW w:w="446" w:type="pct"/>
            <w:shd w:val="clear" w:color="auto" w:fill="auto"/>
          </w:tcPr>
          <w:p w:rsidR="00831764" w:rsidRPr="00F16205" w:rsidRDefault="00831764" w:rsidP="00FF6126">
            <w:pPr>
              <w:widowControl w:val="0"/>
              <w:spacing w:after="0" w:line="240" w:lineRule="auto"/>
              <w:jc w:val="center"/>
              <w:rPr>
                <w:rFonts w:ascii="Times New Roman" w:hAnsi="Times New Roman"/>
                <w:b/>
                <w:bCs/>
                <w:sz w:val="16"/>
                <w:szCs w:val="16"/>
              </w:rPr>
            </w:pPr>
            <w:r w:rsidRPr="00F16205">
              <w:rPr>
                <w:rFonts w:ascii="Times New Roman" w:hAnsi="Times New Roman"/>
                <w:sz w:val="16"/>
                <w:szCs w:val="16"/>
                <w:lang w:eastAsia="zh-CN"/>
              </w:rPr>
              <w:t>&lt;0.001</w:t>
            </w:r>
          </w:p>
        </w:tc>
      </w:tr>
      <w:tr w:rsidR="00831764" w:rsidRPr="00F16205" w:rsidTr="00FF6126">
        <w:trPr>
          <w:trHeight w:val="285"/>
          <w:jc w:val="center"/>
        </w:trPr>
        <w:tc>
          <w:tcPr>
            <w:tcW w:w="613" w:type="pct"/>
            <w:vMerge/>
            <w:shd w:val="clear" w:color="auto" w:fill="auto"/>
            <w:vAlign w:val="center"/>
          </w:tcPr>
          <w:p w:rsidR="00831764" w:rsidRPr="00F16205" w:rsidRDefault="00831764" w:rsidP="00FF6126">
            <w:pPr>
              <w:widowControl w:val="0"/>
              <w:spacing w:after="0" w:line="240" w:lineRule="auto"/>
              <w:jc w:val="center"/>
              <w:rPr>
                <w:rFonts w:ascii="Times New Roman" w:hAnsi="Times New Roman"/>
                <w:b/>
                <w:sz w:val="16"/>
                <w:szCs w:val="16"/>
              </w:rPr>
            </w:pPr>
          </w:p>
        </w:tc>
        <w:tc>
          <w:tcPr>
            <w:tcW w:w="472" w:type="pct"/>
            <w:shd w:val="clear" w:color="auto" w:fill="auto"/>
            <w:noWrap/>
            <w:hideMark/>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MUT</w:t>
            </w:r>
          </w:p>
        </w:tc>
        <w:tc>
          <w:tcPr>
            <w:tcW w:w="355"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40</w:t>
            </w:r>
          </w:p>
        </w:tc>
        <w:tc>
          <w:tcPr>
            <w:tcW w:w="1014"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rPr>
              <w:t>2.955 (1.900-4.598)</w:t>
            </w:r>
          </w:p>
        </w:tc>
        <w:tc>
          <w:tcPr>
            <w:tcW w:w="424" w:type="pct"/>
            <w:shd w:val="clear" w:color="auto" w:fill="auto"/>
            <w:noWrap/>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lang w:eastAsia="zh-CN"/>
              </w:rPr>
              <w:t>&lt;0.001</w:t>
            </w:r>
          </w:p>
        </w:tc>
        <w:tc>
          <w:tcPr>
            <w:tcW w:w="302"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p>
        </w:tc>
        <w:tc>
          <w:tcPr>
            <w:tcW w:w="484"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95</w:t>
            </w:r>
          </w:p>
        </w:tc>
        <w:tc>
          <w:tcPr>
            <w:tcW w:w="889"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rPr>
              <w:t>1.792 (1.319-2.434)</w:t>
            </w:r>
          </w:p>
        </w:tc>
        <w:tc>
          <w:tcPr>
            <w:tcW w:w="446"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lang w:eastAsia="zh-CN"/>
              </w:rPr>
              <w:t>&lt;0.001</w:t>
            </w:r>
          </w:p>
        </w:tc>
      </w:tr>
      <w:tr w:rsidR="00831764" w:rsidRPr="00F16205" w:rsidTr="00FF6126">
        <w:trPr>
          <w:trHeight w:val="285"/>
          <w:jc w:val="center"/>
        </w:trPr>
        <w:tc>
          <w:tcPr>
            <w:tcW w:w="613" w:type="pct"/>
            <w:vMerge w:val="restart"/>
            <w:shd w:val="clear" w:color="auto" w:fill="auto"/>
            <w:vAlign w:val="center"/>
          </w:tcPr>
          <w:p w:rsidR="00831764" w:rsidRPr="00F16205" w:rsidRDefault="00831764" w:rsidP="00FF6126">
            <w:pPr>
              <w:widowControl w:val="0"/>
              <w:spacing w:after="0" w:line="240" w:lineRule="auto"/>
              <w:jc w:val="center"/>
              <w:rPr>
                <w:rFonts w:ascii="Times New Roman" w:hAnsi="Times New Roman"/>
                <w:b/>
                <w:sz w:val="16"/>
                <w:szCs w:val="16"/>
              </w:rPr>
            </w:pPr>
            <w:r w:rsidRPr="00F16205">
              <w:rPr>
                <w:rFonts w:ascii="Times New Roman" w:hAnsi="Times New Roman"/>
                <w:b/>
                <w:sz w:val="16"/>
                <w:szCs w:val="16"/>
              </w:rPr>
              <w:t>PIK3CA</w:t>
            </w:r>
          </w:p>
        </w:tc>
        <w:tc>
          <w:tcPr>
            <w:tcW w:w="472" w:type="pct"/>
            <w:shd w:val="clear" w:color="auto" w:fill="auto"/>
            <w:noWrap/>
            <w:hideMark/>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bCs/>
                <w:sz w:val="16"/>
                <w:szCs w:val="16"/>
              </w:rPr>
              <w:t>WT</w:t>
            </w:r>
          </w:p>
        </w:tc>
        <w:tc>
          <w:tcPr>
            <w:tcW w:w="355"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189</w:t>
            </w:r>
          </w:p>
        </w:tc>
        <w:tc>
          <w:tcPr>
            <w:tcW w:w="1014"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rPr>
              <w:t>2.097 (1.785-2.464)</w:t>
            </w:r>
          </w:p>
        </w:tc>
        <w:tc>
          <w:tcPr>
            <w:tcW w:w="424" w:type="pct"/>
            <w:shd w:val="clear" w:color="auto" w:fill="auto"/>
            <w:noWrap/>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lang w:eastAsia="zh-CN"/>
              </w:rPr>
              <w:t>&lt;0.001</w:t>
            </w:r>
          </w:p>
        </w:tc>
        <w:tc>
          <w:tcPr>
            <w:tcW w:w="302"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p>
        </w:tc>
        <w:tc>
          <w:tcPr>
            <w:tcW w:w="484"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325</w:t>
            </w:r>
          </w:p>
        </w:tc>
        <w:tc>
          <w:tcPr>
            <w:tcW w:w="889"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rPr>
              <w:t>1.690 (1.392-2.052)</w:t>
            </w:r>
          </w:p>
        </w:tc>
        <w:tc>
          <w:tcPr>
            <w:tcW w:w="446" w:type="pct"/>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r w:rsidRPr="00F16205">
              <w:rPr>
                <w:rFonts w:ascii="Times New Roman" w:hAnsi="Times New Roman"/>
                <w:sz w:val="16"/>
                <w:szCs w:val="16"/>
                <w:lang w:eastAsia="zh-CN"/>
              </w:rPr>
              <w:t>0.002</w:t>
            </w:r>
          </w:p>
        </w:tc>
      </w:tr>
      <w:tr w:rsidR="00831764" w:rsidRPr="00F16205" w:rsidTr="00FF6126">
        <w:trPr>
          <w:trHeight w:val="300"/>
          <w:jc w:val="center"/>
        </w:trPr>
        <w:tc>
          <w:tcPr>
            <w:tcW w:w="613" w:type="pct"/>
            <w:vMerge/>
            <w:tcBorders>
              <w:bottom w:val="single" w:sz="12"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
                <w:bCs/>
                <w:sz w:val="16"/>
                <w:szCs w:val="16"/>
              </w:rPr>
            </w:pPr>
          </w:p>
        </w:tc>
        <w:tc>
          <w:tcPr>
            <w:tcW w:w="472" w:type="pct"/>
            <w:tcBorders>
              <w:bottom w:val="single" w:sz="12" w:space="0" w:color="auto"/>
            </w:tcBorders>
            <w:shd w:val="clear" w:color="auto" w:fill="auto"/>
            <w:noWrap/>
            <w:hideMark/>
          </w:tcPr>
          <w:p w:rsidR="00831764" w:rsidRPr="00F16205" w:rsidRDefault="00831764" w:rsidP="00FF6126">
            <w:pPr>
              <w:widowControl w:val="0"/>
              <w:spacing w:after="0" w:line="240" w:lineRule="auto"/>
              <w:jc w:val="center"/>
              <w:rPr>
                <w:rFonts w:ascii="Times New Roman" w:hAnsi="Times New Roman"/>
                <w:sz w:val="16"/>
                <w:szCs w:val="16"/>
                <w:lang w:eastAsia="zh-CN"/>
              </w:rPr>
            </w:pPr>
            <w:r w:rsidRPr="00F16205">
              <w:rPr>
                <w:rFonts w:ascii="Times New Roman" w:hAnsi="Times New Roman"/>
                <w:sz w:val="16"/>
                <w:szCs w:val="16"/>
                <w:lang w:eastAsia="zh-CN"/>
              </w:rPr>
              <w:t>MUT</w:t>
            </w:r>
          </w:p>
        </w:tc>
        <w:tc>
          <w:tcPr>
            <w:tcW w:w="355" w:type="pct"/>
            <w:tcBorders>
              <w:bottom w:val="single" w:sz="12"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lang w:eastAsia="zh-CN"/>
              </w:rPr>
            </w:pPr>
            <w:r w:rsidRPr="00F16205">
              <w:rPr>
                <w:rFonts w:ascii="Times New Roman" w:hAnsi="Times New Roman"/>
                <w:bCs/>
                <w:sz w:val="16"/>
                <w:szCs w:val="16"/>
                <w:lang w:eastAsia="zh-CN"/>
              </w:rPr>
              <w:t>30</w:t>
            </w:r>
          </w:p>
        </w:tc>
        <w:tc>
          <w:tcPr>
            <w:tcW w:w="1014" w:type="pct"/>
            <w:tcBorders>
              <w:bottom w:val="single" w:sz="12"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bCs/>
                <w:sz w:val="16"/>
                <w:szCs w:val="16"/>
              </w:rPr>
              <w:t>2.928 (1.685-5.086)</w:t>
            </w:r>
          </w:p>
        </w:tc>
        <w:tc>
          <w:tcPr>
            <w:tcW w:w="424" w:type="pct"/>
            <w:tcBorders>
              <w:bottom w:val="single" w:sz="12" w:space="0" w:color="auto"/>
            </w:tcBorders>
            <w:shd w:val="clear" w:color="auto" w:fill="auto"/>
            <w:noWrap/>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sz w:val="16"/>
                <w:szCs w:val="16"/>
                <w:lang w:eastAsia="zh-CN"/>
              </w:rPr>
              <w:t>&lt;0.001</w:t>
            </w:r>
          </w:p>
        </w:tc>
        <w:tc>
          <w:tcPr>
            <w:tcW w:w="302" w:type="pct"/>
            <w:tcBorders>
              <w:bottom w:val="single" w:sz="12"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sz w:val="16"/>
                <w:szCs w:val="16"/>
              </w:rPr>
            </w:pPr>
          </w:p>
        </w:tc>
        <w:tc>
          <w:tcPr>
            <w:tcW w:w="484" w:type="pct"/>
            <w:tcBorders>
              <w:bottom w:val="single" w:sz="12"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lang w:eastAsia="zh-CN"/>
              </w:rPr>
            </w:pPr>
            <w:r w:rsidRPr="00F16205">
              <w:rPr>
                <w:rFonts w:ascii="Times New Roman" w:hAnsi="Times New Roman"/>
                <w:bCs/>
                <w:sz w:val="16"/>
                <w:szCs w:val="16"/>
                <w:lang w:eastAsia="zh-CN"/>
              </w:rPr>
              <w:t>59</w:t>
            </w:r>
          </w:p>
        </w:tc>
        <w:tc>
          <w:tcPr>
            <w:tcW w:w="889" w:type="pct"/>
            <w:tcBorders>
              <w:bottom w:val="single" w:sz="12"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bCs/>
                <w:sz w:val="16"/>
                <w:szCs w:val="16"/>
              </w:rPr>
              <w:t>2.070 (1.301-3.293)</w:t>
            </w:r>
          </w:p>
        </w:tc>
        <w:tc>
          <w:tcPr>
            <w:tcW w:w="446" w:type="pct"/>
            <w:tcBorders>
              <w:bottom w:val="single" w:sz="12" w:space="0" w:color="auto"/>
            </w:tcBorders>
            <w:shd w:val="clear" w:color="auto" w:fill="auto"/>
          </w:tcPr>
          <w:p w:rsidR="00831764" w:rsidRPr="00F16205" w:rsidRDefault="00831764" w:rsidP="00FF6126">
            <w:pPr>
              <w:widowControl w:val="0"/>
              <w:spacing w:after="0" w:line="240" w:lineRule="auto"/>
              <w:jc w:val="center"/>
              <w:rPr>
                <w:rFonts w:ascii="Times New Roman" w:hAnsi="Times New Roman"/>
                <w:bCs/>
                <w:sz w:val="16"/>
                <w:szCs w:val="16"/>
              </w:rPr>
            </w:pPr>
            <w:r w:rsidRPr="00F16205">
              <w:rPr>
                <w:rFonts w:ascii="Times New Roman" w:hAnsi="Times New Roman"/>
                <w:sz w:val="16"/>
                <w:szCs w:val="16"/>
                <w:lang w:eastAsia="zh-CN"/>
              </w:rPr>
              <w:t>&lt;0.001</w:t>
            </w:r>
          </w:p>
        </w:tc>
      </w:tr>
    </w:tbl>
    <w:p w:rsidR="00831764" w:rsidRDefault="00831764" w:rsidP="00831764">
      <w:pPr>
        <w:rPr>
          <w:rFonts w:ascii="Times New Roman" w:hAnsi="Times New Roman"/>
          <w:sz w:val="18"/>
          <w:szCs w:val="18"/>
          <w:lang w:eastAsia="zh-CN"/>
        </w:rPr>
      </w:pPr>
      <w:r w:rsidRPr="00FE05A6">
        <w:rPr>
          <w:rFonts w:ascii="Times New Roman" w:hAnsi="Times New Roman"/>
          <w:i/>
          <w:sz w:val="18"/>
          <w:szCs w:val="18"/>
          <w:lang w:eastAsia="zh-CN"/>
        </w:rPr>
        <w:t>P</w:t>
      </w:r>
      <w:r w:rsidRPr="00F16205">
        <w:rPr>
          <w:rFonts w:ascii="Times New Roman" w:hAnsi="Times New Roman"/>
          <w:sz w:val="18"/>
          <w:szCs w:val="18"/>
          <w:lang w:eastAsia="zh-CN"/>
        </w:rPr>
        <w:t xml:space="preserve"> values were calculated using </w:t>
      </w:r>
      <w:proofErr w:type="gramStart"/>
      <w:r w:rsidRPr="00F16205">
        <w:rPr>
          <w:rFonts w:ascii="Times New Roman" w:hAnsi="Times New Roman"/>
          <w:sz w:val="18"/>
          <w:szCs w:val="18"/>
          <w:lang w:eastAsia="zh-CN"/>
        </w:rPr>
        <w:t>two sided</w:t>
      </w:r>
      <w:proofErr w:type="gramEnd"/>
      <w:r w:rsidRPr="00F16205">
        <w:rPr>
          <w:rFonts w:ascii="Times New Roman" w:hAnsi="Times New Roman"/>
          <w:sz w:val="18"/>
          <w:szCs w:val="18"/>
          <w:lang w:eastAsia="zh-CN"/>
        </w:rPr>
        <w:t xml:space="preserve"> likelihood ratio test. CI = confidence interval; HR = hazard ratio; CGRS = Combined genetic and clinical risk score; MUT = mutant; GC= Gastric cancer; WT = wild type.</w:t>
      </w:r>
    </w:p>
    <w:p w:rsidR="00831764" w:rsidRDefault="00831764" w:rsidP="00831764">
      <w:pPr>
        <w:spacing w:after="0" w:line="240" w:lineRule="auto"/>
        <w:rPr>
          <w:rFonts w:ascii="Times New Roman" w:hAnsi="Times New Roman"/>
          <w:sz w:val="18"/>
          <w:szCs w:val="18"/>
          <w:lang w:eastAsia="zh-CN"/>
        </w:rPr>
      </w:pPr>
      <w:r>
        <w:rPr>
          <w:rFonts w:ascii="Times New Roman" w:hAnsi="Times New Roman"/>
          <w:sz w:val="18"/>
          <w:szCs w:val="18"/>
          <w:lang w:eastAsia="zh-CN"/>
        </w:rPr>
        <w:br w:type="page"/>
      </w:r>
    </w:p>
    <w:p w:rsidR="00831764" w:rsidRPr="00BB21AA" w:rsidRDefault="00831764" w:rsidP="002A19D0">
      <w:pPr>
        <w:spacing w:afterLines="50" w:after="156"/>
        <w:jc w:val="center"/>
        <w:rPr>
          <w:rFonts w:ascii="Times New Roman" w:eastAsia="宋体" w:hAnsi="Times New Roman"/>
          <w:sz w:val="24"/>
          <w:szCs w:val="24"/>
          <w:lang w:eastAsia="zh-CN"/>
        </w:rPr>
      </w:pPr>
      <w:r w:rsidRPr="00BB21AA">
        <w:rPr>
          <w:rFonts w:ascii="Times New Roman" w:eastAsia="宋体" w:hAnsi="Times New Roman"/>
          <w:b/>
          <w:sz w:val="24"/>
          <w:szCs w:val="24"/>
        </w:rPr>
        <w:lastRenderedPageBreak/>
        <w:t>Supplementary Table 9.</w:t>
      </w:r>
      <w:r w:rsidR="003F6BD5">
        <w:rPr>
          <w:rFonts w:ascii="Times New Roman" w:eastAsia="宋体" w:hAnsi="Times New Roman"/>
          <w:b/>
          <w:sz w:val="24"/>
          <w:szCs w:val="24"/>
        </w:rPr>
        <w:t xml:space="preserve"> </w:t>
      </w:r>
      <w:r w:rsidRPr="00BB21AA">
        <w:rPr>
          <w:rFonts w:ascii="Times New Roman" w:eastAsia="宋体" w:hAnsi="Times New Roman"/>
          <w:sz w:val="24"/>
          <w:szCs w:val="24"/>
        </w:rPr>
        <w:t>Univariate and multivariable analysis of GRS, CRS, and CGRS in multiple cohorts</w:t>
      </w:r>
    </w:p>
    <w:tbl>
      <w:tblPr>
        <w:tblW w:w="5000" w:type="pct"/>
        <w:jc w:val="center"/>
        <w:tblBorders>
          <w:top w:val="single" w:sz="4" w:space="0" w:color="auto"/>
          <w:bottom w:val="single" w:sz="4" w:space="0" w:color="auto"/>
        </w:tblBorders>
        <w:tblLook w:val="04A0" w:firstRow="1" w:lastRow="0" w:firstColumn="1" w:lastColumn="0" w:noHBand="0" w:noVBand="1"/>
      </w:tblPr>
      <w:tblGrid>
        <w:gridCol w:w="2257"/>
        <w:gridCol w:w="1754"/>
        <w:gridCol w:w="878"/>
        <w:gridCol w:w="124"/>
        <w:gridCol w:w="627"/>
        <w:gridCol w:w="1880"/>
        <w:gridCol w:w="1002"/>
      </w:tblGrid>
      <w:tr w:rsidR="00831764" w:rsidRPr="00BB21AA" w:rsidTr="00FF6126">
        <w:trPr>
          <w:trHeight w:val="315"/>
          <w:jc w:val="center"/>
        </w:trPr>
        <w:tc>
          <w:tcPr>
            <w:tcW w:w="1324" w:type="pct"/>
            <w:tcBorders>
              <w:top w:val="single" w:sz="12" w:space="0" w:color="auto"/>
              <w:bottom w:val="nil"/>
            </w:tcBorders>
            <w:shd w:val="clear" w:color="auto" w:fill="auto"/>
            <w:noWrap/>
            <w:hideMark/>
          </w:tcPr>
          <w:p w:rsidR="00831764" w:rsidRPr="00BB21AA" w:rsidRDefault="00831764" w:rsidP="00FF6126">
            <w:pPr>
              <w:widowControl w:val="0"/>
              <w:spacing w:after="0" w:line="240" w:lineRule="auto"/>
              <w:jc w:val="center"/>
              <w:rPr>
                <w:rFonts w:ascii="Times New Roman" w:hAnsi="Times New Roman"/>
                <w:b/>
                <w:bCs/>
                <w:sz w:val="16"/>
                <w:szCs w:val="16"/>
              </w:rPr>
            </w:pPr>
            <w:r w:rsidRPr="00BB21AA">
              <w:rPr>
                <w:rFonts w:ascii="Times New Roman" w:hAnsi="Times New Roman"/>
                <w:b/>
                <w:bCs/>
                <w:sz w:val="16"/>
                <w:szCs w:val="16"/>
              </w:rPr>
              <w:t>Variables</w:t>
            </w:r>
          </w:p>
        </w:tc>
        <w:tc>
          <w:tcPr>
            <w:tcW w:w="1544" w:type="pct"/>
            <w:gridSpan w:val="2"/>
            <w:tcBorders>
              <w:top w:val="single" w:sz="12" w:space="0" w:color="auto"/>
              <w:bottom w:val="single" w:sz="4" w:space="0" w:color="auto"/>
            </w:tcBorders>
            <w:shd w:val="clear" w:color="auto" w:fill="auto"/>
          </w:tcPr>
          <w:p w:rsidR="00831764" w:rsidRPr="00BB21AA" w:rsidRDefault="00831764" w:rsidP="00FF6126">
            <w:pPr>
              <w:widowControl w:val="0"/>
              <w:spacing w:after="0" w:line="240" w:lineRule="auto"/>
              <w:jc w:val="center"/>
              <w:rPr>
                <w:rFonts w:ascii="Times New Roman" w:hAnsi="Times New Roman"/>
                <w:b/>
                <w:bCs/>
                <w:sz w:val="16"/>
                <w:szCs w:val="16"/>
              </w:rPr>
            </w:pPr>
            <w:r w:rsidRPr="00BB21AA">
              <w:rPr>
                <w:rFonts w:ascii="Times New Roman" w:hAnsi="Times New Roman"/>
                <w:b/>
                <w:bCs/>
                <w:sz w:val="16"/>
                <w:szCs w:val="16"/>
              </w:rPr>
              <w:t>ACRG training set</w:t>
            </w:r>
          </w:p>
        </w:tc>
        <w:tc>
          <w:tcPr>
            <w:tcW w:w="441" w:type="pct"/>
            <w:gridSpan w:val="2"/>
            <w:tcBorders>
              <w:top w:val="single" w:sz="12" w:space="0" w:color="auto"/>
              <w:bottom w:val="nil"/>
            </w:tcBorders>
            <w:shd w:val="clear" w:color="auto" w:fill="auto"/>
          </w:tcPr>
          <w:p w:rsidR="00831764" w:rsidRPr="00BB21AA" w:rsidRDefault="00831764" w:rsidP="00FF6126">
            <w:pPr>
              <w:widowControl w:val="0"/>
              <w:spacing w:after="0" w:line="240" w:lineRule="auto"/>
              <w:jc w:val="center"/>
              <w:rPr>
                <w:rFonts w:ascii="Times New Roman" w:hAnsi="Times New Roman"/>
                <w:b/>
                <w:bCs/>
                <w:sz w:val="16"/>
                <w:szCs w:val="16"/>
              </w:rPr>
            </w:pPr>
          </w:p>
        </w:tc>
        <w:tc>
          <w:tcPr>
            <w:tcW w:w="1691" w:type="pct"/>
            <w:gridSpan w:val="2"/>
            <w:tcBorders>
              <w:top w:val="single" w:sz="12" w:space="0" w:color="auto"/>
              <w:bottom w:val="single" w:sz="4" w:space="0" w:color="auto"/>
            </w:tcBorders>
            <w:shd w:val="clear" w:color="auto" w:fill="auto"/>
          </w:tcPr>
          <w:p w:rsidR="00831764" w:rsidRPr="00BB21AA" w:rsidRDefault="00831764" w:rsidP="00FF6126">
            <w:pPr>
              <w:widowControl w:val="0"/>
              <w:spacing w:after="0" w:line="240" w:lineRule="auto"/>
              <w:jc w:val="center"/>
              <w:rPr>
                <w:rFonts w:ascii="Times New Roman" w:hAnsi="Times New Roman"/>
                <w:b/>
                <w:bCs/>
                <w:sz w:val="16"/>
                <w:szCs w:val="16"/>
              </w:rPr>
            </w:pPr>
            <w:r w:rsidRPr="00BB21AA">
              <w:rPr>
                <w:rFonts w:ascii="Times New Roman" w:hAnsi="Times New Roman"/>
                <w:b/>
                <w:bCs/>
                <w:sz w:val="16"/>
                <w:szCs w:val="16"/>
              </w:rPr>
              <w:t>ACRG validation set</w:t>
            </w:r>
          </w:p>
        </w:tc>
      </w:tr>
      <w:tr w:rsidR="00831764" w:rsidRPr="00BB21AA" w:rsidTr="00FF6126">
        <w:trPr>
          <w:trHeight w:val="315"/>
          <w:jc w:val="center"/>
        </w:trPr>
        <w:tc>
          <w:tcPr>
            <w:tcW w:w="1324" w:type="pct"/>
            <w:tcBorders>
              <w:top w:val="nil"/>
              <w:bottom w:val="single" w:sz="4" w:space="0" w:color="auto"/>
            </w:tcBorders>
            <w:shd w:val="clear" w:color="auto" w:fill="auto"/>
            <w:noWrap/>
          </w:tcPr>
          <w:p w:rsidR="00831764" w:rsidRPr="00BB21AA" w:rsidRDefault="00831764" w:rsidP="00FF6126">
            <w:pPr>
              <w:widowControl w:val="0"/>
              <w:spacing w:after="0" w:line="240" w:lineRule="auto"/>
              <w:jc w:val="center"/>
              <w:rPr>
                <w:rFonts w:ascii="Times New Roman" w:hAnsi="Times New Roman"/>
                <w:b/>
                <w:bCs/>
                <w:sz w:val="16"/>
                <w:szCs w:val="16"/>
              </w:rPr>
            </w:pPr>
          </w:p>
        </w:tc>
        <w:tc>
          <w:tcPr>
            <w:tcW w:w="1029" w:type="pct"/>
            <w:tcBorders>
              <w:top w:val="single" w:sz="4" w:space="0" w:color="auto"/>
              <w:bottom w:val="single" w:sz="4" w:space="0" w:color="auto"/>
            </w:tcBorders>
            <w:shd w:val="clear" w:color="auto" w:fill="auto"/>
          </w:tcPr>
          <w:p w:rsidR="00831764" w:rsidRPr="00BB21AA" w:rsidRDefault="00831764" w:rsidP="00FF6126">
            <w:pPr>
              <w:widowControl w:val="0"/>
              <w:spacing w:after="0" w:line="240" w:lineRule="auto"/>
              <w:jc w:val="center"/>
              <w:rPr>
                <w:rFonts w:ascii="Times New Roman" w:hAnsi="Times New Roman"/>
                <w:b/>
                <w:bCs/>
                <w:sz w:val="16"/>
                <w:szCs w:val="16"/>
                <w:lang w:eastAsia="zh-CN"/>
              </w:rPr>
            </w:pPr>
            <w:r w:rsidRPr="00BB21AA">
              <w:rPr>
                <w:rFonts w:ascii="Times New Roman" w:hAnsi="Times New Roman"/>
                <w:b/>
                <w:bCs/>
                <w:sz w:val="16"/>
                <w:szCs w:val="16"/>
                <w:lang w:eastAsia="zh-CN"/>
              </w:rPr>
              <w:t>HR (95% CI)</w:t>
            </w:r>
          </w:p>
        </w:tc>
        <w:tc>
          <w:tcPr>
            <w:tcW w:w="588" w:type="pct"/>
            <w:gridSpan w:val="2"/>
            <w:tcBorders>
              <w:top w:val="nil"/>
              <w:bottom w:val="single" w:sz="4" w:space="0" w:color="auto"/>
            </w:tcBorders>
            <w:shd w:val="clear" w:color="auto" w:fill="auto"/>
            <w:noWrap/>
          </w:tcPr>
          <w:p w:rsidR="00831764" w:rsidRPr="00BB21AA" w:rsidRDefault="00831764" w:rsidP="00FF6126">
            <w:pPr>
              <w:widowControl w:val="0"/>
              <w:spacing w:after="0" w:line="240" w:lineRule="auto"/>
              <w:jc w:val="center"/>
              <w:rPr>
                <w:rFonts w:ascii="Times New Roman" w:hAnsi="Times New Roman"/>
                <w:b/>
                <w:bCs/>
                <w:i/>
                <w:sz w:val="16"/>
                <w:szCs w:val="16"/>
                <w:lang w:eastAsia="zh-CN"/>
              </w:rPr>
            </w:pPr>
            <w:r w:rsidRPr="00BB21AA">
              <w:rPr>
                <w:rFonts w:ascii="Times New Roman" w:hAnsi="Times New Roman"/>
                <w:b/>
                <w:bCs/>
                <w:i/>
                <w:sz w:val="16"/>
                <w:szCs w:val="16"/>
                <w:lang w:eastAsia="zh-CN"/>
              </w:rPr>
              <w:t>P-value</w:t>
            </w:r>
          </w:p>
        </w:tc>
        <w:tc>
          <w:tcPr>
            <w:tcW w:w="368" w:type="pct"/>
            <w:tcBorders>
              <w:top w:val="nil"/>
              <w:bottom w:val="single" w:sz="4" w:space="0" w:color="auto"/>
            </w:tcBorders>
            <w:shd w:val="clear" w:color="auto" w:fill="auto"/>
          </w:tcPr>
          <w:p w:rsidR="00831764" w:rsidRPr="00BB21AA" w:rsidRDefault="00831764" w:rsidP="00FF6126">
            <w:pPr>
              <w:widowControl w:val="0"/>
              <w:spacing w:after="0" w:line="240" w:lineRule="auto"/>
              <w:jc w:val="center"/>
              <w:rPr>
                <w:rFonts w:ascii="Times New Roman" w:hAnsi="Times New Roman"/>
                <w:b/>
                <w:bCs/>
                <w:sz w:val="16"/>
                <w:szCs w:val="16"/>
              </w:rPr>
            </w:pPr>
          </w:p>
        </w:tc>
        <w:tc>
          <w:tcPr>
            <w:tcW w:w="1103" w:type="pct"/>
            <w:tcBorders>
              <w:top w:val="single" w:sz="4" w:space="0" w:color="auto"/>
              <w:bottom w:val="single" w:sz="4" w:space="0" w:color="auto"/>
            </w:tcBorders>
            <w:shd w:val="clear" w:color="auto" w:fill="auto"/>
          </w:tcPr>
          <w:p w:rsidR="00831764" w:rsidRPr="00BB21AA" w:rsidRDefault="00831764" w:rsidP="00FF6126">
            <w:pPr>
              <w:widowControl w:val="0"/>
              <w:spacing w:after="0" w:line="240" w:lineRule="auto"/>
              <w:jc w:val="center"/>
              <w:rPr>
                <w:rFonts w:ascii="Times New Roman" w:hAnsi="Times New Roman"/>
                <w:b/>
                <w:bCs/>
                <w:sz w:val="16"/>
                <w:szCs w:val="16"/>
              </w:rPr>
            </w:pPr>
            <w:r w:rsidRPr="00BB21AA">
              <w:rPr>
                <w:rFonts w:ascii="Times New Roman" w:hAnsi="Times New Roman"/>
                <w:b/>
                <w:bCs/>
                <w:sz w:val="16"/>
                <w:szCs w:val="16"/>
                <w:lang w:eastAsia="zh-CN"/>
              </w:rPr>
              <w:t>HR (95% CI)</w:t>
            </w:r>
          </w:p>
        </w:tc>
        <w:tc>
          <w:tcPr>
            <w:tcW w:w="588" w:type="pct"/>
            <w:tcBorders>
              <w:top w:val="single" w:sz="4" w:space="0" w:color="auto"/>
              <w:bottom w:val="single" w:sz="4" w:space="0" w:color="auto"/>
            </w:tcBorders>
            <w:shd w:val="clear" w:color="auto" w:fill="auto"/>
            <w:noWrap/>
          </w:tcPr>
          <w:p w:rsidR="00831764" w:rsidRPr="00BB21AA" w:rsidRDefault="00831764" w:rsidP="00FF6126">
            <w:pPr>
              <w:widowControl w:val="0"/>
              <w:spacing w:after="0" w:line="240" w:lineRule="auto"/>
              <w:jc w:val="center"/>
              <w:rPr>
                <w:rFonts w:ascii="Times New Roman" w:hAnsi="Times New Roman"/>
                <w:b/>
                <w:bCs/>
                <w:sz w:val="16"/>
                <w:szCs w:val="16"/>
              </w:rPr>
            </w:pPr>
            <w:r w:rsidRPr="00BB21AA">
              <w:rPr>
                <w:rFonts w:ascii="Times New Roman" w:hAnsi="Times New Roman"/>
                <w:b/>
                <w:bCs/>
                <w:i/>
                <w:sz w:val="16"/>
                <w:szCs w:val="16"/>
                <w:lang w:eastAsia="zh-CN"/>
              </w:rPr>
              <w:t>P-value</w:t>
            </w:r>
          </w:p>
        </w:tc>
      </w:tr>
      <w:tr w:rsidR="00831764" w:rsidRPr="00BB21AA" w:rsidTr="00FF6126">
        <w:trPr>
          <w:trHeight w:val="300"/>
          <w:jc w:val="center"/>
        </w:trPr>
        <w:tc>
          <w:tcPr>
            <w:tcW w:w="1324" w:type="pct"/>
            <w:tcBorders>
              <w:top w:val="single" w:sz="4" w:space="0" w:color="auto"/>
            </w:tcBorders>
            <w:shd w:val="clear" w:color="auto" w:fill="auto"/>
            <w:noWrap/>
            <w:hideMark/>
          </w:tcPr>
          <w:p w:rsidR="00831764" w:rsidRPr="00BB21AA" w:rsidRDefault="00831764" w:rsidP="00FF6126">
            <w:pPr>
              <w:widowControl w:val="0"/>
              <w:spacing w:after="0" w:line="240" w:lineRule="auto"/>
              <w:jc w:val="center"/>
              <w:rPr>
                <w:rFonts w:ascii="Times New Roman" w:hAnsi="Times New Roman"/>
                <w:b/>
                <w:bCs/>
                <w:sz w:val="16"/>
                <w:szCs w:val="16"/>
              </w:rPr>
            </w:pPr>
            <w:r w:rsidRPr="00BB21AA">
              <w:rPr>
                <w:rFonts w:ascii="Times New Roman" w:hAnsi="Times New Roman"/>
                <w:b/>
                <w:bCs/>
                <w:sz w:val="16"/>
                <w:szCs w:val="16"/>
              </w:rPr>
              <w:t>Univariate</w:t>
            </w:r>
          </w:p>
        </w:tc>
        <w:tc>
          <w:tcPr>
            <w:tcW w:w="1029" w:type="pct"/>
            <w:tcBorders>
              <w:top w:val="single" w:sz="4" w:space="0" w:color="auto"/>
            </w:tcBorders>
            <w:shd w:val="clear" w:color="auto" w:fill="auto"/>
          </w:tcPr>
          <w:p w:rsidR="00831764" w:rsidRPr="00BB21AA" w:rsidRDefault="00831764" w:rsidP="00FF6126">
            <w:pPr>
              <w:widowControl w:val="0"/>
              <w:spacing w:after="0" w:line="240" w:lineRule="auto"/>
              <w:jc w:val="center"/>
              <w:rPr>
                <w:rFonts w:ascii="Times New Roman" w:hAnsi="Times New Roman"/>
                <w:bCs/>
                <w:sz w:val="16"/>
                <w:szCs w:val="16"/>
              </w:rPr>
            </w:pPr>
          </w:p>
        </w:tc>
        <w:tc>
          <w:tcPr>
            <w:tcW w:w="588" w:type="pct"/>
            <w:gridSpan w:val="2"/>
            <w:tcBorders>
              <w:top w:val="single" w:sz="4" w:space="0" w:color="auto"/>
            </w:tcBorders>
            <w:shd w:val="clear" w:color="auto" w:fill="auto"/>
            <w:noWrap/>
            <w:hideMark/>
          </w:tcPr>
          <w:p w:rsidR="00831764" w:rsidRPr="00BB21AA" w:rsidRDefault="00831764" w:rsidP="00FF6126">
            <w:pPr>
              <w:widowControl w:val="0"/>
              <w:spacing w:after="0" w:line="240" w:lineRule="auto"/>
              <w:jc w:val="center"/>
              <w:rPr>
                <w:rFonts w:ascii="Times New Roman" w:hAnsi="Times New Roman"/>
                <w:bCs/>
                <w:sz w:val="16"/>
                <w:szCs w:val="16"/>
              </w:rPr>
            </w:pPr>
          </w:p>
        </w:tc>
        <w:tc>
          <w:tcPr>
            <w:tcW w:w="368" w:type="pct"/>
            <w:tcBorders>
              <w:top w:val="single" w:sz="4" w:space="0" w:color="auto"/>
            </w:tcBorders>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1103" w:type="pct"/>
            <w:tcBorders>
              <w:top w:val="single" w:sz="4" w:space="0" w:color="auto"/>
            </w:tcBorders>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588" w:type="pct"/>
            <w:tcBorders>
              <w:top w:val="single" w:sz="4" w:space="0" w:color="auto"/>
            </w:tcBorders>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p>
        </w:tc>
      </w:tr>
      <w:tr w:rsidR="00831764" w:rsidRPr="00BB21AA" w:rsidTr="00FF6126">
        <w:trPr>
          <w:trHeight w:val="285"/>
          <w:jc w:val="center"/>
        </w:trPr>
        <w:tc>
          <w:tcPr>
            <w:tcW w:w="1324"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lang w:eastAsia="zh-CN"/>
              </w:rPr>
            </w:pPr>
            <w:r w:rsidRPr="00BB21AA">
              <w:rPr>
                <w:rFonts w:ascii="Times New Roman" w:hAnsi="Times New Roman"/>
                <w:sz w:val="16"/>
                <w:szCs w:val="16"/>
                <w:lang w:eastAsia="zh-CN"/>
              </w:rPr>
              <w:t>GRS (all stages)</w:t>
            </w:r>
          </w:p>
        </w:tc>
        <w:tc>
          <w:tcPr>
            <w:tcW w:w="1029"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2.712 (2.082-3.531)</w:t>
            </w:r>
          </w:p>
        </w:tc>
        <w:tc>
          <w:tcPr>
            <w:tcW w:w="588" w:type="pct"/>
            <w:gridSpan w:val="2"/>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lang w:eastAsia="zh-CN"/>
              </w:rPr>
            </w:pPr>
            <w:r w:rsidRPr="00BB21AA">
              <w:rPr>
                <w:rFonts w:ascii="Times New Roman" w:hAnsi="Times New Roman"/>
                <w:sz w:val="16"/>
                <w:szCs w:val="16"/>
                <w:lang w:eastAsia="zh-CN"/>
              </w:rPr>
              <w:t>&lt;0.001</w:t>
            </w:r>
          </w:p>
        </w:tc>
        <w:tc>
          <w:tcPr>
            <w:tcW w:w="368"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1103"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1.446 (1.183-1.767)</w:t>
            </w:r>
          </w:p>
        </w:tc>
        <w:tc>
          <w:tcPr>
            <w:tcW w:w="588"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lang w:eastAsia="zh-CN"/>
              </w:rPr>
            </w:pPr>
            <w:r w:rsidRPr="00BB21AA">
              <w:rPr>
                <w:rFonts w:ascii="Times New Roman" w:hAnsi="Times New Roman"/>
                <w:sz w:val="16"/>
                <w:szCs w:val="16"/>
                <w:lang w:eastAsia="zh-CN"/>
              </w:rPr>
              <w:t>&lt;0.001</w:t>
            </w:r>
          </w:p>
        </w:tc>
      </w:tr>
      <w:tr w:rsidR="00831764" w:rsidRPr="00BB21AA" w:rsidTr="00FF6126">
        <w:trPr>
          <w:trHeight w:val="285"/>
          <w:jc w:val="center"/>
        </w:trPr>
        <w:tc>
          <w:tcPr>
            <w:tcW w:w="1324" w:type="pct"/>
            <w:shd w:val="clear" w:color="auto" w:fill="auto"/>
            <w:noWrap/>
          </w:tcPr>
          <w:p w:rsidR="00831764" w:rsidRPr="00BB21AA" w:rsidRDefault="00831764" w:rsidP="00FF6126">
            <w:pPr>
              <w:widowControl w:val="0"/>
              <w:spacing w:after="0" w:line="240" w:lineRule="auto"/>
              <w:ind w:firstLineChars="50" w:firstLine="80"/>
              <w:jc w:val="center"/>
              <w:rPr>
                <w:rFonts w:ascii="Times New Roman" w:hAnsi="Times New Roman"/>
                <w:sz w:val="16"/>
                <w:szCs w:val="16"/>
              </w:rPr>
            </w:pPr>
            <w:r w:rsidRPr="00BB21AA">
              <w:rPr>
                <w:rFonts w:ascii="Times New Roman" w:hAnsi="Times New Roman"/>
                <w:sz w:val="16"/>
                <w:szCs w:val="16"/>
              </w:rPr>
              <w:t>GRS (stage III)</w:t>
            </w:r>
          </w:p>
        </w:tc>
        <w:tc>
          <w:tcPr>
            <w:tcW w:w="1029"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2.278 (1.424-3.643)</w:t>
            </w:r>
          </w:p>
        </w:tc>
        <w:tc>
          <w:tcPr>
            <w:tcW w:w="588" w:type="pct"/>
            <w:gridSpan w:val="2"/>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lang w:eastAsia="zh-CN"/>
              </w:rPr>
              <w:t>&lt;0.001</w:t>
            </w:r>
          </w:p>
        </w:tc>
        <w:tc>
          <w:tcPr>
            <w:tcW w:w="368"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1103"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1.535 (1.077-2.186)</w:t>
            </w:r>
          </w:p>
        </w:tc>
        <w:tc>
          <w:tcPr>
            <w:tcW w:w="588"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lang w:eastAsia="zh-CN"/>
              </w:rPr>
              <w:t>0.016</w:t>
            </w:r>
          </w:p>
        </w:tc>
      </w:tr>
      <w:tr w:rsidR="00831764" w:rsidRPr="00BB21AA" w:rsidTr="00FF6126">
        <w:trPr>
          <w:trHeight w:val="285"/>
          <w:jc w:val="center"/>
        </w:trPr>
        <w:tc>
          <w:tcPr>
            <w:tcW w:w="1324"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lang w:eastAsia="zh-CN"/>
              </w:rPr>
            </w:pPr>
            <w:r w:rsidRPr="00BB21AA">
              <w:rPr>
                <w:rFonts w:ascii="Times New Roman" w:hAnsi="Times New Roman"/>
                <w:sz w:val="16"/>
                <w:szCs w:val="16"/>
                <w:lang w:eastAsia="zh-CN"/>
              </w:rPr>
              <w:t>CRS (age, stage)</w:t>
            </w:r>
          </w:p>
        </w:tc>
        <w:tc>
          <w:tcPr>
            <w:tcW w:w="1029"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4.404 (2.889-6.713)</w:t>
            </w:r>
          </w:p>
        </w:tc>
        <w:tc>
          <w:tcPr>
            <w:tcW w:w="588" w:type="pct"/>
            <w:gridSpan w:val="2"/>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lang w:eastAsia="zh-CN"/>
              </w:rPr>
            </w:pPr>
            <w:r w:rsidRPr="00BB21AA">
              <w:rPr>
                <w:rFonts w:ascii="Times New Roman" w:hAnsi="Times New Roman"/>
                <w:sz w:val="16"/>
                <w:szCs w:val="16"/>
                <w:lang w:eastAsia="zh-CN"/>
              </w:rPr>
              <w:t>&lt;0.001</w:t>
            </w:r>
          </w:p>
        </w:tc>
        <w:tc>
          <w:tcPr>
            <w:tcW w:w="368"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1103"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3.140 (2.118-4.657)</w:t>
            </w:r>
          </w:p>
        </w:tc>
        <w:tc>
          <w:tcPr>
            <w:tcW w:w="588"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lang w:eastAsia="zh-CN"/>
              </w:rPr>
            </w:pPr>
            <w:r w:rsidRPr="00BB21AA">
              <w:rPr>
                <w:rFonts w:ascii="Times New Roman" w:hAnsi="Times New Roman"/>
                <w:sz w:val="16"/>
                <w:szCs w:val="16"/>
                <w:lang w:eastAsia="zh-CN"/>
              </w:rPr>
              <w:t>&lt;0.001</w:t>
            </w:r>
          </w:p>
        </w:tc>
      </w:tr>
      <w:tr w:rsidR="00831764" w:rsidRPr="00BB21AA" w:rsidTr="00FF6126">
        <w:trPr>
          <w:trHeight w:val="300"/>
          <w:jc w:val="center"/>
        </w:trPr>
        <w:tc>
          <w:tcPr>
            <w:tcW w:w="1324" w:type="pct"/>
            <w:shd w:val="clear" w:color="auto" w:fill="auto"/>
            <w:noWrap/>
            <w:hideMark/>
          </w:tcPr>
          <w:p w:rsidR="00831764" w:rsidRPr="00BB21AA" w:rsidRDefault="00831764" w:rsidP="00FF6126">
            <w:pPr>
              <w:widowControl w:val="0"/>
              <w:spacing w:after="0" w:line="240" w:lineRule="auto"/>
              <w:jc w:val="center"/>
              <w:rPr>
                <w:rFonts w:ascii="Times New Roman" w:hAnsi="Times New Roman"/>
                <w:b/>
                <w:bCs/>
                <w:sz w:val="16"/>
                <w:szCs w:val="16"/>
              </w:rPr>
            </w:pPr>
            <w:r w:rsidRPr="00BB21AA">
              <w:rPr>
                <w:rFonts w:ascii="Times New Roman" w:hAnsi="Times New Roman"/>
                <w:b/>
                <w:bCs/>
                <w:sz w:val="16"/>
                <w:szCs w:val="16"/>
              </w:rPr>
              <w:t>Multivariate (all stages)</w:t>
            </w:r>
          </w:p>
        </w:tc>
        <w:tc>
          <w:tcPr>
            <w:tcW w:w="1029" w:type="pct"/>
            <w:shd w:val="clear" w:color="auto" w:fill="auto"/>
          </w:tcPr>
          <w:p w:rsidR="00831764" w:rsidRPr="00BB21AA" w:rsidRDefault="00831764" w:rsidP="00FF6126">
            <w:pPr>
              <w:widowControl w:val="0"/>
              <w:spacing w:after="0" w:line="240" w:lineRule="auto"/>
              <w:jc w:val="center"/>
              <w:rPr>
                <w:rFonts w:ascii="Times New Roman" w:hAnsi="Times New Roman"/>
                <w:bCs/>
                <w:sz w:val="16"/>
                <w:szCs w:val="16"/>
              </w:rPr>
            </w:pPr>
          </w:p>
        </w:tc>
        <w:tc>
          <w:tcPr>
            <w:tcW w:w="588" w:type="pct"/>
            <w:gridSpan w:val="2"/>
            <w:shd w:val="clear" w:color="auto" w:fill="auto"/>
            <w:noWrap/>
          </w:tcPr>
          <w:p w:rsidR="00831764" w:rsidRPr="00BB21AA" w:rsidRDefault="00831764" w:rsidP="00FF6126">
            <w:pPr>
              <w:widowControl w:val="0"/>
              <w:spacing w:after="0" w:line="240" w:lineRule="auto"/>
              <w:jc w:val="center"/>
              <w:rPr>
                <w:rFonts w:ascii="Times New Roman" w:hAnsi="Times New Roman"/>
                <w:bCs/>
                <w:sz w:val="16"/>
                <w:szCs w:val="16"/>
              </w:rPr>
            </w:pPr>
          </w:p>
        </w:tc>
        <w:tc>
          <w:tcPr>
            <w:tcW w:w="368"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1103"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588"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p>
        </w:tc>
      </w:tr>
      <w:tr w:rsidR="00831764" w:rsidRPr="00BB21AA" w:rsidTr="00FF6126">
        <w:trPr>
          <w:trHeight w:val="285"/>
          <w:jc w:val="center"/>
        </w:trPr>
        <w:tc>
          <w:tcPr>
            <w:tcW w:w="1324" w:type="pct"/>
            <w:shd w:val="clear" w:color="auto" w:fill="auto"/>
            <w:noWrap/>
            <w:hideMark/>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GRS</w:t>
            </w:r>
          </w:p>
        </w:tc>
        <w:tc>
          <w:tcPr>
            <w:tcW w:w="1029"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2.415 (1.827-3.191)</w:t>
            </w:r>
          </w:p>
        </w:tc>
        <w:tc>
          <w:tcPr>
            <w:tcW w:w="588" w:type="pct"/>
            <w:gridSpan w:val="2"/>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lang w:eastAsia="zh-CN"/>
              </w:rPr>
              <w:t>&lt;0.001</w:t>
            </w:r>
          </w:p>
        </w:tc>
        <w:tc>
          <w:tcPr>
            <w:tcW w:w="368"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1103"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1.428 (1.180-1.729)</w:t>
            </w:r>
          </w:p>
        </w:tc>
        <w:tc>
          <w:tcPr>
            <w:tcW w:w="588"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&lt;0.001</w:t>
            </w:r>
          </w:p>
        </w:tc>
      </w:tr>
      <w:tr w:rsidR="00831764" w:rsidRPr="00BB21AA" w:rsidTr="00FF6126">
        <w:trPr>
          <w:trHeight w:val="285"/>
          <w:jc w:val="center"/>
        </w:trPr>
        <w:tc>
          <w:tcPr>
            <w:tcW w:w="1324" w:type="pct"/>
            <w:shd w:val="clear" w:color="auto" w:fill="auto"/>
            <w:noWrap/>
            <w:hideMark/>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CRS (age, stage)</w:t>
            </w:r>
          </w:p>
        </w:tc>
        <w:tc>
          <w:tcPr>
            <w:tcW w:w="1029"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3.488 (2.231-5.454)</w:t>
            </w:r>
          </w:p>
        </w:tc>
        <w:tc>
          <w:tcPr>
            <w:tcW w:w="588" w:type="pct"/>
            <w:gridSpan w:val="2"/>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lang w:eastAsia="zh-CN"/>
              </w:rPr>
              <w:t>&lt;0.001</w:t>
            </w:r>
          </w:p>
        </w:tc>
        <w:tc>
          <w:tcPr>
            <w:tcW w:w="368"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1103"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3.136 (2.116-4.647)</w:t>
            </w:r>
          </w:p>
        </w:tc>
        <w:tc>
          <w:tcPr>
            <w:tcW w:w="588"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&lt;0.001</w:t>
            </w:r>
          </w:p>
        </w:tc>
      </w:tr>
      <w:tr w:rsidR="00831764" w:rsidRPr="00BB21AA" w:rsidTr="00FF6126">
        <w:trPr>
          <w:trHeight w:val="300"/>
          <w:jc w:val="center"/>
        </w:trPr>
        <w:tc>
          <w:tcPr>
            <w:tcW w:w="1324" w:type="pct"/>
            <w:shd w:val="clear" w:color="auto" w:fill="auto"/>
            <w:noWrap/>
            <w:hideMark/>
          </w:tcPr>
          <w:p w:rsidR="00831764" w:rsidRPr="00BB21AA" w:rsidRDefault="00831764" w:rsidP="00FF6126">
            <w:pPr>
              <w:widowControl w:val="0"/>
              <w:spacing w:after="0" w:line="240" w:lineRule="auto"/>
              <w:jc w:val="center"/>
              <w:rPr>
                <w:rFonts w:ascii="Times New Roman" w:hAnsi="Times New Roman"/>
                <w:b/>
                <w:bCs/>
                <w:sz w:val="16"/>
                <w:szCs w:val="16"/>
              </w:rPr>
            </w:pPr>
            <w:r w:rsidRPr="00BB21AA">
              <w:rPr>
                <w:rFonts w:ascii="Times New Roman" w:hAnsi="Times New Roman"/>
                <w:b/>
                <w:bCs/>
                <w:sz w:val="16"/>
                <w:szCs w:val="16"/>
              </w:rPr>
              <w:t>CGRS (H vs L, all stages)</w:t>
            </w:r>
          </w:p>
        </w:tc>
        <w:tc>
          <w:tcPr>
            <w:tcW w:w="1029" w:type="pct"/>
            <w:shd w:val="clear" w:color="auto" w:fill="auto"/>
          </w:tcPr>
          <w:p w:rsidR="00831764" w:rsidRPr="00BB21AA" w:rsidRDefault="00831764" w:rsidP="00FF6126">
            <w:pPr>
              <w:widowControl w:val="0"/>
              <w:spacing w:after="0" w:line="240" w:lineRule="auto"/>
              <w:jc w:val="center"/>
              <w:rPr>
                <w:rFonts w:ascii="Times New Roman" w:hAnsi="Times New Roman"/>
                <w:bCs/>
                <w:sz w:val="16"/>
                <w:szCs w:val="16"/>
              </w:rPr>
            </w:pPr>
            <w:r w:rsidRPr="00BB21AA">
              <w:rPr>
                <w:rFonts w:ascii="Times New Roman" w:hAnsi="Times New Roman"/>
                <w:bCs/>
                <w:sz w:val="16"/>
                <w:szCs w:val="16"/>
              </w:rPr>
              <w:t>5.160 (2.894-9.200)</w:t>
            </w:r>
          </w:p>
        </w:tc>
        <w:tc>
          <w:tcPr>
            <w:tcW w:w="588" w:type="pct"/>
            <w:gridSpan w:val="2"/>
            <w:shd w:val="clear" w:color="auto" w:fill="auto"/>
            <w:noWrap/>
          </w:tcPr>
          <w:p w:rsidR="00831764" w:rsidRPr="00BB21AA" w:rsidRDefault="00831764" w:rsidP="00FF6126">
            <w:pPr>
              <w:widowControl w:val="0"/>
              <w:spacing w:after="0" w:line="240" w:lineRule="auto"/>
              <w:jc w:val="center"/>
              <w:rPr>
                <w:rFonts w:ascii="Times New Roman" w:hAnsi="Times New Roman"/>
                <w:bCs/>
                <w:sz w:val="16"/>
                <w:szCs w:val="16"/>
              </w:rPr>
            </w:pPr>
            <w:r w:rsidRPr="00BB21AA">
              <w:rPr>
                <w:rFonts w:ascii="Times New Roman" w:hAnsi="Times New Roman"/>
                <w:sz w:val="16"/>
                <w:szCs w:val="16"/>
                <w:lang w:eastAsia="zh-CN"/>
              </w:rPr>
              <w:t>&lt;0.001</w:t>
            </w:r>
          </w:p>
        </w:tc>
        <w:tc>
          <w:tcPr>
            <w:tcW w:w="368"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1103"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3.463 (2.032-5.902)</w:t>
            </w:r>
          </w:p>
        </w:tc>
        <w:tc>
          <w:tcPr>
            <w:tcW w:w="588"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&lt;0.001</w:t>
            </w:r>
          </w:p>
        </w:tc>
      </w:tr>
      <w:tr w:rsidR="00831764" w:rsidRPr="00BB21AA" w:rsidTr="00FF6126">
        <w:trPr>
          <w:trHeight w:val="285"/>
          <w:jc w:val="center"/>
        </w:trPr>
        <w:tc>
          <w:tcPr>
            <w:tcW w:w="1324" w:type="pct"/>
            <w:shd w:val="clear" w:color="auto" w:fill="auto"/>
            <w:noWrap/>
            <w:hideMark/>
          </w:tcPr>
          <w:p w:rsidR="00831764" w:rsidRPr="00BB21AA" w:rsidRDefault="00831764" w:rsidP="00FF6126">
            <w:pPr>
              <w:widowControl w:val="0"/>
              <w:spacing w:after="0" w:line="240" w:lineRule="auto"/>
              <w:jc w:val="center"/>
              <w:rPr>
                <w:rFonts w:ascii="Times New Roman" w:hAnsi="Times New Roman"/>
                <w:b/>
                <w:sz w:val="16"/>
                <w:szCs w:val="16"/>
              </w:rPr>
            </w:pPr>
            <w:r w:rsidRPr="00BB21AA">
              <w:rPr>
                <w:rFonts w:ascii="Times New Roman" w:hAnsi="Times New Roman"/>
                <w:b/>
                <w:sz w:val="16"/>
                <w:szCs w:val="16"/>
              </w:rPr>
              <w:t>CGRS (H vs L, stage III)</w:t>
            </w:r>
          </w:p>
        </w:tc>
        <w:tc>
          <w:tcPr>
            <w:tcW w:w="1029"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4.059 (1.163-14.16)</w:t>
            </w:r>
          </w:p>
        </w:tc>
        <w:tc>
          <w:tcPr>
            <w:tcW w:w="588" w:type="pct"/>
            <w:gridSpan w:val="2"/>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lang w:eastAsia="zh-CN"/>
              </w:rPr>
              <w:t>0.013</w:t>
            </w:r>
          </w:p>
        </w:tc>
        <w:tc>
          <w:tcPr>
            <w:tcW w:w="368"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1103"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1.875 (0.878-4.004)</w:t>
            </w:r>
          </w:p>
        </w:tc>
        <w:tc>
          <w:tcPr>
            <w:tcW w:w="588"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lang w:eastAsia="zh-CN"/>
              </w:rPr>
            </w:pPr>
            <w:r w:rsidRPr="00BB21AA">
              <w:rPr>
                <w:rFonts w:ascii="Times New Roman" w:hAnsi="Times New Roman"/>
                <w:sz w:val="16"/>
                <w:szCs w:val="16"/>
                <w:lang w:eastAsia="zh-CN"/>
              </w:rPr>
              <w:t>0.089</w:t>
            </w:r>
          </w:p>
        </w:tc>
      </w:tr>
      <w:tr w:rsidR="00831764" w:rsidRPr="00BB21AA" w:rsidTr="00FF6126">
        <w:trPr>
          <w:trHeight w:val="285"/>
          <w:jc w:val="center"/>
        </w:trPr>
        <w:tc>
          <w:tcPr>
            <w:tcW w:w="1324" w:type="pct"/>
            <w:shd w:val="clear" w:color="auto" w:fill="auto"/>
            <w:noWrap/>
            <w:hideMark/>
          </w:tcPr>
          <w:p w:rsidR="00831764" w:rsidRPr="00BB21AA" w:rsidRDefault="00831764" w:rsidP="00FF6126">
            <w:pPr>
              <w:widowControl w:val="0"/>
              <w:spacing w:after="0" w:line="240" w:lineRule="auto"/>
              <w:jc w:val="center"/>
              <w:rPr>
                <w:rFonts w:ascii="Times New Roman" w:hAnsi="Times New Roman"/>
                <w:b/>
                <w:sz w:val="16"/>
                <w:szCs w:val="16"/>
              </w:rPr>
            </w:pPr>
            <w:r w:rsidRPr="00BB21AA">
              <w:rPr>
                <w:rFonts w:ascii="Times New Roman" w:hAnsi="Times New Roman"/>
                <w:b/>
                <w:sz w:val="16"/>
                <w:szCs w:val="16"/>
              </w:rPr>
              <w:t>CGRS (all stages)</w:t>
            </w:r>
          </w:p>
        </w:tc>
        <w:tc>
          <w:tcPr>
            <w:tcW w:w="1029"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2.718 (2.173-3.400)</w:t>
            </w:r>
          </w:p>
        </w:tc>
        <w:tc>
          <w:tcPr>
            <w:tcW w:w="588" w:type="pct"/>
            <w:gridSpan w:val="2"/>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lang w:eastAsia="zh-CN"/>
              </w:rPr>
              <w:t>&lt;0.001</w:t>
            </w:r>
          </w:p>
        </w:tc>
        <w:tc>
          <w:tcPr>
            <w:tcW w:w="368"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1103"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1.779 (1.491-2.122)</w:t>
            </w:r>
          </w:p>
        </w:tc>
        <w:tc>
          <w:tcPr>
            <w:tcW w:w="588"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&lt;0.001</w:t>
            </w:r>
          </w:p>
        </w:tc>
      </w:tr>
      <w:tr w:rsidR="00831764" w:rsidRPr="00BB21AA" w:rsidTr="00FF6126">
        <w:trPr>
          <w:trHeight w:val="285"/>
          <w:jc w:val="center"/>
        </w:trPr>
        <w:tc>
          <w:tcPr>
            <w:tcW w:w="1324" w:type="pct"/>
            <w:shd w:val="clear" w:color="auto" w:fill="auto"/>
            <w:noWrap/>
            <w:hideMark/>
          </w:tcPr>
          <w:p w:rsidR="00831764" w:rsidRPr="00BB21AA" w:rsidRDefault="00831764" w:rsidP="00FF6126">
            <w:pPr>
              <w:widowControl w:val="0"/>
              <w:spacing w:after="0" w:line="240" w:lineRule="auto"/>
              <w:jc w:val="center"/>
              <w:rPr>
                <w:rFonts w:ascii="Times New Roman" w:hAnsi="Times New Roman"/>
                <w:b/>
                <w:sz w:val="16"/>
                <w:szCs w:val="16"/>
              </w:rPr>
            </w:pPr>
            <w:r w:rsidRPr="00BB21AA">
              <w:rPr>
                <w:rFonts w:ascii="Times New Roman" w:hAnsi="Times New Roman"/>
                <w:b/>
                <w:sz w:val="16"/>
                <w:szCs w:val="16"/>
              </w:rPr>
              <w:t>CGRS (stage III)</w:t>
            </w:r>
          </w:p>
        </w:tc>
        <w:tc>
          <w:tcPr>
            <w:tcW w:w="1029"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3.198 (1.770-5.777)</w:t>
            </w:r>
          </w:p>
        </w:tc>
        <w:tc>
          <w:tcPr>
            <w:tcW w:w="588" w:type="pct"/>
            <w:gridSpan w:val="2"/>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lang w:eastAsia="zh-CN"/>
              </w:rPr>
              <w:t>&lt;0.001</w:t>
            </w:r>
          </w:p>
        </w:tc>
        <w:tc>
          <w:tcPr>
            <w:tcW w:w="368"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p>
        </w:tc>
        <w:tc>
          <w:tcPr>
            <w:tcW w:w="1103" w:type="pct"/>
            <w:shd w:val="clear" w:color="auto" w:fill="auto"/>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1.771 (1.123-2.794)</w:t>
            </w:r>
          </w:p>
        </w:tc>
        <w:tc>
          <w:tcPr>
            <w:tcW w:w="588" w:type="pct"/>
            <w:shd w:val="clear" w:color="auto" w:fill="auto"/>
            <w:noWrap/>
          </w:tcPr>
          <w:p w:rsidR="00831764" w:rsidRPr="00BB21AA" w:rsidRDefault="00831764" w:rsidP="00FF6126">
            <w:pPr>
              <w:widowControl w:val="0"/>
              <w:spacing w:after="0" w:line="240" w:lineRule="auto"/>
              <w:jc w:val="center"/>
              <w:rPr>
                <w:rFonts w:ascii="Times New Roman" w:hAnsi="Times New Roman"/>
                <w:sz w:val="16"/>
                <w:szCs w:val="16"/>
              </w:rPr>
            </w:pPr>
            <w:r w:rsidRPr="00BB21AA">
              <w:rPr>
                <w:rFonts w:ascii="Times New Roman" w:hAnsi="Times New Roman"/>
                <w:sz w:val="16"/>
                <w:szCs w:val="16"/>
              </w:rPr>
              <w:t>0.010</w:t>
            </w:r>
          </w:p>
        </w:tc>
      </w:tr>
    </w:tbl>
    <w:p w:rsidR="00831764" w:rsidRDefault="00831764" w:rsidP="00FE05A6">
      <w:pPr>
        <w:jc w:val="both"/>
        <w:rPr>
          <w:rFonts w:ascii="Times New Roman" w:hAnsi="Times New Roman"/>
          <w:sz w:val="18"/>
          <w:szCs w:val="18"/>
          <w:lang w:eastAsia="zh-CN"/>
        </w:rPr>
      </w:pPr>
      <w:r w:rsidRPr="00FE05A6">
        <w:rPr>
          <w:rFonts w:ascii="Times New Roman" w:hAnsi="Times New Roman"/>
          <w:i/>
          <w:sz w:val="18"/>
          <w:szCs w:val="18"/>
          <w:lang w:eastAsia="zh-CN"/>
        </w:rPr>
        <w:t>P</w:t>
      </w:r>
      <w:r w:rsidRPr="00BB21AA">
        <w:rPr>
          <w:rFonts w:ascii="Times New Roman" w:hAnsi="Times New Roman"/>
          <w:sz w:val="18"/>
          <w:szCs w:val="18"/>
          <w:lang w:eastAsia="zh-CN"/>
        </w:rPr>
        <w:t xml:space="preserve"> values were calculated using </w:t>
      </w:r>
      <w:proofErr w:type="gramStart"/>
      <w:r w:rsidRPr="00BB21AA">
        <w:rPr>
          <w:rFonts w:ascii="Times New Roman" w:hAnsi="Times New Roman"/>
          <w:sz w:val="18"/>
          <w:szCs w:val="18"/>
          <w:lang w:eastAsia="zh-CN"/>
        </w:rPr>
        <w:t>two sided</w:t>
      </w:r>
      <w:proofErr w:type="gramEnd"/>
      <w:r w:rsidRPr="00BB21AA">
        <w:rPr>
          <w:rFonts w:ascii="Times New Roman" w:hAnsi="Times New Roman"/>
          <w:sz w:val="18"/>
          <w:szCs w:val="18"/>
          <w:lang w:eastAsia="zh-CN"/>
        </w:rPr>
        <w:t xml:space="preserve"> likelihood ratio test. CI = confidence interval; HR = hazard ratio; GRS = Genetic risk score; CRS = Clinical risk score; CGRS = Combined genetic and clinical risk score; H: high risk; L: low risk.</w:t>
      </w:r>
    </w:p>
    <w:p w:rsidR="00831764" w:rsidRDefault="00831764" w:rsidP="00831764">
      <w:pPr>
        <w:spacing w:after="0" w:line="240" w:lineRule="auto"/>
        <w:rPr>
          <w:rFonts w:ascii="Times New Roman" w:hAnsi="Times New Roman"/>
          <w:sz w:val="18"/>
          <w:szCs w:val="18"/>
          <w:lang w:eastAsia="zh-CN"/>
        </w:rPr>
      </w:pPr>
      <w:r>
        <w:rPr>
          <w:rFonts w:ascii="Times New Roman" w:hAnsi="Times New Roman"/>
          <w:sz w:val="18"/>
          <w:szCs w:val="18"/>
          <w:lang w:eastAsia="zh-CN"/>
        </w:rPr>
        <w:br w:type="page"/>
      </w:r>
    </w:p>
    <w:p w:rsidR="00831764" w:rsidRPr="003A35A3" w:rsidRDefault="00831764" w:rsidP="002A19D0">
      <w:pPr>
        <w:spacing w:afterLines="50" w:after="156"/>
        <w:jc w:val="center"/>
        <w:rPr>
          <w:rFonts w:ascii="Times New Roman" w:eastAsia="宋体" w:hAnsi="Times New Roman"/>
          <w:b/>
          <w:sz w:val="24"/>
          <w:szCs w:val="24"/>
          <w:lang w:eastAsia="zh-CN"/>
        </w:rPr>
      </w:pPr>
      <w:r w:rsidRPr="003A35A3">
        <w:rPr>
          <w:rFonts w:ascii="Times New Roman" w:eastAsia="宋体" w:hAnsi="Times New Roman"/>
          <w:b/>
          <w:sz w:val="24"/>
          <w:szCs w:val="24"/>
        </w:rPr>
        <w:lastRenderedPageBreak/>
        <w:t xml:space="preserve">Supplementary Table 10. </w:t>
      </w:r>
      <w:r w:rsidRPr="003A35A3">
        <w:rPr>
          <w:rFonts w:ascii="Times New Roman" w:eastAsia="宋体" w:hAnsi="Times New Roman"/>
          <w:sz w:val="24"/>
          <w:szCs w:val="24"/>
        </w:rPr>
        <w:t>Univariate Cox analysis of three published signatures in multiple cohorts</w:t>
      </w:r>
    </w:p>
    <w:tbl>
      <w:tblPr>
        <w:tblW w:w="8729" w:type="dxa"/>
        <w:jc w:val="center"/>
        <w:tblBorders>
          <w:top w:val="single" w:sz="8" w:space="0" w:color="auto"/>
          <w:bottom w:val="single" w:sz="4" w:space="0" w:color="auto"/>
        </w:tblBorders>
        <w:tblLayout w:type="fixed"/>
        <w:tblLook w:val="04A0" w:firstRow="1" w:lastRow="0" w:firstColumn="1" w:lastColumn="0" w:noHBand="0" w:noVBand="1"/>
      </w:tblPr>
      <w:tblGrid>
        <w:gridCol w:w="580"/>
        <w:gridCol w:w="280"/>
        <w:gridCol w:w="1520"/>
        <w:gridCol w:w="723"/>
        <w:gridCol w:w="236"/>
        <w:gridCol w:w="1520"/>
        <w:gridCol w:w="723"/>
        <w:gridCol w:w="236"/>
        <w:gridCol w:w="1520"/>
        <w:gridCol w:w="1391"/>
      </w:tblGrid>
      <w:tr w:rsidR="00831764" w:rsidRPr="003A35A3" w:rsidTr="00FF6126">
        <w:trPr>
          <w:jc w:val="center"/>
        </w:trPr>
        <w:tc>
          <w:tcPr>
            <w:tcW w:w="860" w:type="dxa"/>
            <w:gridSpan w:val="2"/>
            <w:vMerge w:val="restart"/>
            <w:tcBorders>
              <w:top w:val="single" w:sz="12" w:space="0" w:color="auto"/>
            </w:tcBorders>
            <w:shd w:val="clear" w:color="auto" w:fill="auto"/>
            <w:vAlign w:val="center"/>
          </w:tcPr>
          <w:p w:rsidR="00831764" w:rsidRPr="003A35A3" w:rsidRDefault="00831764" w:rsidP="00FF6126">
            <w:pPr>
              <w:widowControl w:val="0"/>
              <w:spacing w:after="0" w:line="240" w:lineRule="auto"/>
              <w:jc w:val="center"/>
              <w:rPr>
                <w:rFonts w:ascii="Times New Roman" w:eastAsia="Times New Roman" w:hAnsi="Times New Roman"/>
                <w:b/>
                <w:kern w:val="2"/>
                <w:sz w:val="16"/>
                <w:szCs w:val="16"/>
                <w:lang w:eastAsia="zh-CN"/>
              </w:rPr>
            </w:pPr>
            <w:r w:rsidRPr="003A35A3">
              <w:rPr>
                <w:rFonts w:ascii="Times New Roman" w:hAnsi="Times New Roman"/>
                <w:b/>
                <w:kern w:val="2"/>
                <w:sz w:val="16"/>
                <w:szCs w:val="16"/>
                <w:lang w:eastAsia="zh-CN"/>
              </w:rPr>
              <w:t>Variables</w:t>
            </w:r>
          </w:p>
        </w:tc>
        <w:tc>
          <w:tcPr>
            <w:tcW w:w="2243" w:type="dxa"/>
            <w:gridSpan w:val="2"/>
            <w:tcBorders>
              <w:top w:val="single" w:sz="12" w:space="0" w:color="auto"/>
              <w:bottom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b/>
                <w:kern w:val="2"/>
                <w:sz w:val="16"/>
                <w:szCs w:val="16"/>
                <w:lang w:eastAsia="zh-CN"/>
              </w:rPr>
            </w:pPr>
            <w:r w:rsidRPr="003A35A3">
              <w:rPr>
                <w:rFonts w:ascii="Times New Roman" w:hAnsi="Times New Roman"/>
                <w:b/>
                <w:kern w:val="2"/>
                <w:sz w:val="16"/>
                <w:szCs w:val="16"/>
                <w:lang w:eastAsia="zh-CN"/>
              </w:rPr>
              <w:t>ACRG cohort</w:t>
            </w:r>
          </w:p>
        </w:tc>
        <w:tc>
          <w:tcPr>
            <w:tcW w:w="236" w:type="dxa"/>
            <w:tcBorders>
              <w:top w:val="single" w:sz="12" w:space="0" w:color="auto"/>
              <w:bottom w:val="nil"/>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2243" w:type="dxa"/>
            <w:gridSpan w:val="2"/>
            <w:tcBorders>
              <w:top w:val="single" w:sz="12" w:space="0" w:color="auto"/>
              <w:bottom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b/>
                <w:kern w:val="2"/>
                <w:sz w:val="16"/>
                <w:szCs w:val="16"/>
                <w:lang w:eastAsia="zh-CN"/>
              </w:rPr>
            </w:pPr>
            <w:r w:rsidRPr="003A35A3">
              <w:rPr>
                <w:rFonts w:ascii="Times New Roman" w:hAnsi="Times New Roman"/>
                <w:b/>
                <w:kern w:val="2"/>
                <w:sz w:val="16"/>
                <w:szCs w:val="16"/>
                <w:lang w:eastAsia="zh-CN"/>
              </w:rPr>
              <w:t>TCGA cohort</w:t>
            </w:r>
          </w:p>
        </w:tc>
        <w:tc>
          <w:tcPr>
            <w:tcW w:w="3147" w:type="dxa"/>
            <w:gridSpan w:val="3"/>
            <w:tcBorders>
              <w:top w:val="single" w:sz="12" w:space="0" w:color="auto"/>
              <w:bottom w:val="nil"/>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b/>
                <w:kern w:val="2"/>
                <w:sz w:val="16"/>
                <w:szCs w:val="16"/>
                <w:lang w:eastAsia="zh-CN"/>
              </w:rPr>
            </w:pPr>
            <w:r w:rsidRPr="003A35A3">
              <w:rPr>
                <w:rFonts w:ascii="Times New Roman" w:hAnsi="Times New Roman"/>
                <w:b/>
                <w:kern w:val="2"/>
                <w:sz w:val="16"/>
                <w:szCs w:val="16"/>
                <w:lang w:eastAsia="zh-CN"/>
              </w:rPr>
              <w:t>Singapore cohort</w:t>
            </w:r>
          </w:p>
        </w:tc>
      </w:tr>
      <w:tr w:rsidR="00831764" w:rsidRPr="003A35A3" w:rsidTr="00FF6126">
        <w:trPr>
          <w:jc w:val="center"/>
        </w:trPr>
        <w:tc>
          <w:tcPr>
            <w:tcW w:w="860" w:type="dxa"/>
            <w:gridSpan w:val="2"/>
            <w:vMerge/>
            <w:tcBorders>
              <w:bottom w:val="single" w:sz="4" w:space="0" w:color="auto"/>
            </w:tcBorders>
            <w:shd w:val="clear" w:color="auto" w:fill="auto"/>
            <w:vAlign w:val="center"/>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tcBorders>
              <w:top w:val="single" w:sz="4" w:space="0" w:color="auto"/>
              <w:bottom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b/>
                <w:bCs/>
                <w:sz w:val="16"/>
                <w:szCs w:val="16"/>
                <w:lang w:eastAsia="zh-CN"/>
              </w:rPr>
            </w:pPr>
            <w:r w:rsidRPr="003A35A3">
              <w:rPr>
                <w:rFonts w:ascii="Times New Roman" w:eastAsia="Times New Roman" w:hAnsi="Times New Roman"/>
                <w:b/>
                <w:bCs/>
                <w:sz w:val="16"/>
                <w:szCs w:val="16"/>
                <w:lang w:eastAsia="zh-CN"/>
              </w:rPr>
              <w:t>HR (95% CI)</w:t>
            </w:r>
          </w:p>
        </w:tc>
        <w:tc>
          <w:tcPr>
            <w:tcW w:w="723" w:type="dxa"/>
            <w:tcBorders>
              <w:top w:val="single" w:sz="4" w:space="0" w:color="auto"/>
              <w:bottom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b/>
                <w:bCs/>
                <w:i/>
                <w:sz w:val="16"/>
                <w:szCs w:val="16"/>
                <w:lang w:eastAsia="zh-CN"/>
              </w:rPr>
            </w:pPr>
            <w:r w:rsidRPr="003A35A3">
              <w:rPr>
                <w:rFonts w:ascii="Times New Roman" w:eastAsia="Times New Roman" w:hAnsi="Times New Roman"/>
                <w:b/>
                <w:bCs/>
                <w:i/>
                <w:sz w:val="16"/>
                <w:szCs w:val="16"/>
                <w:lang w:eastAsia="zh-CN"/>
              </w:rPr>
              <w:t>P-value</w:t>
            </w:r>
          </w:p>
        </w:tc>
        <w:tc>
          <w:tcPr>
            <w:tcW w:w="236" w:type="dxa"/>
            <w:tcBorders>
              <w:top w:val="nil"/>
              <w:bottom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tcBorders>
              <w:top w:val="single" w:sz="4" w:space="0" w:color="auto"/>
              <w:bottom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b/>
                <w:bCs/>
                <w:sz w:val="16"/>
                <w:szCs w:val="16"/>
                <w:lang w:eastAsia="zh-CN"/>
              </w:rPr>
            </w:pPr>
            <w:r w:rsidRPr="003A35A3">
              <w:rPr>
                <w:rFonts w:ascii="Times New Roman" w:eastAsia="Times New Roman" w:hAnsi="Times New Roman"/>
                <w:b/>
                <w:bCs/>
                <w:sz w:val="16"/>
                <w:szCs w:val="16"/>
                <w:lang w:eastAsia="zh-CN"/>
              </w:rPr>
              <w:t>HR (95% CI)</w:t>
            </w:r>
          </w:p>
        </w:tc>
        <w:tc>
          <w:tcPr>
            <w:tcW w:w="723" w:type="dxa"/>
            <w:tcBorders>
              <w:top w:val="single" w:sz="4" w:space="0" w:color="auto"/>
              <w:bottom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b/>
                <w:bCs/>
                <w:i/>
                <w:sz w:val="16"/>
                <w:szCs w:val="16"/>
                <w:lang w:eastAsia="zh-CN"/>
              </w:rPr>
            </w:pPr>
            <w:r w:rsidRPr="003A35A3">
              <w:rPr>
                <w:rFonts w:ascii="Times New Roman" w:eastAsia="Times New Roman" w:hAnsi="Times New Roman"/>
                <w:b/>
                <w:bCs/>
                <w:i/>
                <w:sz w:val="16"/>
                <w:szCs w:val="16"/>
                <w:lang w:eastAsia="zh-CN"/>
              </w:rPr>
              <w:t>P-value</w:t>
            </w:r>
          </w:p>
        </w:tc>
        <w:tc>
          <w:tcPr>
            <w:tcW w:w="236" w:type="dxa"/>
            <w:tcBorders>
              <w:top w:val="nil"/>
              <w:bottom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tcBorders>
              <w:top w:val="single" w:sz="4" w:space="0" w:color="auto"/>
              <w:bottom w:val="single" w:sz="4" w:space="0" w:color="auto"/>
            </w:tcBorders>
            <w:shd w:val="clear" w:color="auto" w:fill="auto"/>
          </w:tcPr>
          <w:p w:rsidR="00831764" w:rsidRPr="003A35A3" w:rsidRDefault="00831764" w:rsidP="00FF6126">
            <w:pPr>
              <w:widowControl w:val="0"/>
              <w:spacing w:after="0" w:line="240" w:lineRule="auto"/>
              <w:ind w:firstLineChars="50" w:firstLine="80"/>
              <w:rPr>
                <w:rFonts w:ascii="Times New Roman" w:eastAsia="Times New Roman" w:hAnsi="Times New Roman"/>
                <w:b/>
                <w:bCs/>
                <w:sz w:val="16"/>
                <w:szCs w:val="16"/>
                <w:lang w:eastAsia="zh-CN"/>
              </w:rPr>
            </w:pPr>
            <w:r w:rsidRPr="003A35A3">
              <w:rPr>
                <w:rFonts w:ascii="Times New Roman" w:eastAsia="Times New Roman" w:hAnsi="Times New Roman"/>
                <w:b/>
                <w:bCs/>
                <w:sz w:val="16"/>
                <w:szCs w:val="16"/>
                <w:lang w:eastAsia="zh-CN"/>
              </w:rPr>
              <w:t>HR (95% CI)</w:t>
            </w:r>
          </w:p>
        </w:tc>
        <w:tc>
          <w:tcPr>
            <w:tcW w:w="1391" w:type="dxa"/>
            <w:tcBorders>
              <w:top w:val="single" w:sz="4" w:space="0" w:color="auto"/>
              <w:bottom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b/>
                <w:bCs/>
                <w:i/>
                <w:sz w:val="16"/>
                <w:szCs w:val="16"/>
                <w:lang w:eastAsia="zh-CN"/>
              </w:rPr>
            </w:pPr>
            <w:r w:rsidRPr="003A35A3">
              <w:rPr>
                <w:rFonts w:ascii="Times New Roman" w:eastAsia="Times New Roman" w:hAnsi="Times New Roman"/>
                <w:b/>
                <w:bCs/>
                <w:i/>
                <w:sz w:val="16"/>
                <w:szCs w:val="16"/>
                <w:lang w:eastAsia="zh-CN"/>
              </w:rPr>
              <w:t>P-value</w:t>
            </w:r>
          </w:p>
        </w:tc>
      </w:tr>
      <w:tr w:rsidR="00831764" w:rsidRPr="003A35A3" w:rsidTr="00FF6126">
        <w:trPr>
          <w:jc w:val="center"/>
        </w:trPr>
        <w:tc>
          <w:tcPr>
            <w:tcW w:w="580" w:type="dxa"/>
            <w:tcBorders>
              <w:top w:val="single" w:sz="4"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SGS</w:t>
            </w:r>
          </w:p>
        </w:tc>
        <w:tc>
          <w:tcPr>
            <w:tcW w:w="280" w:type="dxa"/>
            <w:tcBorders>
              <w:top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tcBorders>
              <w:top w:val="single" w:sz="4"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0.641 (0.421-0.976)</w:t>
            </w:r>
          </w:p>
        </w:tc>
        <w:tc>
          <w:tcPr>
            <w:tcW w:w="723" w:type="dxa"/>
            <w:tcBorders>
              <w:top w:val="single" w:sz="4"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0.041</w:t>
            </w:r>
          </w:p>
        </w:tc>
        <w:tc>
          <w:tcPr>
            <w:tcW w:w="236" w:type="dxa"/>
            <w:tcBorders>
              <w:top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tcBorders>
              <w:top w:val="single" w:sz="4"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0.771 (0.504-1.177)</w:t>
            </w:r>
          </w:p>
        </w:tc>
        <w:tc>
          <w:tcPr>
            <w:tcW w:w="723" w:type="dxa"/>
            <w:tcBorders>
              <w:top w:val="single" w:sz="4"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0.223</w:t>
            </w:r>
          </w:p>
        </w:tc>
        <w:tc>
          <w:tcPr>
            <w:tcW w:w="236" w:type="dxa"/>
            <w:tcBorders>
              <w:top w:val="single" w:sz="4"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tcBorders>
              <w:top w:val="single" w:sz="4"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0.994 (0.605-1.635)</w:t>
            </w:r>
          </w:p>
        </w:tc>
        <w:tc>
          <w:tcPr>
            <w:tcW w:w="1391" w:type="dxa"/>
            <w:tcBorders>
              <w:top w:val="single" w:sz="4"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0.983</w:t>
            </w:r>
          </w:p>
        </w:tc>
      </w:tr>
      <w:tr w:rsidR="00831764" w:rsidRPr="003A35A3" w:rsidTr="00FF6126">
        <w:trPr>
          <w:jc w:val="center"/>
        </w:trPr>
        <w:tc>
          <w:tcPr>
            <w:tcW w:w="580" w:type="dxa"/>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TGS</w:t>
            </w:r>
          </w:p>
        </w:tc>
        <w:tc>
          <w:tcPr>
            <w:tcW w:w="280" w:type="dxa"/>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3.191 (1.420-7.171)</w:t>
            </w:r>
          </w:p>
        </w:tc>
        <w:tc>
          <w:tcPr>
            <w:tcW w:w="723" w:type="dxa"/>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0.005</w:t>
            </w:r>
          </w:p>
        </w:tc>
        <w:tc>
          <w:tcPr>
            <w:tcW w:w="236" w:type="dxa"/>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2.619 (1.152-5.952)</w:t>
            </w:r>
          </w:p>
        </w:tc>
        <w:tc>
          <w:tcPr>
            <w:tcW w:w="723" w:type="dxa"/>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0.022</w:t>
            </w:r>
          </w:p>
        </w:tc>
        <w:tc>
          <w:tcPr>
            <w:tcW w:w="236" w:type="dxa"/>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0.687 (0.275-1.715)</w:t>
            </w:r>
          </w:p>
        </w:tc>
        <w:tc>
          <w:tcPr>
            <w:tcW w:w="1391" w:type="dxa"/>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0.422</w:t>
            </w:r>
          </w:p>
        </w:tc>
      </w:tr>
      <w:tr w:rsidR="00831764" w:rsidRPr="003A35A3" w:rsidTr="00FF6126">
        <w:trPr>
          <w:jc w:val="center"/>
        </w:trPr>
        <w:tc>
          <w:tcPr>
            <w:tcW w:w="580" w:type="dxa"/>
            <w:tcBorders>
              <w:bottom w:val="single" w:sz="12"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EGS</w:t>
            </w:r>
          </w:p>
        </w:tc>
        <w:tc>
          <w:tcPr>
            <w:tcW w:w="280" w:type="dxa"/>
            <w:tcBorders>
              <w:bottom w:val="single" w:sz="12"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tcBorders>
              <w:bottom w:val="single" w:sz="12"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1.993 (1.495-2.656)</w:t>
            </w:r>
          </w:p>
        </w:tc>
        <w:tc>
          <w:tcPr>
            <w:tcW w:w="723" w:type="dxa"/>
            <w:tcBorders>
              <w:bottom w:val="single" w:sz="12"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&lt;0.001</w:t>
            </w:r>
          </w:p>
        </w:tc>
        <w:tc>
          <w:tcPr>
            <w:tcW w:w="236" w:type="dxa"/>
            <w:tcBorders>
              <w:bottom w:val="single" w:sz="12"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tcBorders>
              <w:bottom w:val="single" w:sz="12"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1.396 (1.060-1.838)</w:t>
            </w:r>
          </w:p>
        </w:tc>
        <w:tc>
          <w:tcPr>
            <w:tcW w:w="723" w:type="dxa"/>
            <w:tcBorders>
              <w:bottom w:val="single" w:sz="12"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0.018</w:t>
            </w:r>
          </w:p>
        </w:tc>
        <w:tc>
          <w:tcPr>
            <w:tcW w:w="236" w:type="dxa"/>
            <w:tcBorders>
              <w:bottom w:val="single" w:sz="12" w:space="0" w:color="auto"/>
            </w:tcBorders>
            <w:shd w:val="clear" w:color="auto" w:fill="auto"/>
          </w:tcPr>
          <w:p w:rsidR="00831764" w:rsidRPr="003A35A3" w:rsidRDefault="00831764" w:rsidP="00FF6126">
            <w:pPr>
              <w:widowControl w:val="0"/>
              <w:spacing w:after="0" w:line="240" w:lineRule="auto"/>
              <w:jc w:val="center"/>
              <w:rPr>
                <w:rFonts w:ascii="Times New Roman" w:eastAsia="Times New Roman" w:hAnsi="Times New Roman"/>
                <w:kern w:val="2"/>
                <w:sz w:val="16"/>
                <w:szCs w:val="16"/>
                <w:lang w:eastAsia="zh-CN"/>
              </w:rPr>
            </w:pPr>
          </w:p>
        </w:tc>
        <w:tc>
          <w:tcPr>
            <w:tcW w:w="1520" w:type="dxa"/>
            <w:tcBorders>
              <w:bottom w:val="single" w:sz="12"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1.882 (1.260-2.814)</w:t>
            </w:r>
          </w:p>
        </w:tc>
        <w:tc>
          <w:tcPr>
            <w:tcW w:w="1391" w:type="dxa"/>
            <w:tcBorders>
              <w:bottom w:val="single" w:sz="12" w:space="0" w:color="auto"/>
            </w:tcBorders>
            <w:shd w:val="clear" w:color="auto" w:fill="auto"/>
          </w:tcPr>
          <w:p w:rsidR="00831764" w:rsidRPr="003A35A3" w:rsidRDefault="00831764" w:rsidP="00FF6126">
            <w:pPr>
              <w:widowControl w:val="0"/>
              <w:spacing w:after="0" w:line="240" w:lineRule="auto"/>
              <w:jc w:val="center"/>
              <w:rPr>
                <w:rFonts w:ascii="Times New Roman" w:hAnsi="Times New Roman"/>
                <w:kern w:val="2"/>
                <w:sz w:val="16"/>
                <w:szCs w:val="16"/>
                <w:lang w:eastAsia="zh-CN"/>
              </w:rPr>
            </w:pPr>
            <w:r w:rsidRPr="003A35A3">
              <w:rPr>
                <w:rFonts w:ascii="Times New Roman" w:hAnsi="Times New Roman"/>
                <w:kern w:val="2"/>
                <w:sz w:val="16"/>
                <w:szCs w:val="16"/>
                <w:lang w:eastAsia="zh-CN"/>
              </w:rPr>
              <w:t>0.002</w:t>
            </w:r>
          </w:p>
        </w:tc>
      </w:tr>
    </w:tbl>
    <w:p w:rsidR="00831764" w:rsidRDefault="00831764" w:rsidP="00FE05A6">
      <w:pPr>
        <w:jc w:val="both"/>
        <w:rPr>
          <w:rFonts w:ascii="Times New Roman" w:hAnsi="Times New Roman"/>
          <w:sz w:val="18"/>
          <w:szCs w:val="18"/>
          <w:lang w:eastAsia="zh-CN"/>
        </w:rPr>
      </w:pPr>
      <w:r w:rsidRPr="003A35A3">
        <w:rPr>
          <w:rFonts w:ascii="Times New Roman" w:hAnsi="Times New Roman"/>
          <w:sz w:val="18"/>
          <w:szCs w:val="18"/>
          <w:lang w:eastAsia="zh-CN"/>
        </w:rPr>
        <w:t xml:space="preserve">SGS (six gene </w:t>
      </w:r>
      <w:proofErr w:type="gramStart"/>
      <w:r w:rsidRPr="003A35A3">
        <w:rPr>
          <w:rFonts w:ascii="Times New Roman" w:hAnsi="Times New Roman"/>
          <w:sz w:val="18"/>
          <w:szCs w:val="18"/>
          <w:lang w:eastAsia="zh-CN"/>
        </w:rPr>
        <w:t>signature</w:t>
      </w:r>
      <w:proofErr w:type="gramEnd"/>
      <w:r w:rsidRPr="003A35A3">
        <w:rPr>
          <w:rFonts w:ascii="Times New Roman" w:hAnsi="Times New Roman"/>
          <w:sz w:val="18"/>
          <w:szCs w:val="18"/>
          <w:lang w:eastAsia="zh-CN"/>
        </w:rPr>
        <w:t xml:space="preserve">, obtained from Cho et.al); TGS (three gene signature, obtained from Chen et.al); EGS (eight gene signature, obtained from Zhu et.al); </w:t>
      </w:r>
      <w:r w:rsidRPr="00FE05A6">
        <w:rPr>
          <w:rFonts w:ascii="Times New Roman" w:hAnsi="Times New Roman"/>
          <w:i/>
          <w:sz w:val="18"/>
          <w:szCs w:val="18"/>
          <w:lang w:eastAsia="zh-CN"/>
        </w:rPr>
        <w:t>P</w:t>
      </w:r>
      <w:r w:rsidRPr="003A35A3">
        <w:rPr>
          <w:rFonts w:ascii="Times New Roman" w:hAnsi="Times New Roman"/>
          <w:sz w:val="18"/>
          <w:szCs w:val="18"/>
          <w:lang w:eastAsia="zh-CN"/>
        </w:rPr>
        <w:t xml:space="preserve"> value</w:t>
      </w:r>
      <w:r w:rsidRPr="003A35A3">
        <w:rPr>
          <w:rFonts w:ascii="Times New Roman" w:hAnsi="Times New Roman" w:hint="eastAsia"/>
          <w:sz w:val="18"/>
          <w:szCs w:val="18"/>
          <w:lang w:eastAsia="zh-CN"/>
        </w:rPr>
        <w:t>s</w:t>
      </w:r>
      <w:r w:rsidR="00FE05A6">
        <w:rPr>
          <w:rFonts w:ascii="Times New Roman" w:hAnsi="Times New Roman" w:hint="eastAsia"/>
          <w:sz w:val="18"/>
          <w:szCs w:val="18"/>
          <w:lang w:eastAsia="zh-CN"/>
        </w:rPr>
        <w:t xml:space="preserve"> </w:t>
      </w:r>
      <w:r w:rsidRPr="003A35A3">
        <w:rPr>
          <w:rFonts w:ascii="Times New Roman" w:hAnsi="Times New Roman" w:hint="eastAsia"/>
          <w:sz w:val="18"/>
          <w:szCs w:val="18"/>
          <w:lang w:eastAsia="zh-CN"/>
        </w:rPr>
        <w:t>were</w:t>
      </w:r>
      <w:r w:rsidRPr="003A35A3">
        <w:rPr>
          <w:rFonts w:ascii="Times New Roman" w:hAnsi="Times New Roman"/>
          <w:sz w:val="18"/>
          <w:szCs w:val="18"/>
          <w:lang w:eastAsia="zh-CN"/>
        </w:rPr>
        <w:t xml:space="preserve"> calculated using two sided likelihood ratio test. CI = confidence interval; HR = hazard ratio</w:t>
      </w:r>
      <w:r>
        <w:rPr>
          <w:rFonts w:ascii="Times New Roman" w:hAnsi="Times New Roman" w:hint="eastAsia"/>
          <w:sz w:val="18"/>
          <w:szCs w:val="18"/>
          <w:lang w:eastAsia="zh-CN"/>
        </w:rPr>
        <w:t>.</w:t>
      </w:r>
    </w:p>
    <w:p w:rsidR="00831764" w:rsidRDefault="00831764" w:rsidP="00831764"/>
    <w:p w:rsidR="00546EBC" w:rsidRDefault="00546EBC"/>
    <w:sectPr w:rsidR="00546EBC" w:rsidSect="00FF61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729D" w:rsidRDefault="0056729D" w:rsidP="00831764">
      <w:pPr>
        <w:spacing w:after="0" w:line="240" w:lineRule="auto"/>
      </w:pPr>
      <w:r>
        <w:separator/>
      </w:r>
    </w:p>
  </w:endnote>
  <w:endnote w:type="continuationSeparator" w:id="0">
    <w:p w:rsidR="0056729D" w:rsidRDefault="0056729D" w:rsidP="008317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dvOT1ef757c0">
    <w:altName w:val="Times New Roman"/>
    <w:panose1 w:val="00000000000000000000"/>
    <w:charset w:val="00"/>
    <w:family w:val="roman"/>
    <w:notTrueType/>
    <w:pitch w:val="default"/>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729D" w:rsidRDefault="0056729D" w:rsidP="00831764">
      <w:pPr>
        <w:spacing w:after="0" w:line="240" w:lineRule="auto"/>
      </w:pPr>
      <w:r>
        <w:separator/>
      </w:r>
    </w:p>
  </w:footnote>
  <w:footnote w:type="continuationSeparator" w:id="0">
    <w:p w:rsidR="0056729D" w:rsidRDefault="0056729D" w:rsidP="008317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21013"/>
    <w:multiLevelType w:val="hybridMultilevel"/>
    <w:tmpl w:val="9ACAA806"/>
    <w:lvl w:ilvl="0" w:tplc="585E612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6D102BE"/>
    <w:multiLevelType w:val="hybridMultilevel"/>
    <w:tmpl w:val="134EED66"/>
    <w:lvl w:ilvl="0" w:tplc="2060493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F6E8C"/>
    <w:rsid w:val="0002776D"/>
    <w:rsid w:val="0019672B"/>
    <w:rsid w:val="001F5F9E"/>
    <w:rsid w:val="001F6E8C"/>
    <w:rsid w:val="002063A3"/>
    <w:rsid w:val="0027429A"/>
    <w:rsid w:val="002A19D0"/>
    <w:rsid w:val="003F6BD5"/>
    <w:rsid w:val="004173A8"/>
    <w:rsid w:val="004C2070"/>
    <w:rsid w:val="00530998"/>
    <w:rsid w:val="00546EBC"/>
    <w:rsid w:val="0056729D"/>
    <w:rsid w:val="00571742"/>
    <w:rsid w:val="00582697"/>
    <w:rsid w:val="006565DA"/>
    <w:rsid w:val="006E74FD"/>
    <w:rsid w:val="00763430"/>
    <w:rsid w:val="008247E2"/>
    <w:rsid w:val="00831764"/>
    <w:rsid w:val="00962C70"/>
    <w:rsid w:val="009B5D31"/>
    <w:rsid w:val="00C40387"/>
    <w:rsid w:val="00DA2351"/>
    <w:rsid w:val="00DE6D56"/>
    <w:rsid w:val="00F4309E"/>
    <w:rsid w:val="00FE05A6"/>
    <w:rsid w:val="00FF61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4CE769"/>
  <w15:docId w15:val="{B2B5615D-D02E-46AE-9384-C25847AEC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F6E8C"/>
    <w:pPr>
      <w:spacing w:after="200" w:line="276" w:lineRule="auto"/>
    </w:pPr>
    <w:rPr>
      <w:rFonts w:ascii="等线" w:eastAsia="等线" w:hAnsi="等线" w:cs="Times New Roman"/>
      <w:kern w:val="0"/>
      <w:sz w:val="22"/>
      <w:lang w:eastAsia="en-US"/>
    </w:rPr>
  </w:style>
  <w:style w:type="paragraph" w:styleId="3">
    <w:name w:val="heading 3"/>
    <w:basedOn w:val="a"/>
    <w:link w:val="30"/>
    <w:uiPriority w:val="9"/>
    <w:qFormat/>
    <w:rsid w:val="001F6E8C"/>
    <w:pPr>
      <w:spacing w:before="100" w:beforeAutospacing="1" w:after="100" w:afterAutospacing="1" w:line="240" w:lineRule="auto"/>
      <w:outlineLvl w:val="2"/>
    </w:pPr>
    <w:rPr>
      <w:rFonts w:ascii="宋体" w:eastAsia="宋体" w:hAnsi="宋体"/>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link w:val="3"/>
    <w:uiPriority w:val="9"/>
    <w:rsid w:val="001F6E8C"/>
    <w:rPr>
      <w:rFonts w:ascii="宋体" w:eastAsia="宋体" w:hAnsi="宋体" w:cs="Times New Roman"/>
      <w:b/>
      <w:bCs/>
      <w:kern w:val="0"/>
      <w:sz w:val="27"/>
      <w:szCs w:val="27"/>
      <w:lang w:eastAsia="en-US"/>
    </w:rPr>
  </w:style>
  <w:style w:type="character" w:styleId="a3">
    <w:name w:val="Hyperlink"/>
    <w:uiPriority w:val="99"/>
    <w:unhideWhenUsed/>
    <w:rsid w:val="001F6E8C"/>
    <w:rPr>
      <w:color w:val="0563C1"/>
      <w:u w:val="single"/>
    </w:rPr>
  </w:style>
  <w:style w:type="character" w:customStyle="1" w:styleId="1">
    <w:name w:val="未处理的提及1"/>
    <w:uiPriority w:val="99"/>
    <w:semiHidden/>
    <w:unhideWhenUsed/>
    <w:rsid w:val="001F6E8C"/>
    <w:rPr>
      <w:color w:val="808080"/>
      <w:shd w:val="clear" w:color="auto" w:fill="E6E6E6"/>
    </w:rPr>
  </w:style>
  <w:style w:type="character" w:customStyle="1" w:styleId="apple-converted-space">
    <w:name w:val="apple-converted-space"/>
    <w:rsid w:val="001F6E8C"/>
  </w:style>
  <w:style w:type="paragraph" w:customStyle="1" w:styleId="EndNoteBibliographyTitle">
    <w:name w:val="EndNote Bibliography Title"/>
    <w:basedOn w:val="a"/>
    <w:link w:val="EndNoteBibliographyTitle0"/>
    <w:rsid w:val="001F6E8C"/>
    <w:pPr>
      <w:spacing w:after="0"/>
      <w:jc w:val="center"/>
    </w:pPr>
    <w:rPr>
      <w:noProof/>
      <w:szCs w:val="20"/>
    </w:rPr>
  </w:style>
  <w:style w:type="character" w:customStyle="1" w:styleId="EndNoteBibliographyTitle0">
    <w:name w:val="EndNote Bibliography Title 字符"/>
    <w:link w:val="EndNoteBibliographyTitle"/>
    <w:rsid w:val="001F6E8C"/>
    <w:rPr>
      <w:rFonts w:ascii="等线" w:eastAsia="等线" w:hAnsi="等线" w:cs="Times New Roman"/>
      <w:noProof/>
      <w:kern w:val="0"/>
      <w:sz w:val="22"/>
      <w:szCs w:val="20"/>
      <w:lang w:eastAsia="en-US"/>
    </w:rPr>
  </w:style>
  <w:style w:type="paragraph" w:customStyle="1" w:styleId="EndNoteBibliography">
    <w:name w:val="EndNote Bibliography"/>
    <w:basedOn w:val="a"/>
    <w:link w:val="EndNoteBibliography0"/>
    <w:rsid w:val="001F6E8C"/>
    <w:pPr>
      <w:spacing w:line="240" w:lineRule="auto"/>
      <w:jc w:val="both"/>
    </w:pPr>
    <w:rPr>
      <w:noProof/>
      <w:szCs w:val="20"/>
    </w:rPr>
  </w:style>
  <w:style w:type="character" w:customStyle="1" w:styleId="EndNoteBibliography0">
    <w:name w:val="EndNote Bibliography 字符"/>
    <w:link w:val="EndNoteBibliography"/>
    <w:rsid w:val="001F6E8C"/>
    <w:rPr>
      <w:rFonts w:ascii="等线" w:eastAsia="等线" w:hAnsi="等线" w:cs="Times New Roman"/>
      <w:noProof/>
      <w:kern w:val="0"/>
      <w:sz w:val="22"/>
      <w:szCs w:val="20"/>
      <w:lang w:eastAsia="en-US"/>
    </w:rPr>
  </w:style>
  <w:style w:type="paragraph" w:styleId="a4">
    <w:name w:val="header"/>
    <w:basedOn w:val="a"/>
    <w:link w:val="a5"/>
    <w:uiPriority w:val="99"/>
    <w:unhideWhenUsed/>
    <w:rsid w:val="001F6E8C"/>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link w:val="a4"/>
    <w:uiPriority w:val="99"/>
    <w:rsid w:val="001F6E8C"/>
    <w:rPr>
      <w:rFonts w:ascii="等线" w:eastAsia="等线" w:hAnsi="等线" w:cs="Times New Roman"/>
      <w:kern w:val="0"/>
      <w:sz w:val="18"/>
      <w:szCs w:val="18"/>
      <w:lang w:eastAsia="en-US"/>
    </w:rPr>
  </w:style>
  <w:style w:type="paragraph" w:styleId="a6">
    <w:name w:val="footer"/>
    <w:basedOn w:val="a"/>
    <w:link w:val="a7"/>
    <w:uiPriority w:val="99"/>
    <w:unhideWhenUsed/>
    <w:rsid w:val="001F6E8C"/>
    <w:pPr>
      <w:tabs>
        <w:tab w:val="center" w:pos="4153"/>
        <w:tab w:val="right" w:pos="8306"/>
      </w:tabs>
      <w:snapToGrid w:val="0"/>
      <w:spacing w:line="240" w:lineRule="auto"/>
    </w:pPr>
    <w:rPr>
      <w:sz w:val="18"/>
      <w:szCs w:val="18"/>
    </w:rPr>
  </w:style>
  <w:style w:type="character" w:customStyle="1" w:styleId="a7">
    <w:name w:val="页脚 字符"/>
    <w:link w:val="a6"/>
    <w:uiPriority w:val="99"/>
    <w:rsid w:val="001F6E8C"/>
    <w:rPr>
      <w:rFonts w:ascii="等线" w:eastAsia="等线" w:hAnsi="等线" w:cs="Times New Roman"/>
      <w:kern w:val="0"/>
      <w:sz w:val="18"/>
      <w:szCs w:val="18"/>
      <w:lang w:eastAsia="en-US"/>
    </w:rPr>
  </w:style>
  <w:style w:type="paragraph" w:styleId="a8">
    <w:name w:val="List Paragraph"/>
    <w:basedOn w:val="a"/>
    <w:uiPriority w:val="34"/>
    <w:qFormat/>
    <w:rsid w:val="001F6E8C"/>
    <w:pPr>
      <w:ind w:firstLineChars="200" w:firstLine="420"/>
    </w:pPr>
  </w:style>
  <w:style w:type="character" w:styleId="a9">
    <w:name w:val="Placeholder Text"/>
    <w:uiPriority w:val="99"/>
    <w:semiHidden/>
    <w:rsid w:val="001F6E8C"/>
    <w:rPr>
      <w:color w:val="808080"/>
    </w:rPr>
  </w:style>
  <w:style w:type="paragraph" w:styleId="aa">
    <w:name w:val="Balloon Text"/>
    <w:basedOn w:val="a"/>
    <w:link w:val="ab"/>
    <w:uiPriority w:val="99"/>
    <w:semiHidden/>
    <w:unhideWhenUsed/>
    <w:rsid w:val="001F6E8C"/>
    <w:pPr>
      <w:spacing w:after="0" w:line="240" w:lineRule="auto"/>
    </w:pPr>
    <w:rPr>
      <w:sz w:val="18"/>
      <w:szCs w:val="18"/>
    </w:rPr>
  </w:style>
  <w:style w:type="character" w:customStyle="1" w:styleId="ab">
    <w:name w:val="批注框文本 字符"/>
    <w:link w:val="aa"/>
    <w:uiPriority w:val="99"/>
    <w:semiHidden/>
    <w:rsid w:val="001F6E8C"/>
    <w:rPr>
      <w:rFonts w:ascii="等线" w:eastAsia="等线" w:hAnsi="等线" w:cs="Times New Roman"/>
      <w:kern w:val="0"/>
      <w:sz w:val="18"/>
      <w:szCs w:val="18"/>
      <w:lang w:eastAsia="en-US"/>
    </w:rPr>
  </w:style>
  <w:style w:type="table" w:styleId="ac">
    <w:name w:val="Table Grid"/>
    <w:basedOn w:val="a1"/>
    <w:uiPriority w:val="59"/>
    <w:rsid w:val="00831764"/>
    <w:rPr>
      <w:rFonts w:ascii="Arial" w:eastAsia="Times New Roman" w:hAnsi="Arial" w:cs="Times New Roman"/>
      <w:kern w:val="0"/>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wangljzju@zju.edu.cn" TargetMode="External"/><Relationship Id="rId13" Type="http://schemas.openxmlformats.org/officeDocument/2006/relationships/image" Target="media/image3.tif"/><Relationship Id="rId18" Type="http://schemas.openxmlformats.org/officeDocument/2006/relationships/image" Target="media/image8.ti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tzhou@zju.edu.cn" TargetMode="External"/><Relationship Id="rId12" Type="http://schemas.openxmlformats.org/officeDocument/2006/relationships/image" Target="media/image2.tiff"/><Relationship Id="rId17" Type="http://schemas.openxmlformats.org/officeDocument/2006/relationships/image" Target="media/image7.tif"/><Relationship Id="rId2" Type="http://schemas.openxmlformats.org/officeDocument/2006/relationships/styles" Target="styles.xml"/><Relationship Id="rId16" Type="http://schemas.openxmlformats.org/officeDocument/2006/relationships/image" Target="media/image6.tif"/><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tif"/><Relationship Id="rId5" Type="http://schemas.openxmlformats.org/officeDocument/2006/relationships/footnotes" Target="footnotes.xml"/><Relationship Id="rId15" Type="http://schemas.openxmlformats.org/officeDocument/2006/relationships/image" Target="media/image5.tif"/><Relationship Id="rId10" Type="http://schemas.openxmlformats.org/officeDocument/2006/relationships/hyperlink" Target="http://www.broad.mit.edu/gsea/msigdb/index.jsp" TargetMode="External"/><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http://firebrowse.org/" TargetMode="External"/><Relationship Id="rId14" Type="http://schemas.openxmlformats.org/officeDocument/2006/relationships/image" Target="media/image4.ti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226</TotalTime>
  <Pages>30</Pages>
  <Words>3759</Words>
  <Characters>21432</Characters>
  <Application>Microsoft Office Word</Application>
  <DocSecurity>0</DocSecurity>
  <Lines>178</Lines>
  <Paragraphs>50</Paragraphs>
  <ScaleCrop>false</ScaleCrop>
  <Company/>
  <LinksUpToDate>false</LinksUpToDate>
  <CharactersWithSpaces>25141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ZJTL7280D</dc:creator>
  <cp:keywords/>
  <dc:description/>
  <cp:lastModifiedBy>lenovo</cp:lastModifiedBy>
  <cp:revision>20</cp:revision>
  <dcterms:created xsi:type="dcterms:W3CDTF">2020-08-20T04:36:00Z</dcterms:created>
  <dcterms:modified xsi:type="dcterms:W3CDTF">2020-09-10T05:10:00Z</dcterms:modified>
</cp:coreProperties>
</file>