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8C4C" w14:textId="6FF6E61C" w:rsidR="003B2984" w:rsidRPr="00C92EA9" w:rsidRDefault="003B2984" w:rsidP="003B2984">
      <w:pPr>
        <w:spacing w:line="480" w:lineRule="auto"/>
        <w:rPr>
          <w:rFonts w:ascii="Times New Roman" w:hAnsi="Times New Roman" w:cs="Times New Roman"/>
          <w:b/>
          <w:bCs/>
          <w:sz w:val="24"/>
          <w:lang w:eastAsia="ja-JP"/>
        </w:rPr>
      </w:pPr>
      <w:r w:rsidRPr="00C92EA9">
        <w:rPr>
          <w:rFonts w:ascii="Times New Roman" w:hAnsi="Times New Roman" w:cs="Times New Roman"/>
          <w:b/>
          <w:bCs/>
          <w:sz w:val="24"/>
          <w:lang w:eastAsia="ja-JP"/>
        </w:rPr>
        <w:t xml:space="preserve">Supplemental </w:t>
      </w:r>
      <w:r w:rsidR="00C92EA9">
        <w:rPr>
          <w:rFonts w:ascii="Times New Roman" w:hAnsi="Times New Roman" w:cs="Times New Roman"/>
          <w:b/>
          <w:bCs/>
          <w:sz w:val="24"/>
          <w:lang w:eastAsia="ja-JP"/>
        </w:rPr>
        <w:t>M</w:t>
      </w:r>
      <w:r w:rsidRPr="00C92EA9">
        <w:rPr>
          <w:rFonts w:ascii="Times New Roman" w:hAnsi="Times New Roman" w:cs="Times New Roman"/>
          <w:b/>
          <w:bCs/>
          <w:sz w:val="24"/>
          <w:lang w:eastAsia="ja-JP"/>
        </w:rPr>
        <w:t>ethods</w:t>
      </w:r>
    </w:p>
    <w:p w14:paraId="4B8120CA" w14:textId="77777777" w:rsidR="003B2984" w:rsidRPr="00E02C9E" w:rsidRDefault="003B2984" w:rsidP="003B2984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  <w:r w:rsidRPr="00E02C9E">
        <w:rPr>
          <w:rFonts w:asciiTheme="majorBidi" w:hAnsiTheme="majorBidi" w:cstheme="majorBidi"/>
          <w:b/>
          <w:bCs/>
          <w:sz w:val="24"/>
        </w:rPr>
        <w:t>Bacterial counts</w:t>
      </w:r>
    </w:p>
    <w:p w14:paraId="33D3D5C7" w14:textId="250719EA" w:rsidR="003B2984" w:rsidRDefault="003B2984" w:rsidP="003B2984">
      <w:pPr>
        <w:spacing w:line="480" w:lineRule="auto"/>
        <w:rPr>
          <w:rFonts w:asciiTheme="majorBidi" w:hAnsiTheme="majorBidi" w:cstheme="majorBidi"/>
          <w:sz w:val="24"/>
        </w:rPr>
      </w:pPr>
      <w:r w:rsidRPr="004B1CC5">
        <w:rPr>
          <w:rFonts w:asciiTheme="majorBidi" w:hAnsiTheme="majorBidi" w:cstheme="majorBidi" w:hint="eastAsia"/>
          <w:sz w:val="24"/>
        </w:rPr>
        <w:t xml:space="preserve">PLF was collected post </w:t>
      </w:r>
      <w:proofErr w:type="spellStart"/>
      <w:r w:rsidRPr="004B1CC5">
        <w:rPr>
          <w:rFonts w:asciiTheme="majorBidi" w:hAnsiTheme="majorBidi" w:cstheme="majorBidi" w:hint="eastAsia"/>
          <w:sz w:val="24"/>
        </w:rPr>
        <w:t>i.p.</w:t>
      </w:r>
      <w:proofErr w:type="spellEnd"/>
      <w:r w:rsidRPr="004B1CC5">
        <w:rPr>
          <w:rFonts w:asciiTheme="majorBidi" w:hAnsiTheme="majorBidi" w:cstheme="majorBidi" w:hint="eastAsia"/>
          <w:sz w:val="24"/>
        </w:rPr>
        <w:t xml:space="preserve"> injection of 2 ml sterile PBS 18 h post-CLP surgery. Serial dilutions were plated on 5% sheep blood agar (BD, Franklin Lakes, NJ), incubated at 37</w:t>
      </w:r>
      <w:r w:rsidRPr="00474D5C">
        <w:rPr>
          <w:rFonts w:asciiTheme="majorBidi" w:hAnsiTheme="majorBidi" w:hint="eastAsia"/>
          <w:sz w:val="24"/>
        </w:rPr>
        <w:t>℃</w:t>
      </w:r>
      <w:r w:rsidRPr="00474D5C">
        <w:rPr>
          <w:rFonts w:asciiTheme="majorBidi" w:hAnsiTheme="majorBidi"/>
          <w:sz w:val="24"/>
        </w:rPr>
        <w:t xml:space="preserve"> for 24 h</w:t>
      </w:r>
      <w:r w:rsidRPr="004B1CC5">
        <w:rPr>
          <w:rFonts w:asciiTheme="majorBidi" w:hAnsiTheme="majorBidi" w:cstheme="majorBidi" w:hint="eastAsia"/>
          <w:sz w:val="24"/>
        </w:rPr>
        <w:t>, and colonies were counted.</w:t>
      </w:r>
    </w:p>
    <w:p w14:paraId="60BCF873" w14:textId="77777777" w:rsidR="0055295A" w:rsidRDefault="0055295A" w:rsidP="003B2984">
      <w:pPr>
        <w:spacing w:line="480" w:lineRule="auto"/>
        <w:rPr>
          <w:rFonts w:asciiTheme="majorBidi" w:hAnsiTheme="majorBidi" w:cstheme="majorBidi"/>
          <w:sz w:val="24"/>
        </w:rPr>
      </w:pPr>
    </w:p>
    <w:p w14:paraId="4C9446B8" w14:textId="77777777" w:rsidR="0055295A" w:rsidRPr="00834BB6" w:rsidRDefault="0055295A" w:rsidP="0055295A">
      <w:pPr>
        <w:spacing w:line="480" w:lineRule="auto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F</w:t>
      </w:r>
      <w:r w:rsidRPr="00503EFC">
        <w:rPr>
          <w:rFonts w:asciiTheme="majorBidi" w:hAnsiTheme="majorBidi" w:cstheme="majorBidi"/>
          <w:b/>
          <w:sz w:val="24"/>
        </w:rPr>
        <w:t>unctional and pathological assessment of the kidney</w:t>
      </w:r>
      <w:r w:rsidRPr="00503EFC" w:rsidDel="00503EFC">
        <w:rPr>
          <w:rFonts w:asciiTheme="majorBidi" w:hAnsiTheme="majorBidi" w:cstheme="majorBidi"/>
          <w:b/>
          <w:sz w:val="24"/>
        </w:rPr>
        <w:t xml:space="preserve"> </w:t>
      </w:r>
      <w:r w:rsidRPr="00834BB6">
        <w:rPr>
          <w:rFonts w:asciiTheme="majorBidi" w:hAnsiTheme="majorBidi" w:cstheme="majorBidi"/>
          <w:b/>
          <w:sz w:val="24"/>
        </w:rPr>
        <w:t xml:space="preserve"> </w:t>
      </w:r>
    </w:p>
    <w:p w14:paraId="6F69CCBE" w14:textId="3D5B55D8" w:rsidR="0055295A" w:rsidRDefault="0055295A" w:rsidP="0055295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sz w:val="24"/>
        </w:rPr>
        <w:t>BUN</w:t>
      </w:r>
      <w:r w:rsidRPr="00834BB6">
        <w:rPr>
          <w:rFonts w:asciiTheme="majorBidi" w:hAnsiTheme="majorBidi" w:cstheme="majorBidi"/>
          <w:sz w:val="24"/>
        </w:rPr>
        <w:t xml:space="preserve"> levels were measured using </w:t>
      </w:r>
      <w:proofErr w:type="spellStart"/>
      <w:r w:rsidRPr="00137AC6">
        <w:rPr>
          <w:rFonts w:asciiTheme="majorBidi" w:hAnsiTheme="majorBidi" w:cstheme="majorBidi"/>
          <w:sz w:val="24"/>
        </w:rPr>
        <w:t>QuantiChrom</w:t>
      </w:r>
      <w:r w:rsidRPr="00BD5C48">
        <w:rPr>
          <w:rFonts w:asciiTheme="majorBidi" w:hAnsiTheme="majorBidi" w:cstheme="majorBidi"/>
          <w:sz w:val="24"/>
          <w:vertAlign w:val="superscript"/>
        </w:rPr>
        <w:t>TM</w:t>
      </w:r>
      <w:proofErr w:type="spellEnd"/>
      <w:r w:rsidRPr="00137AC6">
        <w:rPr>
          <w:rFonts w:asciiTheme="majorBidi" w:hAnsiTheme="majorBidi" w:cstheme="majorBidi"/>
          <w:sz w:val="24"/>
        </w:rPr>
        <w:t xml:space="preserve"> Urea Assay Kit (DIUR-100)</w:t>
      </w:r>
      <w:r>
        <w:rPr>
          <w:rFonts w:asciiTheme="majorBidi" w:hAnsiTheme="majorBidi" w:cstheme="majorBidi"/>
          <w:sz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</w:rPr>
        <w:t>BioAssay</w:t>
      </w:r>
      <w:proofErr w:type="spellEnd"/>
      <w:r>
        <w:rPr>
          <w:rFonts w:asciiTheme="majorBidi" w:hAnsiTheme="majorBidi" w:cstheme="majorBidi"/>
          <w:sz w:val="24"/>
        </w:rPr>
        <w:t xml:space="preserve"> Systems, Hayward, CA)</w:t>
      </w:r>
      <w:r w:rsidRPr="00834BB6">
        <w:rPr>
          <w:rFonts w:asciiTheme="majorBidi" w:hAnsiTheme="majorBidi" w:cstheme="majorBidi"/>
          <w:sz w:val="24"/>
        </w:rPr>
        <w:t>.</w:t>
      </w:r>
      <w:r>
        <w:rPr>
          <w:rFonts w:asciiTheme="majorBidi" w:hAnsiTheme="majorBidi" w:cstheme="majorBidi"/>
          <w:sz w:val="24"/>
        </w:rPr>
        <w:t xml:space="preserve"> </w:t>
      </w:r>
      <w:r w:rsidRPr="00834BB6">
        <w:rPr>
          <w:rFonts w:asciiTheme="majorBidi" w:hAnsiTheme="majorBidi" w:cstheme="majorBidi"/>
          <w:sz w:val="24"/>
        </w:rPr>
        <w:t>Tubular damage was assessed using periodic acid</w:t>
      </w:r>
      <w:r>
        <w:rPr>
          <w:rFonts w:asciiTheme="majorBidi" w:hAnsiTheme="majorBidi" w:cstheme="majorBidi"/>
          <w:sz w:val="24"/>
        </w:rPr>
        <w:t>-</w:t>
      </w:r>
      <w:proofErr w:type="gramStart"/>
      <w:r w:rsidRPr="00834BB6">
        <w:rPr>
          <w:rFonts w:asciiTheme="majorBidi" w:hAnsiTheme="majorBidi" w:cstheme="majorBidi"/>
          <w:sz w:val="24"/>
        </w:rPr>
        <w:t>Schiff stained</w:t>
      </w:r>
      <w:proofErr w:type="gramEnd"/>
      <w:r w:rsidRPr="00834BB6">
        <w:rPr>
          <w:rFonts w:asciiTheme="majorBidi" w:hAnsiTheme="majorBidi" w:cstheme="majorBidi"/>
          <w:sz w:val="24"/>
        </w:rPr>
        <w:t xml:space="preserve"> sections</w:t>
      </w:r>
      <w:r w:rsidR="002A791F">
        <w:rPr>
          <w:rFonts w:asciiTheme="majorBidi" w:hAnsiTheme="majorBidi" w:cstheme="majorBidi"/>
          <w:sz w:val="24"/>
        </w:rPr>
        <w:fldChar w:fldCharType="begin">
          <w:fldData xml:space="preserve">PEVuZE5vdGU+PENpdGU+PEF1dGhvcj5OYWl0bzwvQXV0aG9yPjxZZWFyPjIwMjA8L1llYXI+PFJl
Y051bT4xOTU8L1JlY051bT48RGlzcGxheVRleHQ+PHN0eWxlIGZhY2U9InN1cGVyc2NyaXB0Ij4x
PC9zdHlsZT48L0Rpc3BsYXlUZXh0PjxyZWNvcmQ+PHJlYy1udW1iZXI+MTk1PC9yZWMtbnVtYmVy
Pjxmb3JlaWduLWtleXM+PGtleSBhcHA9IkVOIiBkYi1pZD0iczA5ZmVlOWFkZWUwOXJlOXNkYTUy
djV2MDA5OXR6cmR4ZjIyIiB0aW1lc3RhbXA9IjE3MTAzMjg3MTEiPjE5NTwva2V5PjwvZm9yZWln
bi1rZXlzPjxyZWYtdHlwZSBuYW1lPSJKb3VybmFsIEFydGljbGUiPjE3PC9yZWYtdHlwZT48Y29u
dHJpYnV0b3JzPjxhdXRob3JzPjxhdXRob3I+TmFpdG8sIFlvc2hpdGFrYTwvYXV0aG9yPjxhdXRo
b3I+VHN1amksIFRha2F5dWtpPC9hdXRob3I+PGF1dGhvcj5OYWdhdGEsIFNvaWNoaXJvPC9hdXRo
b3I+PGF1dGhvcj5Uc3VqaSwgTmFva288L2F1dGhvcj48YXV0aG9yPkZ1amlrdXJhLCBUb21veXVr
aTwvYXV0aG9yPjxhdXRob3I+T2hhc2hpLCBOYXJvPC9hdXRob3I+PGF1dGhvcj5LYXRvLCBBa2lo
aWtvPC9hdXRob3I+PGF1dGhvcj5NaXlhamltYSwgSGlyb2FraTwvYXV0aG9yPjxhdXRob3I+WWFz
dWRhLCBIaWRlbzwvYXV0aG9yPjwvYXV0aG9ycz48L2NvbnRyaWJ1dG9ycz48dGl0bGVzPjx0aXRs
ZT5JTC0xN0EgYWN0aXZhdGVkIGJ5IFRvbGwtbGlrZSByZWNlcHRvciA5IGNvbnRyaWJ1dGVzIHRv
IHRoZSBkZXZlbG9wbWVudCBvZiBzZXB0aWMgYWN1dGUga2lkbmV5IGluanVyeTwvdGl0bGU+PHNl
Y29uZGFyeS10aXRsZT5BbWVyaWNhbiBKb3VybmFsIG9mIFBoeXNpb2xvZ3kgLSBSZW5hbCBQaHlz
aW9sb2d5PC9zZWNvbmRhcnktdGl0bGU+PC90aXRsZXM+PHBlcmlvZGljYWw+PGZ1bGwtdGl0bGU+
QW1lcmljYW4gSm91cm5hbCBvZiBQaHlzaW9sb2d5IC0gUmVuYWwgUGh5c2lvbG9neTwvZnVsbC10
aXRsZT48L3BlcmlvZGljYWw+PHBhZ2VzPkYyMzgtRjI0NzwvcGFnZXM+PHZvbHVtZT4zMTg8L3Zv
bHVtZT48bnVtYmVyPjE8L251bWJlcj48ZGF0ZXM+PHllYXI+MjAyMDwveWVhcj48L2RhdGVzPjxl
bGVjdHJvbmljLXJlc291cmNlLW51bT4xMC4xMTUyL2FqcHJlbmFsLjAwMzEzLjIwMTk8L2VsZWN0
cm9uaWMtcmVzb3VyY2UtbnVtPjwvcmVjb3JkPjwvQ2l0ZT48L0VuZE5vdGU+AG==
</w:fldData>
        </w:fldChar>
      </w:r>
      <w:r w:rsidR="002A791F">
        <w:rPr>
          <w:rFonts w:asciiTheme="majorBidi" w:hAnsiTheme="majorBidi" w:cstheme="majorBidi"/>
          <w:sz w:val="24"/>
        </w:rPr>
        <w:instrText xml:space="preserve"> ADDIN EN.JS.CITE </w:instrText>
      </w:r>
      <w:r w:rsidR="002A791F">
        <w:rPr>
          <w:rFonts w:asciiTheme="majorBidi" w:hAnsiTheme="majorBidi" w:cstheme="majorBidi"/>
          <w:sz w:val="24"/>
        </w:rPr>
      </w:r>
      <w:r w:rsidR="002A791F">
        <w:rPr>
          <w:rFonts w:asciiTheme="majorBidi" w:hAnsiTheme="majorBidi" w:cstheme="majorBidi"/>
          <w:sz w:val="24"/>
        </w:rPr>
        <w:fldChar w:fldCharType="separate"/>
      </w:r>
      <w:r w:rsidR="002A791F" w:rsidRPr="002A791F">
        <w:rPr>
          <w:rFonts w:asciiTheme="majorBidi" w:hAnsiTheme="majorBidi" w:cstheme="majorBidi"/>
          <w:noProof/>
          <w:sz w:val="24"/>
          <w:vertAlign w:val="superscript"/>
        </w:rPr>
        <w:t>1</w:t>
      </w:r>
      <w:r w:rsidR="002A791F">
        <w:rPr>
          <w:rFonts w:asciiTheme="majorBidi" w:hAnsiTheme="majorBidi" w:cstheme="majorBidi"/>
          <w:sz w:val="24"/>
        </w:rPr>
        <w:fldChar w:fldCharType="end"/>
      </w:r>
      <w:r>
        <w:rPr>
          <w:rFonts w:asciiTheme="majorBidi" w:hAnsiTheme="majorBidi" w:cstheme="majorBidi"/>
          <w:sz w:val="24"/>
        </w:rPr>
        <w:t>.</w:t>
      </w:r>
      <w:r w:rsidRPr="00834BB6">
        <w:rPr>
          <w:rFonts w:asciiTheme="majorBidi" w:hAnsiTheme="majorBidi" w:cstheme="majorBidi"/>
          <w:sz w:val="24"/>
        </w:rPr>
        <w:t xml:space="preserve"> </w:t>
      </w:r>
      <w:r w:rsidRPr="00945011">
        <w:rPr>
          <w:rFonts w:asciiTheme="majorBidi" w:hAnsiTheme="majorBidi" w:cstheme="majorBidi"/>
          <w:sz w:val="24"/>
        </w:rPr>
        <w:t xml:space="preserve">Briefly, </w:t>
      </w:r>
      <w:r w:rsidR="00CD3525">
        <w:rPr>
          <w:rFonts w:asciiTheme="majorBidi" w:hAnsiTheme="majorBidi" w:cstheme="majorBidi"/>
          <w:sz w:val="24"/>
        </w:rPr>
        <w:t xml:space="preserve">cortical </w:t>
      </w:r>
      <w:r w:rsidRPr="00945011">
        <w:rPr>
          <w:rFonts w:asciiTheme="majorBidi" w:hAnsiTheme="majorBidi" w:cstheme="majorBidi"/>
          <w:sz w:val="24"/>
        </w:rPr>
        <w:t xml:space="preserve">tubular vacuolar degeneration was </w:t>
      </w:r>
      <w:r>
        <w:rPr>
          <w:rFonts w:asciiTheme="majorBidi" w:hAnsiTheme="majorBidi" w:cstheme="majorBidi"/>
          <w:sz w:val="24"/>
        </w:rPr>
        <w:t xml:space="preserve">measured at </w:t>
      </w:r>
      <w:r w:rsidRPr="00945011">
        <w:rPr>
          <w:rFonts w:asciiTheme="majorBidi" w:hAnsiTheme="majorBidi" w:cstheme="majorBidi"/>
          <w:sz w:val="24"/>
        </w:rPr>
        <w:t>400× magnification, with 50 randomly selected tubules assessed per mouse and averaged. The degree of kidney damage was graded as follows: 0, normal; 1, &lt; 25% damage; 2, 25%–50% damage; 3, 50%–75% damage; 4, 75%–100% damage.</w:t>
      </w:r>
      <w:r w:rsidRPr="00BD5C48">
        <w:rPr>
          <w:rFonts w:ascii="Times New Roman" w:hAnsi="Times New Roman" w:cs="Times New Roman"/>
          <w:sz w:val="24"/>
        </w:rPr>
        <w:t xml:space="preserve"> </w:t>
      </w:r>
    </w:p>
    <w:p w14:paraId="48E0954D" w14:textId="77777777" w:rsidR="0055295A" w:rsidRPr="00BD5C48" w:rsidRDefault="0055295A" w:rsidP="0055295A">
      <w:pPr>
        <w:spacing w:line="480" w:lineRule="auto"/>
        <w:rPr>
          <w:rFonts w:ascii="Times New Roman" w:hAnsi="Times New Roman" w:cs="Times New Roman"/>
          <w:sz w:val="24"/>
        </w:rPr>
      </w:pPr>
    </w:p>
    <w:p w14:paraId="6ACC839C" w14:textId="7D1466A1" w:rsidR="0055295A" w:rsidRPr="00BD5C48" w:rsidRDefault="0055295A" w:rsidP="0055295A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06298">
        <w:rPr>
          <w:rFonts w:ascii="Calibri" w:hAnsi="Calibri" w:cs="Calibri"/>
          <w:sz w:val="24"/>
        </w:rPr>
        <w:t>﻿</w:t>
      </w:r>
      <w:r w:rsidRPr="00BD5C48">
        <w:rPr>
          <w:rFonts w:ascii="Times New Roman" w:hAnsi="Times New Roman" w:cs="Times New Roman"/>
          <w:b/>
          <w:bCs/>
          <w:sz w:val="24"/>
        </w:rPr>
        <w:t xml:space="preserve">Chloroacetate esterase stain </w:t>
      </w:r>
      <w:r>
        <w:rPr>
          <w:rFonts w:ascii="Times New Roman" w:hAnsi="Times New Roman" w:cs="Times New Roman"/>
          <w:b/>
          <w:bCs/>
          <w:sz w:val="24"/>
        </w:rPr>
        <w:t>to</w:t>
      </w:r>
      <w:r w:rsidRPr="00BD5C48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detect </w:t>
      </w:r>
      <w:r w:rsidRPr="00BD5C48">
        <w:rPr>
          <w:rFonts w:ascii="Times New Roman" w:hAnsi="Times New Roman" w:cs="Times New Roman"/>
          <w:b/>
          <w:bCs/>
          <w:sz w:val="24"/>
        </w:rPr>
        <w:t>neutrophil</w:t>
      </w:r>
      <w:r>
        <w:rPr>
          <w:rFonts w:ascii="Times New Roman" w:hAnsi="Times New Roman" w:cs="Times New Roman"/>
          <w:b/>
          <w:bCs/>
          <w:sz w:val="24"/>
        </w:rPr>
        <w:t xml:space="preserve"> in tissue sections</w:t>
      </w:r>
    </w:p>
    <w:p w14:paraId="42E1F34E" w14:textId="77777777" w:rsidR="0055295A" w:rsidRDefault="0055295A" w:rsidP="0055295A">
      <w:pPr>
        <w:spacing w:line="480" w:lineRule="auto"/>
        <w:rPr>
          <w:rFonts w:ascii="Times New Roman" w:hAnsi="Times New Roman" w:cs="Times New Roman"/>
          <w:sz w:val="24"/>
        </w:rPr>
      </w:pPr>
      <w:r w:rsidRPr="00CB481D">
        <w:rPr>
          <w:rFonts w:ascii="Calibri" w:hAnsi="Calibri" w:cs="Calibri"/>
          <w:sz w:val="24"/>
        </w:rPr>
        <w:t>﻿</w:t>
      </w:r>
      <w:r w:rsidRPr="00945011">
        <w:rPr>
          <w:rFonts w:ascii="Times New Roman" w:hAnsi="Times New Roman" w:cs="Times New Roman"/>
          <w:sz w:val="24"/>
        </w:rPr>
        <w:t>Tissues were fixed in 10% formalin and paraffin-embedded. Sections (5 µm) were deparaffinized and stained with a naphthol AS-D chloroacetate esterase kit (Millipore Sigma, Burlington, MA) following the manufacturer's instructions to identify neutrophils. Neutrophils were counted in 10 fields at 400x magnificatio</w:t>
      </w:r>
      <w:r>
        <w:rPr>
          <w:rFonts w:ascii="Times New Roman" w:hAnsi="Times New Roman" w:cs="Times New Roman"/>
          <w:sz w:val="24"/>
        </w:rPr>
        <w:t xml:space="preserve">n </w:t>
      </w:r>
      <w:r w:rsidRPr="00945011">
        <w:rPr>
          <w:rFonts w:ascii="Times New Roman" w:hAnsi="Times New Roman" w:cs="Times New Roman"/>
          <w:sz w:val="24"/>
        </w:rPr>
        <w:t>and averaged</w:t>
      </w:r>
      <w:r>
        <w:rPr>
          <w:rFonts w:ascii="Times New Roman" w:hAnsi="Times New Roman" w:cs="Times New Roman"/>
          <w:sz w:val="24"/>
        </w:rPr>
        <w:t xml:space="preserve"> per mouse</w:t>
      </w:r>
      <w:r w:rsidRPr="00945011">
        <w:rPr>
          <w:rFonts w:ascii="Times New Roman" w:hAnsi="Times New Roman" w:cs="Times New Roman"/>
          <w:sz w:val="24"/>
        </w:rPr>
        <w:t>.</w:t>
      </w:r>
    </w:p>
    <w:p w14:paraId="713FC5EF" w14:textId="77777777" w:rsidR="0055295A" w:rsidRPr="00BD5C48" w:rsidRDefault="0055295A" w:rsidP="0055295A">
      <w:pPr>
        <w:spacing w:line="480" w:lineRule="auto"/>
        <w:rPr>
          <w:rFonts w:ascii="Times New Roman" w:hAnsi="Times New Roman" w:cs="Times New Roman"/>
          <w:sz w:val="24"/>
        </w:rPr>
      </w:pPr>
    </w:p>
    <w:p w14:paraId="3699506B" w14:textId="77777777" w:rsidR="0055295A" w:rsidRPr="00BD5C48" w:rsidRDefault="0055295A" w:rsidP="0055295A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  <w:r w:rsidRPr="00BD5C48">
        <w:rPr>
          <w:rFonts w:asciiTheme="majorBidi" w:hAnsiTheme="majorBidi" w:cstheme="majorBidi"/>
          <w:b/>
          <w:bCs/>
          <w:sz w:val="24"/>
        </w:rPr>
        <w:t>Immunocytochemistry</w:t>
      </w:r>
    </w:p>
    <w:p w14:paraId="32AEF69C" w14:textId="07F2666A" w:rsidR="0055295A" w:rsidRPr="00474D5C" w:rsidRDefault="0055295A" w:rsidP="00CD3525">
      <w:pPr>
        <w:spacing w:line="480" w:lineRule="auto"/>
        <w:jc w:val="left"/>
        <w:rPr>
          <w:rFonts w:ascii="Times New Roman" w:hAnsi="Times New Roman"/>
          <w:kern w:val="0"/>
          <w:sz w:val="24"/>
        </w:rPr>
      </w:pP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PLF cells were obtained from WT, </w:t>
      </w:r>
      <w:r w:rsidRPr="000F3D45">
        <w:rPr>
          <w:rFonts w:ascii="Times New Roman" w:hAnsi="Times New Roman"/>
          <w:i/>
          <w:iCs/>
          <w:kern w:val="0"/>
          <w:sz w:val="24"/>
        </w:rPr>
        <w:t>Pad4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KO, or </w:t>
      </w:r>
      <w:r w:rsidRPr="000F3D45">
        <w:rPr>
          <w:rFonts w:ascii="Times New Roman" w:hAnsi="Times New Roman"/>
          <w:i/>
          <w:iCs/>
          <w:kern w:val="0"/>
          <w:sz w:val="24"/>
        </w:rPr>
        <w:t>Il-17a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KO mice at 18 h post-CLP. 50 </w:t>
      </w:r>
      <w:proofErr w:type="spellStart"/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μl</w:t>
      </w:r>
      <w:proofErr w:type="spellEnd"/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cell suspensions (5 × 10</w:t>
      </w:r>
      <w:r w:rsidRPr="00F90283">
        <w:rPr>
          <w:rFonts w:ascii="Times New Roman" w:eastAsia="PMingLiU" w:hAnsi="Times New Roman" w:cs="Times New Roman"/>
          <w:bCs/>
          <w:kern w:val="0"/>
          <w:sz w:val="24"/>
          <w:vertAlign w:val="superscript"/>
          <w:lang w:eastAsia="zh-TW"/>
        </w:rPr>
        <w:t>4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cells) were added to a poly-L-lysine-coated coversli</w:t>
      </w:r>
      <w:r w:rsidRPr="00474D5C">
        <w:rPr>
          <w:rFonts w:ascii="Times New Roman" w:hAnsi="Times New Roman"/>
          <w:kern w:val="0"/>
          <w:sz w:val="24"/>
        </w:rPr>
        <w:t xml:space="preserve">p (#354085, Corning, Corning, NY) 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in </w:t>
      </w:r>
      <w:r w:rsidR="00C13FE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each well of a 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24-well plate, then incubated for 2-3 h in a humidified incubator (37°C, 5% CO</w:t>
      </w:r>
      <w:r w:rsidRPr="00474D5C">
        <w:rPr>
          <w:rFonts w:ascii="Times New Roman" w:hAnsi="Times New Roman"/>
          <w:kern w:val="0"/>
          <w:sz w:val="24"/>
        </w:rPr>
        <w:t>2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) without </w:t>
      </w:r>
      <w:r w:rsidRPr="00F90283">
        <w:rPr>
          <w:rFonts w:ascii="Times New Roman" w:eastAsia="PMingLiU" w:hAnsi="Times New Roman" w:cs="Times New Roman"/>
          <w:bCs/>
          <w:i/>
          <w:iCs/>
          <w:kern w:val="0"/>
          <w:sz w:val="24"/>
          <w:lang w:eastAsia="zh-TW"/>
        </w:rPr>
        <w:t>in vitro</w:t>
      </w:r>
      <w:r w:rsidRPr="00474D5C">
        <w:rPr>
          <w:rFonts w:ascii="Times New Roman" w:hAnsi="Times New Roman"/>
          <w:kern w:val="0"/>
          <w:sz w:val="24"/>
        </w:rPr>
        <w:t xml:space="preserve"> </w:t>
      </w:r>
      <w:r w:rsidRPr="00A6359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stimulation.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The cells were fixed with 4% paraformaldehyde.</w:t>
      </w:r>
      <w:r w:rsidRPr="0023238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After nonspecific binding sites were blocked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with PBS containing 1% goat serum and 1% BSA</w:t>
      </w:r>
      <w:r w:rsidRPr="0023238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,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coverslips</w:t>
      </w:r>
      <w:r w:rsidRPr="0023238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were incubated with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rabbit a</w:t>
      </w:r>
      <w:r w:rsidRPr="007D53C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nti-Histone H3 (citrulline R2 + R8 + R17) antibody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(#</w:t>
      </w:r>
      <w:r w:rsidRPr="00DE17CB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ab5103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 Abcam,</w:t>
      </w:r>
      <w:r w:rsidRPr="00DE17CB">
        <w:rPr>
          <w:rFonts w:asciiTheme="majorBidi" w:hAnsiTheme="majorBidi" w:cstheme="majorBidi"/>
          <w:sz w:val="24"/>
        </w:rPr>
        <w:t xml:space="preserve"> </w:t>
      </w:r>
      <w:r w:rsidRPr="00834BB6">
        <w:rPr>
          <w:rFonts w:asciiTheme="majorBidi" w:hAnsiTheme="majorBidi" w:cstheme="majorBidi"/>
          <w:sz w:val="24"/>
        </w:rPr>
        <w:t>Cambridge, UK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)</w:t>
      </w:r>
      <w:r w:rsidRPr="0023238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overnight at 4°C,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and then</w:t>
      </w:r>
      <w:r w:rsidRPr="0023238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incubated with </w:t>
      </w:r>
      <w:r w:rsidRPr="00375E9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Goat anti-Rabbit IgG (H+L) Cross-Adsorbed Secondary Antibody, Alexa Fluor™ 488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(#</w:t>
      </w:r>
      <w:r w:rsidRPr="00375E9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A-11008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/ </w:t>
      </w:r>
      <w:r w:rsidRPr="00375E9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Lot 982425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, 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Invitrogen, Carlsbad, CA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) </w:t>
      </w:r>
      <w:r w:rsidRPr="00D65B0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for 30 min at 37</w:t>
      </w:r>
      <w:r w:rsidRPr="000F3D45">
        <w:rPr>
          <w:rFonts w:ascii="Times New Roman" w:eastAsia="PMingLiU" w:hAnsi="Times New Roman" w:cs="Times New Roman"/>
          <w:bCs/>
          <w:kern w:val="0"/>
          <w:sz w:val="24"/>
        </w:rPr>
        <w:t>℃</w:t>
      </w:r>
      <w:r w:rsidRPr="00D65B0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. </w:t>
      </w:r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After PBS washing, cells were stained with</w:t>
      </w:r>
      <w:r w:rsidRPr="00474D5C">
        <w:rPr>
          <w:rFonts w:ascii="Times New Roman" w:hAnsi="Times New Roman"/>
          <w:kern w:val="0"/>
          <w:sz w:val="24"/>
        </w:rPr>
        <w:t xml:space="preserve"> 10 µg/ml H</w:t>
      </w:r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oechst 33342 (</w:t>
      </w:r>
      <w:proofErr w:type="spellStart"/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Thermo</w:t>
      </w:r>
      <w:proofErr w:type="spellEnd"/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Fisher Scientific, Waltham, MA) for 15 min at room temperature.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The c</w:t>
      </w:r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overslips were then imaged using a confocal microscope (Zeiss LSM780, Zeiss, </w:t>
      </w:r>
      <w:proofErr w:type="spellStart"/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Oberkochen</w:t>
      </w:r>
      <w:proofErr w:type="spellEnd"/>
      <w:r w:rsidRPr="00A91B2C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 Germany). Five images from different areas of each coverslip were captured using a 40× objective, and analysis was performed using Fiji/ImageJ software (National Institutes of Health, Bethesda, MD).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C</w:t>
      </w:r>
      <w:r w:rsidRPr="007A3BF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itrullinated histone H3-positive structures extruded from cells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were considered NET events</w:t>
      </w:r>
      <w:r w:rsidRPr="007A3BF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.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NET events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were divided 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by total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cell number and averaged per mouse (% NETs).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The degree of 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NET extension was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also 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calculated by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normali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zing the citrullinated histone H3-</w:t>
      </w:r>
      <w:r w:rsidRPr="007B360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lastRenderedPageBreak/>
        <w:t>positive area by the number of cells</w:t>
      </w:r>
      <w:r w:rsidRPr="00C678F1">
        <w:t xml:space="preserve"> </w:t>
      </w:r>
      <w:r w:rsidRPr="00C678F1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and averaged per mouse.</w:t>
      </w:r>
    </w:p>
    <w:p w14:paraId="7D377B10" w14:textId="77777777" w:rsidR="0055295A" w:rsidRPr="00BD5C48" w:rsidRDefault="0055295A" w:rsidP="0055295A">
      <w:pPr>
        <w:spacing w:line="480" w:lineRule="auto"/>
        <w:rPr>
          <w:rFonts w:ascii="Times New Roman" w:hAnsi="Times New Roman" w:cs="Times New Roman"/>
          <w:sz w:val="24"/>
        </w:rPr>
      </w:pPr>
    </w:p>
    <w:p w14:paraId="5478FE16" w14:textId="77777777" w:rsidR="008F20D3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/>
          <w:kern w:val="0"/>
          <w:sz w:val="24"/>
          <w:lang w:eastAsia="zh-TW"/>
        </w:rPr>
      </w:pPr>
      <w:r>
        <w:rPr>
          <w:rFonts w:ascii="Times New Roman" w:eastAsia="PMingLiU" w:hAnsi="Times New Roman" w:cs="Times New Roman"/>
          <w:b/>
          <w:kern w:val="0"/>
          <w:sz w:val="24"/>
          <w:lang w:eastAsia="zh-TW"/>
        </w:rPr>
        <w:t>NET visualization using SYTOX Green</w:t>
      </w:r>
    </w:p>
    <w:p w14:paraId="40B873C6" w14:textId="62565B2E" w:rsidR="008F20D3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Cs/>
          <w:kern w:val="0"/>
          <w:sz w:val="24"/>
          <w:lang w:eastAsia="zh-TW"/>
        </w:rPr>
      </w:pP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A </w:t>
      </w:r>
      <w:proofErr w:type="spellStart"/>
      <w:r w:rsidRPr="000A6B22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Cytation</w:t>
      </w:r>
      <w:proofErr w:type="spellEnd"/>
      <w:r w:rsidRPr="000A6B22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5 Cell Imaging Multi-Mode Reader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 w:rsidRPr="006C688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(</w:t>
      </w:r>
      <w:proofErr w:type="spellStart"/>
      <w:r w:rsidRPr="006C688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BioTek</w:t>
      </w:r>
      <w:proofErr w:type="spellEnd"/>
      <w:r w:rsidRPr="006C688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-U.S., Winooski, VT, USA)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was used </w:t>
      </w:r>
      <w:r>
        <w:rPr>
          <w:rFonts w:ascii="Times New Roman" w:eastAsia="PMingLiU" w:hAnsi="Times New Roman" w:cs="Times New Roman"/>
          <w:bCs/>
          <w:kern w:val="0"/>
          <w:sz w:val="24"/>
        </w:rPr>
        <w:t>t</w:t>
      </w:r>
      <w:r w:rsidRPr="00893DC5">
        <w:rPr>
          <w:rFonts w:ascii="Times New Roman" w:eastAsia="PMingLiU" w:hAnsi="Times New Roman" w:cs="Times New Roman" w:hint="eastAsia"/>
          <w:bCs/>
          <w:kern w:val="0"/>
          <w:sz w:val="24"/>
        </w:rPr>
        <w:t>o</w:t>
      </w:r>
      <w:r w:rsidRPr="00893DC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assess NET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extension</w:t>
      </w:r>
      <w:r w:rsidRPr="00893DC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in PLF cells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. 5 X 10</w:t>
      </w:r>
      <w:r w:rsidRPr="00BD5C48">
        <w:rPr>
          <w:rFonts w:ascii="Times New Roman" w:eastAsia="PMingLiU" w:hAnsi="Times New Roman" w:cs="Times New Roman"/>
          <w:bCs/>
          <w:kern w:val="0"/>
          <w:sz w:val="24"/>
          <w:vertAlign w:val="superscript"/>
          <w:lang w:eastAsia="zh-TW"/>
        </w:rPr>
        <w:t>5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PLF cells</w:t>
      </w:r>
      <w:r w:rsidR="00654972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per well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were seeded o</w:t>
      </w:r>
      <w:r w:rsidR="00654972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n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24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-well plate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s </w:t>
      </w:r>
      <w:r w:rsidRPr="00F30E72">
        <w:rPr>
          <w:rFonts w:ascii="Calibri" w:eastAsia="PMingLiU" w:hAnsi="Calibri" w:cs="Calibri"/>
          <w:bCs/>
          <w:kern w:val="0"/>
          <w:sz w:val="24"/>
          <w:lang w:eastAsia="zh-TW"/>
        </w:rPr>
        <w:t>﻿</w:t>
      </w:r>
      <w:r w:rsidRPr="00F30E72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coa</w:t>
      </w:r>
      <w:r w:rsidRPr="009143C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ted with 1% BSA and incu</w:t>
      </w:r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bated at 37</w:t>
      </w:r>
      <w:r w:rsidRPr="000F3D45">
        <w:rPr>
          <w:rFonts w:ascii="Times New Roman" w:eastAsia="PMingLiU" w:hAnsi="Times New Roman" w:cs="Times New Roman"/>
          <w:bCs/>
          <w:kern w:val="0"/>
          <w:sz w:val="24"/>
        </w:rPr>
        <w:t>℃</w:t>
      </w:r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for 2 h. 200 </w:t>
      </w:r>
      <w:proofErr w:type="spellStart"/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nM</w:t>
      </w:r>
      <w:proofErr w:type="spellEnd"/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SYTOX Green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(Invitrogen) and</w:t>
      </w:r>
      <w:r w:rsidRPr="00612073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4 </w:t>
      </w:r>
      <w:proofErr w:type="spellStart"/>
      <w:r w:rsidRPr="00612073">
        <w:rPr>
          <w:rFonts w:ascii="Times New Roman" w:eastAsia="PMingLiU" w:hAnsi="Times New Roman" w:cs="Times New Roman"/>
          <w:bCs/>
          <w:kern w:val="0"/>
          <w:sz w:val="24"/>
        </w:rPr>
        <w:t>μg</w:t>
      </w:r>
      <w:proofErr w:type="spellEnd"/>
      <w:r w:rsidRPr="00612073">
        <w:rPr>
          <w:rFonts w:ascii="Times New Roman" w:eastAsia="PMingLiU" w:hAnsi="Times New Roman" w:cs="Times New Roman"/>
          <w:bCs/>
          <w:kern w:val="0"/>
          <w:sz w:val="24"/>
        </w:rPr>
        <w:t xml:space="preserve">/ml </w:t>
      </w:r>
      <w:r w:rsidRPr="00612073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Hoech</w:t>
      </w:r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st 33342 (</w:t>
      </w:r>
      <w:proofErr w:type="spellStart"/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Thermo</w:t>
      </w:r>
      <w:proofErr w:type="spellEnd"/>
      <w:r w:rsidRPr="00AD04B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Fisher Scientific) were added</w:t>
      </w:r>
      <w:r w:rsidRPr="00893DC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to the plate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s</w:t>
      </w:r>
      <w:r w:rsidRPr="00893DC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15 mi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n</w:t>
      </w:r>
      <w:r w:rsidRPr="00893DC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before analysis.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Eight 1973 X 1457 </w:t>
      </w:r>
      <w:proofErr w:type="spellStart"/>
      <w:r w:rsidRPr="006C6889">
        <w:rPr>
          <w:rFonts w:ascii="Times New Roman" w:eastAsia="PMingLiU" w:hAnsi="Times New Roman" w:cs="Times New Roman"/>
          <w:bCs/>
          <w:kern w:val="0"/>
          <w:sz w:val="24"/>
        </w:rPr>
        <w:t>μ</w:t>
      </w:r>
      <w:r>
        <w:rPr>
          <w:rFonts w:ascii="Times New Roman" w:eastAsia="PMingLiU" w:hAnsi="Times New Roman" w:cs="Times New Roman"/>
          <w:bCs/>
          <w:kern w:val="0"/>
          <w:sz w:val="24"/>
        </w:rPr>
        <w:t>m</w:t>
      </w:r>
      <w:proofErr w:type="spellEnd"/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images</w:t>
      </w:r>
      <w:r w:rsidRPr="000A6B22">
        <w:rPr>
          <w:rFonts w:ascii="Times New Roman" w:eastAsia="PMingLiU" w:hAnsi="Times New Roman" w:cs="Times New Roman" w:hint="eastAsia"/>
          <w:bCs/>
          <w:kern w:val="0"/>
          <w:sz w:val="24"/>
        </w:rPr>
        <w:t xml:space="preserve"> </w:t>
      </w:r>
      <w:r w:rsidRPr="000A6B22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per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well for designated areas were automatically collected, processed, and analyzed for NET extension (SYTOX Green- positive area normalized by cell count) by </w:t>
      </w:r>
      <w:proofErr w:type="spellStart"/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Cytation</w:t>
      </w:r>
      <w:proofErr w:type="spellEnd"/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5 using Gen 5 software (Bio Tek-U.S.). </w:t>
      </w:r>
    </w:p>
    <w:p w14:paraId="7F3E4E57" w14:textId="77777777" w:rsidR="008F20D3" w:rsidRPr="00967642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/>
          <w:kern w:val="0"/>
          <w:sz w:val="24"/>
          <w:lang w:eastAsia="zh-TW"/>
        </w:rPr>
      </w:pPr>
    </w:p>
    <w:p w14:paraId="14505087" w14:textId="77777777" w:rsidR="008F20D3" w:rsidRPr="00194851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/>
          <w:kern w:val="0"/>
          <w:sz w:val="24"/>
          <w:lang w:eastAsia="zh-TW"/>
        </w:rPr>
      </w:pPr>
      <w:r>
        <w:rPr>
          <w:rFonts w:ascii="Times New Roman" w:eastAsia="PMingLiU" w:hAnsi="Times New Roman" w:cs="Times New Roman"/>
          <w:b/>
          <w:kern w:val="0"/>
          <w:sz w:val="24"/>
          <w:lang w:eastAsia="zh-TW"/>
        </w:rPr>
        <w:t>Kidney tissue dissociation for flow cytometry analysis</w:t>
      </w:r>
    </w:p>
    <w:p w14:paraId="682DF454" w14:textId="18BEC719" w:rsidR="008F20D3" w:rsidRPr="00D635B6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Cs/>
          <w:kern w:val="0"/>
          <w:sz w:val="24"/>
          <w:lang w:eastAsia="zh-TW"/>
        </w:rPr>
      </w:pP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Kidneys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were harvested from mice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after left ventricular perfusion with 20 ml of ice-cold PBS </w:t>
      </w:r>
      <w:r w:rsidRPr="00BD5C48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and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m</w:t>
      </w:r>
      <w:r w:rsidRPr="00500C57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ince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d</w:t>
      </w:r>
      <w:r w:rsidRPr="00500C57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with a razor blade on ice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. Minced tissues were incubated in</w:t>
      </w:r>
      <w:r>
        <w:rPr>
          <w:rFonts w:ascii="Times New Roman" w:eastAsia="PMingLiU" w:hAnsi="Times New Roman" w:cs="Times New Roman"/>
          <w:bCs/>
          <w:kern w:val="0"/>
          <w:sz w:val="24"/>
        </w:rPr>
        <w:t xml:space="preserve"> </w:t>
      </w:r>
      <w:r>
        <w:rPr>
          <w:rFonts w:ascii="Times New Roman" w:eastAsia="PMingLiU" w:hAnsi="Times New Roman" w:cs="Times New Roman" w:hint="eastAsia"/>
          <w:bCs/>
          <w:kern w:val="0"/>
          <w:sz w:val="24"/>
        </w:rPr>
        <w:t>H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EPES-buffered 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RPMI-1640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containing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 w:rsidRPr="00500C57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0.2125 mg/mL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of </w:t>
      </w:r>
      <w:proofErr w:type="spellStart"/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Liberase</w:t>
      </w:r>
      <w:proofErr w:type="spellEnd"/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</w:t>
      </w:r>
      <w:r w:rsidRPr="00500C57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Roche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, Switzerland) and 100 U/ml of </w:t>
      </w:r>
      <w:r w:rsidRPr="00500C57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DN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a</w:t>
      </w:r>
      <w:r w:rsidRPr="00500C57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se </w:t>
      </w:r>
      <w:r w:rsidRPr="001B552F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I (Roche) at 37 </w:t>
      </w:r>
      <w:r w:rsidRPr="001B552F">
        <w:rPr>
          <w:rFonts w:ascii="Times New Roman" w:eastAsia="PMingLiU" w:hAnsi="Times New Roman" w:cs="Times New Roman"/>
          <w:bCs/>
          <w:kern w:val="0"/>
          <w:sz w:val="24"/>
        </w:rPr>
        <w:t>℃</w:t>
      </w:r>
      <w:r w:rsidRPr="001B552F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for 25 min.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Cell 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suspension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s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were filtered 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through 40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proofErr w:type="spellStart"/>
      <w:r w:rsidRPr="00373BBA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μ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m</w:t>
      </w:r>
      <w:proofErr w:type="spellEnd"/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nylon mesh </w:t>
      </w:r>
      <w:r w:rsidRPr="004C105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(BD Falcon, Bedford, MA)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 centrifuged at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500 x g</w:t>
      </w:r>
      <w:r w:rsidRPr="00D635B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for 5 min at </w:t>
      </w:r>
      <w:r w:rsidRPr="001B552F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4 </w:t>
      </w:r>
      <w:r w:rsidRPr="001B552F">
        <w:rPr>
          <w:rFonts w:ascii="Times New Roman" w:eastAsia="PMingLiU" w:hAnsi="Times New Roman" w:cs="Times New Roman"/>
          <w:bCs/>
          <w:kern w:val="0"/>
          <w:sz w:val="24"/>
        </w:rPr>
        <w:t>℃</w:t>
      </w:r>
      <w:r w:rsidRPr="001B552F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 an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d resuspended in </w:t>
      </w:r>
      <w:r w:rsidRPr="004C105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MACS buffer (</w:t>
      </w:r>
      <w:proofErr w:type="spellStart"/>
      <w:r w:rsidRPr="004C105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Miltenyi</w:t>
      </w:r>
      <w:proofErr w:type="spellEnd"/>
      <w:r w:rsidRPr="004C1056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Biotech)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.</w:t>
      </w:r>
    </w:p>
    <w:p w14:paraId="46031794" w14:textId="77777777" w:rsidR="008F20D3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/>
          <w:kern w:val="0"/>
          <w:sz w:val="24"/>
          <w:lang w:eastAsia="zh-TW"/>
        </w:rPr>
      </w:pPr>
    </w:p>
    <w:p w14:paraId="7FAC532A" w14:textId="77777777" w:rsidR="008F20D3" w:rsidRPr="00BD5C48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/>
          <w:kern w:val="0"/>
          <w:sz w:val="24"/>
          <w:lang w:eastAsia="zh-TW"/>
        </w:rPr>
      </w:pPr>
      <w:r w:rsidRPr="00194851">
        <w:rPr>
          <w:rFonts w:ascii="Times New Roman" w:eastAsia="PMingLiU" w:hAnsi="Times New Roman" w:cs="Times New Roman"/>
          <w:b/>
          <w:kern w:val="0"/>
          <w:sz w:val="24"/>
          <w:lang w:eastAsia="zh-TW"/>
        </w:rPr>
        <w:t>Flow cytometry analysis</w:t>
      </w:r>
    </w:p>
    <w:p w14:paraId="10FF80A0" w14:textId="350617D6" w:rsidR="008F20D3" w:rsidRPr="00BD5C48" w:rsidRDefault="008F20D3" w:rsidP="008F20D3">
      <w:pPr>
        <w:widowControl/>
        <w:spacing w:after="160" w:line="480" w:lineRule="auto"/>
        <w:jc w:val="left"/>
        <w:rPr>
          <w:rFonts w:ascii="Times New Roman" w:eastAsia="PMingLiU" w:hAnsi="Times New Roman" w:cs="Times New Roman"/>
          <w:bCs/>
          <w:kern w:val="0"/>
          <w:sz w:val="24"/>
          <w:lang w:eastAsia="zh-TW"/>
        </w:rPr>
      </w:pPr>
      <w:r w:rsidRPr="00F97FED">
        <w:rPr>
          <w:rFonts w:ascii="Calibri" w:eastAsia="PMingLiU" w:hAnsi="Calibri" w:cs="Calibri"/>
          <w:bCs/>
          <w:kern w:val="0"/>
          <w:sz w:val="24"/>
          <w:lang w:eastAsia="zh-TW"/>
        </w:rPr>
        <w:t>﻿</w:t>
      </w:r>
      <w:r>
        <w:rPr>
          <w:rFonts w:ascii="Times New Roman" w:eastAsia="PMingLiU" w:hAnsi="Times New Roman" w:cs="Times New Roman" w:hint="eastAsia"/>
          <w:bCs/>
          <w:kern w:val="0"/>
          <w:sz w:val="24"/>
        </w:rPr>
        <w:t>PLF</w:t>
      </w:r>
      <w:r>
        <w:rPr>
          <w:rFonts w:ascii="Times New Roman" w:eastAsia="PMingLiU" w:hAnsi="Times New Roman" w:cs="Times New Roman"/>
          <w:bCs/>
          <w:kern w:val="0"/>
          <w:sz w:val="24"/>
        </w:rPr>
        <w:t xml:space="preserve"> </w:t>
      </w:r>
      <w:r>
        <w:rPr>
          <w:rFonts w:ascii="Times New Roman" w:eastAsia="PMingLiU" w:hAnsi="Times New Roman" w:cs="Times New Roman" w:hint="eastAsia"/>
          <w:bCs/>
          <w:kern w:val="0"/>
          <w:sz w:val="24"/>
        </w:rPr>
        <w:t>cells or kidney tissues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were stained with </w:t>
      </w:r>
      <w:r w:rsidRPr="00F97FED">
        <w:rPr>
          <w:rFonts w:ascii="Times New Roman" w:eastAsia="PMingLiU" w:hAnsi="Times New Roman" w:cs="Times New Roman" w:hint="eastAsia"/>
          <w:bCs/>
          <w:kern w:val="0"/>
          <w:sz w:val="24"/>
        </w:rPr>
        <w:t>a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nti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-</w:t>
      </w:r>
      <w:r w:rsidRPr="0098091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mouse </w:t>
      </w:r>
      <w:r w:rsidRPr="00BD5C48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  <w:lang w:eastAsia="zh-TW"/>
        </w:rPr>
        <w:t>CD45, Ly6G, CD3, CD4, CD8, CD11b, CD19, C</w:t>
      </w:r>
      <w:r w:rsidRPr="00612073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  <w:lang w:eastAsia="zh-TW"/>
        </w:rPr>
        <w:t xml:space="preserve">D64, </w:t>
      </w:r>
      <w:proofErr w:type="spellStart"/>
      <w:r w:rsidRPr="00612073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</w:rPr>
        <w:t>γδTCR</w:t>
      </w:r>
      <w:proofErr w:type="spellEnd"/>
      <w:r w:rsidRPr="00612073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</w:rPr>
        <w:t>, N</w:t>
      </w:r>
      <w:r w:rsidRPr="00BD5C48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</w:rPr>
        <w:t>K1.1, and</w:t>
      </w:r>
      <w:r w:rsidR="007D7B28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</w:rPr>
        <w:t>/or</w:t>
      </w:r>
      <w:r w:rsidRPr="00BD5C48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</w:rPr>
        <w:t xml:space="preserve"> F4/80</w:t>
      </w:r>
      <w:r w:rsidRPr="00BD5C48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  <w:lang w:eastAsia="zh-TW"/>
        </w:rPr>
        <w:t xml:space="preserve"> an</w:t>
      </w:r>
      <w:r w:rsidRPr="00776830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  <w:lang w:eastAsia="zh-TW"/>
        </w:rPr>
        <w:t xml:space="preserve">tibodies </w:t>
      </w:r>
      <w:r w:rsidR="007D7B28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  <w:lang w:eastAsia="zh-TW"/>
        </w:rPr>
        <w:t>as described in</w:t>
      </w:r>
      <w:r w:rsidRPr="00776830">
        <w:rPr>
          <w:rFonts w:ascii="Times New Roman" w:eastAsia="PMingLiU" w:hAnsi="Times New Roman" w:cs="Times New Roman"/>
          <w:bCs/>
          <w:color w:val="000000" w:themeColor="text1"/>
          <w:kern w:val="0"/>
          <w:sz w:val="24"/>
          <w:lang w:eastAsia="zh-TW"/>
        </w:rPr>
        <w:t xml:space="preserve"> detail in Table S1. M</w:t>
      </w:r>
      <w:r w:rsidRPr="00C72C5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ouse BD Fc Block™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(1:2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5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, #553142, BD Biosciences, San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Diego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 CA)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was used to </w:t>
      </w:r>
      <w:r w:rsidRPr="00C72C55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block the Fc-mediated binding of antibodies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. 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Cell viability was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evaluated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with </w:t>
      </w:r>
      <w:r w:rsidRPr="00B262DF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BD Pharmingen™ 7-AAD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(BD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Bios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ciences)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or </w:t>
      </w:r>
      <w:r w:rsidRPr="00FD2D24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Zombie Violet™ Fixable Viability Kit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(1: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300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,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#423113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</w:t>
      </w:r>
      <w:r w:rsidRPr="00B262DF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proofErr w:type="spellStart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BioLegend</w:t>
      </w:r>
      <w:proofErr w:type="spellEnd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, San Diego, CA) according to the manufacturer’s instructions. Absolute cell</w:t>
      </w:r>
      <w:r>
        <w:rPr>
          <w:rFonts w:ascii="Times New Roman" w:eastAsia="PMingLiU" w:hAnsi="Times New Roman" w:cs="Times New Roman" w:hint="eastAsia"/>
          <w:bCs/>
          <w:kern w:val="0"/>
          <w:sz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counts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in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samples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ere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counted by using </w:t>
      </w:r>
      <w:proofErr w:type="spellStart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CountBright</w:t>
      </w:r>
      <w:proofErr w:type="spellEnd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Absolute Counting beads (#C36950,</w:t>
      </w:r>
      <w:r>
        <w:rPr>
          <w:rFonts w:ascii="Times New Roman" w:eastAsia="PMingLiU" w:hAnsi="Times New Roman" w:cs="Times New Roman" w:hint="eastAsia"/>
          <w:bCs/>
          <w:kern w:val="0"/>
          <w:sz w:val="24"/>
          <w:lang w:eastAsia="zh-TW"/>
        </w:rPr>
        <w:t xml:space="preserve"> 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Invitrogen)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 w:rsidRPr="0098091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and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standardized</w:t>
      </w:r>
      <w:r w:rsidRPr="0098091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by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kidney</w:t>
      </w:r>
      <w:r w:rsidRPr="0098091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weight or total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PLF</w:t>
      </w:r>
      <w:r w:rsidRPr="00980919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volume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. 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Sample acquisition was performed on a 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BD</w:t>
      </w:r>
      <w:r>
        <w:rPr>
          <w:rFonts w:ascii="Times New Roman" w:eastAsia="PMingLiU" w:hAnsi="Times New Roman" w:cs="Times New Roman" w:hint="eastAsia"/>
          <w:bCs/>
          <w:kern w:val="0"/>
          <w:sz w:val="24"/>
          <w:lang w:eastAsia="zh-TW"/>
        </w:rPr>
        <w:t xml:space="preserve"> </w:t>
      </w:r>
      <w:proofErr w:type="spellStart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FACSymphony</w:t>
      </w:r>
      <w:r w:rsidRPr="00BD5C48">
        <w:rPr>
          <w:rFonts w:ascii="Times New Roman" w:eastAsia="PMingLiU" w:hAnsi="Times New Roman" w:cs="Times New Roman"/>
          <w:bCs/>
          <w:kern w:val="0"/>
          <w:sz w:val="24"/>
          <w:vertAlign w:val="superscript"/>
          <w:lang w:eastAsia="zh-TW"/>
        </w:rPr>
        <w:t>TM</w:t>
      </w:r>
      <w:proofErr w:type="spellEnd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(BD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Bios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ciences)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or </w:t>
      </w:r>
      <w:r w:rsidRPr="004000F1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BD </w:t>
      </w:r>
      <w:proofErr w:type="spellStart"/>
      <w:r w:rsidRPr="004000F1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LSRFortessa</w:t>
      </w:r>
      <w:proofErr w:type="spellEnd"/>
      <w:r w:rsidRPr="004000F1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™ Cell Analyzer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(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BD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Bios</w:t>
      </w:r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ciences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)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. The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data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was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analyzed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by</w:t>
      </w:r>
      <w:r w:rsidRPr="00F97FED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</w:t>
      </w:r>
      <w:proofErr w:type="spellStart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>FlowJo</w:t>
      </w:r>
      <w:proofErr w:type="spellEnd"/>
      <w:r w:rsidRPr="00F46E40"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 software (Tree Star, Ashland, OR)</w:t>
      </w:r>
      <w:r>
        <w:rPr>
          <w:rFonts w:ascii="Times New Roman" w:eastAsia="PMingLiU" w:hAnsi="Times New Roman" w:cs="Times New Roman"/>
          <w:bCs/>
          <w:kern w:val="0"/>
          <w:sz w:val="24"/>
          <w:lang w:eastAsia="zh-TW"/>
        </w:rPr>
        <w:t xml:space="preserve">. </w:t>
      </w:r>
    </w:p>
    <w:p w14:paraId="34F63219" w14:textId="77777777" w:rsidR="008F20D3" w:rsidRPr="00A03AA4" w:rsidRDefault="008F20D3" w:rsidP="008F20D3">
      <w:pPr>
        <w:spacing w:line="480" w:lineRule="auto"/>
        <w:rPr>
          <w:rFonts w:ascii="Times New Roman" w:hAnsi="Times New Roman" w:cs="Times New Roman"/>
          <w:sz w:val="24"/>
        </w:rPr>
      </w:pPr>
    </w:p>
    <w:p w14:paraId="63ECB6DB" w14:textId="77777777" w:rsidR="008F20D3" w:rsidRPr="00834BB6" w:rsidRDefault="008F20D3" w:rsidP="008F20D3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834BB6">
        <w:rPr>
          <w:rFonts w:asciiTheme="majorBidi" w:hAnsiTheme="majorBidi" w:cstheme="majorBidi"/>
          <w:b/>
          <w:sz w:val="24"/>
        </w:rPr>
        <w:t xml:space="preserve">Cytokines </w:t>
      </w:r>
    </w:p>
    <w:p w14:paraId="0B2FDE3B" w14:textId="77777777" w:rsidR="0055295A" w:rsidRDefault="008F20D3" w:rsidP="008F20D3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  <w:r w:rsidRPr="00202BE7">
        <w:rPr>
          <w:rFonts w:asciiTheme="majorBidi" w:hAnsiTheme="majorBidi" w:cstheme="majorBidi"/>
          <w:sz w:val="24"/>
        </w:rPr>
        <w:t xml:space="preserve">IL-17A, </w:t>
      </w:r>
      <w:r>
        <w:rPr>
          <w:rFonts w:asciiTheme="majorBidi" w:hAnsiTheme="majorBidi" w:cstheme="majorBidi"/>
          <w:sz w:val="24"/>
        </w:rPr>
        <w:t>CXCL-1</w:t>
      </w:r>
      <w:r w:rsidRPr="00202BE7">
        <w:rPr>
          <w:rFonts w:asciiTheme="majorBidi" w:hAnsiTheme="majorBidi" w:cstheme="majorBidi"/>
          <w:sz w:val="24"/>
        </w:rPr>
        <w:t>, and</w:t>
      </w:r>
      <w:r>
        <w:rPr>
          <w:rFonts w:asciiTheme="majorBidi" w:hAnsiTheme="majorBidi" w:cstheme="majorBidi"/>
          <w:sz w:val="24"/>
        </w:rPr>
        <w:t xml:space="preserve"> CXCL-2</w:t>
      </w:r>
      <w:r w:rsidRPr="00202BE7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concentration</w:t>
      </w:r>
      <w:r w:rsidRPr="00202BE7">
        <w:rPr>
          <w:rFonts w:asciiTheme="majorBidi" w:hAnsiTheme="majorBidi" w:cstheme="majorBidi"/>
          <w:sz w:val="24"/>
        </w:rPr>
        <w:t xml:space="preserve"> in plasma, </w:t>
      </w:r>
      <w:r>
        <w:rPr>
          <w:rFonts w:asciiTheme="majorBidi" w:hAnsiTheme="majorBidi" w:cstheme="majorBidi"/>
          <w:sz w:val="24"/>
        </w:rPr>
        <w:t>PLF</w:t>
      </w:r>
      <w:r w:rsidRPr="00202BE7">
        <w:rPr>
          <w:rFonts w:asciiTheme="majorBidi" w:hAnsiTheme="majorBidi" w:cstheme="majorBidi"/>
          <w:sz w:val="24"/>
        </w:rPr>
        <w:t xml:space="preserve">, and </w:t>
      </w:r>
      <w:r>
        <w:rPr>
          <w:rFonts w:asciiTheme="majorBidi" w:hAnsiTheme="majorBidi" w:cstheme="majorBidi"/>
          <w:sz w:val="24"/>
        </w:rPr>
        <w:t>tissue homogenates (normalized by total [protein])</w:t>
      </w:r>
      <w:r w:rsidRPr="00202BE7">
        <w:rPr>
          <w:rFonts w:asciiTheme="majorBidi" w:hAnsiTheme="majorBidi" w:cstheme="majorBidi"/>
          <w:sz w:val="24"/>
        </w:rPr>
        <w:t xml:space="preserve"> were measured using</w:t>
      </w:r>
      <w:r>
        <w:rPr>
          <w:rFonts w:asciiTheme="majorBidi" w:hAnsiTheme="majorBidi" w:cstheme="majorBidi"/>
          <w:sz w:val="24"/>
        </w:rPr>
        <w:t xml:space="preserve"> the corresponding </w:t>
      </w:r>
      <w:r>
        <w:rPr>
          <w:rFonts w:ascii="Times New Roman" w:eastAsia="PMingLiU" w:hAnsi="Times New Roman" w:cs="Times New Roman"/>
          <w:kern w:val="0"/>
          <w:sz w:val="24"/>
          <w:lang w:eastAsia="zh-TW"/>
        </w:rPr>
        <w:t xml:space="preserve">mouse </w:t>
      </w:r>
      <w:r w:rsidRPr="00834BB6">
        <w:rPr>
          <w:rFonts w:asciiTheme="majorBidi" w:hAnsiTheme="majorBidi" w:cstheme="majorBidi"/>
          <w:sz w:val="24"/>
        </w:rPr>
        <w:t>enzyme-linked immunosorbent assays (ELISA)</w:t>
      </w:r>
      <w:r>
        <w:rPr>
          <w:rFonts w:asciiTheme="majorBidi" w:hAnsiTheme="majorBidi" w:cstheme="majorBidi"/>
          <w:sz w:val="24"/>
        </w:rPr>
        <w:t xml:space="preserve"> kits (</w:t>
      </w:r>
      <w:r w:rsidRPr="00A03AA4">
        <w:rPr>
          <w:rFonts w:ascii="Times New Roman" w:eastAsia="PMingLiU" w:hAnsi="Times New Roman" w:cs="Times New Roman"/>
          <w:kern w:val="0"/>
          <w:sz w:val="24"/>
          <w:lang w:eastAsia="zh-TW"/>
        </w:rPr>
        <w:t>R&amp;D Systems</w:t>
      </w:r>
      <w:r>
        <w:rPr>
          <w:rFonts w:asciiTheme="majorBidi" w:hAnsiTheme="majorBidi" w:cstheme="majorBidi"/>
          <w:sz w:val="24"/>
        </w:rPr>
        <w:t xml:space="preserve">, </w:t>
      </w:r>
      <w:r w:rsidRPr="00834BB6">
        <w:rPr>
          <w:rFonts w:asciiTheme="majorBidi" w:hAnsiTheme="majorBidi" w:cstheme="majorBidi"/>
          <w:sz w:val="24"/>
        </w:rPr>
        <w:t>Minneapolis, MN</w:t>
      </w:r>
      <w:r w:rsidRPr="00A03AA4">
        <w:rPr>
          <w:rFonts w:ascii="Times New Roman" w:eastAsia="PMingLiU" w:hAnsi="Times New Roman" w:cs="Times New Roman"/>
          <w:kern w:val="0"/>
          <w:sz w:val="24"/>
          <w:lang w:eastAsia="zh-TW"/>
        </w:rPr>
        <w:t>)</w:t>
      </w:r>
      <w:r>
        <w:rPr>
          <w:rFonts w:asciiTheme="majorBidi" w:hAnsiTheme="majorBidi" w:cstheme="majorBidi"/>
          <w:sz w:val="24"/>
        </w:rPr>
        <w:t xml:space="preserve"> </w:t>
      </w:r>
      <w:r w:rsidRPr="00202BE7">
        <w:rPr>
          <w:rFonts w:asciiTheme="majorBidi" w:hAnsiTheme="majorBidi" w:cstheme="majorBidi"/>
          <w:sz w:val="24"/>
        </w:rPr>
        <w:t xml:space="preserve">according to </w:t>
      </w:r>
      <w:r>
        <w:rPr>
          <w:rFonts w:asciiTheme="majorBidi" w:hAnsiTheme="majorBidi" w:cstheme="majorBidi"/>
          <w:sz w:val="24"/>
        </w:rPr>
        <w:t xml:space="preserve">the </w:t>
      </w:r>
      <w:r w:rsidRPr="00202BE7">
        <w:rPr>
          <w:rFonts w:asciiTheme="majorBidi" w:hAnsiTheme="majorBidi" w:cstheme="majorBidi"/>
          <w:sz w:val="24"/>
        </w:rPr>
        <w:t>manufacturer’s instructions</w:t>
      </w:r>
      <w:r>
        <w:rPr>
          <w:rFonts w:asciiTheme="majorBidi" w:hAnsiTheme="majorBidi" w:cstheme="majorBidi"/>
          <w:b/>
          <w:bCs/>
          <w:sz w:val="24"/>
        </w:rPr>
        <w:t>.</w:t>
      </w:r>
    </w:p>
    <w:p w14:paraId="6FF5A5C8" w14:textId="77777777" w:rsidR="000F3D45" w:rsidRPr="00BD5C48" w:rsidRDefault="000F3D45" w:rsidP="008F20D3">
      <w:pPr>
        <w:spacing w:line="480" w:lineRule="auto"/>
        <w:rPr>
          <w:rFonts w:ascii="Times New Roman" w:hAnsi="Times New Roman" w:cs="Times New Roman"/>
          <w:sz w:val="24"/>
        </w:rPr>
      </w:pPr>
    </w:p>
    <w:p w14:paraId="466D3BC6" w14:textId="77777777" w:rsidR="008F20D3" w:rsidRDefault="008F20D3" w:rsidP="008F20D3">
      <w:pPr>
        <w:spacing w:line="480" w:lineRule="auto"/>
        <w:rPr>
          <w:rFonts w:asciiTheme="majorBidi" w:hAnsiTheme="majorBidi" w:cstheme="majorBidi"/>
          <w:sz w:val="24"/>
        </w:rPr>
      </w:pPr>
      <w:r w:rsidRPr="00B71FB0">
        <w:rPr>
          <w:rFonts w:asciiTheme="majorBidi" w:hAnsiTheme="majorBidi" w:cstheme="majorBidi"/>
          <w:b/>
          <w:bCs/>
          <w:sz w:val="24"/>
        </w:rPr>
        <w:t>ELISA for Citrullinated Histone H3</w:t>
      </w:r>
    </w:p>
    <w:p w14:paraId="679AF990" w14:textId="77777777" w:rsidR="0055295A" w:rsidRDefault="008F20D3" w:rsidP="008B114B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Citrullinated Histone H3 levels in </w:t>
      </w:r>
      <w:r w:rsidRPr="00202BE7">
        <w:rPr>
          <w:rFonts w:asciiTheme="majorBidi" w:hAnsiTheme="majorBidi" w:cstheme="majorBidi"/>
          <w:sz w:val="24"/>
        </w:rPr>
        <w:t xml:space="preserve">plasma, </w:t>
      </w:r>
      <w:r>
        <w:rPr>
          <w:rFonts w:asciiTheme="majorBidi" w:hAnsiTheme="majorBidi" w:cstheme="majorBidi"/>
          <w:sz w:val="24"/>
        </w:rPr>
        <w:t>PLF</w:t>
      </w:r>
      <w:r w:rsidRPr="00202BE7">
        <w:rPr>
          <w:rFonts w:asciiTheme="majorBidi" w:hAnsiTheme="majorBidi" w:cstheme="majorBidi"/>
          <w:sz w:val="24"/>
        </w:rPr>
        <w:t xml:space="preserve">, and </w:t>
      </w:r>
      <w:r>
        <w:rPr>
          <w:rFonts w:asciiTheme="majorBidi" w:hAnsiTheme="majorBidi" w:cstheme="majorBidi"/>
          <w:sz w:val="24"/>
        </w:rPr>
        <w:t>tissue homogenates (normalized by total [protein])</w:t>
      </w:r>
      <w:r w:rsidRPr="00202BE7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 xml:space="preserve">were measured using </w:t>
      </w:r>
      <w:r w:rsidRPr="00583C26">
        <w:rPr>
          <w:rFonts w:asciiTheme="majorBidi" w:hAnsiTheme="majorBidi" w:cstheme="majorBidi"/>
          <w:sz w:val="24"/>
        </w:rPr>
        <w:t>Citrullinated Histone H3 (Clone 11D3) ELISA Kit</w:t>
      </w:r>
      <w:r w:rsidRPr="00583C26">
        <w:t xml:space="preserve"> </w:t>
      </w:r>
      <w:r w:rsidRPr="00583C26">
        <w:rPr>
          <w:rFonts w:asciiTheme="majorBidi" w:hAnsiTheme="majorBidi" w:cstheme="majorBidi"/>
          <w:sz w:val="24"/>
        </w:rPr>
        <w:t>(</w:t>
      </w:r>
      <w:r>
        <w:rPr>
          <w:rFonts w:asciiTheme="majorBidi" w:hAnsiTheme="majorBidi" w:cstheme="majorBidi"/>
          <w:sz w:val="24"/>
        </w:rPr>
        <w:t xml:space="preserve">#501620, </w:t>
      </w:r>
      <w:r w:rsidRPr="00583C26">
        <w:rPr>
          <w:rFonts w:asciiTheme="majorBidi" w:hAnsiTheme="majorBidi" w:cstheme="majorBidi"/>
          <w:sz w:val="24"/>
        </w:rPr>
        <w:t xml:space="preserve">Cayman Chemical, Ann Arbor, </w:t>
      </w:r>
      <w:r>
        <w:rPr>
          <w:rFonts w:asciiTheme="majorBidi" w:hAnsiTheme="majorBidi" w:cstheme="majorBidi" w:hint="eastAsia"/>
          <w:sz w:val="24"/>
        </w:rPr>
        <w:t>MI</w:t>
      </w:r>
      <w:r w:rsidRPr="00583C26">
        <w:rPr>
          <w:rFonts w:asciiTheme="majorBidi" w:hAnsiTheme="majorBidi" w:cstheme="majorBidi"/>
          <w:sz w:val="24"/>
        </w:rPr>
        <w:t>)</w:t>
      </w:r>
      <w:r>
        <w:rPr>
          <w:rFonts w:asciiTheme="majorBidi" w:hAnsiTheme="majorBidi" w:cstheme="majorBidi"/>
          <w:sz w:val="24"/>
        </w:rPr>
        <w:t xml:space="preserve"> according to the manufacturer’s instructions.</w:t>
      </w:r>
    </w:p>
    <w:p w14:paraId="39177153" w14:textId="77777777" w:rsidR="007928ED" w:rsidRDefault="007928ED" w:rsidP="008B114B">
      <w:pPr>
        <w:spacing w:line="480" w:lineRule="auto"/>
        <w:rPr>
          <w:rFonts w:asciiTheme="majorBidi" w:hAnsiTheme="majorBidi" w:cstheme="majorBidi"/>
          <w:sz w:val="24"/>
        </w:rPr>
      </w:pPr>
    </w:p>
    <w:p w14:paraId="4563FF4B" w14:textId="0AF9F337" w:rsidR="007928ED" w:rsidRPr="002B7A42" w:rsidRDefault="00232339" w:rsidP="007928ED">
      <w:pPr>
        <w:spacing w:line="480" w:lineRule="auto"/>
        <w:rPr>
          <w:rFonts w:asciiTheme="majorBidi" w:hAnsiTheme="majorBidi" w:cstheme="majorBidi"/>
          <w:b/>
          <w:bCs/>
          <w:sz w:val="24"/>
          <w:lang w:eastAsia="ja-JP"/>
        </w:rPr>
      </w:pPr>
      <w:r>
        <w:rPr>
          <w:rFonts w:asciiTheme="majorBidi" w:hAnsiTheme="majorBidi" w:cstheme="majorBidi"/>
          <w:b/>
          <w:bCs/>
          <w:sz w:val="24"/>
          <w:lang w:eastAsia="ja-JP"/>
        </w:rPr>
        <w:t>Blinding</w:t>
      </w:r>
      <w:r w:rsidR="007928ED" w:rsidRPr="002B7A42">
        <w:rPr>
          <w:rFonts w:asciiTheme="majorBidi" w:hAnsiTheme="majorBidi" w:cstheme="majorBidi"/>
          <w:b/>
          <w:bCs/>
          <w:sz w:val="24"/>
          <w:lang w:eastAsia="ja-JP"/>
        </w:rPr>
        <w:t xml:space="preserve"> and </w:t>
      </w:r>
      <w:r>
        <w:rPr>
          <w:rFonts w:asciiTheme="majorBidi" w:hAnsiTheme="majorBidi" w:cstheme="majorBidi"/>
          <w:b/>
          <w:bCs/>
          <w:sz w:val="24"/>
          <w:lang w:eastAsia="ja-JP"/>
        </w:rPr>
        <w:t>Rand</w:t>
      </w:r>
      <w:r w:rsidR="002B7A42">
        <w:rPr>
          <w:rFonts w:asciiTheme="majorBidi" w:hAnsiTheme="majorBidi" w:cstheme="majorBidi"/>
          <w:b/>
          <w:bCs/>
          <w:sz w:val="24"/>
          <w:lang w:eastAsia="ja-JP"/>
        </w:rPr>
        <w:t>o</w:t>
      </w:r>
      <w:r>
        <w:rPr>
          <w:rFonts w:asciiTheme="majorBidi" w:hAnsiTheme="majorBidi" w:cstheme="majorBidi"/>
          <w:b/>
          <w:bCs/>
          <w:sz w:val="24"/>
          <w:lang w:eastAsia="ja-JP"/>
        </w:rPr>
        <w:t>mization</w:t>
      </w:r>
    </w:p>
    <w:p w14:paraId="2F08298E" w14:textId="2ED13C38" w:rsidR="006B2AF3" w:rsidRPr="002B7A42" w:rsidRDefault="006B2AF3" w:rsidP="007928ED">
      <w:pPr>
        <w:spacing w:line="480" w:lineRule="auto"/>
      </w:pPr>
      <w:r>
        <w:rPr>
          <w:rFonts w:asciiTheme="majorBidi" w:hAnsiTheme="majorBidi" w:cstheme="majorBidi"/>
          <w:sz w:val="24"/>
        </w:rPr>
        <w:t>A</w:t>
      </w:r>
      <w:r w:rsidRPr="006B2AF3">
        <w:rPr>
          <w:rFonts w:asciiTheme="majorBidi" w:hAnsiTheme="majorBidi" w:cstheme="majorBidi"/>
          <w:sz w:val="24"/>
        </w:rPr>
        <w:t xml:space="preserve"> scientist w</w:t>
      </w:r>
      <w:r>
        <w:rPr>
          <w:rFonts w:asciiTheme="majorBidi" w:hAnsiTheme="majorBidi" w:cstheme="majorBidi"/>
          <w:sz w:val="24"/>
        </w:rPr>
        <w:t>as</w:t>
      </w:r>
      <w:r w:rsidRPr="006B2AF3">
        <w:rPr>
          <w:rFonts w:asciiTheme="majorBidi" w:hAnsiTheme="majorBidi" w:cstheme="majorBidi"/>
          <w:sz w:val="24"/>
        </w:rPr>
        <w:t xml:space="preserve"> blinded </w:t>
      </w:r>
      <w:r w:rsidR="00232339">
        <w:rPr>
          <w:rFonts w:asciiTheme="majorBidi" w:hAnsiTheme="majorBidi" w:cstheme="majorBidi"/>
          <w:sz w:val="24"/>
        </w:rPr>
        <w:t xml:space="preserve">by another researcher </w:t>
      </w:r>
      <w:r w:rsidRPr="006B2AF3">
        <w:rPr>
          <w:rFonts w:asciiTheme="majorBidi" w:hAnsiTheme="majorBidi" w:cstheme="majorBidi"/>
          <w:sz w:val="24"/>
        </w:rPr>
        <w:t xml:space="preserve">to the strains </w:t>
      </w:r>
      <w:r w:rsidR="00DF12CD">
        <w:rPr>
          <w:rFonts w:asciiTheme="majorBidi" w:hAnsiTheme="majorBidi" w:cstheme="majorBidi"/>
          <w:sz w:val="24"/>
        </w:rPr>
        <w:t>or</w:t>
      </w:r>
      <w:r w:rsidRPr="006B2AF3">
        <w:rPr>
          <w:rFonts w:asciiTheme="majorBidi" w:hAnsiTheme="majorBidi" w:cstheme="majorBidi"/>
          <w:sz w:val="24"/>
        </w:rPr>
        <w:t xml:space="preserve"> treatment groups while CLP surgery </w:t>
      </w:r>
      <w:r w:rsidR="00112564" w:rsidRPr="00112564">
        <w:rPr>
          <w:rFonts w:asciiTheme="majorBidi" w:hAnsiTheme="majorBidi" w:cstheme="majorBidi"/>
          <w:sz w:val="24"/>
        </w:rPr>
        <w:t>and subsequent</w:t>
      </w:r>
      <w:r w:rsidRPr="006B2AF3">
        <w:rPr>
          <w:rFonts w:asciiTheme="majorBidi" w:hAnsiTheme="majorBidi" w:cstheme="majorBidi"/>
          <w:sz w:val="24"/>
        </w:rPr>
        <w:t xml:space="preserve"> analysis was in progress</w:t>
      </w:r>
      <w:r w:rsidRPr="007928ED">
        <w:rPr>
          <w:rFonts w:asciiTheme="majorBidi" w:hAnsiTheme="majorBidi" w:cstheme="majorBidi"/>
          <w:sz w:val="24"/>
          <w:lang w:eastAsia="ja-JP"/>
        </w:rPr>
        <w:t xml:space="preserve"> (including BUN</w:t>
      </w:r>
      <w:r>
        <w:rPr>
          <w:rFonts w:asciiTheme="majorBidi" w:hAnsiTheme="majorBidi" w:cstheme="majorBidi" w:hint="eastAsia"/>
          <w:sz w:val="24"/>
          <w:lang w:eastAsia="ja-JP"/>
        </w:rPr>
        <w:t xml:space="preserve"> and</w:t>
      </w:r>
      <w:r w:rsidRPr="007928ED">
        <w:rPr>
          <w:rFonts w:asciiTheme="majorBidi" w:hAnsiTheme="majorBidi" w:cstheme="majorBidi"/>
          <w:sz w:val="24"/>
          <w:lang w:eastAsia="ja-JP"/>
        </w:rPr>
        <w:t xml:space="preserve"> histology).</w:t>
      </w:r>
      <w:r>
        <w:t xml:space="preserve"> </w:t>
      </w:r>
      <w:r w:rsidR="00FC5B0A" w:rsidRPr="00FC5B0A">
        <w:rPr>
          <w:rFonts w:asciiTheme="majorBidi" w:hAnsiTheme="majorBidi" w:cstheme="majorBidi"/>
          <w:sz w:val="24"/>
          <w:lang w:eastAsia="ja-JP"/>
        </w:rPr>
        <w:t>The order of m</w:t>
      </w:r>
      <w:r w:rsidR="00FC5B0A">
        <w:rPr>
          <w:rFonts w:asciiTheme="majorBidi" w:hAnsiTheme="majorBidi" w:cstheme="majorBidi"/>
          <w:sz w:val="24"/>
          <w:lang w:eastAsia="ja-JP"/>
        </w:rPr>
        <w:t>ice</w:t>
      </w:r>
      <w:r w:rsidR="00FC5B0A" w:rsidRPr="00FC5B0A">
        <w:rPr>
          <w:rFonts w:asciiTheme="majorBidi" w:hAnsiTheme="majorBidi" w:cstheme="majorBidi" w:hint="eastAsia"/>
          <w:sz w:val="24"/>
          <w:lang w:eastAsia="ja-JP"/>
        </w:rPr>
        <w:t xml:space="preserve"> </w:t>
      </w:r>
      <w:r w:rsidR="00FC5B0A" w:rsidRPr="00FC5B0A">
        <w:rPr>
          <w:rFonts w:asciiTheme="majorBidi" w:hAnsiTheme="majorBidi" w:cstheme="majorBidi"/>
          <w:sz w:val="24"/>
          <w:lang w:eastAsia="ja-JP"/>
        </w:rPr>
        <w:t>to undergo surgery was randomly determined</w:t>
      </w:r>
      <w:r w:rsidRPr="0062120B">
        <w:rPr>
          <w:rFonts w:asciiTheme="majorBidi" w:hAnsiTheme="majorBidi" w:cstheme="majorBidi"/>
          <w:sz w:val="24"/>
          <w:lang w:eastAsia="ja-JP"/>
        </w:rPr>
        <w:t xml:space="preserve"> using the standard = </w:t>
      </w:r>
      <w:proofErr w:type="gramStart"/>
      <w:r w:rsidRPr="0062120B">
        <w:rPr>
          <w:rFonts w:asciiTheme="majorBidi" w:hAnsiTheme="majorBidi" w:cstheme="majorBidi"/>
          <w:sz w:val="24"/>
          <w:lang w:eastAsia="ja-JP"/>
        </w:rPr>
        <w:t>RAND(</w:t>
      </w:r>
      <w:proofErr w:type="gramEnd"/>
      <w:r w:rsidRPr="0062120B">
        <w:rPr>
          <w:rFonts w:asciiTheme="majorBidi" w:hAnsiTheme="majorBidi" w:cstheme="majorBidi"/>
          <w:sz w:val="24"/>
          <w:lang w:eastAsia="ja-JP"/>
        </w:rPr>
        <w:t>) function in Microsoft Excel.</w:t>
      </w:r>
    </w:p>
    <w:p w14:paraId="741167F0" w14:textId="6C3E819F" w:rsidR="00232339" w:rsidRPr="002B7A42" w:rsidRDefault="009F2D76" w:rsidP="007928ED">
      <w:pPr>
        <w:spacing w:line="480" w:lineRule="auto"/>
        <w:rPr>
          <w:rFonts w:asciiTheme="majorBidi" w:hAnsiTheme="majorBidi" w:cstheme="majorBidi"/>
          <w:b/>
          <w:bCs/>
          <w:sz w:val="24"/>
          <w:lang w:eastAsia="ja-JP"/>
        </w:rPr>
      </w:pPr>
      <w:r>
        <w:rPr>
          <w:rFonts w:asciiTheme="majorBidi" w:hAnsiTheme="majorBidi" w:cstheme="majorBidi"/>
          <w:b/>
          <w:bCs/>
          <w:sz w:val="24"/>
          <w:lang w:eastAsia="ja-JP"/>
        </w:rPr>
        <w:t>Sample size</w:t>
      </w:r>
      <w:r w:rsidR="006D74A6">
        <w:rPr>
          <w:rFonts w:asciiTheme="majorBidi" w:hAnsiTheme="majorBidi" w:cstheme="majorBidi"/>
          <w:b/>
          <w:bCs/>
          <w:sz w:val="24"/>
          <w:lang w:eastAsia="ja-JP"/>
        </w:rPr>
        <w:t xml:space="preserve"> </w:t>
      </w:r>
    </w:p>
    <w:p w14:paraId="7A98EDC5" w14:textId="674E14BC" w:rsidR="00605513" w:rsidRPr="00605513" w:rsidRDefault="00605513" w:rsidP="00605513">
      <w:pPr>
        <w:spacing w:line="480" w:lineRule="auto"/>
        <w:rPr>
          <w:rFonts w:asciiTheme="majorBidi" w:hAnsiTheme="majorBidi" w:cstheme="majorBidi"/>
          <w:sz w:val="24"/>
        </w:rPr>
      </w:pPr>
      <w:r w:rsidRPr="00605513">
        <w:rPr>
          <w:rFonts w:asciiTheme="majorBidi" w:hAnsiTheme="majorBidi" w:cstheme="majorBidi"/>
          <w:sz w:val="24"/>
        </w:rPr>
        <w:t>Sample size was determined prior to conducting the study.</w:t>
      </w:r>
      <w:r>
        <w:rPr>
          <w:rFonts w:asciiTheme="majorBidi" w:hAnsiTheme="majorBidi" w:cstheme="majorBidi"/>
          <w:sz w:val="24"/>
        </w:rPr>
        <w:t xml:space="preserve"> </w:t>
      </w:r>
      <w:r w:rsidR="009F32A7">
        <w:rPr>
          <w:rFonts w:asciiTheme="majorBidi" w:hAnsiTheme="majorBidi" w:cstheme="majorBidi"/>
          <w:sz w:val="24"/>
        </w:rPr>
        <w:t xml:space="preserve">The experimental unit was a single animal. </w:t>
      </w:r>
      <w:r w:rsidR="006D74A6" w:rsidRPr="006D74A6">
        <w:rPr>
          <w:rFonts w:asciiTheme="majorBidi" w:hAnsiTheme="majorBidi" w:cstheme="majorBidi"/>
          <w:sz w:val="24"/>
        </w:rPr>
        <w:t xml:space="preserve">It was decided in advance to exclude mice that suffered </w:t>
      </w:r>
      <w:r w:rsidR="00112564">
        <w:rPr>
          <w:rFonts w:asciiTheme="majorBidi" w:hAnsiTheme="majorBidi" w:cstheme="majorBidi"/>
          <w:sz w:val="24"/>
        </w:rPr>
        <w:t>u</w:t>
      </w:r>
      <w:r w:rsidR="00112564" w:rsidRPr="00112564">
        <w:rPr>
          <w:rFonts w:asciiTheme="majorBidi" w:hAnsiTheme="majorBidi" w:cstheme="majorBidi"/>
          <w:sz w:val="24"/>
        </w:rPr>
        <w:t>nintended bleeding or organ damage</w:t>
      </w:r>
      <w:r w:rsidR="006D74A6" w:rsidRPr="006D74A6">
        <w:rPr>
          <w:rFonts w:asciiTheme="majorBidi" w:hAnsiTheme="majorBidi" w:cstheme="majorBidi"/>
          <w:sz w:val="24"/>
        </w:rPr>
        <w:t xml:space="preserve"> during the CLP procedure, and all other mice were included in the study.</w:t>
      </w:r>
      <w:r w:rsidR="006D74A6">
        <w:rPr>
          <w:rFonts w:asciiTheme="majorBidi" w:hAnsiTheme="majorBidi" w:cstheme="majorBidi"/>
          <w:sz w:val="24"/>
        </w:rPr>
        <w:t xml:space="preserve"> </w:t>
      </w:r>
      <w:r w:rsidRPr="00605513">
        <w:rPr>
          <w:rFonts w:asciiTheme="majorBidi" w:hAnsiTheme="majorBidi" w:cstheme="majorBidi"/>
          <w:sz w:val="24"/>
        </w:rPr>
        <w:t>The sample size for the survival study was n=20 for each group.</w:t>
      </w:r>
      <w:r>
        <w:rPr>
          <w:rFonts w:asciiTheme="majorBidi" w:hAnsiTheme="majorBidi" w:cstheme="majorBidi"/>
          <w:sz w:val="24"/>
        </w:rPr>
        <w:t xml:space="preserve"> </w:t>
      </w:r>
      <w:r w:rsidRPr="00605513">
        <w:rPr>
          <w:rFonts w:asciiTheme="majorBidi" w:hAnsiTheme="majorBidi" w:cstheme="majorBidi"/>
          <w:sz w:val="24"/>
        </w:rPr>
        <w:t xml:space="preserve">One mouse with a </w:t>
      </w:r>
      <w:r w:rsidR="00D95BC0">
        <w:rPr>
          <w:rFonts w:asciiTheme="majorBidi" w:hAnsiTheme="majorBidi" w:cstheme="majorBidi"/>
          <w:sz w:val="24"/>
        </w:rPr>
        <w:t xml:space="preserve">surgically induced </w:t>
      </w:r>
      <w:r w:rsidRPr="00605513">
        <w:rPr>
          <w:rFonts w:asciiTheme="majorBidi" w:hAnsiTheme="majorBidi" w:cstheme="majorBidi"/>
          <w:sz w:val="24"/>
        </w:rPr>
        <w:t>cecal injury during the CLP procedure was exc</w:t>
      </w:r>
      <w:r w:rsidR="0086719D">
        <w:rPr>
          <w:rFonts w:asciiTheme="majorBidi" w:hAnsiTheme="majorBidi" w:cstheme="majorBidi"/>
          <w:sz w:val="24"/>
        </w:rPr>
        <w:t>luded</w:t>
      </w:r>
      <w:r w:rsidRPr="00605513">
        <w:rPr>
          <w:rFonts w:asciiTheme="majorBidi" w:hAnsiTheme="majorBidi" w:cstheme="majorBidi"/>
          <w:sz w:val="24"/>
        </w:rPr>
        <w:t xml:space="preserve"> from the survival study.</w:t>
      </w:r>
      <w:r>
        <w:rPr>
          <w:rFonts w:asciiTheme="majorBidi" w:hAnsiTheme="majorBidi" w:cstheme="majorBidi"/>
          <w:sz w:val="24"/>
        </w:rPr>
        <w:t xml:space="preserve"> </w:t>
      </w:r>
      <w:r w:rsidRPr="00605513">
        <w:rPr>
          <w:rFonts w:asciiTheme="majorBidi" w:hAnsiTheme="majorBidi" w:cstheme="majorBidi"/>
          <w:sz w:val="24"/>
        </w:rPr>
        <w:t>For CLP studies other than survival studies, the CLP group n=9-12 and sham group n=5.</w:t>
      </w:r>
      <w:r>
        <w:rPr>
          <w:rFonts w:asciiTheme="majorBidi" w:hAnsiTheme="majorBidi" w:cstheme="majorBidi"/>
          <w:sz w:val="24"/>
        </w:rPr>
        <w:t xml:space="preserve"> </w:t>
      </w:r>
      <w:r w:rsidRPr="00605513">
        <w:rPr>
          <w:rFonts w:asciiTheme="majorBidi" w:hAnsiTheme="majorBidi" w:cstheme="majorBidi"/>
          <w:sz w:val="24"/>
        </w:rPr>
        <w:t xml:space="preserve">In the adoptive transfer experiment, the sample size was initially determined as neutrophil transfer group n=9-12 and </w:t>
      </w:r>
      <w:r w:rsidRPr="00605513">
        <w:rPr>
          <w:rFonts w:asciiTheme="majorBidi" w:hAnsiTheme="majorBidi" w:cstheme="majorBidi"/>
          <w:sz w:val="24"/>
        </w:rPr>
        <w:lastRenderedPageBreak/>
        <w:t>vehicle group n=5.</w:t>
      </w:r>
      <w:r w:rsidR="0024344D">
        <w:rPr>
          <w:rFonts w:asciiTheme="majorBidi" w:hAnsiTheme="majorBidi" w:cstheme="majorBidi"/>
          <w:sz w:val="24"/>
        </w:rPr>
        <w:t xml:space="preserve"> </w:t>
      </w:r>
      <w:r w:rsidRPr="00605513">
        <w:rPr>
          <w:rFonts w:asciiTheme="majorBidi" w:hAnsiTheme="majorBidi" w:cstheme="majorBidi"/>
          <w:sz w:val="24"/>
        </w:rPr>
        <w:t>However, the sample size for the Pad4KO mice injected with Pad4KO neutrophils was n=7 because the number of Pad4KO neutrophils obtained by neutrophil isolation was lower than expected (originally determined as n=9).</w:t>
      </w:r>
    </w:p>
    <w:p w14:paraId="52DCFE18" w14:textId="13FBC8A0" w:rsidR="00232339" w:rsidRDefault="00232339" w:rsidP="00232339">
      <w:pPr>
        <w:spacing w:line="480" w:lineRule="auto"/>
        <w:rPr>
          <w:rFonts w:asciiTheme="majorBidi" w:hAnsiTheme="majorBidi" w:cstheme="majorBidi"/>
          <w:sz w:val="24"/>
        </w:rPr>
      </w:pPr>
    </w:p>
    <w:p w14:paraId="26C83C4C" w14:textId="77777777" w:rsidR="00232339" w:rsidRPr="00232339" w:rsidRDefault="00232339" w:rsidP="007928ED">
      <w:pPr>
        <w:spacing w:line="480" w:lineRule="auto"/>
        <w:rPr>
          <w:rFonts w:asciiTheme="majorBidi" w:hAnsiTheme="majorBidi" w:cstheme="majorBidi"/>
          <w:sz w:val="24"/>
          <w:lang w:eastAsia="ja-JP"/>
        </w:rPr>
      </w:pPr>
    </w:p>
    <w:p w14:paraId="3F64F2F6" w14:textId="77777777" w:rsidR="0055295A" w:rsidRDefault="0055295A"/>
    <w:sdt>
      <w:sdtPr>
        <w:tag w:val="EndNote.ReferenceList"/>
        <w:id w:val="-323278701"/>
        <w:placeholder>
          <w:docPart w:val="DefaultPlaceholder_-1854013440"/>
        </w:placeholder>
      </w:sdtPr>
      <w:sdtContent>
        <w:p w14:paraId="254EEA13" w14:textId="045CC780" w:rsidR="002A791F" w:rsidRPr="002A791F" w:rsidRDefault="002A791F" w:rsidP="002A791F">
          <w:pPr>
            <w:pStyle w:val="EndNoteBibliography"/>
            <w:ind w:left="720" w:hanging="720"/>
            <w:rPr>
              <w:noProof/>
            </w:rPr>
          </w:pPr>
          <w:r w:rsidRPr="002A791F">
            <w:rPr>
              <w:noProof/>
            </w:rPr>
            <w:t>1.</w:t>
          </w:r>
          <w:r w:rsidRPr="002A791F">
            <w:rPr>
              <w:noProof/>
            </w:rPr>
            <w:tab/>
          </w:r>
          <w:r w:rsidRPr="00C92EA9">
            <w:rPr>
              <w:rFonts w:ascii="Times New Roman" w:hAnsi="Times New Roman" w:cs="Times New Roman"/>
              <w:noProof/>
              <w:sz w:val="24"/>
            </w:rPr>
            <w:t>Naito Y, Tsuji T, Nagata S</w:t>
          </w:r>
          <w:r w:rsidRPr="00C92EA9">
            <w:rPr>
              <w:rFonts w:ascii="Times New Roman" w:hAnsi="Times New Roman" w:cs="Times New Roman"/>
              <w:i/>
              <w:noProof/>
              <w:sz w:val="24"/>
            </w:rPr>
            <w:t>, et al.</w:t>
          </w:r>
          <w:r w:rsidRPr="00C92EA9">
            <w:rPr>
              <w:rFonts w:ascii="Times New Roman" w:hAnsi="Times New Roman" w:cs="Times New Roman"/>
              <w:noProof/>
              <w:sz w:val="24"/>
            </w:rPr>
            <w:t xml:space="preserve"> IL-17A activated by Toll-like receptor 9 contributes to the development of septic acute kidney injury. </w:t>
          </w:r>
          <w:r w:rsidRPr="00C92EA9">
            <w:rPr>
              <w:rFonts w:ascii="Times New Roman" w:hAnsi="Times New Roman" w:cs="Times New Roman"/>
              <w:i/>
              <w:noProof/>
              <w:sz w:val="24"/>
            </w:rPr>
            <w:t>American Journal of Physiology - Renal Physiology</w:t>
          </w:r>
          <w:r w:rsidRPr="00C92EA9">
            <w:rPr>
              <w:rFonts w:ascii="Times New Roman" w:hAnsi="Times New Roman" w:cs="Times New Roman"/>
              <w:noProof/>
              <w:sz w:val="24"/>
            </w:rPr>
            <w:t xml:space="preserve"> 2020; </w:t>
          </w:r>
          <w:r w:rsidRPr="00C92EA9">
            <w:rPr>
              <w:rFonts w:ascii="Times New Roman" w:hAnsi="Times New Roman" w:cs="Times New Roman"/>
              <w:b/>
              <w:noProof/>
              <w:sz w:val="24"/>
            </w:rPr>
            <w:t xml:space="preserve">318: </w:t>
          </w:r>
          <w:r w:rsidRPr="00C92EA9">
            <w:rPr>
              <w:rFonts w:ascii="Times New Roman" w:hAnsi="Times New Roman" w:cs="Times New Roman"/>
              <w:noProof/>
              <w:sz w:val="24"/>
            </w:rPr>
            <w:t>F238-F247.</w:t>
          </w:r>
        </w:p>
        <w:p w14:paraId="64B0B4D8" w14:textId="6A16B64E" w:rsidR="002A791F" w:rsidRPr="002A791F" w:rsidRDefault="00000000" w:rsidP="002A791F">
          <w:pPr>
            <w:pStyle w:val="EndNoteBibliography"/>
          </w:pPr>
        </w:p>
      </w:sdtContent>
    </w:sdt>
    <w:p w14:paraId="38E0F86D" w14:textId="5F769EA3" w:rsidR="004F1E64" w:rsidRDefault="004F1E64"/>
    <w:p w14:paraId="29A73E26" w14:textId="77777777" w:rsidR="008B114B" w:rsidRDefault="008B114B">
      <w:pPr>
        <w:widowControl/>
        <w:jc w:val="left"/>
        <w:rPr>
          <w:lang w:eastAsia="ja-JP"/>
        </w:rPr>
      </w:pPr>
      <w:r>
        <w:rPr>
          <w:lang w:eastAsia="ja-JP"/>
        </w:rPr>
        <w:br w:type="page"/>
      </w:r>
    </w:p>
    <w:p w14:paraId="665EAE2E" w14:textId="318978DB" w:rsidR="00C92EA9" w:rsidRPr="00C92EA9" w:rsidRDefault="00C92EA9" w:rsidP="008B114B">
      <w:pPr>
        <w:spacing w:line="480" w:lineRule="auto"/>
        <w:rPr>
          <w:rFonts w:ascii="Times New Roman" w:hAnsi="Times New Roman" w:cs="Times New Roman"/>
          <w:b/>
          <w:bCs/>
          <w:sz w:val="24"/>
          <w:lang w:eastAsia="ja-JP"/>
        </w:rPr>
      </w:pPr>
      <w:r w:rsidRPr="00C92EA9">
        <w:rPr>
          <w:rFonts w:ascii="Times New Roman" w:hAnsi="Times New Roman" w:cs="Times New Roman"/>
          <w:b/>
          <w:bCs/>
          <w:sz w:val="24"/>
          <w:lang w:eastAsia="ja-JP"/>
        </w:rPr>
        <w:lastRenderedPageBreak/>
        <w:t>Supplemental Figure Legends</w:t>
      </w:r>
    </w:p>
    <w:p w14:paraId="4C534EAE" w14:textId="49A8A8C0" w:rsidR="00A777EC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 w:hint="eastAsia"/>
          <w:sz w:val="24"/>
          <w:lang w:eastAsia="ja-JP"/>
        </w:rPr>
        <w:t>S</w:t>
      </w:r>
      <w:r>
        <w:rPr>
          <w:rFonts w:ascii="Times New Roman" w:hAnsi="Times New Roman" w:cs="Times New Roman"/>
          <w:sz w:val="24"/>
          <w:lang w:eastAsia="ja-JP"/>
        </w:rPr>
        <w:t xml:space="preserve">upplemental Figure 1. </w:t>
      </w:r>
      <w:r w:rsidR="00A777EC" w:rsidRPr="00E65913">
        <w:rPr>
          <w:rFonts w:ascii="Times New Roman" w:hAnsi="Times New Roman" w:cs="Times New Roman"/>
          <w:sz w:val="24"/>
          <w:lang w:eastAsia="ja-JP"/>
        </w:rPr>
        <w:t>Representative images of periodic acid-Schiff (PAS) stained renal tissue</w:t>
      </w:r>
      <w:r w:rsidR="002A7556">
        <w:rPr>
          <w:rFonts w:ascii="Times New Roman" w:hAnsi="Times New Roman" w:cs="Times New Roman"/>
          <w:sz w:val="24"/>
          <w:lang w:eastAsia="ja-JP"/>
        </w:rPr>
        <w:t xml:space="preserve"> </w:t>
      </w:r>
      <w:r w:rsidR="002A7556" w:rsidRPr="00E65913">
        <w:rPr>
          <w:rFonts w:ascii="Times New Roman" w:hAnsi="Times New Roman" w:cs="Times New Roman"/>
          <w:sz w:val="24"/>
          <w:lang w:eastAsia="ja-JP"/>
        </w:rPr>
        <w:t xml:space="preserve">of WT or </w:t>
      </w:r>
      <w:r w:rsidR="002A7556" w:rsidRPr="003066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2A7556" w:rsidRPr="00E65913">
        <w:rPr>
          <w:rFonts w:ascii="Times New Roman" w:hAnsi="Times New Roman" w:cs="Times New Roman"/>
          <w:sz w:val="24"/>
          <w:lang w:eastAsia="ja-JP"/>
        </w:rPr>
        <w:t>KO mice at18 h after sham or CLP surgery</w:t>
      </w:r>
      <w:r w:rsidR="00A777EC" w:rsidRPr="00E65913">
        <w:rPr>
          <w:rFonts w:ascii="Times New Roman" w:hAnsi="Times New Roman" w:cs="Times New Roman"/>
          <w:sz w:val="24"/>
          <w:lang w:eastAsia="ja-JP"/>
        </w:rPr>
        <w:t>.</w:t>
      </w:r>
      <w:r w:rsidR="00A777EC">
        <w:rPr>
          <w:rFonts w:ascii="Times New Roman" w:hAnsi="Times New Roman" w:cs="Times New Roman"/>
          <w:sz w:val="24"/>
          <w:lang w:eastAsia="ja-JP"/>
        </w:rPr>
        <w:t xml:space="preserve"> </w:t>
      </w:r>
      <w:r w:rsidR="00092A03" w:rsidRPr="007D561C">
        <w:rPr>
          <w:rFonts w:ascii="Times New Roman" w:hAnsi="Times New Roman" w:cs="Times New Roman"/>
          <w:sz w:val="24"/>
          <w:lang w:eastAsia="ja-JP"/>
        </w:rPr>
        <w:t>Original magnification, ×400.</w:t>
      </w:r>
      <w:r w:rsidR="00092A03">
        <w:rPr>
          <w:rFonts w:ascii="Times New Roman" w:hAnsi="Times New Roman" w:cs="Times New Roman"/>
          <w:sz w:val="24"/>
          <w:lang w:eastAsia="ja-JP"/>
        </w:rPr>
        <w:t xml:space="preserve"> </w:t>
      </w:r>
      <w:r w:rsidR="00A777EC" w:rsidRPr="00FC5262">
        <w:rPr>
          <w:rFonts w:ascii="Times New Roman" w:hAnsi="Times New Roman" w:cs="Times New Roman"/>
          <w:sz w:val="24"/>
          <w:lang w:eastAsia="ja-JP"/>
        </w:rPr>
        <w:t xml:space="preserve">Scale bars </w:t>
      </w:r>
      <w:r w:rsidR="00A777EC">
        <w:rPr>
          <w:rFonts w:ascii="Cambria Math" w:hAnsi="Cambria Math" w:cs="Cambria Math"/>
          <w:sz w:val="24"/>
          <w:lang w:eastAsia="ja-JP"/>
        </w:rPr>
        <w:t>=</w:t>
      </w:r>
      <w:r w:rsidR="00A777EC" w:rsidRPr="00FC5262">
        <w:rPr>
          <w:rFonts w:ascii="Times New Roman" w:hAnsi="Times New Roman" w:cs="Times New Roman"/>
          <w:sz w:val="24"/>
          <w:lang w:eastAsia="ja-JP"/>
        </w:rPr>
        <w:t xml:space="preserve"> </w:t>
      </w:r>
      <w:r w:rsidR="00A777EC">
        <w:rPr>
          <w:rFonts w:ascii="Times New Roman" w:hAnsi="Times New Roman" w:cs="Times New Roman" w:hint="eastAsia"/>
          <w:sz w:val="24"/>
          <w:lang w:eastAsia="ja-JP"/>
        </w:rPr>
        <w:t>2</w:t>
      </w:r>
      <w:r w:rsidR="00A777EC" w:rsidRPr="00FC5262">
        <w:rPr>
          <w:rFonts w:ascii="Times New Roman" w:hAnsi="Times New Roman" w:cs="Times New Roman"/>
          <w:sz w:val="24"/>
          <w:lang w:eastAsia="ja-JP"/>
        </w:rPr>
        <w:t xml:space="preserve">0 </w:t>
      </w:r>
      <w:r w:rsidR="00A777EC">
        <w:rPr>
          <w:rFonts w:ascii="Times New Roman" w:hAnsi="Times New Roman" w:cs="Times New Roman" w:hint="eastAsia"/>
          <w:sz w:val="24"/>
          <w:lang w:eastAsia="ja-JP"/>
        </w:rPr>
        <w:t>µ</w:t>
      </w:r>
      <w:r w:rsidR="00A777EC" w:rsidRPr="00FC5262">
        <w:rPr>
          <w:rFonts w:ascii="Times New Roman" w:hAnsi="Times New Roman" w:cs="Times New Roman"/>
          <w:sz w:val="24"/>
          <w:lang w:eastAsia="ja-JP"/>
        </w:rPr>
        <w:t>m.</w:t>
      </w:r>
    </w:p>
    <w:p w14:paraId="0B670BB3" w14:textId="77777777" w:rsidR="00A777EC" w:rsidRDefault="00A777EC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21C7845D" w14:textId="3E1214EB" w:rsidR="00A777EC" w:rsidRDefault="00A777EC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 w:hint="eastAsia"/>
          <w:sz w:val="24"/>
          <w:lang w:eastAsia="ja-JP"/>
        </w:rPr>
        <w:t>S</w:t>
      </w:r>
      <w:r>
        <w:rPr>
          <w:rFonts w:ascii="Times New Roman" w:hAnsi="Times New Roman" w:cs="Times New Roman"/>
          <w:sz w:val="24"/>
          <w:lang w:eastAsia="ja-JP"/>
        </w:rPr>
        <w:t xml:space="preserve">upplemental Figure 2. (A and B) </w:t>
      </w:r>
      <w:r w:rsidRPr="007D561C">
        <w:rPr>
          <w:rFonts w:ascii="Times New Roman" w:hAnsi="Times New Roman" w:cs="Times New Roman"/>
          <w:sz w:val="24"/>
          <w:lang w:eastAsia="ja-JP"/>
        </w:rPr>
        <w:t>Representative images of neutrophils (arrows) in kidney (</w:t>
      </w:r>
      <w:r>
        <w:rPr>
          <w:rFonts w:ascii="Times New Roman" w:hAnsi="Times New Roman" w:cs="Times New Roman"/>
          <w:sz w:val="24"/>
          <w:lang w:eastAsia="ja-JP"/>
        </w:rPr>
        <w:t>A</w:t>
      </w:r>
      <w:r w:rsidRPr="007D561C">
        <w:rPr>
          <w:rFonts w:ascii="Times New Roman" w:hAnsi="Times New Roman" w:cs="Times New Roman"/>
          <w:sz w:val="24"/>
          <w:lang w:eastAsia="ja-JP"/>
        </w:rPr>
        <w:t>) and lung (</w:t>
      </w:r>
      <w:r>
        <w:rPr>
          <w:rFonts w:ascii="Times New Roman" w:hAnsi="Times New Roman" w:cs="Times New Roman"/>
          <w:sz w:val="24"/>
          <w:lang w:eastAsia="ja-JP"/>
        </w:rPr>
        <w:t>B</w:t>
      </w:r>
      <w:r w:rsidRPr="007D561C">
        <w:rPr>
          <w:rFonts w:ascii="Times New Roman" w:hAnsi="Times New Roman" w:cs="Times New Roman"/>
          <w:sz w:val="24"/>
          <w:lang w:eastAsia="ja-JP"/>
        </w:rPr>
        <w:t xml:space="preserve">) of WT or </w:t>
      </w:r>
      <w:r w:rsidRPr="003066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Pr="007D561C">
        <w:rPr>
          <w:rFonts w:ascii="Times New Roman" w:hAnsi="Times New Roman" w:cs="Times New Roman"/>
          <w:sz w:val="24"/>
          <w:lang w:eastAsia="ja-JP"/>
        </w:rPr>
        <w:t>KO mice at 18 h after sham or CLP surgery using naphthol AS-D chloroacetate esterase staining. Neutrophils are stained pink. Original magnification, ×400.</w:t>
      </w:r>
      <w:r w:rsidRPr="007D561C">
        <w:rPr>
          <w:rFonts w:ascii="Tahoma" w:hAnsi="Tahoma" w:cs="Tahoma"/>
          <w:sz w:val="24"/>
          <w:lang w:eastAsia="ja-JP"/>
        </w:rPr>
        <w:t>﻿</w:t>
      </w:r>
      <w:r>
        <w:rPr>
          <w:rFonts w:ascii="Tahoma" w:hAnsi="Tahoma" w:cs="Tahoma"/>
          <w:sz w:val="24"/>
          <w:lang w:eastAsia="ja-JP"/>
        </w:rPr>
        <w:t xml:space="preserve"> </w:t>
      </w:r>
      <w:r w:rsidRPr="00FC5262">
        <w:rPr>
          <w:rFonts w:ascii="Times New Roman" w:hAnsi="Times New Roman" w:cs="Times New Roman"/>
          <w:sz w:val="24"/>
          <w:lang w:eastAsia="ja-JP"/>
        </w:rPr>
        <w:t>Scale bars = 20 µm.</w:t>
      </w:r>
    </w:p>
    <w:p w14:paraId="6254C371" w14:textId="77777777" w:rsidR="00A777EC" w:rsidRDefault="00A777EC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01AF6598" w14:textId="77777777" w:rsidR="00714F92" w:rsidRDefault="002A7556" w:rsidP="00714F92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/>
          <w:sz w:val="24"/>
          <w:lang w:eastAsia="ja-JP"/>
        </w:rPr>
        <w:t xml:space="preserve">Supplemental Figure 3. </w:t>
      </w:r>
      <w:r w:rsidR="00714F92">
        <w:rPr>
          <w:rFonts w:ascii="Times New Roman" w:hAnsi="Times New Roman" w:cs="Times New Roman"/>
          <w:sz w:val="24"/>
          <w:lang w:eastAsia="ja-JP"/>
        </w:rPr>
        <w:t xml:space="preserve">Knockout of </w:t>
      </w:r>
      <w:r w:rsidR="00714F92"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714F92">
        <w:rPr>
          <w:rFonts w:ascii="Times New Roman" w:hAnsi="Times New Roman" w:cs="Times New Roman"/>
          <w:sz w:val="24"/>
          <w:lang w:eastAsia="ja-JP"/>
        </w:rPr>
        <w:t xml:space="preserve"> or </w:t>
      </w:r>
      <w:r w:rsidR="00714F92" w:rsidRPr="003E2E7D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="00714F92" w:rsidRPr="00B1111E">
        <w:rPr>
          <w:rFonts w:ascii="Times New Roman" w:hAnsi="Times New Roman" w:cs="Times New Roman"/>
          <w:sz w:val="24"/>
          <w:lang w:eastAsia="ja-JP"/>
        </w:rPr>
        <w:t xml:space="preserve"> d</w:t>
      </w:r>
      <w:r w:rsidR="00714F92">
        <w:rPr>
          <w:rFonts w:ascii="Times New Roman" w:hAnsi="Times New Roman" w:cs="Times New Roman"/>
          <w:sz w:val="24"/>
          <w:lang w:eastAsia="ja-JP"/>
        </w:rPr>
        <w:t>id</w:t>
      </w:r>
      <w:r w:rsidR="00714F92" w:rsidRPr="00B1111E">
        <w:rPr>
          <w:rFonts w:ascii="Times New Roman" w:hAnsi="Times New Roman" w:cs="Times New Roman"/>
          <w:sz w:val="24"/>
          <w:lang w:eastAsia="ja-JP"/>
        </w:rPr>
        <w:t xml:space="preserve"> not </w:t>
      </w:r>
      <w:r w:rsidR="00714F92">
        <w:rPr>
          <w:rFonts w:ascii="Times New Roman" w:hAnsi="Times New Roman" w:cs="Times New Roman"/>
          <w:sz w:val="24"/>
          <w:lang w:eastAsia="ja-JP"/>
        </w:rPr>
        <w:t>alter</w:t>
      </w:r>
      <w:r w:rsidR="00714F92" w:rsidRPr="00B1111E">
        <w:rPr>
          <w:rFonts w:ascii="Times New Roman" w:hAnsi="Times New Roman" w:cs="Times New Roman"/>
          <w:sz w:val="24"/>
          <w:lang w:eastAsia="ja-JP"/>
        </w:rPr>
        <w:t xml:space="preserve"> bacteria</w:t>
      </w:r>
      <w:r w:rsidR="00714F92">
        <w:rPr>
          <w:rFonts w:ascii="Times New Roman" w:hAnsi="Times New Roman" w:cs="Times New Roman"/>
          <w:sz w:val="24"/>
          <w:lang w:eastAsia="ja-JP"/>
        </w:rPr>
        <w:t>l count in PLF at 18 h after CLP</w:t>
      </w:r>
      <w:r w:rsidR="00714F92" w:rsidRPr="00B1111E">
        <w:rPr>
          <w:rFonts w:ascii="Times New Roman" w:hAnsi="Times New Roman" w:cs="Times New Roman"/>
          <w:sz w:val="24"/>
          <w:lang w:eastAsia="ja-JP"/>
        </w:rPr>
        <w:t>. (A</w:t>
      </w:r>
      <w:r w:rsidR="00714F92">
        <w:rPr>
          <w:rFonts w:ascii="Times New Roman" w:hAnsi="Times New Roman" w:cs="Times New Roman"/>
          <w:sz w:val="24"/>
          <w:lang w:eastAsia="ja-JP"/>
        </w:rPr>
        <w:t>, B</w:t>
      </w:r>
      <w:r w:rsidR="00714F92" w:rsidRPr="00B1111E">
        <w:rPr>
          <w:rFonts w:ascii="Times New Roman" w:hAnsi="Times New Roman" w:cs="Times New Roman"/>
          <w:sz w:val="24"/>
          <w:lang w:eastAsia="ja-JP"/>
        </w:rPr>
        <w:t xml:space="preserve">) </w:t>
      </w:r>
      <w:r w:rsidR="00714F92" w:rsidRPr="00102A76">
        <w:rPr>
          <w:rFonts w:ascii="Times New Roman" w:hAnsi="Times New Roman" w:cs="Times New Roman"/>
          <w:sz w:val="24"/>
          <w:lang w:eastAsia="ja-JP"/>
        </w:rPr>
        <w:t xml:space="preserve">Bacterial count in PLF from WT (n=5) or </w:t>
      </w:r>
      <w:r w:rsidR="00714F92"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714F92" w:rsidRPr="00102A76">
        <w:rPr>
          <w:rFonts w:ascii="Times New Roman" w:hAnsi="Times New Roman" w:cs="Times New Roman"/>
          <w:sz w:val="24"/>
          <w:lang w:eastAsia="ja-JP"/>
        </w:rPr>
        <w:t xml:space="preserve">KO (n=5) (A)/ WT (n=5) or </w:t>
      </w:r>
      <w:r w:rsidR="00714F92" w:rsidRPr="003E2E7D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="00714F92" w:rsidRPr="00102A76">
        <w:rPr>
          <w:rFonts w:ascii="Times New Roman" w:hAnsi="Times New Roman" w:cs="Times New Roman"/>
          <w:sz w:val="24"/>
          <w:lang w:eastAsia="ja-JP"/>
        </w:rPr>
        <w:t>KO (n=5) (B) at 18 h after CLP.</w:t>
      </w:r>
      <w:r w:rsidR="00714F92" w:rsidRPr="00102A76">
        <w:t xml:space="preserve"> </w:t>
      </w:r>
      <w:r w:rsidR="00714F92" w:rsidRPr="00102A76">
        <w:rPr>
          <w:rFonts w:ascii="Times New Roman" w:hAnsi="Times New Roman" w:cs="Times New Roman"/>
          <w:sz w:val="24"/>
          <w:lang w:eastAsia="ja-JP"/>
        </w:rPr>
        <w:t>Values represent the means ± SEM. ns: not significant</w:t>
      </w:r>
      <w:r w:rsidR="00714F92">
        <w:rPr>
          <w:rFonts w:ascii="Times New Roman" w:hAnsi="Times New Roman" w:cs="Times New Roman"/>
          <w:sz w:val="24"/>
          <w:lang w:eastAsia="ja-JP"/>
        </w:rPr>
        <w:t>.</w:t>
      </w:r>
    </w:p>
    <w:p w14:paraId="2288A4E7" w14:textId="77777777" w:rsidR="00714F92" w:rsidRDefault="00714F92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7494A694" w14:textId="53248EE1" w:rsidR="002A7556" w:rsidRDefault="00714F92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/>
          <w:sz w:val="24"/>
          <w:lang w:eastAsia="ja-JP"/>
        </w:rPr>
        <w:t xml:space="preserve">Supplemental Figure 4. </w:t>
      </w:r>
      <w:r w:rsidR="002A7556" w:rsidRPr="00282C5B">
        <w:rPr>
          <w:rFonts w:ascii="Times New Roman" w:hAnsi="Times New Roman" w:cs="Times New Roman"/>
          <w:sz w:val="24"/>
          <w:lang w:eastAsia="ja-JP"/>
        </w:rPr>
        <w:t>Representative images of PAS</w:t>
      </w:r>
      <w:r w:rsidR="002A7556">
        <w:rPr>
          <w:rFonts w:ascii="Times New Roman" w:hAnsi="Times New Roman" w:cs="Times New Roman"/>
          <w:sz w:val="24"/>
          <w:lang w:eastAsia="ja-JP"/>
        </w:rPr>
        <w:t>-</w:t>
      </w:r>
      <w:r w:rsidR="002A7556" w:rsidRPr="00282C5B">
        <w:rPr>
          <w:rFonts w:ascii="Times New Roman" w:hAnsi="Times New Roman" w:cs="Times New Roman"/>
          <w:sz w:val="24"/>
          <w:lang w:eastAsia="ja-JP"/>
        </w:rPr>
        <w:t>stained renal tissue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282C5B">
        <w:rPr>
          <w:rFonts w:ascii="Times New Roman" w:hAnsi="Times New Roman" w:cs="Times New Roman"/>
          <w:sz w:val="24"/>
          <w:lang w:eastAsia="ja-JP"/>
        </w:rPr>
        <w:t xml:space="preserve">of WT or </w:t>
      </w:r>
      <w:r w:rsidRPr="0030667D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Pr="00282C5B">
        <w:rPr>
          <w:rFonts w:ascii="Times New Roman" w:hAnsi="Times New Roman" w:cs="Times New Roman"/>
          <w:sz w:val="24"/>
          <w:lang w:eastAsia="ja-JP"/>
        </w:rPr>
        <w:t>KO mice at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282C5B">
        <w:rPr>
          <w:rFonts w:ascii="Times New Roman" w:hAnsi="Times New Roman" w:cs="Times New Roman"/>
          <w:sz w:val="24"/>
          <w:lang w:eastAsia="ja-JP"/>
        </w:rPr>
        <w:t>18 h after sham or CLP surgery</w:t>
      </w:r>
      <w:r w:rsidR="002A7556">
        <w:rPr>
          <w:rFonts w:ascii="Times New Roman" w:hAnsi="Times New Roman" w:cs="Times New Roman"/>
          <w:sz w:val="24"/>
          <w:lang w:eastAsia="ja-JP"/>
        </w:rPr>
        <w:t>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="00092A03" w:rsidRPr="007D561C">
        <w:rPr>
          <w:rFonts w:ascii="Times New Roman" w:hAnsi="Times New Roman" w:cs="Times New Roman"/>
          <w:sz w:val="24"/>
          <w:lang w:eastAsia="ja-JP"/>
        </w:rPr>
        <w:t>Original magnification, ×400.</w:t>
      </w:r>
      <w:r w:rsidR="00092A03">
        <w:rPr>
          <w:rFonts w:ascii="Times New Roman" w:hAnsi="Times New Roman" w:cs="Times New Roman"/>
          <w:sz w:val="24"/>
          <w:lang w:eastAsia="ja-JP"/>
        </w:rPr>
        <w:t xml:space="preserve"> </w:t>
      </w:r>
      <w:r w:rsidRPr="005C2FDC">
        <w:rPr>
          <w:rFonts w:ascii="Times New Roman" w:hAnsi="Times New Roman" w:cs="Times New Roman"/>
          <w:sz w:val="24"/>
          <w:lang w:eastAsia="ja-JP"/>
        </w:rPr>
        <w:t>Scale bars = 20 µm.</w:t>
      </w:r>
    </w:p>
    <w:p w14:paraId="1C5E095F" w14:textId="77777777" w:rsidR="008B114B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3206EDA1" w14:textId="79C7C9AA" w:rsidR="00714F92" w:rsidRDefault="00714F92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/>
          <w:sz w:val="24"/>
          <w:lang w:eastAsia="ja-JP"/>
        </w:rPr>
        <w:t xml:space="preserve">Supplemental Figure 5. </w:t>
      </w:r>
      <w:r w:rsidR="00904EC7">
        <w:rPr>
          <w:rFonts w:ascii="Times New Roman" w:hAnsi="Times New Roman" w:cs="Times New Roman"/>
          <w:sz w:val="24"/>
          <w:lang w:eastAsia="ja-JP"/>
        </w:rPr>
        <w:t xml:space="preserve">(A and B) </w:t>
      </w:r>
      <w:r w:rsidR="00904EC7" w:rsidRPr="007D561C">
        <w:rPr>
          <w:rFonts w:ascii="Times New Roman" w:hAnsi="Times New Roman" w:cs="Times New Roman"/>
          <w:sz w:val="24"/>
          <w:lang w:eastAsia="ja-JP"/>
        </w:rPr>
        <w:t>Representative images of neutrophils (arrows) in kidney (</w:t>
      </w:r>
      <w:r w:rsidR="00904EC7">
        <w:rPr>
          <w:rFonts w:ascii="Times New Roman" w:hAnsi="Times New Roman" w:cs="Times New Roman"/>
          <w:sz w:val="24"/>
          <w:lang w:eastAsia="ja-JP"/>
        </w:rPr>
        <w:t>A</w:t>
      </w:r>
      <w:r w:rsidR="00904EC7" w:rsidRPr="007D561C">
        <w:rPr>
          <w:rFonts w:ascii="Times New Roman" w:hAnsi="Times New Roman" w:cs="Times New Roman"/>
          <w:sz w:val="24"/>
          <w:lang w:eastAsia="ja-JP"/>
        </w:rPr>
        <w:t>) and lung (</w:t>
      </w:r>
      <w:r w:rsidR="00904EC7">
        <w:rPr>
          <w:rFonts w:ascii="Times New Roman" w:hAnsi="Times New Roman" w:cs="Times New Roman"/>
          <w:sz w:val="24"/>
          <w:lang w:eastAsia="ja-JP"/>
        </w:rPr>
        <w:t>B</w:t>
      </w:r>
      <w:r w:rsidR="00904EC7" w:rsidRPr="007D561C">
        <w:rPr>
          <w:rFonts w:ascii="Times New Roman" w:hAnsi="Times New Roman" w:cs="Times New Roman"/>
          <w:sz w:val="24"/>
          <w:lang w:eastAsia="ja-JP"/>
        </w:rPr>
        <w:t xml:space="preserve">) of WT or </w:t>
      </w:r>
      <w:r w:rsidR="00904EC7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="00904EC7" w:rsidRPr="007D561C">
        <w:rPr>
          <w:rFonts w:ascii="Times New Roman" w:hAnsi="Times New Roman" w:cs="Times New Roman"/>
          <w:sz w:val="24"/>
          <w:lang w:eastAsia="ja-JP"/>
        </w:rPr>
        <w:t xml:space="preserve">KO mice at 18 h after sham or CLP surgery using naphthol AS-D </w:t>
      </w:r>
      <w:r w:rsidR="00904EC7" w:rsidRPr="007D561C">
        <w:rPr>
          <w:rFonts w:ascii="Times New Roman" w:hAnsi="Times New Roman" w:cs="Times New Roman"/>
          <w:sz w:val="24"/>
          <w:lang w:eastAsia="ja-JP"/>
        </w:rPr>
        <w:lastRenderedPageBreak/>
        <w:t>chloroacetate esterase staining. Neutrophils are stained pink. Original magnification, ×400.</w:t>
      </w:r>
      <w:r w:rsidR="00904EC7" w:rsidRPr="007D561C">
        <w:rPr>
          <w:rFonts w:ascii="Tahoma" w:hAnsi="Tahoma" w:cs="Tahoma"/>
          <w:sz w:val="24"/>
          <w:lang w:eastAsia="ja-JP"/>
        </w:rPr>
        <w:t>﻿</w:t>
      </w:r>
      <w:r w:rsidR="00904EC7">
        <w:rPr>
          <w:rFonts w:ascii="Tahoma" w:hAnsi="Tahoma" w:cs="Tahoma"/>
          <w:sz w:val="24"/>
          <w:lang w:eastAsia="ja-JP"/>
        </w:rPr>
        <w:t xml:space="preserve"> </w:t>
      </w:r>
      <w:r w:rsidR="00904EC7" w:rsidRPr="00FC5262">
        <w:rPr>
          <w:rFonts w:ascii="Times New Roman" w:hAnsi="Times New Roman" w:cs="Times New Roman"/>
          <w:sz w:val="24"/>
          <w:lang w:eastAsia="ja-JP"/>
        </w:rPr>
        <w:t>Scale bars = 20 µm.</w:t>
      </w:r>
      <w:r w:rsidR="00904EC7">
        <w:rPr>
          <w:rFonts w:ascii="Times New Roman" w:hAnsi="Times New Roman" w:cs="Times New Roman"/>
          <w:sz w:val="24"/>
          <w:lang w:eastAsia="ja-JP"/>
        </w:rPr>
        <w:t xml:space="preserve"> </w:t>
      </w:r>
    </w:p>
    <w:p w14:paraId="0DE00B62" w14:textId="77777777" w:rsidR="00714F92" w:rsidRDefault="00714F92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5E9A47A5" w14:textId="5B779021" w:rsidR="008B114B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 w:hint="eastAsia"/>
          <w:sz w:val="24"/>
          <w:lang w:eastAsia="ja-JP"/>
        </w:rPr>
        <w:t>S</w:t>
      </w:r>
      <w:r>
        <w:rPr>
          <w:rFonts w:ascii="Times New Roman" w:hAnsi="Times New Roman" w:cs="Times New Roman"/>
          <w:sz w:val="24"/>
          <w:lang w:eastAsia="ja-JP"/>
        </w:rPr>
        <w:t xml:space="preserve">upplemental Figure </w:t>
      </w:r>
      <w:r w:rsidR="00EF6BA5">
        <w:rPr>
          <w:rFonts w:ascii="Times New Roman" w:hAnsi="Times New Roman" w:cs="Times New Roman"/>
          <w:sz w:val="24"/>
          <w:lang w:eastAsia="ja-JP"/>
        </w:rPr>
        <w:t>6</w:t>
      </w:r>
      <w:r>
        <w:rPr>
          <w:rFonts w:ascii="Times New Roman" w:hAnsi="Times New Roman" w:cs="Times New Roman"/>
          <w:sz w:val="24"/>
          <w:lang w:eastAsia="ja-JP"/>
        </w:rPr>
        <w:t>.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lang w:eastAsia="ja-JP"/>
        </w:rPr>
        <w:t xml:space="preserve">Flow cytometry analysis revealed that 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CLP surgery upregulated </w:t>
      </w:r>
      <w:r>
        <w:rPr>
          <w:rFonts w:ascii="Times New Roman" w:hAnsi="Times New Roman" w:cs="Times New Roman"/>
          <w:sz w:val="24"/>
          <w:lang w:eastAsia="ja-JP"/>
        </w:rPr>
        <w:t>neutrophil infiltration into kidney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 throug</w:t>
      </w:r>
      <w:r>
        <w:rPr>
          <w:rFonts w:ascii="Times New Roman" w:hAnsi="Times New Roman" w:cs="Times New Roman"/>
          <w:sz w:val="24"/>
          <w:lang w:eastAsia="ja-JP"/>
        </w:rPr>
        <w:t>h the IL-17A pathway.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 </w:t>
      </w:r>
      <w:r w:rsidRPr="00102A76">
        <w:rPr>
          <w:rFonts w:ascii="Times New Roman" w:hAnsi="Times New Roman" w:cs="Times New Roman"/>
          <w:sz w:val="24"/>
          <w:lang w:eastAsia="ja-JP"/>
        </w:rPr>
        <w:t xml:space="preserve">(A) Representative images of flow cytometry analysis for CD11b+ Ly6G+ neutrophils in kidney at 18h after sham or CLP surgery. Living single CD45+ cells (CD45 positive, 7-AAD negative) were gated. Then CD11b and Ly6G expression was analyzed in this population. </w:t>
      </w:r>
      <w:r w:rsidRPr="00102A76">
        <w:rPr>
          <w:rFonts w:ascii="Tahoma" w:hAnsi="Tahoma" w:cs="Tahoma"/>
          <w:sz w:val="24"/>
          <w:lang w:eastAsia="ja-JP"/>
        </w:rPr>
        <w:t>﻿</w:t>
      </w:r>
      <w:r w:rsidRPr="00102A76">
        <w:rPr>
          <w:rFonts w:ascii="Times New Roman" w:hAnsi="Times New Roman" w:cs="Times New Roman"/>
          <w:sz w:val="24"/>
          <w:lang w:eastAsia="ja-JP"/>
        </w:rPr>
        <w:t>(B) Number of CD11b+ Ly6G+ neutrophil in kidney at 3 and 18 h after sham or CLP surgery (n=6 per group).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102A76">
        <w:rPr>
          <w:rFonts w:ascii="Tahoma" w:hAnsi="Tahoma" w:cs="Tahoma"/>
          <w:sz w:val="24"/>
          <w:lang w:eastAsia="ja-JP"/>
        </w:rPr>
        <w:t>﻿﻿</w:t>
      </w:r>
      <w:r w:rsidRPr="00102A76">
        <w:rPr>
          <w:rFonts w:ascii="Times New Roman" w:hAnsi="Times New Roman" w:cs="Times New Roman"/>
          <w:sz w:val="24"/>
          <w:lang w:eastAsia="ja-JP"/>
        </w:rPr>
        <w:t>(C) Representative images of flow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102A76">
        <w:rPr>
          <w:rFonts w:ascii="Times New Roman" w:hAnsi="Times New Roman" w:cs="Times New Roman"/>
          <w:sz w:val="24"/>
          <w:lang w:eastAsia="ja-JP"/>
        </w:rPr>
        <w:t xml:space="preserve">cytometry analysis for CD11b+ Ly6G+ neutrophils in kidney of WT or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Pr="00102A76">
        <w:rPr>
          <w:rFonts w:ascii="Times New Roman" w:hAnsi="Times New Roman" w:cs="Times New Roman"/>
          <w:sz w:val="24"/>
          <w:lang w:eastAsia="ja-JP"/>
        </w:rPr>
        <w:t>KO mice at 18h after CLP surgery. (D) Number of CD11b+ Ly6G+ neutrophils in kidney of WT or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 xml:space="preserve"> Il-17a</w:t>
      </w:r>
      <w:r w:rsidRPr="00102A76">
        <w:rPr>
          <w:rFonts w:ascii="Times New Roman" w:hAnsi="Times New Roman" w:cs="Times New Roman"/>
          <w:sz w:val="24"/>
          <w:lang w:eastAsia="ja-JP"/>
        </w:rPr>
        <w:t>KO mice at 3 and 18 h after CLP surgery (n=6 per group).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93283C">
        <w:rPr>
          <w:rFonts w:ascii="Times New Roman" w:hAnsi="Times New Roman" w:cs="Times New Roman"/>
          <w:sz w:val="24"/>
          <w:lang w:eastAsia="ja-JP"/>
        </w:rPr>
        <w:t>Values represent the means ± SEM. *P &lt; 0.05, **P &lt; 0.01, *** P &lt; 0.001, **** P &lt; 0.0001.</w:t>
      </w:r>
    </w:p>
    <w:p w14:paraId="5FBB5F61" w14:textId="77777777" w:rsidR="008B114B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3246EF4B" w14:textId="2948166F" w:rsidR="008B114B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 w:hint="eastAsia"/>
          <w:sz w:val="24"/>
          <w:lang w:eastAsia="ja-JP"/>
        </w:rPr>
        <w:t>S</w:t>
      </w:r>
      <w:r>
        <w:rPr>
          <w:rFonts w:ascii="Times New Roman" w:hAnsi="Times New Roman" w:cs="Times New Roman"/>
          <w:sz w:val="24"/>
          <w:lang w:eastAsia="ja-JP"/>
        </w:rPr>
        <w:t xml:space="preserve">upplemental Figure </w:t>
      </w:r>
      <w:r w:rsidR="00EF6BA5">
        <w:rPr>
          <w:rFonts w:ascii="Times New Roman" w:hAnsi="Times New Roman" w:cs="Times New Roman"/>
          <w:sz w:val="24"/>
          <w:lang w:eastAsia="ja-JP"/>
        </w:rPr>
        <w:t>7</w:t>
      </w:r>
      <w:r>
        <w:rPr>
          <w:rFonts w:ascii="Times New Roman" w:hAnsi="Times New Roman" w:cs="Times New Roman"/>
          <w:sz w:val="24"/>
          <w:lang w:eastAsia="ja-JP"/>
        </w:rPr>
        <w:t xml:space="preserve">. 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Knockout of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 did not significantly alter the absolute number or percentage of neutrophil infiltration into peritoneal cavity at 18 h after CLP</w:t>
      </w:r>
      <w:r>
        <w:rPr>
          <w:rFonts w:ascii="Times New Roman" w:hAnsi="Times New Roman" w:cs="Times New Roman"/>
          <w:sz w:val="24"/>
          <w:lang w:eastAsia="ja-JP"/>
        </w:rPr>
        <w:t xml:space="preserve">. </w:t>
      </w:r>
      <w:r w:rsidRPr="0093283C">
        <w:rPr>
          <w:rFonts w:ascii="Tahoma" w:hAnsi="Tahoma" w:cs="Tahoma"/>
          <w:sz w:val="24"/>
          <w:lang w:eastAsia="ja-JP"/>
        </w:rPr>
        <w:t>﻿﻿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(A) Total number of Ly6G+ neutrophils in PLF from WT or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Il-17a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KO mice at 18h after CLP surgery. Living (Zombie Violet negative), single CD45+ cells were gated. Then Ly6G expression was analyzed in this population (n=9 per group). (B) Percentage of Ly6G+ neutrophils in living CD45+ cells </w:t>
      </w:r>
      <w:r w:rsidRPr="0093283C">
        <w:rPr>
          <w:rFonts w:ascii="Times New Roman" w:hAnsi="Times New Roman" w:cs="Times New Roman"/>
          <w:sz w:val="24"/>
          <w:lang w:eastAsia="ja-JP"/>
        </w:rPr>
        <w:lastRenderedPageBreak/>
        <w:t>in PLF from WT or Il-17aKO mice at 18h after CLP.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93283C">
        <w:rPr>
          <w:rFonts w:ascii="Times New Roman" w:hAnsi="Times New Roman" w:cs="Times New Roman"/>
          <w:sz w:val="24"/>
          <w:lang w:eastAsia="ja-JP"/>
        </w:rPr>
        <w:t>Values represent the means ± SEM. ns: not significant.</w:t>
      </w:r>
    </w:p>
    <w:p w14:paraId="6656EF07" w14:textId="77777777" w:rsidR="008B114B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49E04CD7" w14:textId="08DB8D88" w:rsidR="00EF6BA5" w:rsidRDefault="008B114B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 w:hint="eastAsia"/>
          <w:sz w:val="24"/>
          <w:lang w:eastAsia="ja-JP"/>
        </w:rPr>
        <w:t>S</w:t>
      </w:r>
      <w:r>
        <w:rPr>
          <w:rFonts w:ascii="Times New Roman" w:hAnsi="Times New Roman" w:cs="Times New Roman"/>
          <w:sz w:val="24"/>
          <w:lang w:eastAsia="ja-JP"/>
        </w:rPr>
        <w:t xml:space="preserve">upplemental Figure </w:t>
      </w:r>
      <w:r w:rsidR="00EF6BA5">
        <w:rPr>
          <w:rFonts w:ascii="Times New Roman" w:hAnsi="Times New Roman" w:cs="Times New Roman"/>
          <w:sz w:val="24"/>
          <w:lang w:eastAsia="ja-JP"/>
        </w:rPr>
        <w:t>8</w:t>
      </w:r>
      <w:r>
        <w:rPr>
          <w:rFonts w:ascii="Times New Roman" w:hAnsi="Times New Roman" w:cs="Times New Roman"/>
          <w:sz w:val="24"/>
          <w:lang w:eastAsia="ja-JP"/>
        </w:rPr>
        <w:t xml:space="preserve">. </w:t>
      </w:r>
      <w:r w:rsidR="007B2802">
        <w:rPr>
          <w:rFonts w:ascii="Times New Roman" w:hAnsi="Times New Roman" w:cs="Times New Roman"/>
          <w:sz w:val="24"/>
          <w:lang w:eastAsia="ja-JP"/>
        </w:rPr>
        <w:t>A</w:t>
      </w:r>
      <w:r w:rsidRPr="00B2222A">
        <w:rPr>
          <w:rFonts w:ascii="Times New Roman" w:hAnsi="Times New Roman" w:cs="Times New Roman"/>
          <w:sz w:val="24"/>
          <w:lang w:eastAsia="ja-JP"/>
        </w:rPr>
        <w:t xml:space="preserve">doptive transfer experiments of WT neutrophils into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Pr="00B2222A">
        <w:rPr>
          <w:rFonts w:ascii="Times New Roman" w:hAnsi="Times New Roman" w:cs="Times New Roman"/>
          <w:sz w:val="24"/>
          <w:lang w:eastAsia="ja-JP"/>
        </w:rPr>
        <w:t>KO mice after CLP.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(A) Experimental strategy. Neutrophils were isolated from the peritoneal cavity of WT or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KO mice at 18h after CLP surgery. WT (n = 12) or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KO (n = 7) neutrophils, or vehicle (n = 5) were adoptively transferred to </w:t>
      </w:r>
      <w:r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Pr="0093283C">
        <w:rPr>
          <w:rFonts w:ascii="Times New Roman" w:hAnsi="Times New Roman" w:cs="Times New Roman"/>
          <w:sz w:val="24"/>
          <w:lang w:eastAsia="ja-JP"/>
        </w:rPr>
        <w:t>KO mice i</w:t>
      </w:r>
      <w:r>
        <w:rPr>
          <w:rFonts w:ascii="Times New Roman" w:hAnsi="Times New Roman" w:cs="Times New Roman"/>
          <w:sz w:val="24"/>
          <w:lang w:eastAsia="ja-JP"/>
        </w:rPr>
        <w:t>ntraperitoneally,</w:t>
      </w:r>
      <w:r w:rsidRPr="0093283C">
        <w:rPr>
          <w:rFonts w:ascii="Times New Roman" w:hAnsi="Times New Roman" w:cs="Times New Roman"/>
          <w:sz w:val="24"/>
          <w:lang w:eastAsia="ja-JP"/>
        </w:rPr>
        <w:t xml:space="preserve"> immediately after CLP surgery.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B2222A">
        <w:rPr>
          <w:rFonts w:ascii="Times New Roman" w:hAnsi="Times New Roman" w:cs="Times New Roman"/>
          <w:sz w:val="24"/>
          <w:lang w:eastAsia="ja-JP"/>
        </w:rPr>
        <w:t xml:space="preserve">(B) The percentage of neutrophils </w:t>
      </w:r>
      <w:r>
        <w:rPr>
          <w:rFonts w:ascii="Times New Roman" w:hAnsi="Times New Roman" w:cs="Times New Roman"/>
          <w:sz w:val="24"/>
          <w:lang w:eastAsia="ja-JP"/>
        </w:rPr>
        <w:t>among</w:t>
      </w:r>
      <w:r w:rsidRPr="00B2222A">
        <w:rPr>
          <w:rFonts w:ascii="Times New Roman" w:hAnsi="Times New Roman" w:cs="Times New Roman"/>
          <w:sz w:val="24"/>
          <w:lang w:eastAsia="ja-JP"/>
        </w:rPr>
        <w:t xml:space="preserve"> living PLF cells</w:t>
      </w:r>
      <w:r>
        <w:rPr>
          <w:rFonts w:ascii="Times New Roman" w:hAnsi="Times New Roman" w:cs="Times New Roman"/>
          <w:sz w:val="24"/>
          <w:lang w:eastAsia="ja-JP"/>
        </w:rPr>
        <w:t>--</w:t>
      </w:r>
      <w:r w:rsidRPr="00B2222A">
        <w:rPr>
          <w:rFonts w:ascii="Times New Roman" w:hAnsi="Times New Roman" w:cs="Times New Roman"/>
          <w:sz w:val="24"/>
          <w:lang w:eastAsia="ja-JP"/>
        </w:rPr>
        <w:t>before and after neutrophil isolation</w:t>
      </w:r>
      <w:r>
        <w:rPr>
          <w:rFonts w:ascii="Times New Roman" w:hAnsi="Times New Roman" w:cs="Times New Roman"/>
          <w:sz w:val="24"/>
          <w:lang w:eastAsia="ja-JP"/>
        </w:rPr>
        <w:t>--</w:t>
      </w:r>
      <w:r w:rsidRPr="00B2222A">
        <w:rPr>
          <w:rFonts w:ascii="Times New Roman" w:hAnsi="Times New Roman" w:cs="Times New Roman"/>
          <w:sz w:val="24"/>
          <w:lang w:eastAsia="ja-JP"/>
        </w:rPr>
        <w:t xml:space="preserve">for neutrophil adoptive transfer. Living (7AAD negative) single cells were gated. Then CD11b and Ly6G expression was analyzed in this population. </w:t>
      </w:r>
      <w:r w:rsidRPr="00B2222A">
        <w:rPr>
          <w:rFonts w:ascii="Tahoma" w:hAnsi="Tahoma" w:cs="Tahoma"/>
          <w:sz w:val="24"/>
          <w:lang w:eastAsia="ja-JP"/>
        </w:rPr>
        <w:t>﻿</w:t>
      </w:r>
      <w:r w:rsidRPr="00B2222A">
        <w:rPr>
          <w:rFonts w:ascii="Times New Roman" w:hAnsi="Times New Roman" w:cs="Times New Roman"/>
          <w:sz w:val="24"/>
          <w:lang w:eastAsia="ja-JP"/>
        </w:rPr>
        <w:t>Numbers in the lower right show the percentage of CD11b+ Ly6G+ neutrophils in a single living PLF cells.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</w:p>
    <w:p w14:paraId="73BDC220" w14:textId="77777777" w:rsidR="00EF6BA5" w:rsidRDefault="00EF6BA5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</w:p>
    <w:p w14:paraId="301CD721" w14:textId="295DFF3E" w:rsidR="008B114B" w:rsidRPr="00B1111E" w:rsidRDefault="00EF6BA5" w:rsidP="008B114B">
      <w:pPr>
        <w:spacing w:line="480" w:lineRule="auto"/>
        <w:rPr>
          <w:rFonts w:ascii="Times New Roman" w:hAnsi="Times New Roman" w:cs="Times New Roman"/>
          <w:sz w:val="24"/>
          <w:lang w:eastAsia="ja-JP"/>
        </w:rPr>
      </w:pPr>
      <w:r>
        <w:rPr>
          <w:rFonts w:ascii="Times New Roman" w:hAnsi="Times New Roman" w:cs="Times New Roman" w:hint="eastAsia"/>
          <w:sz w:val="24"/>
          <w:lang w:eastAsia="ja-JP"/>
        </w:rPr>
        <w:t>S</w:t>
      </w:r>
      <w:r>
        <w:rPr>
          <w:rFonts w:ascii="Times New Roman" w:hAnsi="Times New Roman" w:cs="Times New Roman"/>
          <w:sz w:val="24"/>
          <w:lang w:eastAsia="ja-JP"/>
        </w:rPr>
        <w:t>upplemental Figure 9.</w:t>
      </w:r>
      <w:r w:rsidRPr="0000243E">
        <w:rPr>
          <w:rFonts w:ascii="Times New Roman" w:hAnsi="Times New Roman" w:cs="Times New Roman"/>
          <w:sz w:val="24"/>
          <w:lang w:eastAsia="ja-JP"/>
        </w:rPr>
        <w:t xml:space="preserve"> </w:t>
      </w:r>
      <w:r w:rsidRPr="003C140C">
        <w:rPr>
          <w:rFonts w:ascii="Times New Roman" w:hAnsi="Times New Roman" w:cs="Times New Roman"/>
          <w:sz w:val="24"/>
          <w:lang w:eastAsia="ja-JP"/>
        </w:rPr>
        <w:t>(</w:t>
      </w:r>
      <w:r>
        <w:rPr>
          <w:rFonts w:ascii="Times New Roman" w:hAnsi="Times New Roman" w:cs="Times New Roman"/>
          <w:sz w:val="24"/>
          <w:lang w:eastAsia="ja-JP"/>
        </w:rPr>
        <w:t>A</w:t>
      </w:r>
      <w:r w:rsidRPr="003C140C">
        <w:rPr>
          <w:rFonts w:ascii="Times New Roman" w:hAnsi="Times New Roman" w:cs="Times New Roman"/>
          <w:sz w:val="24"/>
          <w:lang w:eastAsia="ja-JP"/>
        </w:rPr>
        <w:t xml:space="preserve">) Representative images of periodic acid-Schiff (PAS) stained renal tissue </w:t>
      </w:r>
      <w:r w:rsidR="00877997" w:rsidRPr="00C05767">
        <w:rPr>
          <w:rFonts w:ascii="Times New Roman" w:hAnsi="Times New Roman" w:cs="Times New Roman"/>
          <w:sz w:val="24"/>
          <w:lang w:eastAsia="ja-JP"/>
        </w:rPr>
        <w:t xml:space="preserve">of </w:t>
      </w:r>
      <w:r w:rsidR="00877997"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877997" w:rsidRPr="00C05767">
        <w:rPr>
          <w:rFonts w:ascii="Times New Roman" w:hAnsi="Times New Roman" w:cs="Times New Roman"/>
          <w:sz w:val="24"/>
          <w:lang w:eastAsia="ja-JP"/>
        </w:rPr>
        <w:t>KO mice</w:t>
      </w:r>
      <w:r w:rsidR="00877997" w:rsidRPr="003C140C">
        <w:rPr>
          <w:rFonts w:ascii="Times New Roman" w:hAnsi="Times New Roman" w:cs="Times New Roman"/>
          <w:sz w:val="24"/>
          <w:lang w:eastAsia="ja-JP"/>
        </w:rPr>
        <w:t xml:space="preserve"> </w:t>
      </w:r>
      <w:r w:rsidRPr="003C140C">
        <w:rPr>
          <w:rFonts w:ascii="Times New Roman" w:hAnsi="Times New Roman" w:cs="Times New Roman"/>
          <w:sz w:val="24"/>
          <w:lang w:eastAsia="ja-JP"/>
        </w:rPr>
        <w:t>at</w:t>
      </w:r>
      <w:r>
        <w:rPr>
          <w:rFonts w:ascii="Times New Roman" w:hAnsi="Times New Roman" w:cs="Times New Roman"/>
          <w:sz w:val="24"/>
          <w:lang w:eastAsia="ja-JP"/>
        </w:rPr>
        <w:t xml:space="preserve"> </w:t>
      </w:r>
      <w:r w:rsidRPr="003C140C">
        <w:rPr>
          <w:rFonts w:ascii="Times New Roman" w:hAnsi="Times New Roman" w:cs="Times New Roman"/>
          <w:sz w:val="24"/>
          <w:lang w:eastAsia="ja-JP"/>
        </w:rPr>
        <w:t xml:space="preserve">18 h after CLP surgery injected with WT (n = 12) or </w:t>
      </w:r>
      <w:r w:rsidRPr="00816872">
        <w:rPr>
          <w:rFonts w:ascii="Times New Roman" w:hAnsi="Times New Roman"/>
          <w:i/>
          <w:sz w:val="24"/>
        </w:rPr>
        <w:t>Pad4</w:t>
      </w:r>
      <w:r w:rsidRPr="003C140C">
        <w:rPr>
          <w:rFonts w:ascii="Times New Roman" w:hAnsi="Times New Roman" w:cs="Times New Roman"/>
          <w:sz w:val="24"/>
          <w:lang w:eastAsia="ja-JP"/>
        </w:rPr>
        <w:t xml:space="preserve">KO (n = 7) neutrophils, or vehicle (n = 5). </w:t>
      </w:r>
      <w:r w:rsidR="000E27CA" w:rsidRPr="00C05767">
        <w:rPr>
          <w:rFonts w:ascii="Times New Roman" w:hAnsi="Times New Roman" w:cs="Times New Roman"/>
          <w:sz w:val="24"/>
          <w:lang w:eastAsia="ja-JP"/>
        </w:rPr>
        <w:t>Original magnification, ×400.</w:t>
      </w:r>
      <w:r w:rsidR="000E27CA">
        <w:rPr>
          <w:rFonts w:ascii="Times New Roman" w:hAnsi="Times New Roman" w:cs="Times New Roman"/>
          <w:sz w:val="24"/>
          <w:lang w:eastAsia="ja-JP"/>
        </w:rPr>
        <w:t xml:space="preserve"> </w:t>
      </w:r>
      <w:r w:rsidR="00877997">
        <w:rPr>
          <w:rFonts w:ascii="Times New Roman" w:hAnsi="Times New Roman" w:cs="Times New Roman"/>
          <w:sz w:val="24"/>
          <w:lang w:eastAsia="ja-JP"/>
        </w:rPr>
        <w:t>(B</w:t>
      </w:r>
      <w:r w:rsidR="00877997" w:rsidRPr="00C05767">
        <w:rPr>
          <w:rFonts w:ascii="Times New Roman" w:hAnsi="Times New Roman" w:cs="Times New Roman"/>
          <w:sz w:val="24"/>
          <w:lang w:eastAsia="ja-JP"/>
        </w:rPr>
        <w:t xml:space="preserve">) </w:t>
      </w:r>
      <w:r w:rsidR="00877997" w:rsidRPr="00C05767">
        <w:rPr>
          <w:rFonts w:ascii="Tahoma" w:hAnsi="Tahoma" w:cs="Tahoma"/>
          <w:sz w:val="24"/>
          <w:lang w:eastAsia="ja-JP"/>
        </w:rPr>
        <w:t>﻿</w:t>
      </w:r>
      <w:r w:rsidR="00877997" w:rsidRPr="00C05767">
        <w:rPr>
          <w:rFonts w:ascii="Times New Roman" w:hAnsi="Times New Roman" w:cs="Times New Roman"/>
          <w:sz w:val="24"/>
          <w:lang w:eastAsia="ja-JP"/>
        </w:rPr>
        <w:t xml:space="preserve">Representative images of neutrophils (arrows) in kidney of </w:t>
      </w:r>
      <w:r w:rsidR="00877997"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877997" w:rsidRPr="00C05767">
        <w:rPr>
          <w:rFonts w:ascii="Times New Roman" w:hAnsi="Times New Roman" w:cs="Times New Roman"/>
          <w:sz w:val="24"/>
          <w:lang w:eastAsia="ja-JP"/>
        </w:rPr>
        <w:t xml:space="preserve">KO mice at18 h after CLP surgery injected with WT (n = 12) or </w:t>
      </w:r>
      <w:r w:rsidR="00877997" w:rsidRPr="003E2E7D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877997" w:rsidRPr="00C05767">
        <w:rPr>
          <w:rFonts w:ascii="Times New Roman" w:hAnsi="Times New Roman" w:cs="Times New Roman"/>
          <w:sz w:val="24"/>
          <w:lang w:eastAsia="ja-JP"/>
        </w:rPr>
        <w:t xml:space="preserve">KO (n = 7) neutrophils, or vehicle (n = 5) using naphthol AS-D chloroacetate esterase staining. Neutrophils are stained pink. Original magnification, ×400. 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 xml:space="preserve">(C) </w:t>
      </w:r>
      <w:r w:rsidR="008B114B" w:rsidRPr="0000243E">
        <w:rPr>
          <w:rFonts w:ascii="Tahoma" w:hAnsi="Tahoma" w:cs="Tahoma"/>
          <w:sz w:val="24"/>
          <w:lang w:eastAsia="ja-JP"/>
        </w:rPr>
        <w:t>﻿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 xml:space="preserve">Representative images of neutrophils (arrows) in lung of </w:t>
      </w:r>
      <w:r w:rsidR="008B114B" w:rsidRPr="000F3D45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>KO mice at</w:t>
      </w:r>
      <w:r w:rsidR="000E27CA">
        <w:rPr>
          <w:rFonts w:ascii="Times New Roman" w:hAnsi="Times New Roman" w:cs="Times New Roman"/>
          <w:sz w:val="24"/>
          <w:lang w:eastAsia="ja-JP"/>
        </w:rPr>
        <w:t xml:space="preserve"> 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 xml:space="preserve">18 h after CLP 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lastRenderedPageBreak/>
        <w:t xml:space="preserve">surgery injected with WT (n = 5) or </w:t>
      </w:r>
      <w:r w:rsidR="008B114B" w:rsidRPr="000F3D45">
        <w:rPr>
          <w:rFonts w:ascii="Times New Roman" w:hAnsi="Times New Roman" w:cs="Times New Roman"/>
          <w:i/>
          <w:iCs/>
          <w:sz w:val="24"/>
          <w:lang w:eastAsia="ja-JP"/>
        </w:rPr>
        <w:t>Pad4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 xml:space="preserve">KO (n = 5) neutrophils using naphthol AS-D chloroacetate esterase staining. Neutrophils are stained pink. Original magnification, ×400. (D) </w:t>
      </w:r>
      <w:r w:rsidR="008B114B" w:rsidRPr="0000243E">
        <w:rPr>
          <w:rFonts w:ascii="Tahoma" w:hAnsi="Tahoma" w:cs="Tahoma"/>
          <w:sz w:val="24"/>
          <w:lang w:eastAsia="ja-JP"/>
        </w:rPr>
        <w:t>﻿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>Neutrophils were counted in 10×400 fields/mouse and averaged.</w:t>
      </w:r>
      <w:r w:rsidR="008B114B">
        <w:rPr>
          <w:rFonts w:ascii="Times New Roman" w:hAnsi="Times New Roman" w:cs="Times New Roman"/>
          <w:sz w:val="24"/>
          <w:lang w:eastAsia="ja-JP"/>
        </w:rPr>
        <w:t xml:space="preserve"> </w:t>
      </w:r>
      <w:r w:rsidR="008B114B" w:rsidRPr="0000243E">
        <w:rPr>
          <w:rFonts w:ascii="Times New Roman" w:hAnsi="Times New Roman" w:cs="Times New Roman"/>
          <w:sz w:val="24"/>
          <w:lang w:eastAsia="ja-JP"/>
        </w:rPr>
        <w:t>Values represent the means ± SEM. *P &lt; 0.05</w:t>
      </w:r>
      <w:r w:rsidR="008B114B">
        <w:rPr>
          <w:rFonts w:ascii="Times New Roman" w:hAnsi="Times New Roman" w:cs="Times New Roman"/>
          <w:sz w:val="24"/>
          <w:lang w:eastAsia="ja-JP"/>
        </w:rPr>
        <w:t>.</w:t>
      </w:r>
      <w:r w:rsidR="00877997">
        <w:rPr>
          <w:rFonts w:ascii="Times New Roman" w:hAnsi="Times New Roman" w:cs="Times New Roman"/>
          <w:sz w:val="24"/>
          <w:lang w:eastAsia="ja-JP"/>
        </w:rPr>
        <w:t xml:space="preserve"> </w:t>
      </w:r>
      <w:r w:rsidR="00877997" w:rsidRPr="00FC5262">
        <w:rPr>
          <w:rFonts w:ascii="Times New Roman" w:hAnsi="Times New Roman" w:cs="Times New Roman"/>
          <w:sz w:val="24"/>
          <w:lang w:eastAsia="ja-JP"/>
        </w:rPr>
        <w:t>Scale bars = 20 µm.</w:t>
      </w:r>
    </w:p>
    <w:p w14:paraId="5D75E2EE" w14:textId="77777777" w:rsidR="008B114B" w:rsidRDefault="008B114B">
      <w:pPr>
        <w:rPr>
          <w:lang w:eastAsia="ja-JP"/>
        </w:rPr>
      </w:pPr>
    </w:p>
    <w:sectPr w:rsidR="008B114B" w:rsidSect="003B298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Kidney Intl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3B2984"/>
    <w:rsid w:val="00030127"/>
    <w:rsid w:val="00032A43"/>
    <w:rsid w:val="00047FE8"/>
    <w:rsid w:val="00062425"/>
    <w:rsid w:val="00092A03"/>
    <w:rsid w:val="000E27CA"/>
    <w:rsid w:val="000F3D45"/>
    <w:rsid w:val="00112564"/>
    <w:rsid w:val="00130594"/>
    <w:rsid w:val="00133FE2"/>
    <w:rsid w:val="00162A82"/>
    <w:rsid w:val="001D2460"/>
    <w:rsid w:val="00227758"/>
    <w:rsid w:val="00232339"/>
    <w:rsid w:val="0024344D"/>
    <w:rsid w:val="00252A47"/>
    <w:rsid w:val="002A7556"/>
    <w:rsid w:val="002A791F"/>
    <w:rsid w:val="002B7A42"/>
    <w:rsid w:val="00313E31"/>
    <w:rsid w:val="00337691"/>
    <w:rsid w:val="00383645"/>
    <w:rsid w:val="00391810"/>
    <w:rsid w:val="003A78C6"/>
    <w:rsid w:val="003B2984"/>
    <w:rsid w:val="00435C9D"/>
    <w:rsid w:val="0045200C"/>
    <w:rsid w:val="004D4D5D"/>
    <w:rsid w:val="004F1E64"/>
    <w:rsid w:val="0052021B"/>
    <w:rsid w:val="00530606"/>
    <w:rsid w:val="00547BAA"/>
    <w:rsid w:val="0055295A"/>
    <w:rsid w:val="00576BAB"/>
    <w:rsid w:val="005F3463"/>
    <w:rsid w:val="00605513"/>
    <w:rsid w:val="00607D43"/>
    <w:rsid w:val="00654972"/>
    <w:rsid w:val="006B2AF3"/>
    <w:rsid w:val="006B671E"/>
    <w:rsid w:val="006D74A6"/>
    <w:rsid w:val="006F2EBF"/>
    <w:rsid w:val="00714F92"/>
    <w:rsid w:val="007928ED"/>
    <w:rsid w:val="007B2802"/>
    <w:rsid w:val="007D7B28"/>
    <w:rsid w:val="00825ABE"/>
    <w:rsid w:val="00846D66"/>
    <w:rsid w:val="0086719D"/>
    <w:rsid w:val="00877997"/>
    <w:rsid w:val="008B114B"/>
    <w:rsid w:val="008F20D3"/>
    <w:rsid w:val="00904EC7"/>
    <w:rsid w:val="009F2D76"/>
    <w:rsid w:val="009F32A7"/>
    <w:rsid w:val="009F51FF"/>
    <w:rsid w:val="00A777EC"/>
    <w:rsid w:val="00AB1226"/>
    <w:rsid w:val="00AC3E7B"/>
    <w:rsid w:val="00B1661B"/>
    <w:rsid w:val="00B933A3"/>
    <w:rsid w:val="00C13FE6"/>
    <w:rsid w:val="00C16C0F"/>
    <w:rsid w:val="00C567C7"/>
    <w:rsid w:val="00C72708"/>
    <w:rsid w:val="00C92EA9"/>
    <w:rsid w:val="00CD3525"/>
    <w:rsid w:val="00D50852"/>
    <w:rsid w:val="00D95BC0"/>
    <w:rsid w:val="00DD761C"/>
    <w:rsid w:val="00DF12CD"/>
    <w:rsid w:val="00EE2CB4"/>
    <w:rsid w:val="00EF6BA5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153A9"/>
  <w15:chartTrackingRefBased/>
  <w15:docId w15:val="{B30CA280-CACD-2340-B396-66186185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84"/>
    <w:pPr>
      <w:widowControl w:val="0"/>
      <w:jc w:val="both"/>
    </w:pPr>
    <w:rPr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0"/>
    <w:rsid w:val="0055295A"/>
    <w:pPr>
      <w:jc w:val="center"/>
    </w:pPr>
    <w:rPr>
      <w:rFonts w:ascii="Yu Mincho" w:eastAsia="Yu Mincho" w:hAnsi="Yu Mincho"/>
      <w:sz w:val="20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55295A"/>
    <w:rPr>
      <w:rFonts w:ascii="Yu Mincho" w:eastAsia="Yu Mincho" w:hAnsi="Yu Mincho"/>
      <w:sz w:val="20"/>
      <w:lang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0"/>
    <w:rsid w:val="0055295A"/>
    <w:rPr>
      <w:rFonts w:ascii="Yu Mincho" w:eastAsia="Yu Mincho" w:hAnsi="Yu Mincho"/>
      <w:sz w:val="20"/>
    </w:rPr>
  </w:style>
  <w:style w:type="character" w:customStyle="1" w:styleId="EndNoteBibliography0">
    <w:name w:val="EndNote Bibliography (文字)"/>
    <w:basedOn w:val="DefaultParagraphFont"/>
    <w:link w:val="EndNoteBibliography"/>
    <w:rsid w:val="0055295A"/>
    <w:rPr>
      <w:rFonts w:ascii="Yu Mincho" w:eastAsia="Yu Mincho" w:hAnsi="Yu Mincho"/>
      <w:sz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C13FE6"/>
    <w:rPr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A79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E93C15-0346-1B44-83B4-A14E03FBB984}"/>
      </w:docPartPr>
      <w:docPartBody>
        <w:p w:rsidR="00EB6A02" w:rsidRDefault="00665379">
          <w:r w:rsidRPr="002C2E95">
            <w:rPr>
              <w:rStyle w:val="PlaceholderText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79"/>
    <w:rsid w:val="00032A43"/>
    <w:rsid w:val="00062425"/>
    <w:rsid w:val="00133FE2"/>
    <w:rsid w:val="00665379"/>
    <w:rsid w:val="00825ABE"/>
    <w:rsid w:val="00A826C0"/>
    <w:rsid w:val="00B63624"/>
    <w:rsid w:val="00B650E4"/>
    <w:rsid w:val="00C567C7"/>
    <w:rsid w:val="00D27ECE"/>
    <w:rsid w:val="00DB6DEA"/>
    <w:rsid w:val="00DD761C"/>
    <w:rsid w:val="00E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3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975699-34EF-8847-85C8-A8E8925D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10</Pages>
  <Words>1674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Yoshitaka Naito</dc:creator>
  <cp:keywords/>
  <dc:description/>
  <cp:lastModifiedBy>Yuen, Peter (NIH/NIDDK) [E]</cp:lastModifiedBy>
  <cp:revision>3</cp:revision>
  <cp:lastPrinted>2025-05-26T03:58:00Z</cp:lastPrinted>
  <dcterms:created xsi:type="dcterms:W3CDTF">2025-06-02T20:07:00Z</dcterms:created>
  <dcterms:modified xsi:type="dcterms:W3CDTF">2025-08-27T18:54:00Z</dcterms:modified>
</cp:coreProperties>
</file>