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0C764" w14:textId="77777777" w:rsidR="00394B5B" w:rsidRPr="00394B5B" w:rsidRDefault="00394B5B" w:rsidP="000B78D3">
      <w:pPr>
        <w:rPr>
          <w:rFonts w:ascii="Calibri" w:hAnsi="Calibri" w:cs="Calibri"/>
          <w:b/>
          <w:bCs/>
          <w:lang w:val="en-US"/>
        </w:rPr>
      </w:pPr>
    </w:p>
    <w:p w14:paraId="70D16976" w14:textId="1D5916CF" w:rsidR="00394B5B" w:rsidRDefault="00394B5B" w:rsidP="00394B5B">
      <w:pPr>
        <w:jc w:val="center"/>
        <w:rPr>
          <w:rFonts w:ascii="Calibri" w:hAnsi="Calibri" w:cs="Calibri"/>
          <w:b/>
          <w:bCs/>
          <w:u w:val="single"/>
          <w:lang w:val="en-US"/>
        </w:rPr>
      </w:pPr>
      <w:r w:rsidRPr="00394B5B">
        <w:rPr>
          <w:rFonts w:ascii="Calibri" w:hAnsi="Calibri" w:cs="Calibri"/>
          <w:b/>
          <w:bCs/>
          <w:u w:val="single"/>
          <w:lang w:val="en-US"/>
        </w:rPr>
        <w:t>S</w:t>
      </w:r>
      <w:r w:rsidR="005E5DA8" w:rsidRPr="00394B5B">
        <w:rPr>
          <w:rFonts w:ascii="Calibri" w:hAnsi="Calibri" w:cs="Calibri"/>
          <w:b/>
          <w:bCs/>
          <w:u w:val="single"/>
          <w:lang w:val="en-US"/>
        </w:rPr>
        <w:t xml:space="preserve">upplementary </w:t>
      </w:r>
      <w:r w:rsidR="005E5DA8">
        <w:rPr>
          <w:rFonts w:ascii="Calibri" w:hAnsi="Calibri" w:cs="Calibri"/>
          <w:b/>
          <w:bCs/>
          <w:u w:val="single"/>
          <w:lang w:val="en-US"/>
        </w:rPr>
        <w:t>Material</w:t>
      </w:r>
    </w:p>
    <w:p w14:paraId="346B9B49" w14:textId="77777777" w:rsidR="005E5DA8" w:rsidRDefault="005E5DA8" w:rsidP="00394B5B">
      <w:pPr>
        <w:jc w:val="center"/>
        <w:rPr>
          <w:rFonts w:ascii="Calibri" w:hAnsi="Calibri" w:cs="Calibri"/>
          <w:b/>
          <w:bCs/>
          <w:u w:val="single"/>
          <w:lang w:val="en-US"/>
        </w:rPr>
      </w:pPr>
    </w:p>
    <w:p w14:paraId="361A58F6" w14:textId="77777777" w:rsidR="005E5DA8" w:rsidRDefault="005E5DA8" w:rsidP="00394B5B">
      <w:pPr>
        <w:jc w:val="center"/>
        <w:rPr>
          <w:rFonts w:ascii="Calibri" w:hAnsi="Calibri" w:cs="Calibri"/>
          <w:b/>
          <w:bCs/>
          <w:u w:val="single"/>
          <w:lang w:val="en-US"/>
        </w:rPr>
      </w:pPr>
    </w:p>
    <w:p w14:paraId="28410AD0" w14:textId="401D6754" w:rsidR="00F370A6" w:rsidRPr="00544AAF" w:rsidRDefault="00F370A6" w:rsidP="00F370A6">
      <w:pPr>
        <w:pStyle w:val="Caption"/>
        <w:keepNext/>
        <w:rPr>
          <w:rFonts w:ascii="Calibri" w:eastAsia="嵯됳嵯햬嵯Პ嶖낱嵯냙嵯僊嵱慐獲䩥潳䍮湯楦g侔嶽" w:hAnsi="Calibri" w:cs="Calibri"/>
          <w:b/>
          <w:bCs/>
          <w:i w:val="0"/>
          <w:iCs w:val="0"/>
          <w:color w:val="auto"/>
          <w:sz w:val="22"/>
          <w:szCs w:val="22"/>
        </w:rPr>
      </w:pPr>
      <w:r w:rsidRPr="00544AAF">
        <w:rPr>
          <w:rFonts w:ascii="Calibri" w:eastAsia="嵯됳嵯햬嵯Პ嶖낱嵯냙嵯僊嵱慐獲䩥潳䍮湯楦g侔嶽" w:hAnsi="Calibri" w:cs="Calibri"/>
          <w:b/>
          <w:bCs/>
          <w:i w:val="0"/>
          <w:iCs w:val="0"/>
          <w:color w:val="auto"/>
          <w:sz w:val="22"/>
          <w:szCs w:val="22"/>
        </w:rPr>
        <w:t>Table</w:t>
      </w:r>
      <w:r w:rsidR="00544AAF" w:rsidRPr="00544AAF">
        <w:rPr>
          <w:rFonts w:ascii="Calibri" w:eastAsia="嵯됳嵯햬嵯Პ嶖낱嵯냙嵯僊嵱慐獲䩥潳䍮湯楦g侔嶽" w:hAnsi="Calibri" w:cs="Calibri"/>
          <w:b/>
          <w:bCs/>
          <w:i w:val="0"/>
          <w:iCs w:val="0"/>
          <w:color w:val="auto"/>
          <w:sz w:val="22"/>
          <w:szCs w:val="22"/>
        </w:rPr>
        <w:t xml:space="preserve"> S</w:t>
      </w:r>
      <w:r w:rsidR="00620A2E">
        <w:rPr>
          <w:rFonts w:ascii="Calibri" w:eastAsia="嵯됳嵯햬嵯Პ嶖낱嵯냙嵯僊嵱慐獲䩥潳䍮湯楦g侔嶽" w:hAnsi="Calibri" w:cs="Calibri"/>
          <w:b/>
          <w:bCs/>
          <w:i w:val="0"/>
          <w:iCs w:val="0"/>
          <w:color w:val="auto"/>
          <w:sz w:val="22"/>
          <w:szCs w:val="22"/>
        </w:rPr>
        <w:t>1</w:t>
      </w:r>
      <w:r w:rsidR="00544AAF" w:rsidRPr="00544AAF">
        <w:rPr>
          <w:rFonts w:ascii="Calibri" w:eastAsia="嵯됳嵯햬嵯Პ嶖낱嵯냙嵯僊嵱慐獲䩥潳䍮湯楦g侔嶽" w:hAnsi="Calibri" w:cs="Calibri"/>
          <w:b/>
          <w:bCs/>
          <w:i w:val="0"/>
          <w:iCs w:val="0"/>
          <w:color w:val="auto"/>
          <w:sz w:val="22"/>
          <w:szCs w:val="22"/>
        </w:rPr>
        <w:t xml:space="preserve">. </w:t>
      </w:r>
      <w:r w:rsidRPr="00544AAF">
        <w:rPr>
          <w:rFonts w:ascii="Calibri" w:eastAsia="嵯됳嵯햬嵯Პ嶖낱嵯냙嵯僊嵱慐獲䩥潳䍮湯楦g侔嶽" w:hAnsi="Calibri" w:cs="Calibri"/>
          <w:b/>
          <w:bCs/>
          <w:i w:val="0"/>
          <w:iCs w:val="0"/>
          <w:color w:val="auto"/>
          <w:sz w:val="22"/>
          <w:szCs w:val="22"/>
        </w:rPr>
        <w:t xml:space="preserve">Search terms </w:t>
      </w:r>
    </w:p>
    <w:tbl>
      <w:tblPr>
        <w:tblStyle w:val="TableGrid"/>
        <w:tblW w:w="10060" w:type="dxa"/>
        <w:jc w:val="center"/>
        <w:tblLayout w:type="fixed"/>
        <w:tblLook w:val="04A0" w:firstRow="1" w:lastRow="0" w:firstColumn="1" w:lastColumn="0" w:noHBand="0" w:noVBand="1"/>
      </w:tblPr>
      <w:tblGrid>
        <w:gridCol w:w="1536"/>
        <w:gridCol w:w="1861"/>
        <w:gridCol w:w="1843"/>
        <w:gridCol w:w="2977"/>
        <w:gridCol w:w="1843"/>
      </w:tblGrid>
      <w:tr w:rsidR="00A25EF0" w:rsidRPr="00EA64C6" w14:paraId="01F3E2D4" w14:textId="77777777" w:rsidTr="00A25EF0">
        <w:trPr>
          <w:trHeight w:hRule="exact" w:val="578"/>
          <w:jc w:val="center"/>
        </w:trPr>
        <w:tc>
          <w:tcPr>
            <w:tcW w:w="1536" w:type="dxa"/>
          </w:tcPr>
          <w:p w14:paraId="62488D66" w14:textId="77777777" w:rsidR="00F370A6" w:rsidRPr="00EA64C6" w:rsidRDefault="00F370A6" w:rsidP="000954AE">
            <w:pPr>
              <w:pStyle w:val="Caption"/>
              <w:keepNext/>
              <w:rPr>
                <w:rFonts w:ascii="Calibri" w:hAnsi="Calibri" w:cs="Calibri"/>
                <w:b/>
                <w:bCs/>
                <w:i w:val="0"/>
                <w:iCs w:val="0"/>
                <w:color w:val="auto"/>
                <w:sz w:val="22"/>
                <w:szCs w:val="22"/>
              </w:rPr>
            </w:pPr>
            <w:r w:rsidRPr="00EA64C6">
              <w:rPr>
                <w:rFonts w:ascii="Calibri" w:hAnsi="Calibri" w:cs="Calibri"/>
                <w:b/>
                <w:bCs/>
                <w:i w:val="0"/>
                <w:iCs w:val="0"/>
                <w:color w:val="auto"/>
                <w:sz w:val="22"/>
                <w:szCs w:val="22"/>
              </w:rPr>
              <w:t>Database</w:t>
            </w:r>
          </w:p>
        </w:tc>
        <w:tc>
          <w:tcPr>
            <w:tcW w:w="1861" w:type="dxa"/>
          </w:tcPr>
          <w:p w14:paraId="146578F8" w14:textId="1E40FAAC" w:rsidR="00F370A6" w:rsidRPr="00EA64C6" w:rsidRDefault="00F370A6" w:rsidP="000954AE">
            <w:pPr>
              <w:pStyle w:val="Caption"/>
              <w:keepNext/>
              <w:rPr>
                <w:rFonts w:ascii="Calibri" w:hAnsi="Calibri" w:cs="Calibri"/>
                <w:b/>
                <w:bCs/>
                <w:i w:val="0"/>
                <w:iCs w:val="0"/>
                <w:color w:val="auto"/>
                <w:sz w:val="22"/>
                <w:szCs w:val="22"/>
              </w:rPr>
            </w:pPr>
            <w:r w:rsidRPr="00EA64C6">
              <w:rPr>
                <w:rFonts w:ascii="Calibri" w:hAnsi="Calibri" w:cs="Calibri"/>
                <w:b/>
                <w:bCs/>
                <w:i w:val="0"/>
                <w:iCs w:val="0"/>
                <w:color w:val="auto"/>
                <w:sz w:val="22"/>
                <w:szCs w:val="22"/>
              </w:rPr>
              <w:t>Disease</w:t>
            </w:r>
          </w:p>
        </w:tc>
        <w:tc>
          <w:tcPr>
            <w:tcW w:w="1843" w:type="dxa"/>
          </w:tcPr>
          <w:p w14:paraId="13DE7FB0" w14:textId="5EDBEE34" w:rsidR="00F370A6" w:rsidRPr="00EA64C6" w:rsidRDefault="00F370A6" w:rsidP="000954AE">
            <w:pPr>
              <w:pStyle w:val="Caption"/>
              <w:keepNext/>
              <w:rPr>
                <w:rFonts w:ascii="Calibri" w:hAnsi="Calibri" w:cs="Calibri"/>
                <w:b/>
                <w:bCs/>
                <w:i w:val="0"/>
                <w:iCs w:val="0"/>
                <w:color w:val="auto"/>
                <w:sz w:val="22"/>
                <w:szCs w:val="22"/>
              </w:rPr>
            </w:pPr>
            <w:r w:rsidRPr="00EA64C6">
              <w:rPr>
                <w:rFonts w:ascii="Calibri" w:hAnsi="Calibri" w:cs="Calibri"/>
                <w:b/>
                <w:bCs/>
                <w:i w:val="0"/>
                <w:iCs w:val="0"/>
                <w:color w:val="auto"/>
                <w:sz w:val="22"/>
                <w:szCs w:val="22"/>
              </w:rPr>
              <w:t>Cogniti</w:t>
            </w:r>
            <w:r w:rsidR="00D14DC7" w:rsidRPr="00EA64C6">
              <w:rPr>
                <w:rFonts w:ascii="Calibri" w:hAnsi="Calibri" w:cs="Calibri"/>
                <w:b/>
                <w:bCs/>
                <w:i w:val="0"/>
                <w:iCs w:val="0"/>
                <w:color w:val="auto"/>
                <w:sz w:val="22"/>
                <w:szCs w:val="22"/>
              </w:rPr>
              <w:t>on</w:t>
            </w:r>
          </w:p>
        </w:tc>
        <w:tc>
          <w:tcPr>
            <w:tcW w:w="2977" w:type="dxa"/>
          </w:tcPr>
          <w:p w14:paraId="59D54240" w14:textId="77777777" w:rsidR="00F370A6" w:rsidRPr="00EA64C6" w:rsidRDefault="00F370A6" w:rsidP="000954AE">
            <w:pPr>
              <w:pStyle w:val="Caption"/>
              <w:keepNext/>
              <w:rPr>
                <w:rFonts w:ascii="Calibri" w:hAnsi="Calibri" w:cs="Calibri"/>
                <w:b/>
                <w:bCs/>
                <w:i w:val="0"/>
                <w:iCs w:val="0"/>
                <w:color w:val="auto"/>
                <w:sz w:val="22"/>
                <w:szCs w:val="22"/>
              </w:rPr>
            </w:pPr>
            <w:r w:rsidRPr="00EA64C6">
              <w:rPr>
                <w:rFonts w:ascii="Calibri" w:hAnsi="Calibri" w:cs="Calibri"/>
                <w:b/>
                <w:bCs/>
                <w:i w:val="0"/>
                <w:iCs w:val="0"/>
                <w:color w:val="auto"/>
                <w:sz w:val="22"/>
                <w:szCs w:val="22"/>
              </w:rPr>
              <w:t>Imaging</w:t>
            </w:r>
          </w:p>
        </w:tc>
        <w:tc>
          <w:tcPr>
            <w:tcW w:w="1843" w:type="dxa"/>
          </w:tcPr>
          <w:p w14:paraId="655B7DBF" w14:textId="77777777" w:rsidR="00F370A6" w:rsidRPr="00EA64C6" w:rsidRDefault="00F370A6" w:rsidP="000954AE">
            <w:pPr>
              <w:pStyle w:val="Caption"/>
              <w:keepNext/>
              <w:rPr>
                <w:rFonts w:ascii="Calibri" w:hAnsi="Calibri" w:cs="Calibri"/>
                <w:b/>
                <w:bCs/>
                <w:i w:val="0"/>
                <w:iCs w:val="0"/>
                <w:color w:val="auto"/>
                <w:sz w:val="22"/>
                <w:szCs w:val="22"/>
              </w:rPr>
            </w:pPr>
            <w:r w:rsidRPr="00EA64C6">
              <w:rPr>
                <w:rFonts w:ascii="Calibri" w:hAnsi="Calibri" w:cs="Calibri"/>
                <w:b/>
                <w:bCs/>
                <w:i w:val="0"/>
                <w:iCs w:val="0"/>
                <w:color w:val="auto"/>
                <w:sz w:val="22"/>
                <w:szCs w:val="22"/>
              </w:rPr>
              <w:t>Affective Symptoms</w:t>
            </w:r>
          </w:p>
        </w:tc>
      </w:tr>
      <w:tr w:rsidR="00A25EF0" w:rsidRPr="00EA64C6" w14:paraId="1AD7D4A3" w14:textId="77777777" w:rsidTr="00A25EF0">
        <w:trPr>
          <w:trHeight w:hRule="exact" w:val="2966"/>
          <w:jc w:val="center"/>
        </w:trPr>
        <w:tc>
          <w:tcPr>
            <w:tcW w:w="1536" w:type="dxa"/>
          </w:tcPr>
          <w:p w14:paraId="04519BB6" w14:textId="77777777" w:rsidR="00F370A6" w:rsidRPr="00EA64C6" w:rsidRDefault="00F370A6" w:rsidP="000954AE">
            <w:pPr>
              <w:rPr>
                <w:rFonts w:ascii="Calibri" w:hAnsi="Calibri" w:cs="Calibri"/>
                <w:b/>
                <w:sz w:val="22"/>
                <w:szCs w:val="22"/>
              </w:rPr>
            </w:pPr>
            <w:r w:rsidRPr="00EA64C6">
              <w:rPr>
                <w:rFonts w:ascii="Calibri" w:hAnsi="Calibri" w:cs="Calibri"/>
                <w:b/>
                <w:sz w:val="22"/>
                <w:szCs w:val="22"/>
              </w:rPr>
              <w:t>Web of Science - Web of Science Core Collection</w:t>
            </w:r>
          </w:p>
        </w:tc>
        <w:tc>
          <w:tcPr>
            <w:tcW w:w="1861" w:type="dxa"/>
          </w:tcPr>
          <w:p w14:paraId="49CF4D8A"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 xml:space="preserve">ALL=(Parkinson* OR Lewy bod* OR </w:t>
            </w:r>
            <w:proofErr w:type="spellStart"/>
            <w:r w:rsidRPr="00EA64C6">
              <w:rPr>
                <w:rFonts w:ascii="Calibri" w:hAnsi="Calibri" w:cs="Calibri"/>
                <w:sz w:val="22"/>
                <w:szCs w:val="22"/>
              </w:rPr>
              <w:t>synucleinopath</w:t>
            </w:r>
            <w:proofErr w:type="spellEnd"/>
            <w:r w:rsidRPr="00EA64C6">
              <w:rPr>
                <w:rFonts w:ascii="Calibri" w:hAnsi="Calibri" w:cs="Calibri"/>
                <w:sz w:val="22"/>
                <w:szCs w:val="22"/>
              </w:rPr>
              <w:t>*)</w:t>
            </w:r>
          </w:p>
        </w:tc>
        <w:tc>
          <w:tcPr>
            <w:tcW w:w="1843" w:type="dxa"/>
          </w:tcPr>
          <w:p w14:paraId="30DE8F5A"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652E2D49"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ALL=(“cognitive impairment”</w:t>
            </w:r>
            <w:r w:rsidRPr="00EA64C6">
              <w:rPr>
                <w:rFonts w:ascii="Calibri" w:hAnsi="Calibri" w:cs="Calibri"/>
                <w:b/>
                <w:sz w:val="22"/>
                <w:szCs w:val="22"/>
              </w:rPr>
              <w:t xml:space="preserve"> OR </w:t>
            </w:r>
            <w:r w:rsidRPr="00EA64C6">
              <w:rPr>
                <w:rFonts w:ascii="Calibri" w:hAnsi="Calibri" w:cs="Calibri"/>
                <w:sz w:val="22"/>
                <w:szCs w:val="22"/>
              </w:rPr>
              <w:t>"cognitive decline"</w:t>
            </w:r>
            <w:r w:rsidRPr="00EA64C6">
              <w:rPr>
                <w:rFonts w:ascii="Calibri" w:hAnsi="Calibri" w:cs="Calibri"/>
                <w:b/>
                <w:sz w:val="22"/>
                <w:szCs w:val="22"/>
              </w:rPr>
              <w:t xml:space="preserve"> OR </w:t>
            </w:r>
            <w:r w:rsidRPr="00EA64C6">
              <w:rPr>
                <w:rFonts w:ascii="Calibri" w:hAnsi="Calibri" w:cs="Calibri"/>
                <w:sz w:val="22"/>
                <w:szCs w:val="22"/>
              </w:rPr>
              <w:t>"cognitive complaint*"</w:t>
            </w:r>
            <w:r w:rsidRPr="00EA64C6">
              <w:rPr>
                <w:rFonts w:ascii="Calibri" w:hAnsi="Calibri" w:cs="Calibri"/>
                <w:b/>
                <w:sz w:val="22"/>
                <w:szCs w:val="22"/>
              </w:rPr>
              <w:t xml:space="preserve"> OR </w:t>
            </w:r>
            <w:r w:rsidRPr="00EA64C6">
              <w:rPr>
                <w:rFonts w:ascii="Calibri" w:hAnsi="Calibri" w:cs="Calibri"/>
                <w:sz w:val="22"/>
                <w:szCs w:val="22"/>
              </w:rPr>
              <w:t>"memory complaint*"</w:t>
            </w:r>
            <w:r w:rsidRPr="00EA64C6">
              <w:rPr>
                <w:rFonts w:ascii="Calibri" w:hAnsi="Calibri" w:cs="Calibri"/>
                <w:b/>
                <w:sz w:val="22"/>
                <w:szCs w:val="22"/>
              </w:rPr>
              <w:t xml:space="preserve"> OR </w:t>
            </w:r>
            <w:r w:rsidRPr="00EA64C6">
              <w:rPr>
                <w:rFonts w:ascii="Calibri" w:hAnsi="Calibri" w:cs="Calibri"/>
                <w:sz w:val="22"/>
                <w:szCs w:val="22"/>
              </w:rPr>
              <w:t>“MCI”</w:t>
            </w:r>
            <w:r w:rsidRPr="00EA64C6">
              <w:rPr>
                <w:rFonts w:ascii="Calibri" w:hAnsi="Calibri" w:cs="Calibri"/>
                <w:b/>
                <w:sz w:val="22"/>
                <w:szCs w:val="22"/>
              </w:rPr>
              <w:t xml:space="preserve"> OR </w:t>
            </w:r>
            <w:r w:rsidRPr="00EA64C6">
              <w:rPr>
                <w:rFonts w:ascii="Calibri" w:hAnsi="Calibri" w:cs="Calibri"/>
                <w:sz w:val="22"/>
                <w:szCs w:val="22"/>
              </w:rPr>
              <w:t xml:space="preserve">dementia) </w:t>
            </w:r>
          </w:p>
        </w:tc>
        <w:tc>
          <w:tcPr>
            <w:tcW w:w="2977" w:type="dxa"/>
          </w:tcPr>
          <w:p w14:paraId="378C2F33" w14:textId="77777777" w:rsidR="00F370A6" w:rsidRPr="00EA64C6" w:rsidRDefault="00F370A6" w:rsidP="000954AE">
            <w:pPr>
              <w:rPr>
                <w:rFonts w:ascii="Calibri" w:hAnsi="Calibri" w:cs="Calibri"/>
                <w:sz w:val="22"/>
                <w:szCs w:val="22"/>
              </w:rPr>
            </w:pPr>
            <w:r w:rsidRPr="00EA64C6">
              <w:rPr>
                <w:rFonts w:ascii="Calibri" w:hAnsi="Calibri" w:cs="Calibri"/>
                <w:b/>
                <w:bCs/>
                <w:sz w:val="22"/>
                <w:szCs w:val="22"/>
              </w:rPr>
              <w:t>AND</w:t>
            </w:r>
            <w:r w:rsidRPr="00EA64C6">
              <w:rPr>
                <w:rFonts w:ascii="Calibri" w:hAnsi="Calibri" w:cs="Calibri"/>
                <w:sz w:val="22"/>
                <w:szCs w:val="22"/>
              </w:rPr>
              <w:t xml:space="preserve"> </w:t>
            </w:r>
          </w:p>
          <w:p w14:paraId="17FB7DAA"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ALL=(imaging</w:t>
            </w:r>
            <w:r w:rsidRPr="00EA64C6">
              <w:rPr>
                <w:rFonts w:ascii="Calibri" w:hAnsi="Calibri" w:cs="Calibri"/>
                <w:b/>
                <w:sz w:val="22"/>
                <w:szCs w:val="22"/>
              </w:rPr>
              <w:t xml:space="preserve"> OR </w:t>
            </w:r>
            <w:r w:rsidRPr="00EA64C6">
              <w:rPr>
                <w:rFonts w:ascii="Calibri" w:hAnsi="Calibri" w:cs="Calibri"/>
                <w:sz w:val="22"/>
                <w:szCs w:val="22"/>
              </w:rPr>
              <w:t>"PET"</w:t>
            </w:r>
            <w:r w:rsidRPr="00EA64C6">
              <w:rPr>
                <w:rFonts w:ascii="Calibri" w:hAnsi="Calibri" w:cs="Calibri"/>
                <w:b/>
                <w:sz w:val="22"/>
                <w:szCs w:val="22"/>
              </w:rPr>
              <w:t xml:space="preserve"> OR </w:t>
            </w:r>
            <w:r w:rsidRPr="00EA64C6">
              <w:rPr>
                <w:rFonts w:ascii="Calibri" w:hAnsi="Calibri" w:cs="Calibri"/>
                <w:sz w:val="22"/>
                <w:szCs w:val="22"/>
              </w:rPr>
              <w:t>"MRI"</w:t>
            </w:r>
            <w:r w:rsidRPr="00EA64C6">
              <w:rPr>
                <w:rFonts w:ascii="Calibri" w:hAnsi="Calibri" w:cs="Calibri"/>
                <w:b/>
                <w:sz w:val="22"/>
                <w:szCs w:val="22"/>
              </w:rPr>
              <w:t xml:space="preserve"> OR </w:t>
            </w:r>
            <w:r w:rsidRPr="00EA64C6">
              <w:rPr>
                <w:rFonts w:ascii="Calibri" w:hAnsi="Calibri" w:cs="Calibri"/>
                <w:sz w:val="22"/>
                <w:szCs w:val="22"/>
              </w:rPr>
              <w:t>"fMRI"</w:t>
            </w:r>
            <w:r w:rsidRPr="00EA64C6">
              <w:rPr>
                <w:rFonts w:ascii="Calibri" w:hAnsi="Calibri" w:cs="Calibri"/>
                <w:b/>
                <w:sz w:val="22"/>
                <w:szCs w:val="22"/>
              </w:rPr>
              <w:t xml:space="preserve"> OR </w:t>
            </w:r>
            <w:r w:rsidRPr="00EA64C6">
              <w:rPr>
                <w:rFonts w:ascii="Calibri" w:hAnsi="Calibri" w:cs="Calibri"/>
                <w:sz w:val="22"/>
                <w:szCs w:val="22"/>
              </w:rPr>
              <w:t>"DTI"</w:t>
            </w:r>
            <w:r w:rsidRPr="00EA64C6">
              <w:rPr>
                <w:rFonts w:ascii="Calibri" w:hAnsi="Calibri" w:cs="Calibri"/>
                <w:b/>
                <w:sz w:val="22"/>
                <w:szCs w:val="22"/>
              </w:rPr>
              <w:t xml:space="preserve"> OR </w:t>
            </w:r>
            <w:r w:rsidRPr="00EA64C6">
              <w:rPr>
                <w:rFonts w:ascii="Calibri" w:hAnsi="Calibri" w:cs="Calibri"/>
                <w:sz w:val="22"/>
                <w:szCs w:val="22"/>
              </w:rPr>
              <w:t>"diffusion tensor imaging"</w:t>
            </w:r>
            <w:r w:rsidRPr="00EA64C6">
              <w:rPr>
                <w:rFonts w:ascii="Calibri" w:hAnsi="Calibri" w:cs="Calibri"/>
                <w:b/>
                <w:sz w:val="22"/>
                <w:szCs w:val="22"/>
              </w:rPr>
              <w:t xml:space="preserve"> OR </w:t>
            </w:r>
            <w:r w:rsidRPr="00EA64C6">
              <w:rPr>
                <w:rFonts w:ascii="Calibri" w:hAnsi="Calibri" w:cs="Calibri"/>
                <w:sz w:val="22"/>
                <w:szCs w:val="22"/>
              </w:rPr>
              <w:t>"magnetic resonance imaging"</w:t>
            </w:r>
            <w:r w:rsidRPr="00EA64C6">
              <w:rPr>
                <w:rFonts w:ascii="Calibri" w:hAnsi="Calibri" w:cs="Calibri"/>
                <w:b/>
                <w:sz w:val="22"/>
                <w:szCs w:val="22"/>
              </w:rPr>
              <w:t xml:space="preserve"> OR </w:t>
            </w:r>
            <w:r w:rsidRPr="00EA64C6">
              <w:rPr>
                <w:rFonts w:ascii="Calibri" w:hAnsi="Calibri" w:cs="Calibri"/>
                <w:sz w:val="22"/>
                <w:szCs w:val="22"/>
              </w:rPr>
              <w:t>"positron emission tomography"</w:t>
            </w:r>
            <w:r w:rsidRPr="00EA64C6">
              <w:rPr>
                <w:rFonts w:ascii="Calibri" w:hAnsi="Calibri" w:cs="Calibri"/>
                <w:b/>
                <w:sz w:val="22"/>
                <w:szCs w:val="22"/>
              </w:rPr>
              <w:t xml:space="preserve"> OR </w:t>
            </w:r>
            <w:r w:rsidRPr="00EA64C6">
              <w:rPr>
                <w:rFonts w:ascii="Calibri" w:hAnsi="Calibri" w:cs="Calibri"/>
                <w:sz w:val="22"/>
                <w:szCs w:val="22"/>
              </w:rPr>
              <w:t>"functional MRI"</w:t>
            </w:r>
            <w:r w:rsidRPr="00EA64C6">
              <w:rPr>
                <w:rFonts w:ascii="Calibri" w:hAnsi="Calibri" w:cs="Calibri"/>
                <w:b/>
                <w:sz w:val="22"/>
                <w:szCs w:val="22"/>
              </w:rPr>
              <w:t xml:space="preserve"> OR </w:t>
            </w:r>
            <w:r w:rsidRPr="00EA64C6">
              <w:rPr>
                <w:rFonts w:ascii="Calibri" w:hAnsi="Calibri" w:cs="Calibri"/>
                <w:sz w:val="22"/>
                <w:szCs w:val="22"/>
              </w:rPr>
              <w:t>"SPECT"</w:t>
            </w:r>
            <w:r w:rsidRPr="00EA64C6">
              <w:rPr>
                <w:rFonts w:ascii="Calibri" w:hAnsi="Calibri" w:cs="Calibri"/>
                <w:b/>
                <w:sz w:val="22"/>
                <w:szCs w:val="22"/>
              </w:rPr>
              <w:t xml:space="preserve"> OR </w:t>
            </w:r>
            <w:r w:rsidRPr="00EA64C6">
              <w:rPr>
                <w:rFonts w:ascii="Calibri" w:hAnsi="Calibri" w:cs="Calibri"/>
                <w:sz w:val="22"/>
                <w:szCs w:val="22"/>
              </w:rPr>
              <w:t xml:space="preserve">"Single-photon emission computed tomography") </w:t>
            </w:r>
          </w:p>
          <w:p w14:paraId="261096D6" w14:textId="77777777" w:rsidR="00F370A6" w:rsidRPr="00EA64C6" w:rsidRDefault="00F370A6" w:rsidP="000954AE">
            <w:pPr>
              <w:pStyle w:val="Caption"/>
              <w:keepNext/>
              <w:rPr>
                <w:rFonts w:ascii="Calibri" w:hAnsi="Calibri" w:cs="Calibri"/>
                <w:b/>
                <w:bCs/>
                <w:color w:val="auto"/>
                <w:sz w:val="22"/>
                <w:szCs w:val="22"/>
              </w:rPr>
            </w:pPr>
          </w:p>
        </w:tc>
        <w:tc>
          <w:tcPr>
            <w:tcW w:w="1843" w:type="dxa"/>
          </w:tcPr>
          <w:p w14:paraId="65774C6F" w14:textId="77777777" w:rsidR="00F370A6" w:rsidRPr="00EA64C6" w:rsidRDefault="00F370A6" w:rsidP="000954AE">
            <w:pPr>
              <w:rPr>
                <w:rFonts w:ascii="Calibri" w:hAnsi="Calibri" w:cs="Calibri"/>
                <w:sz w:val="22"/>
                <w:szCs w:val="22"/>
              </w:rPr>
            </w:pPr>
            <w:r w:rsidRPr="00EA64C6">
              <w:rPr>
                <w:rFonts w:ascii="Calibri" w:hAnsi="Calibri" w:cs="Calibri"/>
                <w:b/>
                <w:bCs/>
                <w:sz w:val="22"/>
                <w:szCs w:val="22"/>
              </w:rPr>
              <w:t>AND</w:t>
            </w:r>
            <w:r w:rsidRPr="00EA64C6">
              <w:rPr>
                <w:rFonts w:ascii="Calibri" w:hAnsi="Calibri" w:cs="Calibri"/>
                <w:sz w:val="22"/>
                <w:szCs w:val="22"/>
              </w:rPr>
              <w:t xml:space="preserve"> </w:t>
            </w:r>
          </w:p>
          <w:p w14:paraId="2CBC1D1C"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ALL=(Anxiety</w:t>
            </w:r>
            <w:r w:rsidRPr="00EA64C6">
              <w:rPr>
                <w:rFonts w:ascii="Calibri" w:hAnsi="Calibri" w:cs="Calibri"/>
                <w:b/>
                <w:sz w:val="22"/>
                <w:szCs w:val="22"/>
              </w:rPr>
              <w:t xml:space="preserve"> OR </w:t>
            </w:r>
            <w:r w:rsidRPr="00EA64C6">
              <w:rPr>
                <w:rFonts w:ascii="Calibri" w:hAnsi="Calibri" w:cs="Calibri"/>
                <w:sz w:val="22"/>
                <w:szCs w:val="22"/>
              </w:rPr>
              <w:t>Apathy</w:t>
            </w:r>
            <w:r w:rsidRPr="00EA64C6">
              <w:rPr>
                <w:rFonts w:ascii="Calibri" w:hAnsi="Calibri" w:cs="Calibri"/>
                <w:b/>
                <w:sz w:val="22"/>
                <w:szCs w:val="22"/>
              </w:rPr>
              <w:t xml:space="preserve"> OR </w:t>
            </w:r>
            <w:r w:rsidRPr="00EA64C6">
              <w:rPr>
                <w:rFonts w:ascii="Calibri" w:hAnsi="Calibri" w:cs="Calibri"/>
                <w:sz w:val="22"/>
                <w:szCs w:val="22"/>
              </w:rPr>
              <w:t>Depression</w:t>
            </w:r>
            <w:r w:rsidRPr="00EA64C6">
              <w:rPr>
                <w:rFonts w:ascii="Calibri" w:hAnsi="Calibri" w:cs="Calibri"/>
                <w:b/>
                <w:sz w:val="22"/>
                <w:szCs w:val="22"/>
              </w:rPr>
              <w:t xml:space="preserve"> OR </w:t>
            </w:r>
            <w:r w:rsidRPr="00EA64C6">
              <w:rPr>
                <w:rFonts w:ascii="Calibri" w:hAnsi="Calibri" w:cs="Calibri"/>
                <w:sz w:val="22"/>
                <w:szCs w:val="22"/>
              </w:rPr>
              <w:t>"Affective Disorder"</w:t>
            </w:r>
            <w:r w:rsidRPr="00EA64C6">
              <w:rPr>
                <w:rFonts w:ascii="Calibri" w:hAnsi="Calibri" w:cs="Calibri"/>
                <w:b/>
                <w:sz w:val="22"/>
                <w:szCs w:val="22"/>
              </w:rPr>
              <w:t xml:space="preserve"> OR </w:t>
            </w:r>
            <w:r w:rsidRPr="00EA64C6">
              <w:rPr>
                <w:rFonts w:ascii="Calibri" w:hAnsi="Calibri" w:cs="Calibri"/>
                <w:sz w:val="22"/>
                <w:szCs w:val="22"/>
              </w:rPr>
              <w:t>"mood disorder" )</w:t>
            </w:r>
          </w:p>
          <w:p w14:paraId="47B58C65" w14:textId="77777777" w:rsidR="00F370A6" w:rsidRPr="00EA64C6" w:rsidRDefault="00F370A6" w:rsidP="000954AE">
            <w:pPr>
              <w:pStyle w:val="Caption"/>
              <w:keepNext/>
              <w:rPr>
                <w:rFonts w:ascii="Calibri" w:hAnsi="Calibri" w:cs="Calibri"/>
                <w:b/>
                <w:bCs/>
                <w:color w:val="auto"/>
                <w:sz w:val="22"/>
                <w:szCs w:val="22"/>
              </w:rPr>
            </w:pPr>
          </w:p>
        </w:tc>
      </w:tr>
      <w:tr w:rsidR="00A25EF0" w:rsidRPr="00EA64C6" w14:paraId="380B9C67" w14:textId="77777777" w:rsidTr="00A25EF0">
        <w:trPr>
          <w:trHeight w:hRule="exact" w:val="3470"/>
          <w:jc w:val="center"/>
        </w:trPr>
        <w:tc>
          <w:tcPr>
            <w:tcW w:w="1536" w:type="dxa"/>
          </w:tcPr>
          <w:p w14:paraId="650531CD" w14:textId="77777777" w:rsidR="00F370A6" w:rsidRPr="00EA64C6" w:rsidRDefault="00F370A6" w:rsidP="000954AE">
            <w:pPr>
              <w:rPr>
                <w:rFonts w:ascii="Calibri" w:hAnsi="Calibri" w:cs="Calibri"/>
                <w:b/>
                <w:sz w:val="22"/>
                <w:szCs w:val="22"/>
              </w:rPr>
            </w:pPr>
            <w:r w:rsidRPr="00EA64C6">
              <w:rPr>
                <w:rFonts w:ascii="Calibri" w:hAnsi="Calibri" w:cs="Calibri"/>
                <w:b/>
                <w:sz w:val="22"/>
                <w:szCs w:val="22"/>
              </w:rPr>
              <w:t>PubMed - Medline</w:t>
            </w:r>
          </w:p>
          <w:p w14:paraId="13547558" w14:textId="77777777" w:rsidR="00F370A6" w:rsidRPr="00EA64C6" w:rsidRDefault="00F370A6" w:rsidP="000954AE">
            <w:pPr>
              <w:pStyle w:val="Caption"/>
              <w:keepNext/>
              <w:rPr>
                <w:rFonts w:ascii="Calibri" w:hAnsi="Calibri" w:cs="Calibri"/>
                <w:b/>
                <w:bCs/>
                <w:color w:val="auto"/>
                <w:sz w:val="22"/>
                <w:szCs w:val="22"/>
              </w:rPr>
            </w:pPr>
          </w:p>
        </w:tc>
        <w:tc>
          <w:tcPr>
            <w:tcW w:w="1861" w:type="dxa"/>
          </w:tcPr>
          <w:p w14:paraId="2A266BB7"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((Parkinson*) OR ("Lewy bod*")) OR (</w:t>
            </w:r>
            <w:proofErr w:type="spellStart"/>
            <w:r w:rsidRPr="00EA64C6">
              <w:rPr>
                <w:rFonts w:ascii="Calibri" w:hAnsi="Calibri" w:cs="Calibri"/>
                <w:sz w:val="22"/>
                <w:szCs w:val="22"/>
              </w:rPr>
              <w:t>synucleinopath</w:t>
            </w:r>
            <w:proofErr w:type="spellEnd"/>
            <w:r w:rsidRPr="00EA64C6">
              <w:rPr>
                <w:rFonts w:ascii="Calibri" w:hAnsi="Calibri" w:cs="Calibri"/>
                <w:sz w:val="22"/>
                <w:szCs w:val="22"/>
              </w:rPr>
              <w:t>*) </w:t>
            </w:r>
          </w:p>
        </w:tc>
        <w:tc>
          <w:tcPr>
            <w:tcW w:w="1843" w:type="dxa"/>
          </w:tcPr>
          <w:p w14:paraId="1EFF0E8B"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39DDB3C7"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(“cognitive impairment”)</w:t>
            </w:r>
            <w:r w:rsidRPr="00EA64C6">
              <w:rPr>
                <w:rFonts w:ascii="Calibri" w:hAnsi="Calibri" w:cs="Calibri"/>
                <w:b/>
                <w:sz w:val="22"/>
                <w:szCs w:val="22"/>
              </w:rPr>
              <w:t xml:space="preserve"> OR </w:t>
            </w:r>
            <w:r w:rsidRPr="00EA64C6">
              <w:rPr>
                <w:rFonts w:ascii="Calibri" w:hAnsi="Calibri" w:cs="Calibri"/>
                <w:sz w:val="22"/>
                <w:szCs w:val="22"/>
              </w:rPr>
              <w:t>("cognitive decline")</w:t>
            </w:r>
            <w:r w:rsidRPr="00EA64C6">
              <w:rPr>
                <w:rFonts w:ascii="Calibri" w:hAnsi="Calibri" w:cs="Calibri"/>
                <w:b/>
                <w:sz w:val="22"/>
                <w:szCs w:val="22"/>
              </w:rPr>
              <w:t xml:space="preserve"> OR </w:t>
            </w:r>
            <w:r w:rsidRPr="00EA64C6">
              <w:rPr>
                <w:rFonts w:ascii="Calibri" w:hAnsi="Calibri" w:cs="Calibri"/>
                <w:sz w:val="22"/>
                <w:szCs w:val="22"/>
              </w:rPr>
              <w:t>("cognitive complaint*")</w:t>
            </w:r>
            <w:r w:rsidRPr="00EA64C6">
              <w:rPr>
                <w:rFonts w:ascii="Calibri" w:hAnsi="Calibri" w:cs="Calibri"/>
                <w:b/>
                <w:sz w:val="22"/>
                <w:szCs w:val="22"/>
              </w:rPr>
              <w:t xml:space="preserve"> OR </w:t>
            </w:r>
            <w:r w:rsidRPr="00EA64C6">
              <w:rPr>
                <w:rFonts w:ascii="Calibri" w:hAnsi="Calibri" w:cs="Calibri"/>
                <w:sz w:val="22"/>
                <w:szCs w:val="22"/>
              </w:rPr>
              <w:t>("memory complaint*")</w:t>
            </w:r>
            <w:r w:rsidRPr="00EA64C6">
              <w:rPr>
                <w:rFonts w:ascii="Calibri" w:hAnsi="Calibri" w:cs="Calibri"/>
                <w:b/>
                <w:sz w:val="22"/>
                <w:szCs w:val="22"/>
              </w:rPr>
              <w:t xml:space="preserve"> OR </w:t>
            </w:r>
            <w:r w:rsidRPr="00EA64C6">
              <w:rPr>
                <w:rFonts w:ascii="Calibri" w:hAnsi="Calibri" w:cs="Calibri"/>
                <w:sz w:val="22"/>
                <w:szCs w:val="22"/>
              </w:rPr>
              <w:t>(“MCI”)</w:t>
            </w:r>
            <w:r w:rsidRPr="00EA64C6">
              <w:rPr>
                <w:rFonts w:ascii="Calibri" w:hAnsi="Calibri" w:cs="Calibri"/>
                <w:b/>
                <w:sz w:val="22"/>
                <w:szCs w:val="22"/>
              </w:rPr>
              <w:t xml:space="preserve"> OR </w:t>
            </w:r>
            <w:r w:rsidRPr="00EA64C6">
              <w:rPr>
                <w:rFonts w:ascii="Calibri" w:hAnsi="Calibri" w:cs="Calibri"/>
                <w:sz w:val="22"/>
                <w:szCs w:val="22"/>
              </w:rPr>
              <w:t>(dementia)</w:t>
            </w:r>
          </w:p>
        </w:tc>
        <w:tc>
          <w:tcPr>
            <w:tcW w:w="2977" w:type="dxa"/>
          </w:tcPr>
          <w:p w14:paraId="0946A580"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7647C88F"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(((((((((imaging)</w:t>
            </w:r>
            <w:r w:rsidRPr="00EA64C6">
              <w:rPr>
                <w:rFonts w:ascii="Calibri" w:hAnsi="Calibri" w:cs="Calibri"/>
                <w:b/>
                <w:sz w:val="22"/>
                <w:szCs w:val="22"/>
              </w:rPr>
              <w:t xml:space="preserve"> OR </w:t>
            </w:r>
            <w:r w:rsidRPr="00EA64C6">
              <w:rPr>
                <w:rFonts w:ascii="Calibri" w:hAnsi="Calibri" w:cs="Calibri"/>
                <w:sz w:val="22"/>
                <w:szCs w:val="22"/>
              </w:rPr>
              <w:t>("PET"))</w:t>
            </w:r>
            <w:r w:rsidRPr="00EA64C6">
              <w:rPr>
                <w:rFonts w:ascii="Calibri" w:hAnsi="Calibri" w:cs="Calibri"/>
                <w:b/>
                <w:sz w:val="22"/>
                <w:szCs w:val="22"/>
              </w:rPr>
              <w:t xml:space="preserve"> OR </w:t>
            </w:r>
            <w:r w:rsidRPr="00EA64C6">
              <w:rPr>
                <w:rFonts w:ascii="Calibri" w:hAnsi="Calibri" w:cs="Calibri"/>
                <w:sz w:val="22"/>
                <w:szCs w:val="22"/>
              </w:rPr>
              <w:t>("MRI"))</w:t>
            </w:r>
            <w:r w:rsidRPr="00EA64C6">
              <w:rPr>
                <w:rFonts w:ascii="Calibri" w:hAnsi="Calibri" w:cs="Calibri"/>
                <w:b/>
                <w:sz w:val="22"/>
                <w:szCs w:val="22"/>
              </w:rPr>
              <w:t xml:space="preserve"> OR </w:t>
            </w:r>
            <w:r w:rsidRPr="00EA64C6">
              <w:rPr>
                <w:rFonts w:ascii="Calibri" w:hAnsi="Calibri" w:cs="Calibri"/>
                <w:sz w:val="22"/>
                <w:szCs w:val="22"/>
              </w:rPr>
              <w:t>("fMRI"))</w:t>
            </w:r>
            <w:r w:rsidRPr="00EA64C6">
              <w:rPr>
                <w:rFonts w:ascii="Calibri" w:hAnsi="Calibri" w:cs="Calibri"/>
                <w:b/>
                <w:sz w:val="22"/>
                <w:szCs w:val="22"/>
              </w:rPr>
              <w:t xml:space="preserve"> OR </w:t>
            </w:r>
            <w:r w:rsidRPr="00EA64C6">
              <w:rPr>
                <w:rFonts w:ascii="Calibri" w:hAnsi="Calibri" w:cs="Calibri"/>
                <w:sz w:val="22"/>
                <w:szCs w:val="22"/>
              </w:rPr>
              <w:t>("DTI"))</w:t>
            </w:r>
            <w:r w:rsidRPr="00EA64C6">
              <w:rPr>
                <w:rFonts w:ascii="Calibri" w:hAnsi="Calibri" w:cs="Calibri"/>
                <w:b/>
                <w:sz w:val="22"/>
                <w:szCs w:val="22"/>
              </w:rPr>
              <w:t xml:space="preserve"> OR </w:t>
            </w:r>
            <w:r w:rsidRPr="00EA64C6">
              <w:rPr>
                <w:rFonts w:ascii="Calibri" w:hAnsi="Calibri" w:cs="Calibri"/>
                <w:sz w:val="22"/>
                <w:szCs w:val="22"/>
              </w:rPr>
              <w:t>("diffusion tensor imaging"))</w:t>
            </w:r>
            <w:r w:rsidRPr="00EA64C6">
              <w:rPr>
                <w:rFonts w:ascii="Calibri" w:hAnsi="Calibri" w:cs="Calibri"/>
                <w:b/>
                <w:sz w:val="22"/>
                <w:szCs w:val="22"/>
              </w:rPr>
              <w:t xml:space="preserve"> OR </w:t>
            </w:r>
            <w:r w:rsidRPr="00EA64C6">
              <w:rPr>
                <w:rFonts w:ascii="Calibri" w:hAnsi="Calibri" w:cs="Calibri"/>
                <w:sz w:val="22"/>
                <w:szCs w:val="22"/>
              </w:rPr>
              <w:t>("magnetic resonance imaging"))</w:t>
            </w:r>
            <w:r w:rsidRPr="00EA64C6">
              <w:rPr>
                <w:rFonts w:ascii="Calibri" w:hAnsi="Calibri" w:cs="Calibri"/>
                <w:b/>
                <w:sz w:val="22"/>
                <w:szCs w:val="22"/>
              </w:rPr>
              <w:t xml:space="preserve"> OR </w:t>
            </w:r>
            <w:r w:rsidRPr="00EA64C6">
              <w:rPr>
                <w:rFonts w:ascii="Calibri" w:hAnsi="Calibri" w:cs="Calibri"/>
                <w:sz w:val="22"/>
                <w:szCs w:val="22"/>
              </w:rPr>
              <w:t>("positron emission tomography"))</w:t>
            </w:r>
            <w:r w:rsidRPr="00EA64C6">
              <w:rPr>
                <w:rFonts w:ascii="Calibri" w:hAnsi="Calibri" w:cs="Calibri"/>
                <w:b/>
                <w:sz w:val="22"/>
                <w:szCs w:val="22"/>
              </w:rPr>
              <w:t xml:space="preserve"> OR </w:t>
            </w:r>
            <w:r w:rsidRPr="00EA64C6">
              <w:rPr>
                <w:rFonts w:ascii="Calibri" w:hAnsi="Calibri" w:cs="Calibri"/>
                <w:sz w:val="22"/>
                <w:szCs w:val="22"/>
              </w:rPr>
              <w:t>("functional MRI"))</w:t>
            </w:r>
            <w:r w:rsidRPr="00EA64C6">
              <w:rPr>
                <w:rFonts w:ascii="Calibri" w:hAnsi="Calibri" w:cs="Calibri"/>
                <w:b/>
                <w:sz w:val="22"/>
                <w:szCs w:val="22"/>
              </w:rPr>
              <w:t xml:space="preserve"> OR </w:t>
            </w:r>
            <w:r w:rsidRPr="00EA64C6">
              <w:rPr>
                <w:rFonts w:ascii="Calibri" w:hAnsi="Calibri" w:cs="Calibri"/>
                <w:sz w:val="22"/>
                <w:szCs w:val="22"/>
              </w:rPr>
              <w:t>("SPECT")</w:t>
            </w:r>
            <w:r w:rsidRPr="00EA64C6">
              <w:rPr>
                <w:rFonts w:ascii="Calibri" w:hAnsi="Calibri" w:cs="Calibri"/>
                <w:b/>
                <w:sz w:val="22"/>
                <w:szCs w:val="22"/>
              </w:rPr>
              <w:t xml:space="preserve"> OR </w:t>
            </w:r>
            <w:r w:rsidRPr="00EA64C6">
              <w:rPr>
                <w:rFonts w:ascii="Calibri" w:hAnsi="Calibri" w:cs="Calibri"/>
                <w:sz w:val="22"/>
                <w:szCs w:val="22"/>
              </w:rPr>
              <w:t>("Single-photon emission computed tomography")</w:t>
            </w:r>
          </w:p>
        </w:tc>
        <w:tc>
          <w:tcPr>
            <w:tcW w:w="1843" w:type="dxa"/>
          </w:tcPr>
          <w:p w14:paraId="3AE60478"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25464670"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(((Anxiety)</w:t>
            </w:r>
            <w:r w:rsidRPr="00EA64C6">
              <w:rPr>
                <w:rFonts w:ascii="Calibri" w:hAnsi="Calibri" w:cs="Calibri"/>
                <w:b/>
                <w:sz w:val="22"/>
                <w:szCs w:val="22"/>
              </w:rPr>
              <w:t xml:space="preserve"> OR </w:t>
            </w:r>
            <w:r w:rsidRPr="00EA64C6">
              <w:rPr>
                <w:rFonts w:ascii="Calibri" w:hAnsi="Calibri" w:cs="Calibri"/>
                <w:sz w:val="22"/>
                <w:szCs w:val="22"/>
              </w:rPr>
              <w:t>(Apathy))</w:t>
            </w:r>
            <w:r w:rsidRPr="00EA64C6">
              <w:rPr>
                <w:rFonts w:ascii="Calibri" w:hAnsi="Calibri" w:cs="Calibri"/>
                <w:b/>
                <w:sz w:val="22"/>
                <w:szCs w:val="22"/>
              </w:rPr>
              <w:t xml:space="preserve"> OR </w:t>
            </w:r>
            <w:r w:rsidRPr="00EA64C6">
              <w:rPr>
                <w:rFonts w:ascii="Calibri" w:hAnsi="Calibri" w:cs="Calibri"/>
                <w:sz w:val="22"/>
                <w:szCs w:val="22"/>
              </w:rPr>
              <w:t>(Depression))</w:t>
            </w:r>
            <w:r w:rsidRPr="00EA64C6">
              <w:rPr>
                <w:rFonts w:ascii="Calibri" w:hAnsi="Calibri" w:cs="Calibri"/>
                <w:b/>
                <w:sz w:val="22"/>
                <w:szCs w:val="22"/>
              </w:rPr>
              <w:t xml:space="preserve"> OR </w:t>
            </w:r>
            <w:r w:rsidRPr="00EA64C6">
              <w:rPr>
                <w:rFonts w:ascii="Calibri" w:hAnsi="Calibri" w:cs="Calibri"/>
                <w:sz w:val="22"/>
                <w:szCs w:val="22"/>
              </w:rPr>
              <w:t>("Affective Disorder")</w:t>
            </w:r>
            <w:r w:rsidRPr="00EA64C6">
              <w:rPr>
                <w:rFonts w:ascii="Calibri" w:hAnsi="Calibri" w:cs="Calibri"/>
                <w:b/>
                <w:sz w:val="22"/>
                <w:szCs w:val="22"/>
              </w:rPr>
              <w:t xml:space="preserve"> OR </w:t>
            </w:r>
            <w:r w:rsidRPr="00EA64C6">
              <w:rPr>
                <w:rFonts w:ascii="Calibri" w:hAnsi="Calibri" w:cs="Calibri"/>
                <w:sz w:val="22"/>
                <w:szCs w:val="22"/>
              </w:rPr>
              <w:t>(“mood disorder”)</w:t>
            </w:r>
          </w:p>
          <w:p w14:paraId="1408FE2C" w14:textId="77777777" w:rsidR="00F370A6" w:rsidRPr="00EA64C6" w:rsidRDefault="00F370A6" w:rsidP="000954AE">
            <w:pPr>
              <w:pStyle w:val="Caption"/>
              <w:keepNext/>
              <w:rPr>
                <w:rFonts w:ascii="Calibri" w:hAnsi="Calibri" w:cs="Calibri"/>
                <w:b/>
                <w:bCs/>
                <w:color w:val="auto"/>
                <w:sz w:val="22"/>
                <w:szCs w:val="22"/>
              </w:rPr>
            </w:pPr>
          </w:p>
        </w:tc>
      </w:tr>
      <w:tr w:rsidR="00A25EF0" w:rsidRPr="00EA64C6" w14:paraId="67D09900" w14:textId="77777777" w:rsidTr="00A25EF0">
        <w:trPr>
          <w:trHeight w:hRule="exact" w:val="2883"/>
          <w:jc w:val="center"/>
        </w:trPr>
        <w:tc>
          <w:tcPr>
            <w:tcW w:w="1536" w:type="dxa"/>
            <w:tcBorders>
              <w:bottom w:val="single" w:sz="4" w:space="0" w:color="auto"/>
            </w:tcBorders>
          </w:tcPr>
          <w:p w14:paraId="307BDAA9" w14:textId="77777777" w:rsidR="00F370A6" w:rsidRPr="00EA64C6" w:rsidRDefault="00F370A6" w:rsidP="000954AE">
            <w:pPr>
              <w:rPr>
                <w:rFonts w:ascii="Calibri" w:hAnsi="Calibri" w:cs="Calibri"/>
                <w:b/>
                <w:sz w:val="22"/>
                <w:szCs w:val="22"/>
              </w:rPr>
            </w:pPr>
            <w:r w:rsidRPr="00EA64C6">
              <w:rPr>
                <w:rFonts w:ascii="Calibri" w:hAnsi="Calibri" w:cs="Calibri"/>
                <w:b/>
                <w:sz w:val="22"/>
                <w:szCs w:val="22"/>
              </w:rPr>
              <w:t xml:space="preserve">Ovid – </w:t>
            </w:r>
            <w:proofErr w:type="spellStart"/>
            <w:r w:rsidRPr="00EA64C6">
              <w:rPr>
                <w:rFonts w:ascii="Calibri" w:hAnsi="Calibri" w:cs="Calibri"/>
                <w:b/>
                <w:sz w:val="22"/>
                <w:szCs w:val="22"/>
              </w:rPr>
              <w:t>APAPsychInfo</w:t>
            </w:r>
            <w:proofErr w:type="spellEnd"/>
          </w:p>
          <w:p w14:paraId="1A804490" w14:textId="77777777" w:rsidR="00F370A6" w:rsidRPr="00EA64C6" w:rsidRDefault="00F370A6" w:rsidP="000954AE">
            <w:pPr>
              <w:pStyle w:val="Caption"/>
              <w:keepNext/>
              <w:rPr>
                <w:rFonts w:ascii="Calibri" w:hAnsi="Calibri" w:cs="Calibri"/>
                <w:b/>
                <w:bCs/>
                <w:color w:val="auto"/>
                <w:sz w:val="22"/>
                <w:szCs w:val="22"/>
              </w:rPr>
            </w:pPr>
          </w:p>
        </w:tc>
        <w:tc>
          <w:tcPr>
            <w:tcW w:w="1861" w:type="dxa"/>
            <w:tcBorders>
              <w:bottom w:val="single" w:sz="4" w:space="0" w:color="auto"/>
            </w:tcBorders>
          </w:tcPr>
          <w:p w14:paraId="45D30082"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 xml:space="preserve">(Parkinson* or Lewy bod* or </w:t>
            </w:r>
            <w:proofErr w:type="spellStart"/>
            <w:r w:rsidRPr="00EA64C6">
              <w:rPr>
                <w:rFonts w:ascii="Calibri" w:hAnsi="Calibri" w:cs="Calibri"/>
                <w:sz w:val="22"/>
                <w:szCs w:val="22"/>
              </w:rPr>
              <w:t>synucleinopath</w:t>
            </w:r>
            <w:proofErr w:type="spellEnd"/>
            <w:r w:rsidRPr="00EA64C6">
              <w:rPr>
                <w:rFonts w:ascii="Calibri" w:hAnsi="Calibri" w:cs="Calibri"/>
                <w:sz w:val="22"/>
                <w:szCs w:val="22"/>
              </w:rPr>
              <w:t>*).</w:t>
            </w:r>
            <w:proofErr w:type="spellStart"/>
            <w:r w:rsidRPr="00EA64C6">
              <w:rPr>
                <w:rFonts w:ascii="Calibri" w:hAnsi="Calibri" w:cs="Calibri"/>
                <w:sz w:val="22"/>
                <w:szCs w:val="22"/>
              </w:rPr>
              <w:t>mp</w:t>
            </w:r>
            <w:proofErr w:type="spellEnd"/>
            <w:r w:rsidRPr="00EA64C6">
              <w:rPr>
                <w:rFonts w:ascii="Calibri" w:hAnsi="Calibri" w:cs="Calibri"/>
                <w:sz w:val="22"/>
                <w:szCs w:val="22"/>
              </w:rPr>
              <w:t>.</w:t>
            </w:r>
          </w:p>
        </w:tc>
        <w:tc>
          <w:tcPr>
            <w:tcW w:w="1843" w:type="dxa"/>
            <w:tcBorders>
              <w:bottom w:val="single" w:sz="4" w:space="0" w:color="auto"/>
            </w:tcBorders>
          </w:tcPr>
          <w:p w14:paraId="4AC75DE8"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5D6A6F96"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(cognitive impairment</w:t>
            </w:r>
            <w:r w:rsidRPr="00EA64C6">
              <w:rPr>
                <w:rFonts w:ascii="Calibri" w:hAnsi="Calibri" w:cs="Calibri"/>
                <w:b/>
                <w:sz w:val="22"/>
                <w:szCs w:val="22"/>
              </w:rPr>
              <w:t xml:space="preserve"> OR </w:t>
            </w:r>
            <w:r w:rsidRPr="00EA64C6">
              <w:rPr>
                <w:rFonts w:ascii="Calibri" w:hAnsi="Calibri" w:cs="Calibri"/>
                <w:sz w:val="22"/>
                <w:szCs w:val="22"/>
              </w:rPr>
              <w:t>cognitive decline</w:t>
            </w:r>
            <w:r w:rsidRPr="00EA64C6">
              <w:rPr>
                <w:rFonts w:ascii="Calibri" w:hAnsi="Calibri" w:cs="Calibri"/>
                <w:b/>
                <w:sz w:val="22"/>
                <w:szCs w:val="22"/>
              </w:rPr>
              <w:t xml:space="preserve"> OR </w:t>
            </w:r>
            <w:r w:rsidRPr="00EA64C6">
              <w:rPr>
                <w:rFonts w:ascii="Calibri" w:hAnsi="Calibri" w:cs="Calibri"/>
                <w:sz w:val="22"/>
                <w:szCs w:val="22"/>
              </w:rPr>
              <w:t>cognitive complaint*</w:t>
            </w:r>
            <w:r w:rsidRPr="00EA64C6">
              <w:rPr>
                <w:rFonts w:ascii="Calibri" w:hAnsi="Calibri" w:cs="Calibri"/>
                <w:b/>
                <w:sz w:val="22"/>
                <w:szCs w:val="22"/>
              </w:rPr>
              <w:t xml:space="preserve"> OR </w:t>
            </w:r>
            <w:r w:rsidRPr="00EA64C6">
              <w:rPr>
                <w:rFonts w:ascii="Calibri" w:hAnsi="Calibri" w:cs="Calibri"/>
                <w:sz w:val="22"/>
                <w:szCs w:val="22"/>
              </w:rPr>
              <w:t>memory complaint*</w:t>
            </w:r>
            <w:r w:rsidRPr="00EA64C6">
              <w:rPr>
                <w:rFonts w:ascii="Calibri" w:hAnsi="Calibri" w:cs="Calibri"/>
                <w:b/>
                <w:sz w:val="22"/>
                <w:szCs w:val="22"/>
              </w:rPr>
              <w:t xml:space="preserve"> OR </w:t>
            </w:r>
            <w:r w:rsidRPr="00EA64C6">
              <w:rPr>
                <w:rFonts w:ascii="Calibri" w:hAnsi="Calibri" w:cs="Calibri"/>
                <w:sz w:val="22"/>
                <w:szCs w:val="22"/>
              </w:rPr>
              <w:t>MCI</w:t>
            </w:r>
            <w:r w:rsidRPr="00EA64C6">
              <w:rPr>
                <w:rFonts w:ascii="Calibri" w:hAnsi="Calibri" w:cs="Calibri"/>
                <w:b/>
                <w:sz w:val="22"/>
                <w:szCs w:val="22"/>
              </w:rPr>
              <w:t xml:space="preserve"> OR </w:t>
            </w:r>
            <w:r w:rsidRPr="00EA64C6">
              <w:rPr>
                <w:rFonts w:ascii="Calibri" w:hAnsi="Calibri" w:cs="Calibri"/>
                <w:sz w:val="22"/>
                <w:szCs w:val="22"/>
              </w:rPr>
              <w:t>dementia).</w:t>
            </w:r>
            <w:proofErr w:type="spellStart"/>
            <w:r w:rsidRPr="00EA64C6">
              <w:rPr>
                <w:rFonts w:ascii="Calibri" w:hAnsi="Calibri" w:cs="Calibri"/>
                <w:sz w:val="22"/>
                <w:szCs w:val="22"/>
              </w:rPr>
              <w:t>mp</w:t>
            </w:r>
            <w:proofErr w:type="spellEnd"/>
            <w:r w:rsidRPr="00EA64C6">
              <w:rPr>
                <w:rFonts w:ascii="Calibri" w:hAnsi="Calibri" w:cs="Calibri"/>
                <w:sz w:val="22"/>
                <w:szCs w:val="22"/>
              </w:rPr>
              <w:t>.</w:t>
            </w:r>
          </w:p>
        </w:tc>
        <w:tc>
          <w:tcPr>
            <w:tcW w:w="2977" w:type="dxa"/>
            <w:tcBorders>
              <w:bottom w:val="single" w:sz="4" w:space="0" w:color="auto"/>
            </w:tcBorders>
          </w:tcPr>
          <w:p w14:paraId="5747B352"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74B724DB"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(imaging</w:t>
            </w:r>
            <w:r w:rsidRPr="00EA64C6">
              <w:rPr>
                <w:rFonts w:ascii="Calibri" w:hAnsi="Calibri" w:cs="Calibri"/>
                <w:b/>
                <w:sz w:val="22"/>
                <w:szCs w:val="22"/>
              </w:rPr>
              <w:t xml:space="preserve"> OR </w:t>
            </w:r>
            <w:r w:rsidRPr="00EA64C6">
              <w:rPr>
                <w:rFonts w:ascii="Calibri" w:hAnsi="Calibri" w:cs="Calibri"/>
                <w:sz w:val="22"/>
                <w:szCs w:val="22"/>
              </w:rPr>
              <w:t>"PET"</w:t>
            </w:r>
            <w:r w:rsidRPr="00EA64C6">
              <w:rPr>
                <w:rFonts w:ascii="Calibri" w:hAnsi="Calibri" w:cs="Calibri"/>
                <w:b/>
                <w:sz w:val="22"/>
                <w:szCs w:val="22"/>
              </w:rPr>
              <w:t xml:space="preserve"> OR </w:t>
            </w:r>
            <w:r w:rsidRPr="00EA64C6">
              <w:rPr>
                <w:rFonts w:ascii="Calibri" w:hAnsi="Calibri" w:cs="Calibri"/>
                <w:sz w:val="22"/>
                <w:szCs w:val="22"/>
              </w:rPr>
              <w:t>"MRI"</w:t>
            </w:r>
            <w:r w:rsidRPr="00EA64C6">
              <w:rPr>
                <w:rFonts w:ascii="Calibri" w:hAnsi="Calibri" w:cs="Calibri"/>
                <w:b/>
                <w:sz w:val="22"/>
                <w:szCs w:val="22"/>
              </w:rPr>
              <w:t xml:space="preserve"> OR </w:t>
            </w:r>
            <w:r w:rsidRPr="00EA64C6">
              <w:rPr>
                <w:rFonts w:ascii="Calibri" w:hAnsi="Calibri" w:cs="Calibri"/>
                <w:sz w:val="22"/>
                <w:szCs w:val="22"/>
              </w:rPr>
              <w:t>"fMRI"</w:t>
            </w:r>
            <w:r w:rsidRPr="00EA64C6">
              <w:rPr>
                <w:rFonts w:ascii="Calibri" w:hAnsi="Calibri" w:cs="Calibri"/>
                <w:b/>
                <w:sz w:val="22"/>
                <w:szCs w:val="22"/>
              </w:rPr>
              <w:t xml:space="preserve"> OR </w:t>
            </w:r>
            <w:r w:rsidRPr="00EA64C6">
              <w:rPr>
                <w:rFonts w:ascii="Calibri" w:hAnsi="Calibri" w:cs="Calibri"/>
                <w:sz w:val="22"/>
                <w:szCs w:val="22"/>
              </w:rPr>
              <w:t>"DTI"</w:t>
            </w:r>
            <w:r w:rsidRPr="00EA64C6">
              <w:rPr>
                <w:rFonts w:ascii="Calibri" w:hAnsi="Calibri" w:cs="Calibri"/>
                <w:b/>
                <w:sz w:val="22"/>
                <w:szCs w:val="22"/>
              </w:rPr>
              <w:t xml:space="preserve"> OR </w:t>
            </w:r>
            <w:r w:rsidRPr="00EA64C6">
              <w:rPr>
                <w:rFonts w:ascii="Calibri" w:hAnsi="Calibri" w:cs="Calibri"/>
                <w:sz w:val="22"/>
                <w:szCs w:val="22"/>
              </w:rPr>
              <w:t>"diffusion tensor imaging"</w:t>
            </w:r>
            <w:r w:rsidRPr="00EA64C6">
              <w:rPr>
                <w:rFonts w:ascii="Calibri" w:hAnsi="Calibri" w:cs="Calibri"/>
                <w:b/>
                <w:sz w:val="22"/>
                <w:szCs w:val="22"/>
              </w:rPr>
              <w:t xml:space="preserve"> OR </w:t>
            </w:r>
            <w:r w:rsidRPr="00EA64C6">
              <w:rPr>
                <w:rFonts w:ascii="Calibri" w:hAnsi="Calibri" w:cs="Calibri"/>
                <w:sz w:val="22"/>
                <w:szCs w:val="22"/>
              </w:rPr>
              <w:t>"magnetic resonance imaging"</w:t>
            </w:r>
            <w:r w:rsidRPr="00EA64C6">
              <w:rPr>
                <w:rFonts w:ascii="Calibri" w:hAnsi="Calibri" w:cs="Calibri"/>
                <w:b/>
                <w:sz w:val="22"/>
                <w:szCs w:val="22"/>
              </w:rPr>
              <w:t xml:space="preserve"> OR </w:t>
            </w:r>
            <w:r w:rsidRPr="00EA64C6">
              <w:rPr>
                <w:rFonts w:ascii="Calibri" w:hAnsi="Calibri" w:cs="Calibri"/>
                <w:sz w:val="22"/>
                <w:szCs w:val="22"/>
              </w:rPr>
              <w:t>"positron emission tomography"</w:t>
            </w:r>
            <w:r w:rsidRPr="00EA64C6">
              <w:rPr>
                <w:rFonts w:ascii="Calibri" w:hAnsi="Calibri" w:cs="Calibri"/>
                <w:b/>
                <w:sz w:val="22"/>
                <w:szCs w:val="22"/>
              </w:rPr>
              <w:t xml:space="preserve"> OR </w:t>
            </w:r>
            <w:r w:rsidRPr="00EA64C6">
              <w:rPr>
                <w:rFonts w:ascii="Calibri" w:hAnsi="Calibri" w:cs="Calibri"/>
                <w:sz w:val="22"/>
                <w:szCs w:val="22"/>
              </w:rPr>
              <w:t>"functional MRI"</w:t>
            </w:r>
            <w:r w:rsidRPr="00EA64C6">
              <w:rPr>
                <w:rFonts w:ascii="Calibri" w:hAnsi="Calibri" w:cs="Calibri"/>
                <w:b/>
                <w:sz w:val="22"/>
                <w:szCs w:val="22"/>
              </w:rPr>
              <w:t xml:space="preserve"> OR </w:t>
            </w:r>
            <w:r w:rsidRPr="00EA64C6">
              <w:rPr>
                <w:rFonts w:ascii="Calibri" w:hAnsi="Calibri" w:cs="Calibri"/>
                <w:sz w:val="22"/>
                <w:szCs w:val="22"/>
              </w:rPr>
              <w:t>"SPECT"</w:t>
            </w:r>
            <w:r w:rsidRPr="00EA64C6">
              <w:rPr>
                <w:rFonts w:ascii="Calibri" w:hAnsi="Calibri" w:cs="Calibri"/>
                <w:b/>
                <w:sz w:val="22"/>
                <w:szCs w:val="22"/>
              </w:rPr>
              <w:t xml:space="preserve"> OR </w:t>
            </w:r>
            <w:r w:rsidRPr="00EA64C6">
              <w:rPr>
                <w:rFonts w:ascii="Calibri" w:hAnsi="Calibri" w:cs="Calibri"/>
                <w:sz w:val="22"/>
                <w:szCs w:val="22"/>
              </w:rPr>
              <w:t>"Single-photon emission computed tomography").</w:t>
            </w:r>
            <w:proofErr w:type="spellStart"/>
            <w:r w:rsidRPr="00EA64C6">
              <w:rPr>
                <w:rFonts w:ascii="Calibri" w:hAnsi="Calibri" w:cs="Calibri"/>
                <w:sz w:val="22"/>
                <w:szCs w:val="22"/>
              </w:rPr>
              <w:t>mp</w:t>
            </w:r>
            <w:proofErr w:type="spellEnd"/>
            <w:r w:rsidRPr="00EA64C6">
              <w:rPr>
                <w:rFonts w:ascii="Calibri" w:hAnsi="Calibri" w:cs="Calibri"/>
                <w:sz w:val="22"/>
                <w:szCs w:val="22"/>
              </w:rPr>
              <w:t>.</w:t>
            </w:r>
          </w:p>
        </w:tc>
        <w:tc>
          <w:tcPr>
            <w:tcW w:w="1843" w:type="dxa"/>
            <w:tcBorders>
              <w:bottom w:val="single" w:sz="4" w:space="0" w:color="auto"/>
            </w:tcBorders>
          </w:tcPr>
          <w:p w14:paraId="310DDE1F" w14:textId="77777777" w:rsidR="00F370A6" w:rsidRPr="00EA64C6" w:rsidRDefault="00F370A6" w:rsidP="000954AE">
            <w:pPr>
              <w:rPr>
                <w:rFonts w:ascii="Calibri" w:hAnsi="Calibri" w:cs="Calibri"/>
                <w:b/>
                <w:bCs/>
                <w:sz w:val="22"/>
                <w:szCs w:val="22"/>
              </w:rPr>
            </w:pPr>
            <w:r w:rsidRPr="00EA64C6">
              <w:rPr>
                <w:rFonts w:ascii="Calibri" w:hAnsi="Calibri" w:cs="Calibri"/>
                <w:b/>
                <w:bCs/>
                <w:sz w:val="22"/>
                <w:szCs w:val="22"/>
              </w:rPr>
              <w:t xml:space="preserve">AND </w:t>
            </w:r>
          </w:p>
          <w:p w14:paraId="7C0F08C6" w14:textId="77777777" w:rsidR="00F370A6" w:rsidRPr="00EA64C6" w:rsidRDefault="00F370A6" w:rsidP="000954AE">
            <w:pPr>
              <w:rPr>
                <w:rFonts w:ascii="Calibri" w:hAnsi="Calibri" w:cs="Calibri"/>
                <w:sz w:val="22"/>
                <w:szCs w:val="22"/>
              </w:rPr>
            </w:pPr>
            <w:r w:rsidRPr="00EA64C6">
              <w:rPr>
                <w:rFonts w:ascii="Calibri" w:hAnsi="Calibri" w:cs="Calibri"/>
                <w:sz w:val="22"/>
                <w:szCs w:val="22"/>
              </w:rPr>
              <w:t>(Anxiety</w:t>
            </w:r>
            <w:r w:rsidRPr="00EA64C6">
              <w:rPr>
                <w:rFonts w:ascii="Calibri" w:hAnsi="Calibri" w:cs="Calibri"/>
                <w:b/>
                <w:sz w:val="22"/>
                <w:szCs w:val="22"/>
              </w:rPr>
              <w:t xml:space="preserve"> OR </w:t>
            </w:r>
            <w:r w:rsidRPr="00EA64C6">
              <w:rPr>
                <w:rFonts w:ascii="Calibri" w:hAnsi="Calibri" w:cs="Calibri"/>
                <w:sz w:val="22"/>
                <w:szCs w:val="22"/>
              </w:rPr>
              <w:t>Apathy</w:t>
            </w:r>
            <w:r w:rsidRPr="00EA64C6">
              <w:rPr>
                <w:rFonts w:ascii="Calibri" w:hAnsi="Calibri" w:cs="Calibri"/>
                <w:b/>
                <w:sz w:val="22"/>
                <w:szCs w:val="22"/>
              </w:rPr>
              <w:t xml:space="preserve"> OR </w:t>
            </w:r>
            <w:r w:rsidRPr="00EA64C6">
              <w:rPr>
                <w:rFonts w:ascii="Calibri" w:hAnsi="Calibri" w:cs="Calibri"/>
                <w:sz w:val="22"/>
                <w:szCs w:val="22"/>
              </w:rPr>
              <w:t>Depression</w:t>
            </w:r>
            <w:r w:rsidRPr="00EA64C6">
              <w:rPr>
                <w:rFonts w:ascii="Calibri" w:hAnsi="Calibri" w:cs="Calibri"/>
                <w:b/>
                <w:sz w:val="22"/>
                <w:szCs w:val="22"/>
              </w:rPr>
              <w:t xml:space="preserve"> OR </w:t>
            </w:r>
            <w:r w:rsidRPr="00EA64C6">
              <w:rPr>
                <w:rFonts w:ascii="Calibri" w:hAnsi="Calibri" w:cs="Calibri"/>
                <w:sz w:val="22"/>
                <w:szCs w:val="22"/>
              </w:rPr>
              <w:t>affective disorder</w:t>
            </w:r>
            <w:r w:rsidRPr="00EA64C6">
              <w:rPr>
                <w:rFonts w:ascii="Calibri" w:hAnsi="Calibri" w:cs="Calibri"/>
                <w:b/>
                <w:sz w:val="22"/>
                <w:szCs w:val="22"/>
              </w:rPr>
              <w:t xml:space="preserve"> OR </w:t>
            </w:r>
            <w:r w:rsidRPr="00EA64C6">
              <w:rPr>
                <w:rFonts w:ascii="Calibri" w:hAnsi="Calibri" w:cs="Calibri"/>
                <w:sz w:val="22"/>
                <w:szCs w:val="22"/>
              </w:rPr>
              <w:t>mood disorder).</w:t>
            </w:r>
            <w:proofErr w:type="spellStart"/>
            <w:r w:rsidRPr="00EA64C6">
              <w:rPr>
                <w:rFonts w:ascii="Calibri" w:hAnsi="Calibri" w:cs="Calibri"/>
                <w:sz w:val="22"/>
                <w:szCs w:val="22"/>
              </w:rPr>
              <w:t>mp</w:t>
            </w:r>
            <w:proofErr w:type="spellEnd"/>
            <w:r w:rsidRPr="00EA64C6">
              <w:rPr>
                <w:rFonts w:ascii="Calibri" w:hAnsi="Calibri" w:cs="Calibri"/>
                <w:sz w:val="22"/>
                <w:szCs w:val="22"/>
              </w:rPr>
              <w:t>.</w:t>
            </w:r>
          </w:p>
        </w:tc>
      </w:tr>
      <w:tr w:rsidR="00F370A6" w:rsidRPr="00EA64C6" w14:paraId="0534D877" w14:textId="77777777" w:rsidTr="00A25EF0">
        <w:trPr>
          <w:trHeight w:hRule="exact" w:val="319"/>
          <w:jc w:val="center"/>
        </w:trPr>
        <w:tc>
          <w:tcPr>
            <w:tcW w:w="10060" w:type="dxa"/>
            <w:gridSpan w:val="5"/>
            <w:tcBorders>
              <w:left w:val="nil"/>
              <w:bottom w:val="nil"/>
              <w:right w:val="nil"/>
            </w:tcBorders>
          </w:tcPr>
          <w:p w14:paraId="7FC82053" w14:textId="77777777" w:rsidR="00F370A6" w:rsidRDefault="00F370A6" w:rsidP="000954AE">
            <w:pPr>
              <w:rPr>
                <w:rFonts w:ascii="Calibri" w:hAnsi="Calibri" w:cs="Calibri"/>
                <w:sz w:val="22"/>
                <w:szCs w:val="22"/>
              </w:rPr>
            </w:pPr>
            <w:proofErr w:type="spellStart"/>
            <w:r w:rsidRPr="00EA64C6">
              <w:rPr>
                <w:rFonts w:ascii="Calibri" w:hAnsi="Calibri" w:cs="Calibri"/>
                <w:sz w:val="22"/>
                <w:szCs w:val="22"/>
              </w:rPr>
              <w:t>mp</w:t>
            </w:r>
            <w:proofErr w:type="spellEnd"/>
            <w:r w:rsidRPr="00EA64C6">
              <w:rPr>
                <w:rFonts w:ascii="Calibri" w:hAnsi="Calibri" w:cs="Calibri"/>
                <w:sz w:val="22"/>
                <w:szCs w:val="22"/>
              </w:rPr>
              <w:t>, multi-purpose field search</w:t>
            </w:r>
          </w:p>
          <w:p w14:paraId="488A859E" w14:textId="6E542B65" w:rsidR="00E86096" w:rsidRPr="00EA64C6" w:rsidRDefault="00E86096" w:rsidP="000954AE">
            <w:pPr>
              <w:rPr>
                <w:rFonts w:ascii="Calibri" w:hAnsi="Calibri" w:cs="Calibri"/>
                <w:sz w:val="22"/>
                <w:szCs w:val="22"/>
              </w:rPr>
            </w:pPr>
          </w:p>
        </w:tc>
      </w:tr>
    </w:tbl>
    <w:p w14:paraId="72939A52" w14:textId="4614D520" w:rsidR="005E5DA8" w:rsidRDefault="005E5DA8" w:rsidP="00394B5B">
      <w:pPr>
        <w:jc w:val="center"/>
        <w:rPr>
          <w:rFonts w:ascii="Calibri" w:hAnsi="Calibri" w:cs="Calibri"/>
          <w:b/>
          <w:bCs/>
          <w:u w:val="single"/>
          <w:lang w:val="en-US"/>
        </w:rPr>
      </w:pPr>
    </w:p>
    <w:p w14:paraId="06BD68D2" w14:textId="77777777" w:rsidR="005E5DA8" w:rsidRDefault="005E5DA8" w:rsidP="00394B5B">
      <w:pPr>
        <w:jc w:val="center"/>
        <w:rPr>
          <w:rFonts w:ascii="Calibri" w:hAnsi="Calibri" w:cs="Calibri"/>
          <w:b/>
          <w:bCs/>
          <w:u w:val="single"/>
          <w:lang w:val="en-US"/>
        </w:rPr>
      </w:pPr>
    </w:p>
    <w:p w14:paraId="40B79C25" w14:textId="77777777" w:rsidR="005E5DA8" w:rsidRDefault="005E5DA8" w:rsidP="00394B5B">
      <w:pPr>
        <w:jc w:val="center"/>
        <w:rPr>
          <w:rFonts w:ascii="Calibri" w:hAnsi="Calibri" w:cs="Calibri"/>
          <w:b/>
          <w:bCs/>
          <w:u w:val="single"/>
          <w:lang w:val="en-US"/>
        </w:rPr>
      </w:pPr>
    </w:p>
    <w:p w14:paraId="6B6AC7BC" w14:textId="77777777" w:rsidR="005E5DA8" w:rsidRDefault="005E5DA8" w:rsidP="00394B5B">
      <w:pPr>
        <w:jc w:val="center"/>
        <w:rPr>
          <w:rFonts w:ascii="Calibri" w:hAnsi="Calibri" w:cs="Calibri"/>
          <w:b/>
          <w:bCs/>
          <w:u w:val="single"/>
          <w:lang w:val="en-US"/>
        </w:rPr>
      </w:pPr>
    </w:p>
    <w:p w14:paraId="386CF1B2" w14:textId="77777777" w:rsidR="005E5DA8" w:rsidRDefault="005E5DA8" w:rsidP="00394B5B">
      <w:pPr>
        <w:jc w:val="center"/>
        <w:rPr>
          <w:rFonts w:ascii="Calibri" w:hAnsi="Calibri" w:cs="Calibri"/>
          <w:b/>
          <w:bCs/>
          <w:u w:val="single"/>
          <w:lang w:val="en-US"/>
        </w:rPr>
      </w:pPr>
    </w:p>
    <w:p w14:paraId="607A11AC" w14:textId="77777777" w:rsidR="005E5DA8" w:rsidRDefault="005E5DA8" w:rsidP="00394B5B">
      <w:pPr>
        <w:jc w:val="center"/>
        <w:rPr>
          <w:rFonts w:ascii="Calibri" w:hAnsi="Calibri" w:cs="Calibri"/>
          <w:b/>
          <w:bCs/>
          <w:u w:val="single"/>
          <w:lang w:val="en-US"/>
        </w:rPr>
      </w:pPr>
    </w:p>
    <w:p w14:paraId="43B85EA2" w14:textId="77777777" w:rsidR="005E5DA8" w:rsidRDefault="005E5DA8" w:rsidP="00394B5B">
      <w:pPr>
        <w:jc w:val="center"/>
        <w:rPr>
          <w:rFonts w:ascii="Calibri" w:hAnsi="Calibri" w:cs="Calibri"/>
          <w:b/>
          <w:bCs/>
          <w:u w:val="single"/>
          <w:lang w:val="en-US"/>
        </w:rPr>
      </w:pPr>
    </w:p>
    <w:p w14:paraId="6313626C" w14:textId="77777777" w:rsidR="005E5DA8" w:rsidRDefault="005E5DA8" w:rsidP="00394B5B">
      <w:pPr>
        <w:jc w:val="center"/>
        <w:rPr>
          <w:rFonts w:ascii="Calibri" w:hAnsi="Calibri" w:cs="Calibri"/>
          <w:b/>
          <w:bCs/>
          <w:u w:val="single"/>
          <w:lang w:val="en-US"/>
        </w:rPr>
      </w:pPr>
    </w:p>
    <w:p w14:paraId="3D106B55" w14:textId="77777777" w:rsidR="005E5DA8" w:rsidRPr="00394B5B" w:rsidRDefault="005E5DA8" w:rsidP="00B83575">
      <w:pPr>
        <w:rPr>
          <w:rFonts w:ascii="Calibri" w:hAnsi="Calibri" w:cs="Calibri"/>
          <w:b/>
          <w:bCs/>
          <w:u w:val="single"/>
          <w:lang w:val="en-US"/>
        </w:rPr>
      </w:pPr>
    </w:p>
    <w:p w14:paraId="2CC7C7B5" w14:textId="77777777" w:rsidR="00394B5B" w:rsidRPr="00394B5B" w:rsidRDefault="00394B5B" w:rsidP="00394B5B">
      <w:pPr>
        <w:jc w:val="center"/>
        <w:rPr>
          <w:rFonts w:ascii="Calibri" w:hAnsi="Calibri" w:cs="Calibri"/>
          <w:b/>
          <w:bCs/>
          <w:lang w:val="en-US"/>
        </w:rPr>
      </w:pPr>
      <w:r w:rsidRPr="00394B5B">
        <w:rPr>
          <w:rFonts w:ascii="Calibri" w:hAnsi="Calibri" w:cs="Calibri"/>
          <w:b/>
          <w:bCs/>
          <w:lang w:val="en-US"/>
        </w:rPr>
        <w:t>Quality assessment procedure</w:t>
      </w:r>
    </w:p>
    <w:p w14:paraId="07453DB4" w14:textId="77777777" w:rsidR="00394B5B" w:rsidRPr="00394B5B" w:rsidRDefault="00394B5B" w:rsidP="00394B5B">
      <w:pPr>
        <w:spacing w:line="360" w:lineRule="auto"/>
        <w:jc w:val="both"/>
        <w:rPr>
          <w:rFonts w:ascii="Calibri" w:hAnsi="Calibri" w:cs="Calibri"/>
          <w:lang w:val="en-US"/>
        </w:rPr>
      </w:pPr>
    </w:p>
    <w:p w14:paraId="32F59247" w14:textId="42893DDD" w:rsidR="00394B5B" w:rsidRPr="00394B5B" w:rsidRDefault="00394B5B" w:rsidP="00394B5B">
      <w:pPr>
        <w:spacing w:line="360" w:lineRule="auto"/>
        <w:jc w:val="both"/>
        <w:rPr>
          <w:rFonts w:ascii="Calibri" w:hAnsi="Calibri" w:cs="Calibri"/>
          <w:lang w:val="en-US"/>
        </w:rPr>
      </w:pPr>
      <w:r w:rsidRPr="00394B5B">
        <w:rPr>
          <w:rFonts w:ascii="Calibri" w:hAnsi="Calibri" w:cs="Calibri"/>
          <w:lang w:val="en-US"/>
        </w:rPr>
        <w:t>To assess the quality of individuals studies, nine quality criteria were applied following the approach of Wolters et al.</w:t>
      </w:r>
      <w:r w:rsidRPr="00394B5B">
        <w:rPr>
          <w:rFonts w:ascii="Calibri" w:hAnsi="Calibri" w:cs="Calibri"/>
          <w:vertAlign w:val="superscript"/>
          <w:lang w:val="en-US"/>
        </w:rPr>
        <w:t>1</w:t>
      </w:r>
      <w:r w:rsidRPr="00394B5B">
        <w:rPr>
          <w:rFonts w:ascii="Calibri" w:hAnsi="Calibri" w:cs="Calibri"/>
          <w:lang w:val="en-US"/>
        </w:rPr>
        <w:t xml:space="preserve"> </w:t>
      </w:r>
      <w:r w:rsidR="00461E4F">
        <w:rPr>
          <w:rFonts w:ascii="Calibri" w:hAnsi="Calibri" w:cs="Calibri"/>
          <w:lang w:val="en-US"/>
        </w:rPr>
        <w:t xml:space="preserve">that has been </w:t>
      </w:r>
      <w:r w:rsidRPr="00394B5B">
        <w:rPr>
          <w:rFonts w:ascii="Calibri" w:hAnsi="Calibri" w:cs="Calibri"/>
          <w:lang w:val="en-US"/>
        </w:rPr>
        <w:t>implemented in a previous systematic review by Carey and colleagues on neuroimaging studies of anxiety in PD</w:t>
      </w:r>
      <w:r w:rsidRPr="00394B5B">
        <w:rPr>
          <w:rFonts w:ascii="Calibri" w:hAnsi="Calibri" w:cs="Calibri"/>
          <w:vertAlign w:val="superscript"/>
          <w:lang w:val="en-US"/>
        </w:rPr>
        <w:t>2</w:t>
      </w:r>
      <w:r w:rsidR="00BD50A0">
        <w:rPr>
          <w:rFonts w:ascii="Calibri" w:hAnsi="Calibri" w:cs="Calibri"/>
          <w:vertAlign w:val="superscript"/>
          <w:lang w:val="en-US"/>
        </w:rPr>
        <w:t xml:space="preserve"> </w:t>
      </w:r>
      <w:r w:rsidR="00BD50A0" w:rsidRPr="006B379D">
        <w:rPr>
          <w:rFonts w:ascii="Calibri" w:hAnsi="Calibri" w:cs="Calibri"/>
          <w:highlight w:val="yellow"/>
          <w:lang w:val="en-US"/>
        </w:rPr>
        <w:t>and is based</w:t>
      </w:r>
      <w:r w:rsidR="00F9320E" w:rsidRPr="006B379D">
        <w:rPr>
          <w:rFonts w:ascii="Calibri" w:hAnsi="Calibri" w:cs="Calibri"/>
          <w:highlight w:val="yellow"/>
          <w:lang w:val="en-US"/>
        </w:rPr>
        <w:t xml:space="preserve"> upon the guidelines by Poldrack et al.</w:t>
      </w:r>
      <w:r w:rsidR="00F9320E" w:rsidRPr="006B379D">
        <w:rPr>
          <w:rFonts w:ascii="Calibri" w:hAnsi="Calibri" w:cs="Calibri"/>
          <w:highlight w:val="yellow"/>
          <w:vertAlign w:val="superscript"/>
          <w:lang w:val="en-US"/>
        </w:rPr>
        <w:t xml:space="preserve">3 </w:t>
      </w:r>
      <w:r w:rsidR="00C61936" w:rsidRPr="006B379D">
        <w:rPr>
          <w:rFonts w:ascii="Calibri" w:hAnsi="Calibri" w:cs="Calibri"/>
          <w:highlight w:val="yellow"/>
          <w:lang w:val="en-US"/>
        </w:rPr>
        <w:t>on how to report fMRI studies</w:t>
      </w:r>
      <w:r w:rsidR="00461E4F" w:rsidRPr="006B379D">
        <w:rPr>
          <w:rFonts w:ascii="Calibri" w:hAnsi="Calibri" w:cs="Calibri"/>
          <w:highlight w:val="yellow"/>
          <w:lang w:val="en-US"/>
        </w:rPr>
        <w:t>.</w:t>
      </w:r>
      <w:r w:rsidR="00461E4F">
        <w:rPr>
          <w:rFonts w:ascii="Calibri" w:hAnsi="Calibri" w:cs="Calibri"/>
          <w:lang w:val="en-US"/>
        </w:rPr>
        <w:t xml:space="preserve"> The criteria are as follows: </w:t>
      </w:r>
      <w:r w:rsidRPr="00394B5B">
        <w:rPr>
          <w:rFonts w:ascii="Calibri" w:hAnsi="Calibri" w:cs="Calibri"/>
          <w:lang w:val="en-US"/>
        </w:rPr>
        <w:t>(a) patient demographics; (b) imaging procedure; (c) spatial normalization method; (d) determination of ROIs; (e) reproducibility of the analyzes; (f) statistical tests used to substantiate the results; (g) correction for the multiple testing problem; (h) figures and tables; (</w:t>
      </w:r>
      <w:proofErr w:type="spellStart"/>
      <w:r w:rsidRPr="00394B5B">
        <w:rPr>
          <w:rFonts w:ascii="Calibri" w:hAnsi="Calibri" w:cs="Calibri"/>
          <w:lang w:val="en-US"/>
        </w:rPr>
        <w:t>i</w:t>
      </w:r>
      <w:proofErr w:type="spellEnd"/>
      <w:r w:rsidRPr="00394B5B">
        <w:rPr>
          <w:rFonts w:ascii="Calibri" w:hAnsi="Calibri" w:cs="Calibri"/>
          <w:lang w:val="en-US"/>
        </w:rPr>
        <w:t>) quality control measures (</w:t>
      </w:r>
      <w:r w:rsidRPr="00F370A6">
        <w:rPr>
          <w:rFonts w:ascii="Calibri" w:hAnsi="Calibri" w:cs="Calibri"/>
          <w:b/>
          <w:bCs/>
          <w:lang w:val="en-US"/>
        </w:rPr>
        <w:t>Table S</w:t>
      </w:r>
      <w:r w:rsidR="005E5DA8" w:rsidRPr="00F370A6">
        <w:rPr>
          <w:rFonts w:ascii="Calibri" w:hAnsi="Calibri" w:cs="Calibri"/>
          <w:b/>
          <w:bCs/>
          <w:lang w:val="en-US"/>
        </w:rPr>
        <w:t>2</w:t>
      </w:r>
      <w:r w:rsidRPr="00394B5B">
        <w:rPr>
          <w:rFonts w:ascii="Calibri" w:hAnsi="Calibri" w:cs="Calibri"/>
          <w:lang w:val="en-US"/>
        </w:rPr>
        <w:t>). Studies could score 0, 0.5 or 1 point for each item. An overall score of ≥7.5 was considered as good quality, 4</w:t>
      </w:r>
      <w:r w:rsidR="005630B5">
        <w:rPr>
          <w:rFonts w:ascii="Calibri" w:hAnsi="Calibri" w:cs="Calibri"/>
          <w:lang w:val="en-US"/>
        </w:rPr>
        <w:t>.5</w:t>
      </w:r>
      <w:r w:rsidRPr="00394B5B">
        <w:rPr>
          <w:rFonts w:ascii="Calibri" w:hAnsi="Calibri" w:cs="Calibri"/>
          <w:lang w:val="en-US"/>
        </w:rPr>
        <w:t xml:space="preserve">–7 as </w:t>
      </w:r>
      <w:r w:rsidR="00BF12BF">
        <w:rPr>
          <w:rFonts w:ascii="Calibri" w:hAnsi="Calibri" w:cs="Calibri"/>
          <w:lang w:val="en-US"/>
        </w:rPr>
        <w:t>fair</w:t>
      </w:r>
      <w:r w:rsidRPr="00394B5B">
        <w:rPr>
          <w:rFonts w:ascii="Calibri" w:hAnsi="Calibri" w:cs="Calibri"/>
          <w:lang w:val="en-US"/>
        </w:rPr>
        <w:t xml:space="preserve"> quality, and ≤4 as poor quality</w:t>
      </w:r>
      <w:r w:rsidR="00461E4F">
        <w:rPr>
          <w:rFonts w:ascii="Calibri" w:hAnsi="Calibri" w:cs="Calibri"/>
          <w:lang w:val="en-US"/>
        </w:rPr>
        <w:t>.</w:t>
      </w:r>
      <w:r w:rsidR="00461E4F">
        <w:rPr>
          <w:rFonts w:ascii="Calibri" w:hAnsi="Calibri" w:cs="Calibri"/>
          <w:vertAlign w:val="superscript"/>
          <w:lang w:val="en-US"/>
        </w:rPr>
        <w:t>1,2</w:t>
      </w:r>
      <w:r w:rsidRPr="00394B5B">
        <w:rPr>
          <w:rFonts w:ascii="Calibri" w:hAnsi="Calibri" w:cs="Calibri"/>
          <w:lang w:val="en-US"/>
        </w:rPr>
        <w:t xml:space="preserve"> </w:t>
      </w:r>
      <w:r w:rsidR="00461E4F">
        <w:rPr>
          <w:rFonts w:ascii="Calibri" w:hAnsi="Calibri" w:cs="Calibri"/>
          <w:lang w:val="en-US"/>
        </w:rPr>
        <w:t>Details of the results of q</w:t>
      </w:r>
      <w:r w:rsidRPr="00394B5B">
        <w:rPr>
          <w:rFonts w:ascii="Calibri" w:hAnsi="Calibri" w:cs="Calibri"/>
          <w:lang w:val="en-US"/>
        </w:rPr>
        <w:t xml:space="preserve">uality assessment </w:t>
      </w:r>
      <w:r w:rsidR="00461E4F">
        <w:rPr>
          <w:rFonts w:ascii="Calibri" w:hAnsi="Calibri" w:cs="Calibri"/>
          <w:lang w:val="en-US"/>
        </w:rPr>
        <w:t>can be seen i</w:t>
      </w:r>
      <w:r w:rsidRPr="00394B5B">
        <w:rPr>
          <w:rFonts w:ascii="Calibri" w:hAnsi="Calibri" w:cs="Calibri"/>
          <w:lang w:val="en-US"/>
        </w:rPr>
        <w:t>n</w:t>
      </w:r>
      <w:r w:rsidRPr="00F370A6">
        <w:rPr>
          <w:rFonts w:ascii="Calibri" w:hAnsi="Calibri" w:cs="Calibri"/>
          <w:lang w:val="en-US"/>
        </w:rPr>
        <w:t xml:space="preserve"> </w:t>
      </w:r>
      <w:r w:rsidRPr="00F370A6">
        <w:rPr>
          <w:rFonts w:ascii="Calibri" w:hAnsi="Calibri" w:cs="Calibri"/>
          <w:b/>
          <w:bCs/>
          <w:lang w:val="en-US"/>
        </w:rPr>
        <w:t>Table S</w:t>
      </w:r>
      <w:r w:rsidR="005E5DA8" w:rsidRPr="00F370A6">
        <w:rPr>
          <w:rFonts w:ascii="Calibri" w:hAnsi="Calibri" w:cs="Calibri"/>
          <w:b/>
          <w:bCs/>
          <w:lang w:val="en-US"/>
        </w:rPr>
        <w:t>2</w:t>
      </w:r>
      <w:r w:rsidRPr="00F370A6">
        <w:rPr>
          <w:rFonts w:ascii="Calibri" w:hAnsi="Calibri" w:cs="Calibri"/>
          <w:lang w:val="en-US"/>
        </w:rPr>
        <w:t>.</w:t>
      </w:r>
      <w:r w:rsidRPr="00394B5B">
        <w:rPr>
          <w:rFonts w:ascii="Calibri" w:hAnsi="Calibri" w:cs="Calibri"/>
          <w:lang w:val="en-US"/>
        </w:rPr>
        <w:t xml:space="preserve"> It was performed by two researchers (</w:t>
      </w:r>
      <w:r w:rsidR="00461E4F">
        <w:rPr>
          <w:rFonts w:ascii="Calibri" w:hAnsi="Calibri" w:cs="Calibri"/>
          <w:lang w:val="en-US"/>
        </w:rPr>
        <w:t>L.W. and N. M.</w:t>
      </w:r>
      <w:r w:rsidRPr="00394B5B">
        <w:rPr>
          <w:rFonts w:ascii="Calibri" w:hAnsi="Calibri" w:cs="Calibri"/>
          <w:lang w:val="en-US"/>
        </w:rPr>
        <w:t xml:space="preserve">) and discrepancies were discussed until consensus was reached. </w:t>
      </w:r>
    </w:p>
    <w:p w14:paraId="13344264" w14:textId="10060165" w:rsidR="00394B5B" w:rsidRPr="00F370A6" w:rsidRDefault="00461E4F" w:rsidP="00F370A6">
      <w:pPr>
        <w:spacing w:line="360" w:lineRule="auto"/>
        <w:jc w:val="both"/>
        <w:rPr>
          <w:rStyle w:val="csl-left-margin"/>
          <w:rFonts w:ascii="Calibri" w:hAnsi="Calibri" w:cs="Calibri"/>
          <w:lang w:val="en-US"/>
        </w:rPr>
      </w:pPr>
      <w:r>
        <w:rPr>
          <w:rFonts w:ascii="Calibri" w:hAnsi="Calibri" w:cs="Calibri"/>
          <w:lang w:val="en-US"/>
        </w:rPr>
        <w:t>Only dopaminergic imaging techniques had been used by more than one study within the DLB group. None of the other imaging techniques had been used by more than one study within either clinical group</w:t>
      </w:r>
      <w:r w:rsidR="001676B2">
        <w:rPr>
          <w:rFonts w:ascii="Calibri" w:hAnsi="Calibri" w:cs="Calibri"/>
          <w:lang w:val="en-US"/>
        </w:rPr>
        <w:t xml:space="preserve"> </w:t>
      </w:r>
      <w:proofErr w:type="gramStart"/>
      <w:r w:rsidR="001676B2">
        <w:rPr>
          <w:rFonts w:ascii="Calibri" w:hAnsi="Calibri" w:cs="Calibri"/>
          <w:lang w:val="en-US"/>
        </w:rPr>
        <w:t>and</w:t>
      </w:r>
      <w:proofErr w:type="gramEnd"/>
      <w:r w:rsidR="001676B2">
        <w:rPr>
          <w:rFonts w:ascii="Calibri" w:hAnsi="Calibri" w:cs="Calibri"/>
          <w:lang w:val="en-US"/>
        </w:rPr>
        <w:t xml:space="preserve"> studies demonstrated even further heterogeneity in terms of study design (</w:t>
      </w:r>
      <w:r w:rsidRPr="00394B5B">
        <w:rPr>
          <w:rFonts w:ascii="Calibri" w:hAnsi="Calibri" w:cs="Calibri"/>
          <w:lang w:val="en-US"/>
        </w:rPr>
        <w:t xml:space="preserve">comparisons </w:t>
      </w:r>
      <w:r>
        <w:rPr>
          <w:rFonts w:ascii="Calibri" w:hAnsi="Calibri" w:cs="Calibri"/>
          <w:lang w:val="en-US"/>
        </w:rPr>
        <w:t xml:space="preserve">vs </w:t>
      </w:r>
      <w:r w:rsidRPr="00394B5B">
        <w:rPr>
          <w:rFonts w:ascii="Calibri" w:hAnsi="Calibri" w:cs="Calibri"/>
          <w:lang w:val="en-US"/>
        </w:rPr>
        <w:t>correlation</w:t>
      </w:r>
      <w:r w:rsidR="001676B2">
        <w:rPr>
          <w:rFonts w:ascii="Calibri" w:hAnsi="Calibri" w:cs="Calibri"/>
          <w:lang w:val="en-US"/>
        </w:rPr>
        <w:t>s</w:t>
      </w:r>
      <w:r w:rsidRPr="00394B5B">
        <w:rPr>
          <w:rFonts w:ascii="Calibri" w:hAnsi="Calibri" w:cs="Calibri"/>
          <w:lang w:val="en-US"/>
        </w:rPr>
        <w:t xml:space="preserve">, different </w:t>
      </w:r>
      <w:r w:rsidR="001676B2">
        <w:rPr>
          <w:rFonts w:ascii="Calibri" w:hAnsi="Calibri" w:cs="Calibri"/>
          <w:lang w:val="en-US"/>
        </w:rPr>
        <w:t xml:space="preserve">affective symptom measurement scales, different levels of cognitive impairment etc.). As such, the risk of bias </w:t>
      </w:r>
      <w:r w:rsidR="00394B5B" w:rsidRPr="00394B5B">
        <w:rPr>
          <w:rFonts w:ascii="Calibri" w:hAnsi="Calibri" w:cs="Calibri"/>
          <w:lang w:val="en-US"/>
        </w:rPr>
        <w:t xml:space="preserve">across studies could not be formally </w:t>
      </w:r>
      <w:r w:rsidR="001676B2" w:rsidRPr="00394B5B">
        <w:rPr>
          <w:rFonts w:ascii="Calibri" w:hAnsi="Calibri" w:cs="Calibri"/>
          <w:lang w:val="en-US"/>
        </w:rPr>
        <w:t>assessed</w:t>
      </w:r>
      <w:r w:rsidR="001676B2">
        <w:rPr>
          <w:rFonts w:ascii="Calibri" w:hAnsi="Calibri" w:cs="Calibri"/>
          <w:lang w:val="en-US"/>
        </w:rPr>
        <w:t xml:space="preserve">. </w:t>
      </w:r>
    </w:p>
    <w:p w14:paraId="7A37B000" w14:textId="77777777" w:rsidR="00394B5B" w:rsidRPr="00394B5B" w:rsidRDefault="00394B5B" w:rsidP="00394B5B">
      <w:pPr>
        <w:rPr>
          <w:rStyle w:val="csl-left-margin"/>
          <w:rFonts w:ascii="Calibri" w:eastAsiaTheme="majorEastAsia" w:hAnsi="Calibri" w:cs="Calibri"/>
          <w:color w:val="000000"/>
          <w:lang w:val="en-US"/>
        </w:rPr>
      </w:pPr>
    </w:p>
    <w:p w14:paraId="2F666860" w14:textId="77777777" w:rsidR="00394B5B" w:rsidRPr="00394B5B" w:rsidRDefault="00394B5B" w:rsidP="00394B5B">
      <w:pPr>
        <w:rPr>
          <w:rStyle w:val="csl-left-margin"/>
          <w:rFonts w:ascii="Calibri" w:eastAsiaTheme="majorEastAsia" w:hAnsi="Calibri" w:cs="Calibri"/>
          <w:color w:val="000000"/>
          <w:lang w:val="en-US"/>
        </w:rPr>
      </w:pPr>
    </w:p>
    <w:p w14:paraId="11E50021" w14:textId="4BE856CB" w:rsidR="00394B5B" w:rsidRPr="00394B5B" w:rsidRDefault="00394B5B" w:rsidP="005F0471">
      <w:pPr>
        <w:spacing w:after="120"/>
        <w:rPr>
          <w:rFonts w:ascii="Calibri" w:hAnsi="Calibri" w:cs="Calibri"/>
          <w:lang w:val="en-US"/>
        </w:rPr>
      </w:pPr>
      <w:r w:rsidRPr="00394B5B">
        <w:rPr>
          <w:rStyle w:val="csl-left-margin"/>
          <w:rFonts w:ascii="Calibri" w:eastAsiaTheme="majorEastAsia" w:hAnsi="Calibri" w:cs="Calibri"/>
          <w:color w:val="000000"/>
          <w:lang w:val="en-US"/>
        </w:rPr>
        <w:t xml:space="preserve">1. </w:t>
      </w:r>
      <w:r w:rsidR="005F0471" w:rsidRPr="005F0471">
        <w:rPr>
          <w:rFonts w:ascii="Calibri" w:eastAsiaTheme="majorEastAsia" w:hAnsi="Calibri" w:cs="Calibri"/>
          <w:color w:val="000000"/>
        </w:rPr>
        <w:t xml:space="preserve">Wolters AF, van de </w:t>
      </w:r>
      <w:proofErr w:type="spellStart"/>
      <w:r w:rsidR="005F0471" w:rsidRPr="005F0471">
        <w:rPr>
          <w:rFonts w:ascii="Calibri" w:eastAsiaTheme="majorEastAsia" w:hAnsi="Calibri" w:cs="Calibri"/>
          <w:color w:val="000000"/>
        </w:rPr>
        <w:t>Weijer</w:t>
      </w:r>
      <w:proofErr w:type="spellEnd"/>
      <w:r w:rsidR="005F0471" w:rsidRPr="005F0471">
        <w:rPr>
          <w:rFonts w:ascii="Calibri" w:eastAsiaTheme="majorEastAsia" w:hAnsi="Calibri" w:cs="Calibri"/>
          <w:color w:val="000000"/>
        </w:rPr>
        <w:t xml:space="preserve"> SC, </w:t>
      </w:r>
      <w:proofErr w:type="spellStart"/>
      <w:r w:rsidR="005F0471" w:rsidRPr="005F0471">
        <w:rPr>
          <w:rFonts w:ascii="Calibri" w:eastAsiaTheme="majorEastAsia" w:hAnsi="Calibri" w:cs="Calibri"/>
          <w:color w:val="000000"/>
        </w:rPr>
        <w:t>Leentjens</w:t>
      </w:r>
      <w:proofErr w:type="spellEnd"/>
      <w:r w:rsidR="005F0471" w:rsidRPr="005F0471">
        <w:rPr>
          <w:rFonts w:ascii="Calibri" w:eastAsiaTheme="majorEastAsia" w:hAnsi="Calibri" w:cs="Calibri"/>
          <w:color w:val="000000"/>
        </w:rPr>
        <w:t xml:space="preserve"> AF, Duits AA, Jacobs HI, </w:t>
      </w:r>
      <w:proofErr w:type="spellStart"/>
      <w:r w:rsidR="005F0471" w:rsidRPr="005F0471">
        <w:rPr>
          <w:rFonts w:ascii="Calibri" w:eastAsiaTheme="majorEastAsia" w:hAnsi="Calibri" w:cs="Calibri"/>
          <w:color w:val="000000"/>
        </w:rPr>
        <w:t>Kuijf</w:t>
      </w:r>
      <w:proofErr w:type="spellEnd"/>
      <w:r w:rsidR="005F0471" w:rsidRPr="005F0471">
        <w:rPr>
          <w:rFonts w:ascii="Calibri" w:eastAsiaTheme="majorEastAsia" w:hAnsi="Calibri" w:cs="Calibri"/>
          <w:color w:val="000000"/>
        </w:rPr>
        <w:t xml:space="preserve"> ML. Resting-state fMRI in Parkinson's disease patients with cognitive impairment: a meta-analysis.</w:t>
      </w:r>
      <w:r w:rsidR="005F0471">
        <w:rPr>
          <w:rFonts w:ascii="Calibri" w:eastAsiaTheme="majorEastAsia" w:hAnsi="Calibri" w:cs="Calibri"/>
          <w:color w:val="000000"/>
        </w:rPr>
        <w:t xml:space="preserve"> </w:t>
      </w:r>
      <w:r w:rsidR="005F0471" w:rsidRPr="005F0471">
        <w:rPr>
          <w:rFonts w:ascii="Calibri" w:eastAsiaTheme="majorEastAsia" w:hAnsi="Calibri" w:cs="Calibri"/>
          <w:color w:val="000000"/>
        </w:rPr>
        <w:t xml:space="preserve">Parkinsonism </w:t>
      </w:r>
      <w:r w:rsidR="005F0471">
        <w:rPr>
          <w:rFonts w:ascii="Calibri" w:eastAsiaTheme="majorEastAsia" w:hAnsi="Calibri" w:cs="Calibri"/>
          <w:color w:val="000000"/>
        </w:rPr>
        <w:t>R</w:t>
      </w:r>
      <w:r w:rsidR="005F0471" w:rsidRPr="005F0471">
        <w:rPr>
          <w:rFonts w:ascii="Calibri" w:eastAsiaTheme="majorEastAsia" w:hAnsi="Calibri" w:cs="Calibri"/>
          <w:color w:val="000000"/>
        </w:rPr>
        <w:t xml:space="preserve">elate </w:t>
      </w:r>
      <w:proofErr w:type="spellStart"/>
      <w:r w:rsidR="005F0471">
        <w:rPr>
          <w:rFonts w:ascii="Calibri" w:eastAsiaTheme="majorEastAsia" w:hAnsi="Calibri" w:cs="Calibri"/>
          <w:color w:val="000000"/>
        </w:rPr>
        <w:t>D</w:t>
      </w:r>
      <w:r w:rsidR="005F0471" w:rsidRPr="005F0471">
        <w:rPr>
          <w:rFonts w:ascii="Calibri" w:eastAsiaTheme="majorEastAsia" w:hAnsi="Calibri" w:cs="Calibri"/>
          <w:color w:val="000000"/>
        </w:rPr>
        <w:t>isord</w:t>
      </w:r>
      <w:proofErr w:type="spellEnd"/>
      <w:r w:rsidR="005F0471" w:rsidRPr="005F0471">
        <w:rPr>
          <w:rFonts w:ascii="Calibri" w:eastAsiaTheme="majorEastAsia" w:hAnsi="Calibri" w:cs="Calibri"/>
          <w:color w:val="000000"/>
        </w:rPr>
        <w:t>. 2019;</w:t>
      </w:r>
      <w:r w:rsidR="005F0471">
        <w:rPr>
          <w:rFonts w:ascii="Calibri" w:eastAsiaTheme="majorEastAsia" w:hAnsi="Calibri" w:cs="Calibri"/>
          <w:color w:val="000000"/>
        </w:rPr>
        <w:t xml:space="preserve"> </w:t>
      </w:r>
      <w:r w:rsidR="005F0471" w:rsidRPr="005F0471">
        <w:rPr>
          <w:rFonts w:ascii="Calibri" w:eastAsiaTheme="majorEastAsia" w:hAnsi="Calibri" w:cs="Calibri"/>
          <w:color w:val="000000"/>
        </w:rPr>
        <w:t>62:16-27.</w:t>
      </w:r>
      <w:r w:rsidR="005F0471">
        <w:rPr>
          <w:rStyle w:val="csl-right-inline"/>
          <w:rFonts w:ascii="Calibri" w:eastAsiaTheme="majorEastAsia" w:hAnsi="Calibri" w:cs="Calibri"/>
          <w:color w:val="000000"/>
          <w:lang w:val="en-US"/>
        </w:rPr>
        <w:t xml:space="preserve"> </w:t>
      </w:r>
      <w:hyperlink r:id="rId6" w:history="1">
        <w:r w:rsidRPr="00D72CD5">
          <w:rPr>
            <w:rStyle w:val="Hyperlink"/>
            <w:rFonts w:ascii="Calibri" w:eastAsiaTheme="majorEastAsia" w:hAnsi="Calibri" w:cs="Calibri"/>
            <w:lang w:val="en-US"/>
          </w:rPr>
          <w:t>https://doi.org/10.1016/j.parkreldis.2018.12.016</w:t>
        </w:r>
      </w:hyperlink>
      <w:r w:rsidRPr="00394B5B">
        <w:rPr>
          <w:rStyle w:val="csl-right-inline"/>
          <w:rFonts w:ascii="Calibri" w:eastAsiaTheme="majorEastAsia" w:hAnsi="Calibri" w:cs="Calibri"/>
          <w:color w:val="000000"/>
          <w:lang w:val="en-US"/>
        </w:rPr>
        <w:t xml:space="preserve"> </w:t>
      </w:r>
    </w:p>
    <w:p w14:paraId="0899A7EC" w14:textId="300886D9" w:rsidR="00394B5B" w:rsidRDefault="00394B5B">
      <w:pPr>
        <w:spacing w:after="160" w:line="259" w:lineRule="auto"/>
        <w:rPr>
          <w:rFonts w:ascii="Calibri" w:hAnsi="Calibri" w:cs="Calibri"/>
          <w:lang w:val="en-US"/>
        </w:rPr>
      </w:pPr>
      <w:r w:rsidRPr="00394B5B">
        <w:rPr>
          <w:rFonts w:ascii="Calibri" w:hAnsi="Calibri" w:cs="Calibri"/>
          <w:lang w:val="en-US"/>
        </w:rPr>
        <w:t xml:space="preserve">2. Carey G, </w:t>
      </w:r>
      <w:proofErr w:type="spellStart"/>
      <w:r w:rsidRPr="00394B5B">
        <w:rPr>
          <w:rFonts w:ascii="Calibri" w:hAnsi="Calibri" w:cs="Calibri"/>
          <w:lang w:val="en-US"/>
        </w:rPr>
        <w:t>Görmezoğlu</w:t>
      </w:r>
      <w:proofErr w:type="spellEnd"/>
      <w:r w:rsidRPr="00394B5B">
        <w:rPr>
          <w:rFonts w:ascii="Calibri" w:hAnsi="Calibri" w:cs="Calibri"/>
          <w:lang w:val="en-US"/>
        </w:rPr>
        <w:t xml:space="preserve"> M, de Jong JJ, et al. Neuroimaging of anxiety in Parkinson's disease: a systematic review. Movement Disorders 2021;36(2):327-39.</w:t>
      </w:r>
      <w:r w:rsidR="004B2893">
        <w:rPr>
          <w:rFonts w:ascii="Calibri" w:hAnsi="Calibri" w:cs="Calibri"/>
          <w:lang w:val="en-US"/>
        </w:rPr>
        <w:t xml:space="preserve"> </w:t>
      </w:r>
      <w:hyperlink r:id="rId7" w:history="1">
        <w:r w:rsidR="004B2893" w:rsidRPr="0023482D">
          <w:rPr>
            <w:rStyle w:val="Hyperlink"/>
            <w:rFonts w:ascii="Calibri" w:hAnsi="Calibri" w:cs="Calibri"/>
            <w:lang w:val="en-US"/>
          </w:rPr>
          <w:t>https://doi.org/10.1002/mds.28404</w:t>
        </w:r>
      </w:hyperlink>
    </w:p>
    <w:p w14:paraId="49C63B2E" w14:textId="41A436B4" w:rsidR="00C61936" w:rsidRPr="00394B5B" w:rsidRDefault="00C61936">
      <w:pPr>
        <w:spacing w:after="160" w:line="259" w:lineRule="auto"/>
        <w:rPr>
          <w:rFonts w:ascii="Calibri" w:hAnsi="Calibri" w:cs="Calibri"/>
          <w:lang w:val="en-US"/>
        </w:rPr>
      </w:pPr>
      <w:r>
        <w:rPr>
          <w:rFonts w:ascii="Calibri" w:hAnsi="Calibri" w:cs="Calibri"/>
          <w:lang w:val="en-US"/>
        </w:rPr>
        <w:t xml:space="preserve">3. </w:t>
      </w:r>
      <w:r w:rsidR="00A964EB" w:rsidRPr="00A964EB">
        <w:rPr>
          <w:rFonts w:ascii="Calibri" w:hAnsi="Calibri" w:cs="Calibri"/>
        </w:rPr>
        <w:t>Poldrack RA, Fletcher PC, Henson RN, Worsley KJ, Brett M, Nichols TE. Guidelines for reporting an fMRI study. Neuroimage. 2008;</w:t>
      </w:r>
      <w:r w:rsidR="00A964EB">
        <w:rPr>
          <w:rFonts w:ascii="Calibri" w:hAnsi="Calibri" w:cs="Calibri"/>
        </w:rPr>
        <w:t xml:space="preserve"> </w:t>
      </w:r>
      <w:r w:rsidR="00A964EB" w:rsidRPr="00A964EB">
        <w:rPr>
          <w:rFonts w:ascii="Calibri" w:hAnsi="Calibri" w:cs="Calibri"/>
        </w:rPr>
        <w:t>40(2):409-14.</w:t>
      </w:r>
      <w:r w:rsidR="005F08E8">
        <w:rPr>
          <w:rFonts w:ascii="Calibri" w:hAnsi="Calibri" w:cs="Calibri"/>
        </w:rPr>
        <w:t xml:space="preserve"> </w:t>
      </w:r>
      <w:hyperlink r:id="rId8" w:history="1">
        <w:r w:rsidR="005F08E8" w:rsidRPr="0023482D">
          <w:rPr>
            <w:rStyle w:val="Hyperlink"/>
            <w:rFonts w:ascii="Calibri" w:hAnsi="Calibri" w:cs="Calibri"/>
          </w:rPr>
          <w:t>https://doi.org/10.1016/j.neuroimage.2007.11.048</w:t>
        </w:r>
      </w:hyperlink>
    </w:p>
    <w:p w14:paraId="66F20172" w14:textId="77777777" w:rsidR="00394B5B" w:rsidRPr="00394B5B" w:rsidRDefault="00394B5B">
      <w:pPr>
        <w:spacing w:after="160" w:line="259" w:lineRule="auto"/>
        <w:rPr>
          <w:rFonts w:ascii="Calibri" w:hAnsi="Calibri" w:cs="Calibri"/>
          <w:b/>
          <w:bCs/>
          <w:lang w:val="en-US"/>
        </w:rPr>
      </w:pPr>
    </w:p>
    <w:p w14:paraId="0A2FB90C" w14:textId="77777777" w:rsidR="00F370A6" w:rsidRPr="00394B5B" w:rsidRDefault="00F370A6">
      <w:pPr>
        <w:spacing w:after="160" w:line="259" w:lineRule="auto"/>
        <w:rPr>
          <w:rFonts w:ascii="Calibri" w:hAnsi="Calibri" w:cs="Calibri"/>
          <w:b/>
          <w:bCs/>
          <w:lang w:val="en-US"/>
        </w:rPr>
      </w:pPr>
    </w:p>
    <w:tbl>
      <w:tblPr>
        <w:tblStyle w:val="Tableausimple21"/>
        <w:tblpPr w:leftFromText="180" w:rightFromText="180" w:vertAnchor="page" w:horzAnchor="margin" w:tblpY="2555"/>
        <w:tblW w:w="9418" w:type="dxa"/>
        <w:tblLook w:val="04A0" w:firstRow="1" w:lastRow="0" w:firstColumn="1" w:lastColumn="0" w:noHBand="0" w:noVBand="1"/>
      </w:tblPr>
      <w:tblGrid>
        <w:gridCol w:w="2877"/>
        <w:gridCol w:w="522"/>
        <w:gridCol w:w="522"/>
        <w:gridCol w:w="506"/>
        <w:gridCol w:w="533"/>
        <w:gridCol w:w="644"/>
        <w:gridCol w:w="522"/>
        <w:gridCol w:w="522"/>
        <w:gridCol w:w="522"/>
        <w:gridCol w:w="522"/>
        <w:gridCol w:w="692"/>
        <w:gridCol w:w="1034"/>
      </w:tblGrid>
      <w:tr w:rsidR="003D76D2" w:rsidRPr="00394B5B" w14:paraId="599FA634" w14:textId="77777777" w:rsidTr="003D76D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5FC2A88D" w14:textId="77777777" w:rsidR="003D76D2" w:rsidRPr="00394B5B" w:rsidRDefault="003D76D2" w:rsidP="003D76D2">
            <w:pPr>
              <w:jc w:val="center"/>
              <w:rPr>
                <w:rFonts w:ascii="Calibri" w:hAnsi="Calibri" w:cs="Calibri"/>
                <w:color w:val="000000"/>
                <w:sz w:val="22"/>
                <w:szCs w:val="22"/>
                <w:lang w:val="en-US"/>
              </w:rPr>
            </w:pPr>
            <w:r w:rsidRPr="00394B5B">
              <w:rPr>
                <w:rFonts w:ascii="Calibri" w:hAnsi="Calibri" w:cs="Calibri"/>
                <w:color w:val="000000"/>
                <w:sz w:val="22"/>
                <w:szCs w:val="22"/>
                <w:lang w:val="en-US"/>
              </w:rPr>
              <w:t>Study</w:t>
            </w:r>
          </w:p>
        </w:tc>
        <w:tc>
          <w:tcPr>
            <w:tcW w:w="522" w:type="dxa"/>
            <w:shd w:val="clear" w:color="auto" w:fill="E8E8E8" w:themeFill="background2"/>
            <w:noWrap/>
            <w:hideMark/>
          </w:tcPr>
          <w:p w14:paraId="49C9212F"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a</w:t>
            </w:r>
          </w:p>
        </w:tc>
        <w:tc>
          <w:tcPr>
            <w:tcW w:w="522" w:type="dxa"/>
            <w:shd w:val="clear" w:color="auto" w:fill="E8E8E8" w:themeFill="background2"/>
            <w:noWrap/>
            <w:hideMark/>
          </w:tcPr>
          <w:p w14:paraId="440ADA7F"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b</w:t>
            </w:r>
          </w:p>
        </w:tc>
        <w:tc>
          <w:tcPr>
            <w:tcW w:w="506" w:type="dxa"/>
            <w:shd w:val="clear" w:color="auto" w:fill="E8E8E8" w:themeFill="background2"/>
            <w:noWrap/>
            <w:hideMark/>
          </w:tcPr>
          <w:p w14:paraId="6F6D0C7B"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c</w:t>
            </w:r>
          </w:p>
        </w:tc>
        <w:tc>
          <w:tcPr>
            <w:tcW w:w="533" w:type="dxa"/>
            <w:shd w:val="clear" w:color="auto" w:fill="E8E8E8" w:themeFill="background2"/>
            <w:noWrap/>
            <w:hideMark/>
          </w:tcPr>
          <w:p w14:paraId="4584BC6D"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d</w:t>
            </w:r>
          </w:p>
        </w:tc>
        <w:tc>
          <w:tcPr>
            <w:tcW w:w="644" w:type="dxa"/>
            <w:shd w:val="clear" w:color="auto" w:fill="E8E8E8" w:themeFill="background2"/>
            <w:noWrap/>
            <w:hideMark/>
          </w:tcPr>
          <w:p w14:paraId="103D711A"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e</w:t>
            </w:r>
          </w:p>
        </w:tc>
        <w:tc>
          <w:tcPr>
            <w:tcW w:w="522" w:type="dxa"/>
            <w:shd w:val="clear" w:color="auto" w:fill="E8E8E8" w:themeFill="background2"/>
            <w:noWrap/>
            <w:hideMark/>
          </w:tcPr>
          <w:p w14:paraId="20289B35"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f</w:t>
            </w:r>
          </w:p>
        </w:tc>
        <w:tc>
          <w:tcPr>
            <w:tcW w:w="522" w:type="dxa"/>
            <w:shd w:val="clear" w:color="auto" w:fill="E8E8E8" w:themeFill="background2"/>
            <w:noWrap/>
            <w:hideMark/>
          </w:tcPr>
          <w:p w14:paraId="50D712E6"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g</w:t>
            </w:r>
          </w:p>
        </w:tc>
        <w:tc>
          <w:tcPr>
            <w:tcW w:w="522" w:type="dxa"/>
            <w:shd w:val="clear" w:color="auto" w:fill="E8E8E8" w:themeFill="background2"/>
            <w:noWrap/>
            <w:hideMark/>
          </w:tcPr>
          <w:p w14:paraId="65FCE8CE"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h</w:t>
            </w:r>
          </w:p>
        </w:tc>
        <w:tc>
          <w:tcPr>
            <w:tcW w:w="522" w:type="dxa"/>
            <w:shd w:val="clear" w:color="auto" w:fill="E8E8E8" w:themeFill="background2"/>
            <w:noWrap/>
            <w:hideMark/>
          </w:tcPr>
          <w:p w14:paraId="327C0C37"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roofErr w:type="spellStart"/>
            <w:r w:rsidRPr="00394B5B">
              <w:rPr>
                <w:rFonts w:ascii="Calibri" w:hAnsi="Calibri" w:cs="Calibri"/>
                <w:color w:val="000000"/>
                <w:sz w:val="22"/>
                <w:szCs w:val="22"/>
                <w:lang w:val="en-US"/>
              </w:rPr>
              <w:t>i</w:t>
            </w:r>
            <w:proofErr w:type="spellEnd"/>
          </w:p>
        </w:tc>
        <w:tc>
          <w:tcPr>
            <w:tcW w:w="692" w:type="dxa"/>
            <w:shd w:val="clear" w:color="auto" w:fill="E8E8E8" w:themeFill="background2"/>
            <w:noWrap/>
            <w:hideMark/>
          </w:tcPr>
          <w:p w14:paraId="5BED6A9A" w14:textId="77777777" w:rsidR="003D76D2" w:rsidRPr="00394B5B" w:rsidRDefault="003D76D2" w:rsidP="003D76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Total</w:t>
            </w:r>
          </w:p>
        </w:tc>
        <w:tc>
          <w:tcPr>
            <w:tcW w:w="1034" w:type="dxa"/>
            <w:shd w:val="clear" w:color="auto" w:fill="E8E8E8" w:themeFill="background2"/>
            <w:noWrap/>
            <w:hideMark/>
          </w:tcPr>
          <w:p w14:paraId="3E1F80DE" w14:textId="77777777" w:rsidR="003D76D2" w:rsidRPr="00394B5B" w:rsidRDefault="003D76D2" w:rsidP="003D76D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1AC1E0C2"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18" w:type="dxa"/>
            <w:gridSpan w:val="12"/>
            <w:shd w:val="clear" w:color="auto" w:fill="E8E8E8" w:themeFill="background2"/>
            <w:noWrap/>
            <w:vAlign w:val="center"/>
            <w:hideMark/>
          </w:tcPr>
          <w:p w14:paraId="5CB805C3" w14:textId="77777777" w:rsidR="003D76D2" w:rsidRPr="00394B5B" w:rsidRDefault="003D76D2" w:rsidP="003D76D2">
            <w:pPr>
              <w:jc w:val="center"/>
              <w:rPr>
                <w:rFonts w:ascii="Calibri" w:hAnsi="Calibri" w:cs="Calibri"/>
                <w:color w:val="000000"/>
                <w:sz w:val="22"/>
                <w:szCs w:val="22"/>
                <w:lang w:val="en-US"/>
              </w:rPr>
            </w:pPr>
            <w:r w:rsidRPr="00394B5B">
              <w:rPr>
                <w:rFonts w:ascii="Calibri" w:hAnsi="Calibri" w:cs="Calibri"/>
                <w:color w:val="000000"/>
                <w:sz w:val="22"/>
                <w:szCs w:val="22"/>
                <w:lang w:val="en-US"/>
              </w:rPr>
              <w:t>PD-MCI/PDD</w:t>
            </w:r>
          </w:p>
        </w:tc>
      </w:tr>
      <w:tr w:rsidR="003D76D2" w:rsidRPr="00394B5B" w14:paraId="0B7FEE86"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1AD840EE" w14:textId="77777777" w:rsidR="003D76D2" w:rsidRPr="00394B5B" w:rsidRDefault="003D76D2" w:rsidP="003D76D2">
            <w:pPr>
              <w:rPr>
                <w:rFonts w:ascii="Calibri" w:hAnsi="Calibri" w:cs="Calibri"/>
                <w:color w:val="000000"/>
                <w:sz w:val="22"/>
                <w:szCs w:val="22"/>
                <w:lang w:val="en-US"/>
              </w:rPr>
            </w:pPr>
            <w:r w:rsidRPr="00394B5B">
              <w:rPr>
                <w:rFonts w:ascii="Calibri" w:hAnsi="Calibri" w:cs="Calibri"/>
                <w:color w:val="000000"/>
                <w:sz w:val="22"/>
                <w:szCs w:val="22"/>
                <w:lang w:val="en-US"/>
              </w:rPr>
              <w:t>Anatomical</w:t>
            </w:r>
          </w:p>
        </w:tc>
        <w:tc>
          <w:tcPr>
            <w:tcW w:w="522" w:type="dxa"/>
            <w:shd w:val="clear" w:color="auto" w:fill="E8E8E8" w:themeFill="background2"/>
            <w:noWrap/>
          </w:tcPr>
          <w:p w14:paraId="753FA4C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tcPr>
          <w:p w14:paraId="25A06618"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tcPr>
          <w:p w14:paraId="15796271"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tcPr>
          <w:p w14:paraId="6CC2339C"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tcPr>
          <w:p w14:paraId="7142C81A"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tcPr>
          <w:p w14:paraId="2A0384F5"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tcPr>
          <w:p w14:paraId="64107A0D"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tcPr>
          <w:p w14:paraId="672736C3"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tcPr>
          <w:p w14:paraId="666CC236"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tcPr>
          <w:p w14:paraId="7563769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034" w:type="dxa"/>
            <w:shd w:val="clear" w:color="auto" w:fill="E8E8E8" w:themeFill="background2"/>
            <w:noWrap/>
          </w:tcPr>
          <w:p w14:paraId="03CA85E9"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r>
      <w:tr w:rsidR="003D76D2" w:rsidRPr="00394B5B" w14:paraId="43CC7AF2"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45EE4AF8"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Almeida et al., 2003</w:t>
            </w:r>
          </w:p>
        </w:tc>
        <w:tc>
          <w:tcPr>
            <w:tcW w:w="522" w:type="dxa"/>
            <w:noWrap/>
            <w:vAlign w:val="bottom"/>
          </w:tcPr>
          <w:p w14:paraId="61BEE01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72A79D9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2355450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533" w:type="dxa"/>
            <w:noWrap/>
            <w:vAlign w:val="bottom"/>
          </w:tcPr>
          <w:p w14:paraId="1947018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644" w:type="dxa"/>
            <w:noWrap/>
            <w:vAlign w:val="bottom"/>
          </w:tcPr>
          <w:p w14:paraId="541270E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62825E7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E6E70B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2DE7F26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364A4669"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0.5</w:t>
            </w:r>
          </w:p>
        </w:tc>
        <w:tc>
          <w:tcPr>
            <w:tcW w:w="692" w:type="dxa"/>
            <w:noWrap/>
            <w:vAlign w:val="bottom"/>
          </w:tcPr>
          <w:p w14:paraId="5A7BF57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7.5</w:t>
            </w:r>
          </w:p>
        </w:tc>
        <w:tc>
          <w:tcPr>
            <w:tcW w:w="1034" w:type="dxa"/>
            <w:shd w:val="clear" w:color="auto" w:fill="49A02C"/>
            <w:noWrap/>
            <w:hideMark/>
          </w:tcPr>
          <w:p w14:paraId="6084054E" w14:textId="77777777" w:rsidR="003D76D2" w:rsidRPr="009E199A"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p>
        </w:tc>
      </w:tr>
      <w:tr w:rsidR="003D76D2" w:rsidRPr="00394B5B" w14:paraId="5B1AD8DF"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16956830"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Chang et al., 201</w:t>
            </w:r>
            <w:r>
              <w:rPr>
                <w:rFonts w:ascii="Calibri" w:hAnsi="Calibri" w:cs="Calibri"/>
                <w:b w:val="0"/>
                <w:bCs w:val="0"/>
                <w:color w:val="000000"/>
                <w:sz w:val="22"/>
                <w:szCs w:val="22"/>
                <w:lang w:val="en-US"/>
              </w:rPr>
              <w:t>8</w:t>
            </w:r>
          </w:p>
        </w:tc>
        <w:tc>
          <w:tcPr>
            <w:tcW w:w="522" w:type="dxa"/>
            <w:noWrap/>
            <w:vAlign w:val="bottom"/>
          </w:tcPr>
          <w:p w14:paraId="7CCABDD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08E2017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06" w:type="dxa"/>
            <w:noWrap/>
            <w:vAlign w:val="bottom"/>
          </w:tcPr>
          <w:p w14:paraId="615E8DE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33" w:type="dxa"/>
            <w:noWrap/>
            <w:vAlign w:val="bottom"/>
          </w:tcPr>
          <w:p w14:paraId="03763A0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644" w:type="dxa"/>
            <w:noWrap/>
            <w:vAlign w:val="bottom"/>
          </w:tcPr>
          <w:p w14:paraId="699BC12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22" w:type="dxa"/>
            <w:noWrap/>
            <w:vAlign w:val="bottom"/>
          </w:tcPr>
          <w:p w14:paraId="174CF27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7DFFAE0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4C33B39"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60C3D1E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5358366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7</w:t>
            </w:r>
            <w:r w:rsidRPr="00922A5F">
              <w:rPr>
                <w:rFonts w:ascii="Calibri" w:hAnsi="Calibri" w:cs="Calibri"/>
                <w:color w:val="000000"/>
                <w:sz w:val="22"/>
                <w:szCs w:val="22"/>
              </w:rPr>
              <w:t>.5</w:t>
            </w:r>
          </w:p>
        </w:tc>
        <w:tc>
          <w:tcPr>
            <w:tcW w:w="1034" w:type="dxa"/>
            <w:shd w:val="clear" w:color="auto" w:fill="4EA72E" w:themeFill="accent6"/>
            <w:noWrap/>
            <w:hideMark/>
          </w:tcPr>
          <w:p w14:paraId="7A2AE833"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B050"/>
                <w:sz w:val="22"/>
                <w:szCs w:val="22"/>
                <w:lang w:val="en-US"/>
              </w:rPr>
              <w:t> </w:t>
            </w:r>
          </w:p>
        </w:tc>
      </w:tr>
      <w:tr w:rsidR="003D76D2" w:rsidRPr="00394B5B" w14:paraId="76C68C2B"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2FFED5E1" w14:textId="77777777" w:rsidR="003D76D2" w:rsidRPr="00394B5B" w:rsidRDefault="003D76D2" w:rsidP="003D76D2">
            <w:pPr>
              <w:rPr>
                <w:rFonts w:ascii="Calibri" w:hAnsi="Calibri" w:cs="Calibri"/>
                <w:color w:val="000000"/>
                <w:sz w:val="22"/>
                <w:szCs w:val="22"/>
                <w:lang w:val="en-US"/>
              </w:rPr>
            </w:pPr>
            <w:r w:rsidRPr="00394B5B">
              <w:rPr>
                <w:rFonts w:ascii="Calibri" w:hAnsi="Calibri" w:cs="Calibri"/>
                <w:color w:val="000000"/>
                <w:sz w:val="22"/>
                <w:szCs w:val="22"/>
                <w:lang w:val="en-US"/>
              </w:rPr>
              <w:t>Functional</w:t>
            </w:r>
          </w:p>
        </w:tc>
        <w:tc>
          <w:tcPr>
            <w:tcW w:w="522" w:type="dxa"/>
            <w:shd w:val="clear" w:color="auto" w:fill="E8E8E8" w:themeFill="background2"/>
            <w:noWrap/>
            <w:vAlign w:val="center"/>
            <w:hideMark/>
          </w:tcPr>
          <w:p w14:paraId="5E5FDDAC"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1EC7ED8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vAlign w:val="center"/>
            <w:hideMark/>
          </w:tcPr>
          <w:p w14:paraId="76EFDF9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vAlign w:val="center"/>
            <w:hideMark/>
          </w:tcPr>
          <w:p w14:paraId="6B612FE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vAlign w:val="center"/>
            <w:hideMark/>
          </w:tcPr>
          <w:p w14:paraId="0A782DA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3F7C2D1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19D9D75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5528041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7B31E97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vAlign w:val="center"/>
            <w:hideMark/>
          </w:tcPr>
          <w:p w14:paraId="44D6E89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p>
        </w:tc>
        <w:tc>
          <w:tcPr>
            <w:tcW w:w="1034" w:type="dxa"/>
            <w:shd w:val="clear" w:color="auto" w:fill="E8E8E8" w:themeFill="background2"/>
            <w:noWrap/>
            <w:hideMark/>
          </w:tcPr>
          <w:p w14:paraId="03A547F7"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39D0AD4D"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39FC4BBA"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Xing et al., 2021</w:t>
            </w:r>
          </w:p>
        </w:tc>
        <w:tc>
          <w:tcPr>
            <w:tcW w:w="522" w:type="dxa"/>
            <w:noWrap/>
            <w:vAlign w:val="bottom"/>
          </w:tcPr>
          <w:p w14:paraId="1EF1ED0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21EB979"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2FBE3CF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33" w:type="dxa"/>
            <w:noWrap/>
            <w:vAlign w:val="bottom"/>
          </w:tcPr>
          <w:p w14:paraId="30347ED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644" w:type="dxa"/>
            <w:noWrap/>
            <w:vAlign w:val="bottom"/>
          </w:tcPr>
          <w:p w14:paraId="68F27B5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972506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7184830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03A348B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2A29253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0.5</w:t>
            </w:r>
          </w:p>
        </w:tc>
        <w:tc>
          <w:tcPr>
            <w:tcW w:w="692" w:type="dxa"/>
            <w:noWrap/>
            <w:vAlign w:val="bottom"/>
          </w:tcPr>
          <w:p w14:paraId="07848FB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8.5</w:t>
            </w:r>
          </w:p>
        </w:tc>
        <w:tc>
          <w:tcPr>
            <w:tcW w:w="1034" w:type="dxa"/>
            <w:shd w:val="clear" w:color="auto" w:fill="4EA72E" w:themeFill="accent6"/>
            <w:noWrap/>
            <w:hideMark/>
          </w:tcPr>
          <w:p w14:paraId="0388FFF9"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B050"/>
                <w:sz w:val="22"/>
                <w:szCs w:val="22"/>
                <w:lang w:val="en-US"/>
              </w:rPr>
              <w:t> </w:t>
            </w:r>
          </w:p>
        </w:tc>
      </w:tr>
      <w:tr w:rsidR="003D76D2" w:rsidRPr="00394B5B" w14:paraId="2834B435"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15954582"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Zhang et al., 2023</w:t>
            </w:r>
          </w:p>
        </w:tc>
        <w:tc>
          <w:tcPr>
            <w:tcW w:w="522" w:type="dxa"/>
            <w:noWrap/>
            <w:vAlign w:val="bottom"/>
          </w:tcPr>
          <w:p w14:paraId="1A983A3C"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CFED78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379E432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33" w:type="dxa"/>
            <w:noWrap/>
            <w:vAlign w:val="bottom"/>
          </w:tcPr>
          <w:p w14:paraId="4D843B5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644" w:type="dxa"/>
            <w:noWrap/>
            <w:vAlign w:val="bottom"/>
          </w:tcPr>
          <w:p w14:paraId="64E452B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26460A7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680CB58C"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A9DA3C9"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CA12D6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w:t>
            </w:r>
          </w:p>
        </w:tc>
        <w:tc>
          <w:tcPr>
            <w:tcW w:w="692" w:type="dxa"/>
            <w:noWrap/>
            <w:vAlign w:val="bottom"/>
          </w:tcPr>
          <w:p w14:paraId="6E5700DC"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8</w:t>
            </w:r>
          </w:p>
        </w:tc>
        <w:tc>
          <w:tcPr>
            <w:tcW w:w="1034" w:type="dxa"/>
            <w:shd w:val="clear" w:color="auto" w:fill="4EA72E" w:themeFill="accent6"/>
            <w:noWrap/>
          </w:tcPr>
          <w:p w14:paraId="1AC8E638"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p>
        </w:tc>
      </w:tr>
      <w:tr w:rsidR="003D76D2" w:rsidRPr="00394B5B" w14:paraId="79395C00"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08F22222"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Wright et al., 2025 (also included MCI-LB)</w:t>
            </w:r>
          </w:p>
        </w:tc>
        <w:tc>
          <w:tcPr>
            <w:tcW w:w="522" w:type="dxa"/>
            <w:noWrap/>
            <w:vAlign w:val="bottom"/>
          </w:tcPr>
          <w:p w14:paraId="4C1433C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lang w:val="en-US"/>
              </w:rPr>
              <w:t>1</w:t>
            </w:r>
          </w:p>
        </w:tc>
        <w:tc>
          <w:tcPr>
            <w:tcW w:w="522" w:type="dxa"/>
            <w:noWrap/>
            <w:vAlign w:val="bottom"/>
          </w:tcPr>
          <w:p w14:paraId="3E12AFA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tcPr>
          <w:p w14:paraId="6DE8B3F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33" w:type="dxa"/>
            <w:noWrap/>
            <w:vAlign w:val="bottom"/>
          </w:tcPr>
          <w:p w14:paraId="134DDE7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644" w:type="dxa"/>
            <w:noWrap/>
            <w:vAlign w:val="bottom"/>
          </w:tcPr>
          <w:p w14:paraId="2D5BF769"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C2F46D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7CBE96A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6A7577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CD4652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692" w:type="dxa"/>
            <w:noWrap/>
            <w:vAlign w:val="bottom"/>
          </w:tcPr>
          <w:p w14:paraId="0B393D9F" w14:textId="77777777" w:rsidR="003D76D2" w:rsidRPr="000B5A72"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0B5A72">
              <w:rPr>
                <w:rFonts w:ascii="Calibri" w:hAnsi="Calibri" w:cs="Calibri"/>
                <w:bCs/>
                <w:color w:val="000000"/>
                <w:sz w:val="22"/>
                <w:szCs w:val="22"/>
                <w:lang w:val="en-US"/>
              </w:rPr>
              <w:t>8.5</w:t>
            </w:r>
          </w:p>
        </w:tc>
        <w:tc>
          <w:tcPr>
            <w:tcW w:w="1034" w:type="dxa"/>
            <w:shd w:val="clear" w:color="auto" w:fill="4EA72E" w:themeFill="accent6"/>
            <w:noWrap/>
            <w:hideMark/>
          </w:tcPr>
          <w:p w14:paraId="2DFDB5EF"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B050"/>
                <w:sz w:val="22"/>
                <w:szCs w:val="22"/>
                <w:lang w:val="en-US"/>
              </w:rPr>
              <w:t> </w:t>
            </w:r>
          </w:p>
        </w:tc>
      </w:tr>
      <w:tr w:rsidR="003D76D2" w:rsidRPr="00394B5B" w14:paraId="0AE42D0E"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288B6576" w14:textId="77777777" w:rsidR="003D76D2" w:rsidRPr="00394B5B" w:rsidRDefault="003D76D2" w:rsidP="003D76D2">
            <w:pPr>
              <w:rPr>
                <w:rFonts w:ascii="Calibri" w:hAnsi="Calibri" w:cs="Calibri"/>
                <w:color w:val="000000"/>
                <w:sz w:val="22"/>
                <w:szCs w:val="22"/>
                <w:lang w:val="en-US"/>
              </w:rPr>
            </w:pPr>
            <w:r w:rsidRPr="00394B5B">
              <w:rPr>
                <w:rFonts w:ascii="Calibri" w:hAnsi="Calibri" w:cs="Calibri"/>
                <w:color w:val="000000"/>
                <w:sz w:val="22"/>
                <w:szCs w:val="22"/>
                <w:lang w:val="en-US"/>
              </w:rPr>
              <w:t>Other</w:t>
            </w:r>
          </w:p>
        </w:tc>
        <w:tc>
          <w:tcPr>
            <w:tcW w:w="522" w:type="dxa"/>
            <w:shd w:val="clear" w:color="auto" w:fill="E8E8E8" w:themeFill="background2"/>
            <w:noWrap/>
            <w:vAlign w:val="center"/>
            <w:hideMark/>
          </w:tcPr>
          <w:p w14:paraId="06C0244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143C8B6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vAlign w:val="center"/>
            <w:hideMark/>
          </w:tcPr>
          <w:p w14:paraId="71BD304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vAlign w:val="center"/>
            <w:hideMark/>
          </w:tcPr>
          <w:p w14:paraId="01F12A2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vAlign w:val="center"/>
            <w:hideMark/>
          </w:tcPr>
          <w:p w14:paraId="1BEAA2F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13798E5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395625C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38F30C8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hideMark/>
          </w:tcPr>
          <w:p w14:paraId="5F35098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vAlign w:val="center"/>
            <w:hideMark/>
          </w:tcPr>
          <w:p w14:paraId="10BAB85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p>
        </w:tc>
        <w:tc>
          <w:tcPr>
            <w:tcW w:w="1034" w:type="dxa"/>
            <w:shd w:val="clear" w:color="auto" w:fill="E8E8E8" w:themeFill="background2"/>
            <w:noWrap/>
            <w:hideMark/>
          </w:tcPr>
          <w:p w14:paraId="663E9B99"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265739F6"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6EA117D9"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Palermo et al., 2019</w:t>
            </w:r>
          </w:p>
        </w:tc>
        <w:tc>
          <w:tcPr>
            <w:tcW w:w="522" w:type="dxa"/>
            <w:noWrap/>
            <w:vAlign w:val="bottom"/>
          </w:tcPr>
          <w:p w14:paraId="351CCEA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2D30A90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3ED1022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33" w:type="dxa"/>
            <w:noWrap/>
            <w:vAlign w:val="bottom"/>
          </w:tcPr>
          <w:p w14:paraId="734D5E9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644" w:type="dxa"/>
            <w:noWrap/>
            <w:vAlign w:val="bottom"/>
          </w:tcPr>
          <w:p w14:paraId="7A33F7A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6B02E6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FF1584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08D43F0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518217C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w:t>
            </w:r>
          </w:p>
        </w:tc>
        <w:tc>
          <w:tcPr>
            <w:tcW w:w="692" w:type="dxa"/>
            <w:noWrap/>
            <w:vAlign w:val="bottom"/>
          </w:tcPr>
          <w:p w14:paraId="06D7F8C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7</w:t>
            </w:r>
            <w:r w:rsidRPr="00922A5F">
              <w:rPr>
                <w:rFonts w:ascii="Calibri" w:hAnsi="Calibri" w:cs="Calibri"/>
                <w:color w:val="000000"/>
                <w:sz w:val="22"/>
                <w:szCs w:val="22"/>
              </w:rPr>
              <w:t>.5</w:t>
            </w:r>
          </w:p>
        </w:tc>
        <w:tc>
          <w:tcPr>
            <w:tcW w:w="1034" w:type="dxa"/>
            <w:shd w:val="clear" w:color="auto" w:fill="4EA72E" w:themeFill="accent6"/>
            <w:noWrap/>
            <w:hideMark/>
          </w:tcPr>
          <w:p w14:paraId="266FB3F3"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2687608B"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7B574D2F"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Zhang et al., 2024</w:t>
            </w:r>
          </w:p>
        </w:tc>
        <w:tc>
          <w:tcPr>
            <w:tcW w:w="522" w:type="dxa"/>
            <w:noWrap/>
            <w:vAlign w:val="bottom"/>
            <w:hideMark/>
          </w:tcPr>
          <w:p w14:paraId="5F38F47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hideMark/>
          </w:tcPr>
          <w:p w14:paraId="270764C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hideMark/>
          </w:tcPr>
          <w:p w14:paraId="61B10CB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33" w:type="dxa"/>
            <w:noWrap/>
            <w:vAlign w:val="bottom"/>
            <w:hideMark/>
          </w:tcPr>
          <w:p w14:paraId="6040AE3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644" w:type="dxa"/>
            <w:noWrap/>
            <w:vAlign w:val="bottom"/>
            <w:hideMark/>
          </w:tcPr>
          <w:p w14:paraId="2C67DAC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hideMark/>
          </w:tcPr>
          <w:p w14:paraId="2741E97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hideMark/>
          </w:tcPr>
          <w:p w14:paraId="26A6C29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hideMark/>
          </w:tcPr>
          <w:p w14:paraId="6683E97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hideMark/>
          </w:tcPr>
          <w:p w14:paraId="6D9FF5B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hideMark/>
          </w:tcPr>
          <w:p w14:paraId="2CA30B09"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r w:rsidRPr="00922A5F">
              <w:rPr>
                <w:rFonts w:ascii="Calibri" w:hAnsi="Calibri" w:cs="Calibri"/>
                <w:color w:val="000000"/>
                <w:sz w:val="22"/>
                <w:szCs w:val="22"/>
              </w:rPr>
              <w:t>8</w:t>
            </w:r>
          </w:p>
        </w:tc>
        <w:tc>
          <w:tcPr>
            <w:tcW w:w="1034" w:type="dxa"/>
            <w:shd w:val="clear" w:color="auto" w:fill="4EA72E" w:themeFill="accent6"/>
            <w:noWrap/>
            <w:hideMark/>
          </w:tcPr>
          <w:p w14:paraId="05EB14BE"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0000"/>
                <w:sz w:val="22"/>
                <w:szCs w:val="22"/>
                <w:lang w:val="en-US"/>
              </w:rPr>
              <w:t> </w:t>
            </w:r>
          </w:p>
        </w:tc>
      </w:tr>
      <w:tr w:rsidR="003D76D2" w:rsidRPr="00394B5B" w14:paraId="432446AA"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9418" w:type="dxa"/>
            <w:gridSpan w:val="12"/>
            <w:shd w:val="clear" w:color="auto" w:fill="E8E8E8" w:themeFill="background2"/>
            <w:noWrap/>
          </w:tcPr>
          <w:p w14:paraId="328F6BB8" w14:textId="77777777" w:rsidR="003D76D2" w:rsidRPr="00394B5B" w:rsidRDefault="003D76D2" w:rsidP="003D76D2">
            <w:pPr>
              <w:jc w:val="center"/>
              <w:rPr>
                <w:rFonts w:ascii="Calibri" w:hAnsi="Calibri" w:cs="Calibri"/>
                <w:color w:val="000000"/>
                <w:sz w:val="22"/>
                <w:szCs w:val="22"/>
                <w:lang w:val="en-US"/>
              </w:rPr>
            </w:pPr>
            <w:r w:rsidRPr="00394B5B">
              <w:rPr>
                <w:rFonts w:ascii="Calibri" w:hAnsi="Calibri" w:cs="Calibri"/>
                <w:color w:val="000000"/>
                <w:sz w:val="22"/>
                <w:szCs w:val="22"/>
                <w:lang w:val="en-US"/>
              </w:rPr>
              <w:t>MCI-LB/DLB</w:t>
            </w:r>
          </w:p>
        </w:tc>
      </w:tr>
      <w:tr w:rsidR="003D76D2" w:rsidRPr="00394B5B" w14:paraId="7DDA2C69"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61B7B2E9"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color w:val="000000"/>
                <w:sz w:val="22"/>
                <w:szCs w:val="22"/>
                <w:lang w:val="en-US"/>
              </w:rPr>
              <w:t>Anatomical</w:t>
            </w:r>
          </w:p>
        </w:tc>
        <w:tc>
          <w:tcPr>
            <w:tcW w:w="522" w:type="dxa"/>
            <w:shd w:val="clear" w:color="auto" w:fill="E8E8E8" w:themeFill="background2"/>
            <w:noWrap/>
            <w:hideMark/>
          </w:tcPr>
          <w:p w14:paraId="5F57759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hideMark/>
          </w:tcPr>
          <w:p w14:paraId="3947706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hideMark/>
          </w:tcPr>
          <w:p w14:paraId="04B123D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hideMark/>
          </w:tcPr>
          <w:p w14:paraId="1AB9074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hideMark/>
          </w:tcPr>
          <w:p w14:paraId="475951FD"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hideMark/>
          </w:tcPr>
          <w:p w14:paraId="48AB21E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hideMark/>
          </w:tcPr>
          <w:p w14:paraId="6840E10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hideMark/>
          </w:tcPr>
          <w:p w14:paraId="1C05AD4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hideMark/>
          </w:tcPr>
          <w:p w14:paraId="20D5273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hideMark/>
          </w:tcPr>
          <w:p w14:paraId="2C4DC863" w14:textId="77777777" w:rsidR="003D76D2" w:rsidRPr="00922A5F"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lang w:val="en-US"/>
              </w:rPr>
            </w:pPr>
          </w:p>
        </w:tc>
        <w:tc>
          <w:tcPr>
            <w:tcW w:w="1034" w:type="dxa"/>
            <w:shd w:val="clear" w:color="auto" w:fill="E8E8E8" w:themeFill="background2"/>
            <w:noWrap/>
            <w:hideMark/>
          </w:tcPr>
          <w:p w14:paraId="3F0D5748"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r>
      <w:tr w:rsidR="003D76D2" w:rsidRPr="00394B5B" w14:paraId="28E4201C"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35E6AE62"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Jaramillo-Jimenez et al., 2021</w:t>
            </w:r>
          </w:p>
        </w:tc>
        <w:tc>
          <w:tcPr>
            <w:tcW w:w="522" w:type="dxa"/>
            <w:noWrap/>
            <w:vAlign w:val="bottom"/>
          </w:tcPr>
          <w:p w14:paraId="6DBCB134"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7AE6FC4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06" w:type="dxa"/>
            <w:noWrap/>
            <w:vAlign w:val="bottom"/>
          </w:tcPr>
          <w:p w14:paraId="0A69B26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533" w:type="dxa"/>
            <w:noWrap/>
            <w:vAlign w:val="bottom"/>
          </w:tcPr>
          <w:p w14:paraId="13ECBA5C"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644" w:type="dxa"/>
            <w:noWrap/>
            <w:vAlign w:val="bottom"/>
          </w:tcPr>
          <w:p w14:paraId="7BB618B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3DEEE4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6A683D3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C01208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1249A1B4"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0.5</w:t>
            </w:r>
          </w:p>
        </w:tc>
        <w:tc>
          <w:tcPr>
            <w:tcW w:w="692" w:type="dxa"/>
            <w:noWrap/>
            <w:vAlign w:val="bottom"/>
          </w:tcPr>
          <w:p w14:paraId="2DCD34E2" w14:textId="77777777" w:rsidR="003D76D2" w:rsidRPr="000B5A72"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6</w:t>
            </w:r>
            <w:r w:rsidRPr="000B5A72">
              <w:rPr>
                <w:rFonts w:ascii="Calibri" w:hAnsi="Calibri" w:cs="Calibri"/>
                <w:bCs/>
                <w:color w:val="000000"/>
                <w:sz w:val="22"/>
                <w:szCs w:val="22"/>
                <w:lang w:val="en-US"/>
              </w:rPr>
              <w:t>.5</w:t>
            </w:r>
          </w:p>
        </w:tc>
        <w:tc>
          <w:tcPr>
            <w:tcW w:w="1034" w:type="dxa"/>
            <w:shd w:val="clear" w:color="auto" w:fill="FFC000"/>
            <w:noWrap/>
            <w:hideMark/>
          </w:tcPr>
          <w:p w14:paraId="3472884F"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21B341FD"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52B08ABE"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Querry et al., 2024</w:t>
            </w:r>
          </w:p>
        </w:tc>
        <w:tc>
          <w:tcPr>
            <w:tcW w:w="522" w:type="dxa"/>
            <w:noWrap/>
            <w:vAlign w:val="bottom"/>
          </w:tcPr>
          <w:p w14:paraId="59C77A2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4A72AC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tcPr>
          <w:p w14:paraId="2C20D5A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33" w:type="dxa"/>
            <w:noWrap/>
            <w:vAlign w:val="bottom"/>
          </w:tcPr>
          <w:p w14:paraId="02B06A5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644" w:type="dxa"/>
            <w:noWrap/>
            <w:vAlign w:val="bottom"/>
          </w:tcPr>
          <w:p w14:paraId="44EB5D5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467FFF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74D363C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522" w:type="dxa"/>
            <w:noWrap/>
            <w:vAlign w:val="bottom"/>
          </w:tcPr>
          <w:p w14:paraId="6CA8645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131F737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692" w:type="dxa"/>
            <w:noWrap/>
            <w:vAlign w:val="bottom"/>
          </w:tcPr>
          <w:p w14:paraId="389E80AA" w14:textId="77777777" w:rsidR="003D76D2" w:rsidRPr="007F5488"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7F5488">
              <w:rPr>
                <w:rFonts w:ascii="Calibri" w:hAnsi="Calibri" w:cs="Calibri"/>
                <w:color w:val="000000"/>
                <w:sz w:val="22"/>
                <w:szCs w:val="22"/>
              </w:rPr>
              <w:t>7.5</w:t>
            </w:r>
          </w:p>
        </w:tc>
        <w:tc>
          <w:tcPr>
            <w:tcW w:w="1034" w:type="dxa"/>
            <w:shd w:val="clear" w:color="auto" w:fill="4EA72E" w:themeFill="accent6"/>
            <w:noWrap/>
            <w:hideMark/>
          </w:tcPr>
          <w:p w14:paraId="33BAD612"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1ADB2301"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74F74B64"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color w:val="000000"/>
                <w:sz w:val="22"/>
                <w:szCs w:val="22"/>
                <w:lang w:val="en-US"/>
              </w:rPr>
              <w:t>Functional</w:t>
            </w:r>
          </w:p>
        </w:tc>
        <w:tc>
          <w:tcPr>
            <w:tcW w:w="522" w:type="dxa"/>
            <w:shd w:val="clear" w:color="auto" w:fill="E8E8E8" w:themeFill="background2"/>
            <w:noWrap/>
            <w:vAlign w:val="center"/>
          </w:tcPr>
          <w:p w14:paraId="4E143C4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795960D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vAlign w:val="center"/>
          </w:tcPr>
          <w:p w14:paraId="74E5B56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vAlign w:val="center"/>
          </w:tcPr>
          <w:p w14:paraId="2B6E312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vAlign w:val="center"/>
          </w:tcPr>
          <w:p w14:paraId="3D615AB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5AE1463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0F4F86D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78F5D92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0A98733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vAlign w:val="center"/>
          </w:tcPr>
          <w:p w14:paraId="15894B9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p>
        </w:tc>
        <w:tc>
          <w:tcPr>
            <w:tcW w:w="1034" w:type="dxa"/>
            <w:shd w:val="clear" w:color="auto" w:fill="E8E8E8" w:themeFill="background2"/>
            <w:noWrap/>
            <w:hideMark/>
          </w:tcPr>
          <w:p w14:paraId="4F26B42E"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0000"/>
                <w:sz w:val="22"/>
                <w:szCs w:val="22"/>
                <w:lang w:val="en-US"/>
              </w:rPr>
              <w:t> </w:t>
            </w:r>
          </w:p>
        </w:tc>
      </w:tr>
      <w:tr w:rsidR="003D76D2" w:rsidRPr="00394B5B" w14:paraId="6ED49181"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63DA8C1E" w14:textId="77777777" w:rsidR="003D76D2" w:rsidRPr="00394B5B" w:rsidRDefault="003D76D2" w:rsidP="003D76D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Querry et al., 2025</w:t>
            </w:r>
          </w:p>
        </w:tc>
        <w:tc>
          <w:tcPr>
            <w:tcW w:w="522" w:type="dxa"/>
            <w:noWrap/>
            <w:vAlign w:val="bottom"/>
          </w:tcPr>
          <w:p w14:paraId="523E41ED"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973F19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tcPr>
          <w:p w14:paraId="30074B0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33" w:type="dxa"/>
            <w:noWrap/>
            <w:vAlign w:val="bottom"/>
          </w:tcPr>
          <w:p w14:paraId="22D60EF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644" w:type="dxa"/>
            <w:noWrap/>
            <w:vAlign w:val="bottom"/>
          </w:tcPr>
          <w:p w14:paraId="090978F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B71938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F34D9E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0997B66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C3C63B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53C9E0A2"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r w:rsidRPr="00922A5F">
              <w:rPr>
                <w:rFonts w:ascii="Calibri" w:hAnsi="Calibri" w:cs="Calibri"/>
                <w:color w:val="000000"/>
                <w:sz w:val="22"/>
                <w:szCs w:val="22"/>
              </w:rPr>
              <w:t>7.5</w:t>
            </w:r>
          </w:p>
        </w:tc>
        <w:tc>
          <w:tcPr>
            <w:tcW w:w="1034" w:type="dxa"/>
            <w:shd w:val="clear" w:color="auto" w:fill="4EA72E" w:themeFill="accent6"/>
            <w:noWrap/>
            <w:hideMark/>
          </w:tcPr>
          <w:p w14:paraId="02BB8471"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0CD22ECB"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6BDEF361" w14:textId="77777777" w:rsidR="003D76D2" w:rsidRPr="00394B5B" w:rsidRDefault="003D76D2" w:rsidP="003D76D2">
            <w:pPr>
              <w:rPr>
                <w:rFonts w:ascii="Calibri" w:hAnsi="Calibri" w:cs="Calibri"/>
                <w:b w:val="0"/>
                <w:bCs w:val="0"/>
                <w:color w:val="000000"/>
                <w:sz w:val="22"/>
                <w:szCs w:val="22"/>
                <w:lang w:val="en-US"/>
              </w:rPr>
            </w:pPr>
            <w:r>
              <w:rPr>
                <w:rFonts w:ascii="Calibri" w:hAnsi="Calibri" w:cs="Calibri"/>
                <w:color w:val="000000"/>
                <w:sz w:val="22"/>
                <w:szCs w:val="22"/>
                <w:lang w:val="en-US"/>
              </w:rPr>
              <w:t>Neurotransmission</w:t>
            </w:r>
          </w:p>
        </w:tc>
        <w:tc>
          <w:tcPr>
            <w:tcW w:w="522" w:type="dxa"/>
            <w:shd w:val="clear" w:color="auto" w:fill="E8E8E8" w:themeFill="background2"/>
            <w:noWrap/>
            <w:vAlign w:val="center"/>
          </w:tcPr>
          <w:p w14:paraId="632BC83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21AC1F0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vAlign w:val="center"/>
          </w:tcPr>
          <w:p w14:paraId="632F027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vAlign w:val="center"/>
          </w:tcPr>
          <w:p w14:paraId="1D7F8965"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vAlign w:val="center"/>
          </w:tcPr>
          <w:p w14:paraId="40C6B79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227D014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30A6E53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0DB3984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center"/>
          </w:tcPr>
          <w:p w14:paraId="3DE622A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vAlign w:val="center"/>
          </w:tcPr>
          <w:p w14:paraId="40CC3D5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p>
        </w:tc>
        <w:tc>
          <w:tcPr>
            <w:tcW w:w="1034" w:type="dxa"/>
            <w:shd w:val="clear" w:color="auto" w:fill="E8E8E8" w:themeFill="background2"/>
            <w:noWrap/>
            <w:hideMark/>
          </w:tcPr>
          <w:p w14:paraId="765A99FB"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394B5B">
              <w:rPr>
                <w:rFonts w:ascii="Calibri" w:hAnsi="Calibri" w:cs="Calibri"/>
                <w:color w:val="000000"/>
                <w:sz w:val="22"/>
                <w:szCs w:val="22"/>
                <w:lang w:val="en-US"/>
              </w:rPr>
              <w:t> </w:t>
            </w:r>
          </w:p>
        </w:tc>
      </w:tr>
      <w:tr w:rsidR="003D76D2" w:rsidRPr="00394B5B" w14:paraId="525D31C5"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hideMark/>
          </w:tcPr>
          <w:p w14:paraId="7659D7EB" w14:textId="77777777" w:rsidR="003D76D2" w:rsidRPr="00394B5B" w:rsidRDefault="003D76D2" w:rsidP="003D76D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Roselli et al., 2009</w:t>
            </w:r>
          </w:p>
        </w:tc>
        <w:tc>
          <w:tcPr>
            <w:tcW w:w="522" w:type="dxa"/>
            <w:noWrap/>
            <w:vAlign w:val="bottom"/>
          </w:tcPr>
          <w:p w14:paraId="6FBD38B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935EFB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3539351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533" w:type="dxa"/>
            <w:noWrap/>
            <w:vAlign w:val="bottom"/>
          </w:tcPr>
          <w:p w14:paraId="6EB67A6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644" w:type="dxa"/>
            <w:noWrap/>
            <w:vAlign w:val="bottom"/>
          </w:tcPr>
          <w:p w14:paraId="6982094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522" w:type="dxa"/>
            <w:noWrap/>
            <w:vAlign w:val="bottom"/>
          </w:tcPr>
          <w:p w14:paraId="3CAB80A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1A734A8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3FFF2C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1</w:t>
            </w:r>
          </w:p>
        </w:tc>
        <w:tc>
          <w:tcPr>
            <w:tcW w:w="522" w:type="dxa"/>
            <w:noWrap/>
            <w:vAlign w:val="bottom"/>
          </w:tcPr>
          <w:p w14:paraId="1D121AF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692" w:type="dxa"/>
            <w:noWrap/>
            <w:vAlign w:val="bottom"/>
          </w:tcPr>
          <w:p w14:paraId="5AA1E2BA" w14:textId="77777777" w:rsidR="003D76D2" w:rsidRPr="004B66C8"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bCs/>
                <w:color w:val="000000"/>
                <w:sz w:val="22"/>
                <w:szCs w:val="22"/>
                <w:lang w:val="en-US"/>
              </w:rPr>
              <w:t>5.5</w:t>
            </w:r>
          </w:p>
        </w:tc>
        <w:tc>
          <w:tcPr>
            <w:tcW w:w="1034" w:type="dxa"/>
            <w:shd w:val="clear" w:color="auto" w:fill="FFCC00"/>
            <w:noWrap/>
            <w:hideMark/>
          </w:tcPr>
          <w:p w14:paraId="0F83E7B8"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r w:rsidRPr="00394B5B">
              <w:rPr>
                <w:rFonts w:ascii="Calibri" w:hAnsi="Calibri" w:cs="Calibri"/>
                <w:color w:val="00B050"/>
                <w:sz w:val="22"/>
                <w:szCs w:val="22"/>
                <w:lang w:val="en-US"/>
              </w:rPr>
              <w:t> </w:t>
            </w:r>
          </w:p>
        </w:tc>
      </w:tr>
      <w:tr w:rsidR="003D76D2" w:rsidRPr="00394B5B" w14:paraId="460B484B"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5C4B27AF" w14:textId="77777777" w:rsidR="003D76D2" w:rsidRPr="001676B2" w:rsidRDefault="003D76D2" w:rsidP="003D76D2">
            <w:pPr>
              <w:rPr>
                <w:rFonts w:ascii="Calibri" w:hAnsi="Calibri" w:cs="Calibri"/>
                <w:b w:val="0"/>
                <w:bCs w:val="0"/>
                <w:color w:val="000000"/>
                <w:sz w:val="22"/>
                <w:szCs w:val="22"/>
                <w:lang w:val="en-US"/>
              </w:rPr>
            </w:pPr>
            <w:proofErr w:type="spellStart"/>
            <w:r w:rsidRPr="001676B2">
              <w:rPr>
                <w:rFonts w:ascii="Calibri" w:hAnsi="Calibri" w:cs="Calibri"/>
                <w:b w:val="0"/>
                <w:bCs w:val="0"/>
                <w:color w:val="000000"/>
                <w:sz w:val="22"/>
                <w:szCs w:val="22"/>
                <w:lang w:val="en-US"/>
              </w:rPr>
              <w:t>Siepel</w:t>
            </w:r>
            <w:proofErr w:type="spellEnd"/>
            <w:r w:rsidRPr="001676B2">
              <w:rPr>
                <w:rFonts w:ascii="Calibri" w:hAnsi="Calibri" w:cs="Calibri"/>
                <w:b w:val="0"/>
                <w:bCs w:val="0"/>
                <w:color w:val="000000"/>
                <w:sz w:val="22"/>
                <w:szCs w:val="22"/>
                <w:lang w:val="en-US"/>
              </w:rPr>
              <w:t xml:space="preserve"> et al., 2016</w:t>
            </w:r>
          </w:p>
        </w:tc>
        <w:tc>
          <w:tcPr>
            <w:tcW w:w="522" w:type="dxa"/>
            <w:noWrap/>
            <w:vAlign w:val="bottom"/>
          </w:tcPr>
          <w:p w14:paraId="4A3E4B9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52E7236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08469CDC"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533" w:type="dxa"/>
            <w:noWrap/>
            <w:vAlign w:val="bottom"/>
          </w:tcPr>
          <w:p w14:paraId="17FC675C"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644" w:type="dxa"/>
            <w:noWrap/>
            <w:vAlign w:val="bottom"/>
          </w:tcPr>
          <w:p w14:paraId="4915FA2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6B2B94A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 xml:space="preserve">0.5 </w:t>
            </w:r>
          </w:p>
        </w:tc>
        <w:tc>
          <w:tcPr>
            <w:tcW w:w="522" w:type="dxa"/>
            <w:noWrap/>
            <w:vAlign w:val="bottom"/>
          </w:tcPr>
          <w:p w14:paraId="01F35BC9"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7014E4A4"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6C94516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1102D2EE"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4</w:t>
            </w:r>
          </w:p>
        </w:tc>
        <w:tc>
          <w:tcPr>
            <w:tcW w:w="1034" w:type="dxa"/>
            <w:shd w:val="clear" w:color="auto" w:fill="C00000"/>
            <w:noWrap/>
          </w:tcPr>
          <w:p w14:paraId="34629C19"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p>
        </w:tc>
      </w:tr>
      <w:tr w:rsidR="003D76D2" w:rsidRPr="00394B5B" w14:paraId="2E12C7B4"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39E13D96" w14:textId="77777777" w:rsidR="003D76D2" w:rsidRPr="00394B5B" w:rsidRDefault="003D76D2" w:rsidP="003D76D2">
            <w:pPr>
              <w:rPr>
                <w:rFonts w:ascii="Calibri" w:hAnsi="Calibri" w:cs="Calibri"/>
                <w:color w:val="000000"/>
                <w:sz w:val="22"/>
                <w:szCs w:val="22"/>
                <w:lang w:val="en-US"/>
              </w:rPr>
            </w:pPr>
            <w:proofErr w:type="spellStart"/>
            <w:r w:rsidRPr="001676B2">
              <w:rPr>
                <w:rFonts w:ascii="Calibri" w:hAnsi="Calibri" w:cs="Calibri"/>
                <w:b w:val="0"/>
                <w:bCs w:val="0"/>
                <w:color w:val="000000"/>
                <w:sz w:val="22"/>
                <w:szCs w:val="22"/>
                <w:lang w:val="en-US"/>
              </w:rPr>
              <w:t>Kasanuki</w:t>
            </w:r>
            <w:proofErr w:type="spellEnd"/>
            <w:r w:rsidRPr="001676B2">
              <w:rPr>
                <w:rFonts w:ascii="Calibri" w:hAnsi="Calibri" w:cs="Calibri"/>
                <w:b w:val="0"/>
                <w:bCs w:val="0"/>
                <w:color w:val="000000"/>
                <w:sz w:val="22"/>
                <w:szCs w:val="22"/>
                <w:lang w:val="en-US"/>
              </w:rPr>
              <w:t xml:space="preserve"> et al., 2017</w:t>
            </w:r>
          </w:p>
        </w:tc>
        <w:tc>
          <w:tcPr>
            <w:tcW w:w="522" w:type="dxa"/>
            <w:noWrap/>
            <w:vAlign w:val="bottom"/>
          </w:tcPr>
          <w:p w14:paraId="1104834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752C0D5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360862F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533" w:type="dxa"/>
            <w:noWrap/>
            <w:vAlign w:val="bottom"/>
          </w:tcPr>
          <w:p w14:paraId="7AC9D64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644" w:type="dxa"/>
            <w:noWrap/>
            <w:vAlign w:val="bottom"/>
          </w:tcPr>
          <w:p w14:paraId="2C2E4A3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06E30E4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4FA8A1B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r>
              <w:rPr>
                <w:rFonts w:ascii="Calibri" w:hAnsi="Calibri" w:cs="Calibri"/>
                <w:color w:val="000000"/>
                <w:sz w:val="22"/>
                <w:szCs w:val="22"/>
              </w:rPr>
              <w:t>.5</w:t>
            </w:r>
          </w:p>
        </w:tc>
        <w:tc>
          <w:tcPr>
            <w:tcW w:w="522" w:type="dxa"/>
            <w:noWrap/>
            <w:vAlign w:val="bottom"/>
          </w:tcPr>
          <w:p w14:paraId="13520D4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4DD538E9"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07F518BE"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4</w:t>
            </w:r>
            <w:r w:rsidRPr="00922A5F">
              <w:rPr>
                <w:rFonts w:ascii="Calibri" w:hAnsi="Calibri" w:cs="Calibri"/>
                <w:color w:val="000000"/>
                <w:sz w:val="22"/>
                <w:szCs w:val="22"/>
              </w:rPr>
              <w:t>.5</w:t>
            </w:r>
          </w:p>
        </w:tc>
        <w:tc>
          <w:tcPr>
            <w:tcW w:w="1034" w:type="dxa"/>
            <w:shd w:val="clear" w:color="auto" w:fill="FFCC00"/>
            <w:noWrap/>
          </w:tcPr>
          <w:p w14:paraId="60C2D92F"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p>
        </w:tc>
      </w:tr>
      <w:tr w:rsidR="003D76D2" w:rsidRPr="00394B5B" w14:paraId="089E6727"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2183FFE3" w14:textId="77777777" w:rsidR="003D76D2" w:rsidRPr="00394B5B" w:rsidRDefault="003D76D2" w:rsidP="003D76D2">
            <w:pPr>
              <w:rPr>
                <w:rFonts w:ascii="Calibri" w:hAnsi="Calibri" w:cs="Calibri"/>
                <w:color w:val="000000"/>
                <w:sz w:val="22"/>
                <w:szCs w:val="22"/>
                <w:lang w:val="en-US"/>
              </w:rPr>
            </w:pPr>
            <w:proofErr w:type="spellStart"/>
            <w:r w:rsidRPr="001676B2">
              <w:rPr>
                <w:rFonts w:ascii="Calibri" w:hAnsi="Calibri" w:cs="Calibri"/>
                <w:b w:val="0"/>
                <w:bCs w:val="0"/>
                <w:color w:val="000000"/>
                <w:sz w:val="22"/>
                <w:szCs w:val="22"/>
                <w:lang w:val="en-US"/>
              </w:rPr>
              <w:t>Mazère</w:t>
            </w:r>
            <w:proofErr w:type="spellEnd"/>
            <w:r w:rsidRPr="001676B2">
              <w:rPr>
                <w:rFonts w:ascii="Calibri" w:hAnsi="Calibri" w:cs="Calibri"/>
                <w:b w:val="0"/>
                <w:bCs w:val="0"/>
                <w:color w:val="000000"/>
                <w:sz w:val="22"/>
                <w:szCs w:val="22"/>
                <w:lang w:val="en-US"/>
              </w:rPr>
              <w:t xml:space="preserve"> et al., 2017</w:t>
            </w:r>
          </w:p>
        </w:tc>
        <w:tc>
          <w:tcPr>
            <w:tcW w:w="522" w:type="dxa"/>
            <w:noWrap/>
            <w:vAlign w:val="bottom"/>
          </w:tcPr>
          <w:p w14:paraId="5FFC637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r>
              <w:rPr>
                <w:rFonts w:ascii="Calibri" w:hAnsi="Calibri" w:cs="Calibri"/>
                <w:color w:val="000000"/>
                <w:sz w:val="22"/>
                <w:szCs w:val="22"/>
              </w:rPr>
              <w:t>.5</w:t>
            </w:r>
          </w:p>
        </w:tc>
        <w:tc>
          <w:tcPr>
            <w:tcW w:w="522" w:type="dxa"/>
            <w:noWrap/>
            <w:vAlign w:val="bottom"/>
          </w:tcPr>
          <w:p w14:paraId="7081527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2C4608A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533" w:type="dxa"/>
            <w:noWrap/>
            <w:vAlign w:val="bottom"/>
          </w:tcPr>
          <w:p w14:paraId="15C6018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644" w:type="dxa"/>
            <w:noWrap/>
            <w:vAlign w:val="bottom"/>
          </w:tcPr>
          <w:p w14:paraId="68344C6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3963575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31A9B9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ECFDAC8"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2708E5D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1B66A2B5" w14:textId="77777777" w:rsidR="003D76D2" w:rsidRPr="00AB21C0"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AB21C0">
              <w:rPr>
                <w:rFonts w:ascii="Calibri" w:hAnsi="Calibri" w:cs="Calibri"/>
                <w:color w:val="000000"/>
                <w:sz w:val="22"/>
                <w:szCs w:val="22"/>
              </w:rPr>
              <w:t>6</w:t>
            </w:r>
          </w:p>
        </w:tc>
        <w:tc>
          <w:tcPr>
            <w:tcW w:w="1034" w:type="dxa"/>
            <w:shd w:val="clear" w:color="auto" w:fill="FFCC00"/>
            <w:noWrap/>
          </w:tcPr>
          <w:p w14:paraId="4B7CAA4F"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p>
        </w:tc>
      </w:tr>
      <w:tr w:rsidR="003D76D2" w:rsidRPr="00394B5B" w14:paraId="2450FA4E"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3FE7FD76" w14:textId="77777777" w:rsidR="003D76D2" w:rsidRPr="001676B2" w:rsidRDefault="003D76D2" w:rsidP="003D76D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Yoo et al., 2020</w:t>
            </w:r>
          </w:p>
        </w:tc>
        <w:tc>
          <w:tcPr>
            <w:tcW w:w="522" w:type="dxa"/>
            <w:noWrap/>
            <w:vAlign w:val="bottom"/>
          </w:tcPr>
          <w:p w14:paraId="41F37DD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52FA97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tcPr>
          <w:p w14:paraId="0085774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33" w:type="dxa"/>
            <w:noWrap/>
            <w:vAlign w:val="bottom"/>
          </w:tcPr>
          <w:p w14:paraId="1B3D9CFC"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644" w:type="dxa"/>
            <w:noWrap/>
            <w:vAlign w:val="bottom"/>
          </w:tcPr>
          <w:p w14:paraId="25BC403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41F987EB"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CE0081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9A3480D"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680FF19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rPr>
              <w:t>0</w:t>
            </w:r>
          </w:p>
        </w:tc>
        <w:tc>
          <w:tcPr>
            <w:tcW w:w="692" w:type="dxa"/>
            <w:noWrap/>
            <w:vAlign w:val="bottom"/>
          </w:tcPr>
          <w:p w14:paraId="46B30F28" w14:textId="77777777" w:rsidR="003D76D2" w:rsidRPr="00BA3780"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BA3780">
              <w:rPr>
                <w:rFonts w:ascii="Calibri" w:hAnsi="Calibri" w:cs="Calibri"/>
                <w:color w:val="000000"/>
                <w:sz w:val="22"/>
                <w:szCs w:val="22"/>
              </w:rPr>
              <w:t>7.5</w:t>
            </w:r>
          </w:p>
        </w:tc>
        <w:tc>
          <w:tcPr>
            <w:tcW w:w="1034" w:type="dxa"/>
            <w:shd w:val="clear" w:color="auto" w:fill="4EA72E" w:themeFill="accent6"/>
            <w:noWrap/>
          </w:tcPr>
          <w:p w14:paraId="5E59564F"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p>
        </w:tc>
      </w:tr>
      <w:tr w:rsidR="003D76D2" w:rsidRPr="00394B5B" w14:paraId="52CECDDC"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519F4180" w14:textId="77777777" w:rsidR="003D76D2" w:rsidRPr="001676B2" w:rsidRDefault="003D76D2" w:rsidP="003D76D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Sturchio et al., 2025</w:t>
            </w:r>
          </w:p>
        </w:tc>
        <w:tc>
          <w:tcPr>
            <w:tcW w:w="522" w:type="dxa"/>
            <w:noWrap/>
            <w:vAlign w:val="bottom"/>
          </w:tcPr>
          <w:p w14:paraId="65A0AA0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5FA8E42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06" w:type="dxa"/>
            <w:noWrap/>
            <w:vAlign w:val="bottom"/>
          </w:tcPr>
          <w:p w14:paraId="6D44A84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33" w:type="dxa"/>
            <w:noWrap/>
            <w:vAlign w:val="bottom"/>
          </w:tcPr>
          <w:p w14:paraId="7DF92B1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644" w:type="dxa"/>
            <w:noWrap/>
            <w:vAlign w:val="bottom"/>
          </w:tcPr>
          <w:p w14:paraId="5AF64C0C"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5D0419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1171713D"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522" w:type="dxa"/>
            <w:noWrap/>
            <w:vAlign w:val="bottom"/>
          </w:tcPr>
          <w:p w14:paraId="4811DECB"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522" w:type="dxa"/>
            <w:noWrap/>
            <w:vAlign w:val="bottom"/>
          </w:tcPr>
          <w:p w14:paraId="709CDCF9"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4CD6246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sidRPr="00922A5F">
              <w:rPr>
                <w:rFonts w:ascii="Calibri" w:hAnsi="Calibri" w:cs="Calibri"/>
                <w:color w:val="000000"/>
                <w:sz w:val="22"/>
                <w:szCs w:val="22"/>
              </w:rPr>
              <w:t>5</w:t>
            </w:r>
          </w:p>
        </w:tc>
        <w:tc>
          <w:tcPr>
            <w:tcW w:w="1034" w:type="dxa"/>
            <w:shd w:val="clear" w:color="auto" w:fill="FFCC00"/>
            <w:noWrap/>
          </w:tcPr>
          <w:p w14:paraId="4E3E9B0B"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p>
        </w:tc>
      </w:tr>
      <w:tr w:rsidR="003D76D2" w:rsidRPr="00394B5B" w14:paraId="32B7D9FF"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62BC5B18" w14:textId="77777777" w:rsidR="003D76D2" w:rsidRPr="00394B5B" w:rsidRDefault="003D76D2" w:rsidP="003D76D2">
            <w:pPr>
              <w:rPr>
                <w:rFonts w:ascii="Calibri" w:hAnsi="Calibri" w:cs="Calibri"/>
                <w:color w:val="000000"/>
                <w:sz w:val="22"/>
                <w:szCs w:val="22"/>
                <w:lang w:val="en-US"/>
              </w:rPr>
            </w:pPr>
            <w:r>
              <w:rPr>
                <w:rFonts w:ascii="Calibri" w:hAnsi="Calibri" w:cs="Calibri"/>
                <w:color w:val="000000"/>
                <w:sz w:val="22"/>
                <w:szCs w:val="22"/>
                <w:lang w:val="en-US"/>
              </w:rPr>
              <w:t>Metabolic/Perfusion</w:t>
            </w:r>
          </w:p>
        </w:tc>
        <w:tc>
          <w:tcPr>
            <w:tcW w:w="522" w:type="dxa"/>
            <w:shd w:val="clear" w:color="auto" w:fill="E8E8E8" w:themeFill="background2"/>
            <w:noWrap/>
            <w:vAlign w:val="bottom"/>
          </w:tcPr>
          <w:p w14:paraId="6EFF905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bottom"/>
          </w:tcPr>
          <w:p w14:paraId="5D506324"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06" w:type="dxa"/>
            <w:shd w:val="clear" w:color="auto" w:fill="E8E8E8" w:themeFill="background2"/>
            <w:noWrap/>
            <w:vAlign w:val="bottom"/>
          </w:tcPr>
          <w:p w14:paraId="6FF855A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33" w:type="dxa"/>
            <w:shd w:val="clear" w:color="auto" w:fill="E8E8E8" w:themeFill="background2"/>
            <w:noWrap/>
            <w:vAlign w:val="bottom"/>
          </w:tcPr>
          <w:p w14:paraId="24FC133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44" w:type="dxa"/>
            <w:shd w:val="clear" w:color="auto" w:fill="E8E8E8" w:themeFill="background2"/>
            <w:noWrap/>
            <w:vAlign w:val="bottom"/>
          </w:tcPr>
          <w:p w14:paraId="7579C30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bottom"/>
          </w:tcPr>
          <w:p w14:paraId="5B3BB729"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bottom"/>
          </w:tcPr>
          <w:p w14:paraId="1CEE9503"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bottom"/>
          </w:tcPr>
          <w:p w14:paraId="07D743E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522" w:type="dxa"/>
            <w:shd w:val="clear" w:color="auto" w:fill="E8E8E8" w:themeFill="background2"/>
            <w:noWrap/>
            <w:vAlign w:val="bottom"/>
          </w:tcPr>
          <w:p w14:paraId="68547DA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692" w:type="dxa"/>
            <w:shd w:val="clear" w:color="auto" w:fill="E8E8E8" w:themeFill="background2"/>
            <w:noWrap/>
            <w:vAlign w:val="bottom"/>
          </w:tcPr>
          <w:p w14:paraId="0C66861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US"/>
              </w:rPr>
            </w:pPr>
          </w:p>
        </w:tc>
        <w:tc>
          <w:tcPr>
            <w:tcW w:w="1034" w:type="dxa"/>
            <w:shd w:val="clear" w:color="auto" w:fill="E8E8E8" w:themeFill="background2"/>
            <w:noWrap/>
          </w:tcPr>
          <w:p w14:paraId="54328F7F"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p>
        </w:tc>
      </w:tr>
      <w:tr w:rsidR="003D76D2" w:rsidRPr="00394B5B" w14:paraId="673259E0" w14:textId="77777777" w:rsidTr="003D76D2">
        <w:trPr>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5232E3D4" w14:textId="77777777" w:rsidR="003D76D2" w:rsidRPr="001676B2" w:rsidRDefault="003D76D2" w:rsidP="003D76D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Murayama et al., 2022</w:t>
            </w:r>
          </w:p>
        </w:tc>
        <w:tc>
          <w:tcPr>
            <w:tcW w:w="522" w:type="dxa"/>
            <w:noWrap/>
            <w:vAlign w:val="bottom"/>
          </w:tcPr>
          <w:p w14:paraId="055B0DD7"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522" w:type="dxa"/>
            <w:noWrap/>
            <w:vAlign w:val="bottom"/>
          </w:tcPr>
          <w:p w14:paraId="112EB212"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06" w:type="dxa"/>
            <w:noWrap/>
            <w:vAlign w:val="bottom"/>
          </w:tcPr>
          <w:p w14:paraId="47722286"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533" w:type="dxa"/>
            <w:noWrap/>
            <w:vAlign w:val="bottom"/>
          </w:tcPr>
          <w:p w14:paraId="00A33B30"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644" w:type="dxa"/>
            <w:noWrap/>
            <w:vAlign w:val="bottom"/>
          </w:tcPr>
          <w:p w14:paraId="11223F0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69D80DC3"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2094D59C"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08D382CA"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354D2CF1"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6CC1DDCF" w14:textId="77777777" w:rsidR="003D76D2" w:rsidRPr="00394B5B" w:rsidRDefault="003D76D2" w:rsidP="003D76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US"/>
              </w:rPr>
            </w:pPr>
            <w:r>
              <w:rPr>
                <w:rFonts w:ascii="Calibri" w:hAnsi="Calibri" w:cs="Calibri"/>
                <w:color w:val="000000"/>
                <w:sz w:val="22"/>
                <w:szCs w:val="22"/>
              </w:rPr>
              <w:t>4</w:t>
            </w:r>
          </w:p>
        </w:tc>
        <w:tc>
          <w:tcPr>
            <w:tcW w:w="1034" w:type="dxa"/>
            <w:shd w:val="clear" w:color="auto" w:fill="C00000"/>
            <w:noWrap/>
          </w:tcPr>
          <w:p w14:paraId="64673A3E" w14:textId="77777777" w:rsidR="003D76D2" w:rsidRPr="00394B5B" w:rsidRDefault="003D76D2" w:rsidP="003D76D2">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sz w:val="22"/>
                <w:szCs w:val="22"/>
                <w:lang w:val="en-US"/>
              </w:rPr>
            </w:pPr>
          </w:p>
        </w:tc>
      </w:tr>
      <w:tr w:rsidR="003D76D2" w:rsidRPr="00394B5B" w14:paraId="7A296780" w14:textId="77777777" w:rsidTr="003D76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77" w:type="dxa"/>
            <w:shd w:val="clear" w:color="auto" w:fill="E8E8E8" w:themeFill="background2"/>
            <w:noWrap/>
          </w:tcPr>
          <w:p w14:paraId="11AEE229" w14:textId="77777777" w:rsidR="003D76D2" w:rsidRPr="001676B2" w:rsidRDefault="003D76D2" w:rsidP="003D76D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Gan et al., 2023</w:t>
            </w:r>
          </w:p>
        </w:tc>
        <w:tc>
          <w:tcPr>
            <w:tcW w:w="522" w:type="dxa"/>
            <w:noWrap/>
            <w:vAlign w:val="bottom"/>
          </w:tcPr>
          <w:p w14:paraId="7D26F510"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A947387"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0.5</w:t>
            </w:r>
          </w:p>
        </w:tc>
        <w:tc>
          <w:tcPr>
            <w:tcW w:w="506" w:type="dxa"/>
            <w:noWrap/>
            <w:vAlign w:val="bottom"/>
          </w:tcPr>
          <w:p w14:paraId="0C20E088"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1</w:t>
            </w:r>
          </w:p>
        </w:tc>
        <w:tc>
          <w:tcPr>
            <w:tcW w:w="533" w:type="dxa"/>
            <w:noWrap/>
            <w:vAlign w:val="bottom"/>
          </w:tcPr>
          <w:p w14:paraId="645276C1"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0</w:t>
            </w:r>
          </w:p>
        </w:tc>
        <w:tc>
          <w:tcPr>
            <w:tcW w:w="644" w:type="dxa"/>
            <w:noWrap/>
            <w:vAlign w:val="bottom"/>
          </w:tcPr>
          <w:p w14:paraId="4AA2B08A"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5E5B8396"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77D3E91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0.5</w:t>
            </w:r>
          </w:p>
        </w:tc>
        <w:tc>
          <w:tcPr>
            <w:tcW w:w="522" w:type="dxa"/>
            <w:noWrap/>
            <w:vAlign w:val="bottom"/>
          </w:tcPr>
          <w:p w14:paraId="17A1B16F"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1</w:t>
            </w:r>
          </w:p>
        </w:tc>
        <w:tc>
          <w:tcPr>
            <w:tcW w:w="522" w:type="dxa"/>
            <w:noWrap/>
            <w:vAlign w:val="bottom"/>
          </w:tcPr>
          <w:p w14:paraId="3120AAE5" w14:textId="77777777" w:rsidR="003D76D2" w:rsidRPr="00394B5B"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922A5F">
              <w:rPr>
                <w:rFonts w:ascii="Calibri" w:hAnsi="Calibri" w:cs="Calibri"/>
                <w:color w:val="000000"/>
                <w:sz w:val="22"/>
                <w:szCs w:val="22"/>
              </w:rPr>
              <w:t>0</w:t>
            </w:r>
          </w:p>
        </w:tc>
        <w:tc>
          <w:tcPr>
            <w:tcW w:w="692" w:type="dxa"/>
            <w:noWrap/>
            <w:vAlign w:val="bottom"/>
          </w:tcPr>
          <w:p w14:paraId="4D48D62D" w14:textId="77777777" w:rsidR="003D76D2" w:rsidRPr="008A30F8" w:rsidRDefault="003D76D2" w:rsidP="003D76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8A30F8">
              <w:rPr>
                <w:rFonts w:ascii="Calibri" w:hAnsi="Calibri" w:cs="Calibri"/>
                <w:color w:val="000000"/>
                <w:sz w:val="22"/>
                <w:szCs w:val="22"/>
              </w:rPr>
              <w:t>6</w:t>
            </w:r>
          </w:p>
        </w:tc>
        <w:tc>
          <w:tcPr>
            <w:tcW w:w="1034" w:type="dxa"/>
            <w:shd w:val="clear" w:color="auto" w:fill="FFCC00"/>
            <w:noWrap/>
          </w:tcPr>
          <w:p w14:paraId="7E4D6505" w14:textId="77777777" w:rsidR="003D76D2" w:rsidRPr="00394B5B" w:rsidRDefault="003D76D2" w:rsidP="003D76D2">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sz w:val="22"/>
                <w:szCs w:val="22"/>
                <w:lang w:val="en-US"/>
              </w:rPr>
            </w:pPr>
          </w:p>
        </w:tc>
      </w:tr>
    </w:tbl>
    <w:p w14:paraId="2DFD73FE" w14:textId="38C95320" w:rsidR="000B78D3" w:rsidRPr="00394B5B" w:rsidRDefault="000B78D3" w:rsidP="000B78D3">
      <w:pPr>
        <w:contextualSpacing/>
        <w:rPr>
          <w:rFonts w:ascii="Calibri" w:hAnsi="Calibri" w:cs="Calibri"/>
          <w:b/>
          <w:bCs/>
          <w:lang w:val="en-US"/>
        </w:rPr>
      </w:pPr>
      <w:r w:rsidRPr="00394B5B">
        <w:rPr>
          <w:rFonts w:ascii="Calibri" w:hAnsi="Calibri" w:cs="Calibri"/>
          <w:b/>
          <w:bCs/>
          <w:lang w:val="en-US"/>
        </w:rPr>
        <w:t>Table S</w:t>
      </w:r>
      <w:r w:rsidR="00F370A6">
        <w:rPr>
          <w:rFonts w:ascii="Calibri" w:hAnsi="Calibri" w:cs="Calibri"/>
          <w:b/>
          <w:bCs/>
          <w:lang w:val="en-US"/>
        </w:rPr>
        <w:t>2</w:t>
      </w:r>
      <w:r w:rsidRPr="00394B5B">
        <w:rPr>
          <w:rFonts w:ascii="Calibri" w:hAnsi="Calibri" w:cs="Calibri"/>
          <w:b/>
          <w:bCs/>
          <w:lang w:val="en-US"/>
        </w:rPr>
        <w:t xml:space="preserve">. Quality assessment of the studies as good (green), fair (yellow) or poor (red) quality. </w:t>
      </w:r>
    </w:p>
    <w:p w14:paraId="3CF87F9A" w14:textId="77777777" w:rsidR="000B78D3" w:rsidRPr="00394B5B" w:rsidRDefault="000B78D3" w:rsidP="000B78D3">
      <w:pPr>
        <w:rPr>
          <w:rFonts w:ascii="Calibri" w:hAnsi="Calibri" w:cs="Calibri"/>
          <w:lang w:val="en-US"/>
        </w:rPr>
      </w:pPr>
    </w:p>
    <w:p w14:paraId="78B013AD" w14:textId="13248874" w:rsidR="00394B5B" w:rsidRPr="00394B5B" w:rsidRDefault="00394B5B" w:rsidP="000B78D3">
      <w:pPr>
        <w:rPr>
          <w:rFonts w:ascii="Calibri" w:hAnsi="Calibri" w:cs="Calibri"/>
          <w:lang w:val="en-US"/>
        </w:rPr>
      </w:pPr>
      <w:r w:rsidRPr="00394B5B">
        <w:rPr>
          <w:rFonts w:ascii="Calibri" w:hAnsi="Calibri" w:cs="Calibri"/>
          <w:lang w:val="en-US"/>
        </w:rPr>
        <w:t>DLB, dementia with Lewy bodies, MCI-LB, mild cognitive impairment relating to dementia with Lewy bodies; PDD, Parkinson’s disease dementia; PD-MCI, Parkinson’s disease related mild cognitive impairment</w:t>
      </w:r>
    </w:p>
    <w:p w14:paraId="2A3424AA" w14:textId="77777777" w:rsidR="00394B5B" w:rsidRPr="00394B5B" w:rsidRDefault="00394B5B" w:rsidP="000B78D3">
      <w:pPr>
        <w:rPr>
          <w:rFonts w:ascii="Calibri" w:hAnsi="Calibri" w:cs="Calibri"/>
          <w:lang w:val="en-US"/>
        </w:rPr>
      </w:pPr>
    </w:p>
    <w:p w14:paraId="6F57AC17" w14:textId="15EFC3B8" w:rsidR="000B78D3" w:rsidRPr="00394B5B" w:rsidRDefault="000B78D3" w:rsidP="000B78D3">
      <w:pPr>
        <w:rPr>
          <w:rFonts w:ascii="Calibri" w:hAnsi="Calibri" w:cs="Calibri"/>
          <w:lang w:val="en-US"/>
        </w:rPr>
      </w:pPr>
      <w:r w:rsidRPr="00394B5B">
        <w:rPr>
          <w:rFonts w:ascii="Calibri" w:hAnsi="Calibri" w:cs="Calibri"/>
          <w:lang w:val="en-US"/>
        </w:rPr>
        <w:t>0 = poor criteria; 0.5 = moderate criteria; 1 = good criteria</w:t>
      </w:r>
    </w:p>
    <w:p w14:paraId="258933B6" w14:textId="77777777" w:rsidR="000B78D3" w:rsidRPr="00394B5B" w:rsidRDefault="000B78D3" w:rsidP="000B78D3">
      <w:pPr>
        <w:rPr>
          <w:rFonts w:ascii="Calibri" w:hAnsi="Calibri" w:cs="Calibri"/>
          <w:lang w:val="en-US"/>
        </w:rPr>
      </w:pPr>
    </w:p>
    <w:p w14:paraId="188CE0DB" w14:textId="5A92BA79"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Did they give a full description of the study participants?</w:t>
      </w:r>
    </w:p>
    <w:p w14:paraId="2AA6C2FA" w14:textId="1EDC471E"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Did they give a full description of the imaging type and acquisition?</w:t>
      </w:r>
    </w:p>
    <w:p w14:paraId="49F18950" w14:textId="3DAE1CF7"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Did they specify the spatial normalization procedure, including the atlas or template which is used to match the images to?</w:t>
      </w:r>
    </w:p>
    <w:p w14:paraId="15F0E18A" w14:textId="550919F6"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lastRenderedPageBreak/>
        <w:t>Did they specify how the regions of interest were determined?</w:t>
      </w:r>
    </w:p>
    <w:p w14:paraId="5EA2E72E" w14:textId="2A8BBE3B"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Did they provide enough detail to reproduce the analyzes?</w:t>
      </w:r>
    </w:p>
    <w:p w14:paraId="6319A7A7" w14:textId="6A419AB7"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Are all the empirical claims supported by a specific statistical test?</w:t>
      </w:r>
    </w:p>
    <w:p w14:paraId="61C349BC" w14:textId="1BF0A25E"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Did they describe and account for the multiple testing problem?</w:t>
      </w:r>
    </w:p>
    <w:p w14:paraId="7C58A787" w14:textId="701FE74B"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Do the figures and tables stand on their own?</w:t>
      </w:r>
    </w:p>
    <w:p w14:paraId="1DC12265" w14:textId="15513198" w:rsidR="000B78D3" w:rsidRPr="00394B5B" w:rsidRDefault="000B78D3" w:rsidP="000B78D3">
      <w:pPr>
        <w:pStyle w:val="ListParagraph"/>
        <w:numPr>
          <w:ilvl w:val="0"/>
          <w:numId w:val="1"/>
        </w:numPr>
        <w:rPr>
          <w:rFonts w:ascii="Calibri" w:hAnsi="Calibri" w:cs="Calibri"/>
          <w:lang w:val="en-US"/>
        </w:rPr>
      </w:pPr>
      <w:r w:rsidRPr="00394B5B">
        <w:rPr>
          <w:rFonts w:ascii="Calibri" w:hAnsi="Calibri" w:cs="Calibri"/>
          <w:lang w:val="en-US"/>
        </w:rPr>
        <w:t>Are the quality control measures documented?</w:t>
      </w:r>
    </w:p>
    <w:p w14:paraId="05148F36" w14:textId="77777777" w:rsidR="000B78D3" w:rsidRPr="00394B5B" w:rsidRDefault="000B78D3" w:rsidP="000B78D3">
      <w:pPr>
        <w:rPr>
          <w:rFonts w:ascii="Calibri" w:hAnsi="Calibri" w:cs="Calibri"/>
          <w:lang w:val="en-US"/>
        </w:rPr>
      </w:pPr>
    </w:p>
    <w:p w14:paraId="66951BDB" w14:textId="0FF8A781" w:rsidR="003534DB" w:rsidRDefault="003534DB">
      <w:pPr>
        <w:rPr>
          <w:rFonts w:ascii="Calibri" w:hAnsi="Calibri" w:cs="Calibri"/>
        </w:rPr>
      </w:pPr>
    </w:p>
    <w:p w14:paraId="7024C33D" w14:textId="2D525A4F" w:rsidR="003534DB" w:rsidRPr="001971A1" w:rsidRDefault="003534DB" w:rsidP="00911370">
      <w:pPr>
        <w:spacing w:after="160" w:line="259" w:lineRule="auto"/>
        <w:rPr>
          <w:rFonts w:ascii="Calibri" w:hAnsi="Calibri" w:cs="Calibri"/>
        </w:rPr>
      </w:pPr>
      <w:r>
        <w:rPr>
          <w:rFonts w:ascii="Calibri" w:hAnsi="Calibri" w:cs="Calibri"/>
        </w:rPr>
        <w:br w:type="page"/>
      </w:r>
      <w:r w:rsidRPr="003E2F65">
        <w:rPr>
          <w:rFonts w:ascii="Calibri" w:hAnsi="Calibri" w:cs="Calibri"/>
          <w:b/>
          <w:bCs/>
          <w:i/>
          <w:iCs/>
          <w:sz w:val="22"/>
          <w:szCs w:val="22"/>
          <w:highlight w:val="yellow"/>
        </w:rPr>
        <w:lastRenderedPageBreak/>
        <w:t xml:space="preserve">Table </w:t>
      </w:r>
      <w:r w:rsidR="001971A1">
        <w:rPr>
          <w:rFonts w:ascii="Calibri" w:hAnsi="Calibri" w:cs="Calibri"/>
          <w:b/>
          <w:bCs/>
          <w:i/>
          <w:iCs/>
          <w:sz w:val="22"/>
          <w:szCs w:val="22"/>
          <w:highlight w:val="yellow"/>
        </w:rPr>
        <w:t>S3</w:t>
      </w:r>
      <w:r w:rsidRPr="003E2F65">
        <w:rPr>
          <w:rFonts w:ascii="Calibri" w:hAnsi="Calibri" w:cs="Calibri"/>
          <w:b/>
          <w:bCs/>
          <w:i/>
          <w:iCs/>
          <w:sz w:val="22"/>
          <w:szCs w:val="22"/>
          <w:highlight w:val="yellow"/>
        </w:rPr>
        <w:t>. Features of study design in studies reporting null vs positive findings</w:t>
      </w:r>
    </w:p>
    <w:tbl>
      <w:tblPr>
        <w:tblStyle w:val="Tableausimple21"/>
        <w:tblW w:w="10915" w:type="dxa"/>
        <w:jc w:val="center"/>
        <w:tblLayout w:type="fixed"/>
        <w:tblLook w:val="04A0" w:firstRow="1" w:lastRow="0" w:firstColumn="1" w:lastColumn="0" w:noHBand="0" w:noVBand="1"/>
      </w:tblPr>
      <w:tblGrid>
        <w:gridCol w:w="1984"/>
        <w:gridCol w:w="993"/>
        <w:gridCol w:w="1701"/>
        <w:gridCol w:w="1843"/>
        <w:gridCol w:w="2126"/>
        <w:gridCol w:w="2268"/>
      </w:tblGrid>
      <w:tr w:rsidR="003534DB" w:rsidRPr="00394B5B" w14:paraId="6F87A899" w14:textId="77777777" w:rsidTr="00C916E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8" w:space="0" w:color="auto"/>
              <w:bottom w:val="single" w:sz="8" w:space="0" w:color="auto"/>
            </w:tcBorders>
            <w:noWrap/>
            <w:tcMar>
              <w:left w:w="28" w:type="dxa"/>
              <w:right w:w="28" w:type="dxa"/>
            </w:tcMar>
          </w:tcPr>
          <w:p w14:paraId="4D62DCF1" w14:textId="77777777" w:rsidR="003534DB" w:rsidRPr="00394B5B" w:rsidRDefault="003534DB" w:rsidP="00FA1EB2">
            <w:pPr>
              <w:jc w:val="center"/>
              <w:rPr>
                <w:rFonts w:ascii="Calibri" w:hAnsi="Calibri" w:cs="Calibri"/>
                <w:color w:val="000000"/>
                <w:sz w:val="22"/>
                <w:szCs w:val="22"/>
                <w:lang w:val="en-US"/>
              </w:rPr>
            </w:pPr>
          </w:p>
        </w:tc>
        <w:tc>
          <w:tcPr>
            <w:tcW w:w="993" w:type="dxa"/>
            <w:tcBorders>
              <w:top w:val="single" w:sz="8" w:space="0" w:color="auto"/>
              <w:bottom w:val="single" w:sz="8" w:space="0" w:color="auto"/>
            </w:tcBorders>
            <w:tcMar>
              <w:left w:w="28" w:type="dxa"/>
              <w:right w:w="28" w:type="dxa"/>
            </w:tcMar>
          </w:tcPr>
          <w:p w14:paraId="64C2E509" w14:textId="77777777" w:rsidR="003534DB" w:rsidRDefault="003534DB" w:rsidP="00FA1EB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Reported significant findings?</w:t>
            </w:r>
          </w:p>
        </w:tc>
        <w:tc>
          <w:tcPr>
            <w:tcW w:w="1701" w:type="dxa"/>
            <w:tcBorders>
              <w:top w:val="single" w:sz="8" w:space="0" w:color="auto"/>
              <w:bottom w:val="single" w:sz="8" w:space="0" w:color="auto"/>
            </w:tcBorders>
            <w:tcMar>
              <w:left w:w="28" w:type="dxa"/>
              <w:right w:w="28" w:type="dxa"/>
            </w:tcMar>
          </w:tcPr>
          <w:p w14:paraId="23D98228" w14:textId="41D4DA00" w:rsidR="003534DB" w:rsidRDefault="003534DB" w:rsidP="00FA1EB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Survived Multiple Comparison</w:t>
            </w:r>
            <w:r w:rsidR="003F2917">
              <w:rPr>
                <w:rFonts w:ascii="Calibri" w:hAnsi="Calibri" w:cs="Calibri"/>
                <w:color w:val="000000"/>
                <w:sz w:val="22"/>
                <w:szCs w:val="22"/>
                <w:lang w:val="en-US"/>
              </w:rPr>
              <w:t xml:space="preserve"> </w:t>
            </w:r>
            <w:r w:rsidR="003F2917">
              <w:rPr>
                <w:rFonts w:ascii="Calibri" w:hAnsi="Calibri" w:cs="Calibri"/>
                <w:color w:val="000000"/>
                <w:sz w:val="22"/>
                <w:szCs w:val="22"/>
                <w:lang w:val="en-US"/>
              </w:rPr>
              <w:t>Correction</w:t>
            </w:r>
            <w:r>
              <w:rPr>
                <w:rFonts w:ascii="Calibri" w:hAnsi="Calibri" w:cs="Calibri"/>
                <w:color w:val="000000"/>
                <w:sz w:val="22"/>
                <w:szCs w:val="22"/>
                <w:lang w:val="en-US"/>
              </w:rPr>
              <w:t>?</w:t>
            </w:r>
          </w:p>
        </w:tc>
        <w:tc>
          <w:tcPr>
            <w:tcW w:w="1843" w:type="dxa"/>
            <w:tcBorders>
              <w:top w:val="single" w:sz="8" w:space="0" w:color="auto"/>
              <w:bottom w:val="single" w:sz="8" w:space="0" w:color="auto"/>
            </w:tcBorders>
            <w:tcMar>
              <w:left w:w="28" w:type="dxa"/>
              <w:right w:w="28" w:type="dxa"/>
            </w:tcMar>
          </w:tcPr>
          <w:p w14:paraId="6A6303FB" w14:textId="77777777" w:rsidR="003534DB" w:rsidRDefault="003534DB" w:rsidP="00FA1EB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Primary Aim?</w:t>
            </w:r>
          </w:p>
        </w:tc>
        <w:tc>
          <w:tcPr>
            <w:tcW w:w="2126" w:type="dxa"/>
            <w:tcBorders>
              <w:top w:val="single" w:sz="8" w:space="0" w:color="auto"/>
              <w:bottom w:val="single" w:sz="8" w:space="0" w:color="auto"/>
            </w:tcBorders>
            <w:tcMar>
              <w:left w:w="28" w:type="dxa"/>
              <w:right w:w="28" w:type="dxa"/>
            </w:tcMar>
          </w:tcPr>
          <w:p w14:paraId="739CB103" w14:textId="77777777" w:rsidR="003534DB" w:rsidRDefault="003534DB" w:rsidP="00FA1EB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Who gave the NPS report?</w:t>
            </w:r>
          </w:p>
        </w:tc>
        <w:tc>
          <w:tcPr>
            <w:tcW w:w="2268" w:type="dxa"/>
            <w:tcBorders>
              <w:top w:val="single" w:sz="8" w:space="0" w:color="auto"/>
              <w:bottom w:val="single" w:sz="8" w:space="0" w:color="auto"/>
            </w:tcBorders>
            <w:tcMar>
              <w:left w:w="28" w:type="dxa"/>
              <w:right w:w="28" w:type="dxa"/>
            </w:tcMar>
          </w:tcPr>
          <w:p w14:paraId="5D3FB174" w14:textId="77777777" w:rsidR="003534DB" w:rsidRDefault="003534DB" w:rsidP="00FA1EB2">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 xml:space="preserve">Was the imaging analysis hypothesis driven or </w:t>
            </w:r>
            <w:proofErr w:type="gramStart"/>
            <w:r>
              <w:rPr>
                <w:rFonts w:ascii="Calibri" w:hAnsi="Calibri" w:cs="Calibri"/>
                <w:color w:val="000000"/>
                <w:sz w:val="22"/>
                <w:szCs w:val="22"/>
                <w:lang w:val="en-US"/>
              </w:rPr>
              <w:t>exploratory?*</w:t>
            </w:r>
            <w:proofErr w:type="gramEnd"/>
          </w:p>
        </w:tc>
      </w:tr>
      <w:tr w:rsidR="003534DB" w:rsidRPr="00394B5B" w14:paraId="59B7F6CF"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915" w:type="dxa"/>
            <w:gridSpan w:val="6"/>
            <w:tcBorders>
              <w:top w:val="single" w:sz="8" w:space="0" w:color="auto"/>
            </w:tcBorders>
            <w:noWrap/>
            <w:tcMar>
              <w:left w:w="28" w:type="dxa"/>
              <w:right w:w="28" w:type="dxa"/>
            </w:tcMar>
          </w:tcPr>
          <w:p w14:paraId="425BE048" w14:textId="77777777" w:rsidR="003534DB" w:rsidRDefault="003534DB" w:rsidP="00FA1EB2">
            <w:pPr>
              <w:rPr>
                <w:rFonts w:ascii="Calibri" w:hAnsi="Calibri" w:cs="Calibri"/>
                <w:color w:val="000000"/>
                <w:sz w:val="22"/>
                <w:szCs w:val="22"/>
                <w:lang w:val="en-US"/>
              </w:rPr>
            </w:pPr>
            <w:r>
              <w:rPr>
                <w:rFonts w:ascii="Calibri" w:hAnsi="Calibri" w:cs="Calibri"/>
                <w:color w:val="000000"/>
                <w:sz w:val="22"/>
                <w:szCs w:val="22"/>
                <w:lang w:val="en-US"/>
              </w:rPr>
              <w:t>PD-MCI/PDD</w:t>
            </w:r>
          </w:p>
        </w:tc>
      </w:tr>
      <w:tr w:rsidR="003534DB" w:rsidRPr="00394B5B" w14:paraId="33993EE2"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8" w:space="0" w:color="auto"/>
              <w:bottom w:val="single" w:sz="4" w:space="0" w:color="7F7F7F" w:themeColor="text1" w:themeTint="80"/>
            </w:tcBorders>
            <w:noWrap/>
            <w:tcMar>
              <w:left w:w="28" w:type="dxa"/>
              <w:right w:w="28" w:type="dxa"/>
            </w:tcMar>
          </w:tcPr>
          <w:p w14:paraId="01843613" w14:textId="77777777" w:rsidR="003534DB" w:rsidRPr="00394B5B" w:rsidRDefault="003534DB" w:rsidP="00FA1EB2">
            <w:pPr>
              <w:rPr>
                <w:rFonts w:ascii="Calibri" w:hAnsi="Calibri" w:cs="Calibri"/>
                <w:color w:val="000000"/>
                <w:sz w:val="22"/>
                <w:szCs w:val="22"/>
                <w:lang w:val="en-US"/>
              </w:rPr>
            </w:pPr>
            <w:r w:rsidRPr="00394B5B">
              <w:rPr>
                <w:rFonts w:ascii="Calibri" w:hAnsi="Calibri" w:cs="Calibri"/>
                <w:color w:val="000000"/>
                <w:sz w:val="22"/>
                <w:szCs w:val="22"/>
                <w:lang w:val="en-US"/>
              </w:rPr>
              <w:t>Anatomical</w:t>
            </w:r>
          </w:p>
        </w:tc>
        <w:tc>
          <w:tcPr>
            <w:tcW w:w="993" w:type="dxa"/>
            <w:tcBorders>
              <w:top w:val="single" w:sz="8" w:space="0" w:color="auto"/>
              <w:bottom w:val="single" w:sz="4" w:space="0" w:color="7F7F7F" w:themeColor="text1" w:themeTint="80"/>
            </w:tcBorders>
            <w:tcMar>
              <w:left w:w="28" w:type="dxa"/>
              <w:right w:w="28" w:type="dxa"/>
            </w:tcMar>
          </w:tcPr>
          <w:p w14:paraId="481B2655"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701" w:type="dxa"/>
            <w:tcBorders>
              <w:top w:val="single" w:sz="8" w:space="0" w:color="auto"/>
              <w:bottom w:val="single" w:sz="4" w:space="0" w:color="7F7F7F" w:themeColor="text1" w:themeTint="80"/>
            </w:tcBorders>
            <w:tcMar>
              <w:left w:w="28" w:type="dxa"/>
              <w:right w:w="28" w:type="dxa"/>
            </w:tcMar>
          </w:tcPr>
          <w:p w14:paraId="549A63E5"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843" w:type="dxa"/>
            <w:tcBorders>
              <w:top w:val="single" w:sz="8" w:space="0" w:color="auto"/>
              <w:bottom w:val="single" w:sz="4" w:space="0" w:color="7F7F7F" w:themeColor="text1" w:themeTint="80"/>
            </w:tcBorders>
            <w:tcMar>
              <w:left w:w="28" w:type="dxa"/>
              <w:right w:w="28" w:type="dxa"/>
            </w:tcMar>
          </w:tcPr>
          <w:p w14:paraId="41F72567"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126" w:type="dxa"/>
            <w:tcBorders>
              <w:top w:val="single" w:sz="8" w:space="0" w:color="auto"/>
              <w:bottom w:val="single" w:sz="4" w:space="0" w:color="7F7F7F" w:themeColor="text1" w:themeTint="80"/>
            </w:tcBorders>
            <w:tcMar>
              <w:left w:w="28" w:type="dxa"/>
              <w:right w:w="28" w:type="dxa"/>
            </w:tcMar>
          </w:tcPr>
          <w:p w14:paraId="4162B8C2"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268" w:type="dxa"/>
            <w:tcBorders>
              <w:top w:val="single" w:sz="8" w:space="0" w:color="auto"/>
              <w:bottom w:val="single" w:sz="4" w:space="0" w:color="7F7F7F" w:themeColor="text1" w:themeTint="80"/>
            </w:tcBorders>
            <w:tcMar>
              <w:left w:w="28" w:type="dxa"/>
              <w:right w:w="28" w:type="dxa"/>
            </w:tcMar>
          </w:tcPr>
          <w:p w14:paraId="0356CA3D"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r>
      <w:tr w:rsidR="003534DB" w:rsidRPr="00394B5B" w14:paraId="51147D65"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bottom w:val="nil"/>
            </w:tcBorders>
            <w:noWrap/>
            <w:tcMar>
              <w:left w:w="28" w:type="dxa"/>
              <w:right w:w="28" w:type="dxa"/>
            </w:tcMar>
            <w:hideMark/>
          </w:tcPr>
          <w:p w14:paraId="190E2AD6"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Almeida et al., 2003</w:t>
            </w:r>
          </w:p>
        </w:tc>
        <w:tc>
          <w:tcPr>
            <w:tcW w:w="993" w:type="dxa"/>
            <w:tcBorders>
              <w:bottom w:val="nil"/>
            </w:tcBorders>
            <w:tcMar>
              <w:left w:w="28" w:type="dxa"/>
              <w:right w:w="28" w:type="dxa"/>
            </w:tcMar>
          </w:tcPr>
          <w:p w14:paraId="4F8E1933"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bottom w:val="nil"/>
            </w:tcBorders>
            <w:tcMar>
              <w:left w:w="28" w:type="dxa"/>
              <w:right w:w="28" w:type="dxa"/>
            </w:tcMar>
          </w:tcPr>
          <w:p w14:paraId="1969A1FB"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bottom w:val="nil"/>
            </w:tcBorders>
            <w:tcMar>
              <w:left w:w="28" w:type="dxa"/>
              <w:right w:w="28" w:type="dxa"/>
            </w:tcMar>
          </w:tcPr>
          <w:p w14:paraId="0477D59B"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2126" w:type="dxa"/>
            <w:tcBorders>
              <w:bottom w:val="nil"/>
            </w:tcBorders>
            <w:tcMar>
              <w:left w:w="28" w:type="dxa"/>
              <w:right w:w="28" w:type="dxa"/>
            </w:tcMar>
          </w:tcPr>
          <w:p w14:paraId="044A505D"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(GDS)</w:t>
            </w:r>
          </w:p>
        </w:tc>
        <w:tc>
          <w:tcPr>
            <w:tcW w:w="2268" w:type="dxa"/>
            <w:tcBorders>
              <w:bottom w:val="nil"/>
            </w:tcBorders>
            <w:tcMar>
              <w:left w:w="28" w:type="dxa"/>
              <w:right w:w="28" w:type="dxa"/>
            </w:tcMar>
          </w:tcPr>
          <w:p w14:paraId="31F9A3FA"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1098EACF"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single" w:sz="4" w:space="0" w:color="7F7F7F" w:themeColor="text1" w:themeTint="80"/>
            </w:tcBorders>
            <w:shd w:val="clear" w:color="auto" w:fill="D1D1D1" w:themeFill="background2" w:themeFillShade="E6"/>
            <w:noWrap/>
            <w:tcMar>
              <w:left w:w="28" w:type="dxa"/>
              <w:right w:w="28" w:type="dxa"/>
            </w:tcMar>
            <w:hideMark/>
          </w:tcPr>
          <w:p w14:paraId="1A1B61C9"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Chang et al., 201</w:t>
            </w:r>
            <w:r>
              <w:rPr>
                <w:rFonts w:ascii="Calibri" w:hAnsi="Calibri" w:cs="Calibri"/>
                <w:b w:val="0"/>
                <w:bCs w:val="0"/>
                <w:color w:val="000000"/>
                <w:sz w:val="22"/>
                <w:szCs w:val="22"/>
                <w:lang w:val="en-US"/>
              </w:rPr>
              <w:t>8</w:t>
            </w:r>
          </w:p>
        </w:tc>
        <w:tc>
          <w:tcPr>
            <w:tcW w:w="993" w:type="dxa"/>
            <w:tcBorders>
              <w:top w:val="nil"/>
              <w:bottom w:val="single" w:sz="4" w:space="0" w:color="7F7F7F" w:themeColor="text1" w:themeTint="80"/>
            </w:tcBorders>
            <w:shd w:val="clear" w:color="auto" w:fill="D1D1D1" w:themeFill="background2" w:themeFillShade="E6"/>
            <w:tcMar>
              <w:left w:w="28" w:type="dxa"/>
              <w:right w:w="28" w:type="dxa"/>
            </w:tcMar>
          </w:tcPr>
          <w:p w14:paraId="27832A8C"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nil"/>
              <w:bottom w:val="single" w:sz="4" w:space="0" w:color="7F7F7F" w:themeColor="text1" w:themeTint="80"/>
            </w:tcBorders>
            <w:shd w:val="clear" w:color="auto" w:fill="D1D1D1" w:themeFill="background2" w:themeFillShade="E6"/>
            <w:tcMar>
              <w:left w:w="28" w:type="dxa"/>
              <w:right w:w="28" w:type="dxa"/>
            </w:tcMar>
          </w:tcPr>
          <w:p w14:paraId="6E03FE1F"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843" w:type="dxa"/>
            <w:tcBorders>
              <w:top w:val="nil"/>
              <w:bottom w:val="single" w:sz="4" w:space="0" w:color="7F7F7F" w:themeColor="text1" w:themeTint="80"/>
            </w:tcBorders>
            <w:shd w:val="clear" w:color="auto" w:fill="D1D1D1" w:themeFill="background2" w:themeFillShade="E6"/>
            <w:tcMar>
              <w:left w:w="28" w:type="dxa"/>
              <w:right w:w="28" w:type="dxa"/>
            </w:tcMar>
          </w:tcPr>
          <w:p w14:paraId="2A38CD1F"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top w:val="nil"/>
              <w:bottom w:val="single" w:sz="4" w:space="0" w:color="7F7F7F" w:themeColor="text1" w:themeTint="80"/>
            </w:tcBorders>
            <w:shd w:val="clear" w:color="auto" w:fill="D1D1D1" w:themeFill="background2" w:themeFillShade="E6"/>
            <w:tcMar>
              <w:left w:w="28" w:type="dxa"/>
              <w:right w:w="28" w:type="dxa"/>
            </w:tcMar>
          </w:tcPr>
          <w:p w14:paraId="6021DA47"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(GDS)</w:t>
            </w:r>
          </w:p>
        </w:tc>
        <w:tc>
          <w:tcPr>
            <w:tcW w:w="2268" w:type="dxa"/>
            <w:tcBorders>
              <w:top w:val="nil"/>
              <w:bottom w:val="single" w:sz="4" w:space="0" w:color="7F7F7F" w:themeColor="text1" w:themeTint="80"/>
            </w:tcBorders>
            <w:shd w:val="clear" w:color="auto" w:fill="D1D1D1" w:themeFill="background2" w:themeFillShade="E6"/>
            <w:tcMar>
              <w:left w:w="28" w:type="dxa"/>
              <w:right w:w="28" w:type="dxa"/>
            </w:tcMar>
          </w:tcPr>
          <w:p w14:paraId="0DBFC298"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7F334DEA"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noWrap/>
            <w:tcMar>
              <w:left w:w="28" w:type="dxa"/>
              <w:right w:w="28" w:type="dxa"/>
            </w:tcMar>
            <w:hideMark/>
          </w:tcPr>
          <w:p w14:paraId="5574B368" w14:textId="77777777" w:rsidR="003534DB" w:rsidRPr="00394B5B" w:rsidRDefault="003534DB" w:rsidP="00FA1EB2">
            <w:pPr>
              <w:rPr>
                <w:rFonts w:ascii="Calibri" w:hAnsi="Calibri" w:cs="Calibri"/>
                <w:color w:val="000000"/>
                <w:sz w:val="22"/>
                <w:szCs w:val="22"/>
                <w:lang w:val="en-US"/>
              </w:rPr>
            </w:pPr>
            <w:r w:rsidRPr="00394B5B">
              <w:rPr>
                <w:rFonts w:ascii="Calibri" w:hAnsi="Calibri" w:cs="Calibri"/>
                <w:color w:val="000000"/>
                <w:sz w:val="22"/>
                <w:szCs w:val="22"/>
                <w:lang w:val="en-US"/>
              </w:rPr>
              <w:t>Functional</w:t>
            </w:r>
          </w:p>
        </w:tc>
        <w:tc>
          <w:tcPr>
            <w:tcW w:w="993" w:type="dxa"/>
            <w:tcMar>
              <w:left w:w="28" w:type="dxa"/>
              <w:right w:w="28" w:type="dxa"/>
            </w:tcMar>
          </w:tcPr>
          <w:p w14:paraId="79137D10"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701" w:type="dxa"/>
            <w:tcMar>
              <w:left w:w="28" w:type="dxa"/>
              <w:right w:w="28" w:type="dxa"/>
            </w:tcMar>
          </w:tcPr>
          <w:p w14:paraId="7BB1B84F"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843" w:type="dxa"/>
            <w:tcMar>
              <w:left w:w="28" w:type="dxa"/>
              <w:right w:w="28" w:type="dxa"/>
            </w:tcMar>
          </w:tcPr>
          <w:p w14:paraId="6BF8A54F"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126" w:type="dxa"/>
            <w:tcMar>
              <w:left w:w="28" w:type="dxa"/>
              <w:right w:w="28" w:type="dxa"/>
            </w:tcMar>
          </w:tcPr>
          <w:p w14:paraId="3CEAB638"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268" w:type="dxa"/>
            <w:tcMar>
              <w:left w:w="28" w:type="dxa"/>
              <w:right w:w="28" w:type="dxa"/>
            </w:tcMar>
          </w:tcPr>
          <w:p w14:paraId="135D5930"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r>
      <w:tr w:rsidR="003534DB" w:rsidRPr="00394B5B" w14:paraId="1F639859" w14:textId="77777777" w:rsidTr="00C916EE">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nil"/>
            </w:tcBorders>
            <w:noWrap/>
            <w:tcMar>
              <w:left w:w="28" w:type="dxa"/>
              <w:right w:w="28" w:type="dxa"/>
            </w:tcMar>
            <w:hideMark/>
          </w:tcPr>
          <w:p w14:paraId="6E411526"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Xing et al., 2021</w:t>
            </w:r>
          </w:p>
        </w:tc>
        <w:tc>
          <w:tcPr>
            <w:tcW w:w="993" w:type="dxa"/>
            <w:tcBorders>
              <w:top w:val="single" w:sz="4" w:space="0" w:color="7F7F7F" w:themeColor="text1" w:themeTint="80"/>
              <w:bottom w:val="nil"/>
            </w:tcBorders>
            <w:tcMar>
              <w:left w:w="28" w:type="dxa"/>
              <w:right w:w="28" w:type="dxa"/>
            </w:tcMar>
          </w:tcPr>
          <w:p w14:paraId="51D5387B"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single" w:sz="4" w:space="0" w:color="7F7F7F" w:themeColor="text1" w:themeTint="80"/>
              <w:bottom w:val="nil"/>
            </w:tcBorders>
            <w:tcMar>
              <w:left w:w="28" w:type="dxa"/>
              <w:right w:w="28" w:type="dxa"/>
            </w:tcMar>
          </w:tcPr>
          <w:p w14:paraId="7BE4B340"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single" w:sz="4" w:space="0" w:color="7F7F7F" w:themeColor="text1" w:themeTint="80"/>
              <w:bottom w:val="nil"/>
            </w:tcBorders>
            <w:tcMar>
              <w:left w:w="28" w:type="dxa"/>
              <w:right w:w="28" w:type="dxa"/>
            </w:tcMar>
          </w:tcPr>
          <w:p w14:paraId="0FBDA606"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2126" w:type="dxa"/>
            <w:tcBorders>
              <w:top w:val="single" w:sz="4" w:space="0" w:color="7F7F7F" w:themeColor="text1" w:themeTint="80"/>
              <w:bottom w:val="nil"/>
            </w:tcBorders>
            <w:tcMar>
              <w:left w:w="28" w:type="dxa"/>
              <w:right w:w="28" w:type="dxa"/>
            </w:tcMar>
          </w:tcPr>
          <w:p w14:paraId="7996ECBF"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Clinician rated (HAMD and HAMA)</w:t>
            </w:r>
          </w:p>
        </w:tc>
        <w:tc>
          <w:tcPr>
            <w:tcW w:w="2268" w:type="dxa"/>
            <w:tcBorders>
              <w:top w:val="single" w:sz="4" w:space="0" w:color="7F7F7F" w:themeColor="text1" w:themeTint="80"/>
              <w:bottom w:val="nil"/>
            </w:tcBorders>
            <w:tcMar>
              <w:left w:w="28" w:type="dxa"/>
              <w:right w:w="28" w:type="dxa"/>
            </w:tcMar>
          </w:tcPr>
          <w:p w14:paraId="2E0560E9"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46F38209" w14:textId="77777777" w:rsidTr="00C91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nil"/>
            </w:tcBorders>
            <w:shd w:val="clear" w:color="auto" w:fill="D1D1D1" w:themeFill="background2" w:themeFillShade="E6"/>
            <w:noWrap/>
            <w:tcMar>
              <w:left w:w="28" w:type="dxa"/>
              <w:right w:w="28" w:type="dxa"/>
            </w:tcMar>
          </w:tcPr>
          <w:p w14:paraId="4AD84FAB"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Zhang et al., 2023</w:t>
            </w:r>
          </w:p>
        </w:tc>
        <w:tc>
          <w:tcPr>
            <w:tcW w:w="993" w:type="dxa"/>
            <w:tcBorders>
              <w:top w:val="nil"/>
              <w:bottom w:val="nil"/>
            </w:tcBorders>
            <w:shd w:val="clear" w:color="auto" w:fill="D1D1D1" w:themeFill="background2" w:themeFillShade="E6"/>
            <w:tcMar>
              <w:left w:w="28" w:type="dxa"/>
              <w:right w:w="28" w:type="dxa"/>
            </w:tcMar>
          </w:tcPr>
          <w:p w14:paraId="67753BF2"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nil"/>
              <w:bottom w:val="nil"/>
            </w:tcBorders>
            <w:shd w:val="clear" w:color="auto" w:fill="D1D1D1" w:themeFill="background2" w:themeFillShade="E6"/>
            <w:tcMar>
              <w:left w:w="28" w:type="dxa"/>
              <w:right w:w="28" w:type="dxa"/>
            </w:tcMar>
          </w:tcPr>
          <w:p w14:paraId="1789912D"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843" w:type="dxa"/>
            <w:tcBorders>
              <w:top w:val="nil"/>
              <w:bottom w:val="nil"/>
            </w:tcBorders>
            <w:shd w:val="clear" w:color="auto" w:fill="D1D1D1" w:themeFill="background2" w:themeFillShade="E6"/>
            <w:tcMar>
              <w:left w:w="28" w:type="dxa"/>
              <w:right w:w="28" w:type="dxa"/>
            </w:tcMar>
          </w:tcPr>
          <w:p w14:paraId="13933228"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nil"/>
              <w:bottom w:val="nil"/>
            </w:tcBorders>
            <w:shd w:val="clear" w:color="auto" w:fill="D1D1D1" w:themeFill="background2" w:themeFillShade="E6"/>
            <w:tcMar>
              <w:left w:w="28" w:type="dxa"/>
              <w:right w:w="28" w:type="dxa"/>
            </w:tcMar>
          </w:tcPr>
          <w:p w14:paraId="10F7F4F6"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Clinician rated (HAMD and HAMA)</w:t>
            </w:r>
          </w:p>
        </w:tc>
        <w:tc>
          <w:tcPr>
            <w:tcW w:w="2268" w:type="dxa"/>
            <w:tcBorders>
              <w:top w:val="nil"/>
              <w:bottom w:val="nil"/>
            </w:tcBorders>
            <w:shd w:val="clear" w:color="auto" w:fill="D1D1D1" w:themeFill="background2" w:themeFillShade="E6"/>
            <w:tcMar>
              <w:left w:w="28" w:type="dxa"/>
              <w:right w:w="28" w:type="dxa"/>
            </w:tcMar>
          </w:tcPr>
          <w:p w14:paraId="137D3F56"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251D34B4" w14:textId="77777777" w:rsidTr="00C916EE">
        <w:trPr>
          <w:trHeight w:hRule="exact" w:val="488"/>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single" w:sz="4" w:space="0" w:color="7F7F7F" w:themeColor="text1" w:themeTint="80"/>
            </w:tcBorders>
            <w:shd w:val="clear" w:color="auto" w:fill="D1D1D1" w:themeFill="background2" w:themeFillShade="E6"/>
            <w:noWrap/>
            <w:tcMar>
              <w:left w:w="28" w:type="dxa"/>
              <w:right w:w="28" w:type="dxa"/>
            </w:tcMar>
            <w:hideMark/>
          </w:tcPr>
          <w:p w14:paraId="06D06B2A"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Wright et al., 2025</w:t>
            </w:r>
          </w:p>
        </w:tc>
        <w:tc>
          <w:tcPr>
            <w:tcW w:w="993" w:type="dxa"/>
            <w:tcBorders>
              <w:top w:val="nil"/>
              <w:bottom w:val="single" w:sz="4" w:space="0" w:color="7F7F7F" w:themeColor="text1" w:themeTint="80"/>
            </w:tcBorders>
            <w:shd w:val="clear" w:color="auto" w:fill="D1D1D1" w:themeFill="background2" w:themeFillShade="E6"/>
            <w:tcMar>
              <w:left w:w="28" w:type="dxa"/>
              <w:right w:w="28" w:type="dxa"/>
            </w:tcMar>
          </w:tcPr>
          <w:p w14:paraId="04ABE036"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nil"/>
              <w:bottom w:val="single" w:sz="4" w:space="0" w:color="7F7F7F" w:themeColor="text1" w:themeTint="80"/>
            </w:tcBorders>
            <w:shd w:val="clear" w:color="auto" w:fill="D1D1D1" w:themeFill="background2" w:themeFillShade="E6"/>
            <w:tcMar>
              <w:left w:w="28" w:type="dxa"/>
              <w:right w:w="28" w:type="dxa"/>
            </w:tcMar>
          </w:tcPr>
          <w:p w14:paraId="50C522B3"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 xml:space="preserve">PD-MCI: Yes, </w:t>
            </w:r>
          </w:p>
          <w:p w14:paraId="35D117E0"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MCI-LB: No</w:t>
            </w:r>
          </w:p>
        </w:tc>
        <w:tc>
          <w:tcPr>
            <w:tcW w:w="1843" w:type="dxa"/>
            <w:tcBorders>
              <w:top w:val="nil"/>
              <w:bottom w:val="single" w:sz="4" w:space="0" w:color="7F7F7F" w:themeColor="text1" w:themeTint="80"/>
            </w:tcBorders>
            <w:shd w:val="clear" w:color="auto" w:fill="D1D1D1" w:themeFill="background2" w:themeFillShade="E6"/>
            <w:tcMar>
              <w:left w:w="28" w:type="dxa"/>
              <w:right w:w="28" w:type="dxa"/>
            </w:tcMar>
          </w:tcPr>
          <w:p w14:paraId="318DC6F7"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top w:val="nil"/>
              <w:bottom w:val="single" w:sz="4" w:space="0" w:color="7F7F7F" w:themeColor="text1" w:themeTint="80"/>
            </w:tcBorders>
            <w:shd w:val="clear" w:color="auto" w:fill="D1D1D1" w:themeFill="background2" w:themeFillShade="E6"/>
            <w:tcMar>
              <w:left w:w="28" w:type="dxa"/>
              <w:right w:w="28" w:type="dxa"/>
            </w:tcMar>
          </w:tcPr>
          <w:p w14:paraId="2716BC5C"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top w:val="nil"/>
              <w:bottom w:val="single" w:sz="4" w:space="0" w:color="7F7F7F" w:themeColor="text1" w:themeTint="80"/>
            </w:tcBorders>
            <w:shd w:val="clear" w:color="auto" w:fill="D1D1D1" w:themeFill="background2" w:themeFillShade="E6"/>
            <w:tcMar>
              <w:left w:w="28" w:type="dxa"/>
              <w:right w:w="28" w:type="dxa"/>
            </w:tcMar>
          </w:tcPr>
          <w:p w14:paraId="2E44EBF7"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4C994675"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noWrap/>
            <w:tcMar>
              <w:left w:w="28" w:type="dxa"/>
              <w:right w:w="28" w:type="dxa"/>
            </w:tcMar>
            <w:hideMark/>
          </w:tcPr>
          <w:p w14:paraId="6C7BAC4A" w14:textId="77777777" w:rsidR="003534DB" w:rsidRPr="00394B5B" w:rsidRDefault="003534DB" w:rsidP="00FA1EB2">
            <w:pPr>
              <w:rPr>
                <w:rFonts w:ascii="Calibri" w:hAnsi="Calibri" w:cs="Calibri"/>
                <w:color w:val="000000"/>
                <w:sz w:val="22"/>
                <w:szCs w:val="22"/>
                <w:lang w:val="en-US"/>
              </w:rPr>
            </w:pPr>
            <w:r w:rsidRPr="00394B5B">
              <w:rPr>
                <w:rFonts w:ascii="Calibri" w:hAnsi="Calibri" w:cs="Calibri"/>
                <w:color w:val="000000"/>
                <w:sz w:val="22"/>
                <w:szCs w:val="22"/>
                <w:lang w:val="en-US"/>
              </w:rPr>
              <w:t>Other</w:t>
            </w:r>
          </w:p>
        </w:tc>
        <w:tc>
          <w:tcPr>
            <w:tcW w:w="993" w:type="dxa"/>
            <w:tcMar>
              <w:left w:w="28" w:type="dxa"/>
              <w:right w:w="28" w:type="dxa"/>
            </w:tcMar>
          </w:tcPr>
          <w:p w14:paraId="5F8D76FC"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701" w:type="dxa"/>
            <w:tcMar>
              <w:left w:w="28" w:type="dxa"/>
              <w:right w:w="28" w:type="dxa"/>
            </w:tcMar>
          </w:tcPr>
          <w:p w14:paraId="511A9529"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843" w:type="dxa"/>
            <w:tcMar>
              <w:left w:w="28" w:type="dxa"/>
              <w:right w:w="28" w:type="dxa"/>
            </w:tcMar>
          </w:tcPr>
          <w:p w14:paraId="03D92A27"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126" w:type="dxa"/>
            <w:tcMar>
              <w:left w:w="28" w:type="dxa"/>
              <w:right w:w="28" w:type="dxa"/>
            </w:tcMar>
          </w:tcPr>
          <w:p w14:paraId="3D32CEFE"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268" w:type="dxa"/>
            <w:tcMar>
              <w:left w:w="28" w:type="dxa"/>
              <w:right w:w="28" w:type="dxa"/>
            </w:tcMar>
          </w:tcPr>
          <w:p w14:paraId="613BC249"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r>
      <w:tr w:rsidR="003534DB" w:rsidRPr="00394B5B" w14:paraId="0E5216CE"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nil"/>
            </w:tcBorders>
            <w:noWrap/>
            <w:tcMar>
              <w:left w:w="28" w:type="dxa"/>
              <w:right w:w="28" w:type="dxa"/>
            </w:tcMar>
            <w:hideMark/>
          </w:tcPr>
          <w:p w14:paraId="2F30CB79"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Palermo et al., 2019</w:t>
            </w:r>
          </w:p>
        </w:tc>
        <w:tc>
          <w:tcPr>
            <w:tcW w:w="993" w:type="dxa"/>
            <w:tcBorders>
              <w:top w:val="single" w:sz="4" w:space="0" w:color="7F7F7F" w:themeColor="text1" w:themeTint="80"/>
              <w:bottom w:val="nil"/>
            </w:tcBorders>
            <w:tcMar>
              <w:left w:w="28" w:type="dxa"/>
              <w:right w:w="28" w:type="dxa"/>
            </w:tcMar>
          </w:tcPr>
          <w:p w14:paraId="7DFABA0B"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single" w:sz="4" w:space="0" w:color="7F7F7F" w:themeColor="text1" w:themeTint="80"/>
              <w:bottom w:val="nil"/>
            </w:tcBorders>
            <w:tcMar>
              <w:left w:w="28" w:type="dxa"/>
              <w:right w:w="28" w:type="dxa"/>
            </w:tcMar>
          </w:tcPr>
          <w:p w14:paraId="16C03714"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single" w:sz="4" w:space="0" w:color="7F7F7F" w:themeColor="text1" w:themeTint="80"/>
              <w:bottom w:val="nil"/>
            </w:tcBorders>
            <w:tcMar>
              <w:left w:w="28" w:type="dxa"/>
              <w:right w:w="28" w:type="dxa"/>
            </w:tcMar>
          </w:tcPr>
          <w:p w14:paraId="670DB023"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2126" w:type="dxa"/>
            <w:tcBorders>
              <w:top w:val="single" w:sz="4" w:space="0" w:color="7F7F7F" w:themeColor="text1" w:themeTint="80"/>
              <w:bottom w:val="nil"/>
            </w:tcBorders>
            <w:tcMar>
              <w:left w:w="28" w:type="dxa"/>
              <w:right w:w="28" w:type="dxa"/>
            </w:tcMar>
          </w:tcPr>
          <w:p w14:paraId="132B1F8F"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(GDS)</w:t>
            </w:r>
          </w:p>
        </w:tc>
        <w:tc>
          <w:tcPr>
            <w:tcW w:w="2268" w:type="dxa"/>
            <w:tcBorders>
              <w:top w:val="single" w:sz="4" w:space="0" w:color="7F7F7F" w:themeColor="text1" w:themeTint="80"/>
              <w:bottom w:val="nil"/>
            </w:tcBorders>
            <w:tcMar>
              <w:left w:w="28" w:type="dxa"/>
              <w:right w:w="28" w:type="dxa"/>
            </w:tcMar>
          </w:tcPr>
          <w:p w14:paraId="7866798D"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7E6607F6" w14:textId="77777777" w:rsidTr="00C91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single" w:sz="8" w:space="0" w:color="auto"/>
            </w:tcBorders>
            <w:noWrap/>
            <w:tcMar>
              <w:left w:w="28" w:type="dxa"/>
              <w:right w:w="28" w:type="dxa"/>
            </w:tcMar>
            <w:hideMark/>
          </w:tcPr>
          <w:p w14:paraId="7E41849F"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Zhang et al., 2024</w:t>
            </w:r>
          </w:p>
        </w:tc>
        <w:tc>
          <w:tcPr>
            <w:tcW w:w="993" w:type="dxa"/>
            <w:tcBorders>
              <w:top w:val="nil"/>
              <w:bottom w:val="single" w:sz="8" w:space="0" w:color="auto"/>
            </w:tcBorders>
            <w:tcMar>
              <w:left w:w="28" w:type="dxa"/>
              <w:right w:w="28" w:type="dxa"/>
            </w:tcMar>
          </w:tcPr>
          <w:p w14:paraId="3289B2E9"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nil"/>
              <w:bottom w:val="single" w:sz="8" w:space="0" w:color="auto"/>
            </w:tcBorders>
            <w:tcMar>
              <w:left w:w="28" w:type="dxa"/>
              <w:right w:w="28" w:type="dxa"/>
            </w:tcMar>
          </w:tcPr>
          <w:p w14:paraId="67A164BE"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nil"/>
              <w:bottom w:val="single" w:sz="8" w:space="0" w:color="auto"/>
            </w:tcBorders>
            <w:tcMar>
              <w:left w:w="28" w:type="dxa"/>
              <w:right w:w="28" w:type="dxa"/>
            </w:tcMar>
          </w:tcPr>
          <w:p w14:paraId="35A2AD88"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nil"/>
              <w:bottom w:val="single" w:sz="8" w:space="0" w:color="auto"/>
            </w:tcBorders>
            <w:tcMar>
              <w:left w:w="28" w:type="dxa"/>
              <w:right w:w="28" w:type="dxa"/>
            </w:tcMar>
          </w:tcPr>
          <w:p w14:paraId="3CE81273"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(GDS)</w:t>
            </w:r>
          </w:p>
        </w:tc>
        <w:tc>
          <w:tcPr>
            <w:tcW w:w="2268" w:type="dxa"/>
            <w:tcBorders>
              <w:top w:val="nil"/>
              <w:bottom w:val="single" w:sz="8" w:space="0" w:color="auto"/>
            </w:tcBorders>
            <w:tcMar>
              <w:left w:w="28" w:type="dxa"/>
              <w:right w:w="28" w:type="dxa"/>
            </w:tcMar>
          </w:tcPr>
          <w:p w14:paraId="2E1889AA"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2A3DFE47"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0915" w:type="dxa"/>
            <w:gridSpan w:val="6"/>
            <w:tcBorders>
              <w:top w:val="single" w:sz="8" w:space="0" w:color="auto"/>
              <w:bottom w:val="single" w:sz="4" w:space="0" w:color="7F7F7F" w:themeColor="text1" w:themeTint="80"/>
            </w:tcBorders>
            <w:noWrap/>
            <w:tcMar>
              <w:left w:w="28" w:type="dxa"/>
              <w:right w:w="28" w:type="dxa"/>
            </w:tcMar>
          </w:tcPr>
          <w:p w14:paraId="2B4C53F7" w14:textId="77777777" w:rsidR="003534DB" w:rsidRPr="00394B5B" w:rsidRDefault="003534DB" w:rsidP="00FA1EB2">
            <w:pPr>
              <w:rPr>
                <w:rFonts w:ascii="Calibri" w:hAnsi="Calibri" w:cs="Calibri"/>
                <w:color w:val="000000"/>
                <w:sz w:val="22"/>
                <w:szCs w:val="22"/>
                <w:lang w:val="en-US"/>
              </w:rPr>
            </w:pPr>
            <w:r>
              <w:rPr>
                <w:rFonts w:ascii="Calibri" w:hAnsi="Calibri" w:cs="Calibri"/>
                <w:color w:val="000000"/>
                <w:sz w:val="22"/>
                <w:szCs w:val="22"/>
                <w:lang w:val="en-US"/>
              </w:rPr>
              <w:t>MCI-LB/DLB</w:t>
            </w:r>
          </w:p>
        </w:tc>
      </w:tr>
      <w:tr w:rsidR="003534DB" w:rsidRPr="00394B5B" w14:paraId="7E4ADDEA"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8" w:space="0" w:color="auto"/>
            </w:tcBorders>
            <w:noWrap/>
            <w:tcMar>
              <w:left w:w="28" w:type="dxa"/>
              <w:right w:w="28" w:type="dxa"/>
            </w:tcMar>
            <w:hideMark/>
          </w:tcPr>
          <w:p w14:paraId="2750B193"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color w:val="000000"/>
                <w:sz w:val="22"/>
                <w:szCs w:val="22"/>
                <w:lang w:val="en-US"/>
              </w:rPr>
              <w:t>Anatomical</w:t>
            </w:r>
          </w:p>
        </w:tc>
        <w:tc>
          <w:tcPr>
            <w:tcW w:w="993" w:type="dxa"/>
            <w:tcBorders>
              <w:top w:val="single" w:sz="8" w:space="0" w:color="auto"/>
            </w:tcBorders>
            <w:tcMar>
              <w:left w:w="28" w:type="dxa"/>
              <w:right w:w="28" w:type="dxa"/>
            </w:tcMar>
          </w:tcPr>
          <w:p w14:paraId="5DB92EB0"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701" w:type="dxa"/>
            <w:tcBorders>
              <w:top w:val="single" w:sz="8" w:space="0" w:color="auto"/>
            </w:tcBorders>
            <w:tcMar>
              <w:left w:w="28" w:type="dxa"/>
              <w:right w:w="28" w:type="dxa"/>
            </w:tcMar>
          </w:tcPr>
          <w:p w14:paraId="2441116C"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843" w:type="dxa"/>
            <w:tcBorders>
              <w:top w:val="single" w:sz="8" w:space="0" w:color="auto"/>
            </w:tcBorders>
            <w:tcMar>
              <w:left w:w="28" w:type="dxa"/>
              <w:right w:w="28" w:type="dxa"/>
            </w:tcMar>
          </w:tcPr>
          <w:p w14:paraId="6F461CE5"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126" w:type="dxa"/>
            <w:tcBorders>
              <w:top w:val="single" w:sz="8" w:space="0" w:color="auto"/>
            </w:tcBorders>
            <w:tcMar>
              <w:left w:w="28" w:type="dxa"/>
              <w:right w:w="28" w:type="dxa"/>
            </w:tcMar>
          </w:tcPr>
          <w:p w14:paraId="6FCF7406"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268" w:type="dxa"/>
            <w:tcBorders>
              <w:top w:val="single" w:sz="8" w:space="0" w:color="auto"/>
            </w:tcBorders>
            <w:tcMar>
              <w:left w:w="28" w:type="dxa"/>
              <w:right w:w="28" w:type="dxa"/>
            </w:tcMar>
          </w:tcPr>
          <w:p w14:paraId="04A30D88"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r>
      <w:tr w:rsidR="003534DB" w:rsidRPr="00394B5B" w14:paraId="2DB65C7E" w14:textId="77777777" w:rsidTr="00C916EE">
        <w:trPr>
          <w:trHeight w:hRule="exact" w:val="488"/>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nil"/>
            </w:tcBorders>
            <w:noWrap/>
            <w:tcMar>
              <w:left w:w="28" w:type="dxa"/>
              <w:right w:w="28" w:type="dxa"/>
            </w:tcMar>
            <w:hideMark/>
          </w:tcPr>
          <w:p w14:paraId="19304D1A"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Jaramillo-Jimenez et al., 2021</w:t>
            </w:r>
          </w:p>
        </w:tc>
        <w:tc>
          <w:tcPr>
            <w:tcW w:w="993" w:type="dxa"/>
            <w:tcBorders>
              <w:top w:val="single" w:sz="4" w:space="0" w:color="7F7F7F" w:themeColor="text1" w:themeTint="80"/>
              <w:bottom w:val="nil"/>
            </w:tcBorders>
            <w:tcMar>
              <w:left w:w="28" w:type="dxa"/>
              <w:right w:w="28" w:type="dxa"/>
            </w:tcMar>
          </w:tcPr>
          <w:p w14:paraId="6D0A91EB"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single" w:sz="4" w:space="0" w:color="7F7F7F" w:themeColor="text1" w:themeTint="80"/>
              <w:bottom w:val="nil"/>
            </w:tcBorders>
            <w:tcMar>
              <w:left w:w="28" w:type="dxa"/>
              <w:right w:w="28" w:type="dxa"/>
            </w:tcMar>
          </w:tcPr>
          <w:p w14:paraId="498CDC68"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single" w:sz="4" w:space="0" w:color="7F7F7F" w:themeColor="text1" w:themeTint="80"/>
              <w:bottom w:val="nil"/>
            </w:tcBorders>
            <w:tcMar>
              <w:left w:w="28" w:type="dxa"/>
              <w:right w:w="28" w:type="dxa"/>
            </w:tcMar>
          </w:tcPr>
          <w:p w14:paraId="3BF05B2C"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top w:val="single" w:sz="4" w:space="0" w:color="7F7F7F" w:themeColor="text1" w:themeTint="80"/>
              <w:bottom w:val="nil"/>
            </w:tcBorders>
            <w:tcMar>
              <w:left w:w="28" w:type="dxa"/>
              <w:right w:w="28" w:type="dxa"/>
            </w:tcMar>
          </w:tcPr>
          <w:p w14:paraId="0EE67536"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top w:val="single" w:sz="4" w:space="0" w:color="7F7F7F" w:themeColor="text1" w:themeTint="80"/>
              <w:bottom w:val="nil"/>
            </w:tcBorders>
            <w:tcMar>
              <w:left w:w="28" w:type="dxa"/>
              <w:right w:w="28" w:type="dxa"/>
            </w:tcMar>
          </w:tcPr>
          <w:p w14:paraId="3A2B645F"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3D6795F6"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tcBorders>
            <w:shd w:val="clear" w:color="auto" w:fill="D1D1D1" w:themeFill="background2" w:themeFillShade="E6"/>
            <w:noWrap/>
            <w:tcMar>
              <w:left w:w="28" w:type="dxa"/>
              <w:right w:w="28" w:type="dxa"/>
            </w:tcMar>
            <w:hideMark/>
          </w:tcPr>
          <w:p w14:paraId="4807084B"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Querry et al., 2024</w:t>
            </w:r>
          </w:p>
        </w:tc>
        <w:tc>
          <w:tcPr>
            <w:tcW w:w="993" w:type="dxa"/>
            <w:tcBorders>
              <w:top w:val="nil"/>
            </w:tcBorders>
            <w:shd w:val="clear" w:color="auto" w:fill="D1D1D1" w:themeFill="background2" w:themeFillShade="E6"/>
            <w:tcMar>
              <w:left w:w="28" w:type="dxa"/>
              <w:right w:w="28" w:type="dxa"/>
            </w:tcMar>
          </w:tcPr>
          <w:p w14:paraId="50D5F9C4"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 xml:space="preserve">Yes </w:t>
            </w:r>
          </w:p>
        </w:tc>
        <w:tc>
          <w:tcPr>
            <w:tcW w:w="1701" w:type="dxa"/>
            <w:tcBorders>
              <w:top w:val="nil"/>
            </w:tcBorders>
            <w:shd w:val="clear" w:color="auto" w:fill="D1D1D1" w:themeFill="background2" w:themeFillShade="E6"/>
            <w:tcMar>
              <w:left w:w="28" w:type="dxa"/>
              <w:right w:w="28" w:type="dxa"/>
            </w:tcMar>
          </w:tcPr>
          <w:p w14:paraId="3BDBA9D9"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843" w:type="dxa"/>
            <w:tcBorders>
              <w:top w:val="nil"/>
            </w:tcBorders>
            <w:shd w:val="clear" w:color="auto" w:fill="D1D1D1" w:themeFill="background2" w:themeFillShade="E6"/>
            <w:tcMar>
              <w:left w:w="28" w:type="dxa"/>
              <w:right w:w="28" w:type="dxa"/>
            </w:tcMar>
          </w:tcPr>
          <w:p w14:paraId="750FB4E8"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top w:val="nil"/>
            </w:tcBorders>
            <w:shd w:val="clear" w:color="auto" w:fill="D1D1D1" w:themeFill="background2" w:themeFillShade="E6"/>
            <w:tcMar>
              <w:left w:w="28" w:type="dxa"/>
              <w:right w:w="28" w:type="dxa"/>
            </w:tcMar>
          </w:tcPr>
          <w:p w14:paraId="769C28A1"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(MINI)</w:t>
            </w:r>
          </w:p>
        </w:tc>
        <w:tc>
          <w:tcPr>
            <w:tcW w:w="2268" w:type="dxa"/>
            <w:tcBorders>
              <w:top w:val="nil"/>
            </w:tcBorders>
            <w:shd w:val="clear" w:color="auto" w:fill="D1D1D1" w:themeFill="background2" w:themeFillShade="E6"/>
            <w:tcMar>
              <w:left w:w="28" w:type="dxa"/>
              <w:right w:w="28" w:type="dxa"/>
            </w:tcMar>
          </w:tcPr>
          <w:p w14:paraId="5FCFAE89"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20264ECA"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single" w:sz="4" w:space="0" w:color="7F7F7F" w:themeColor="text1" w:themeTint="80"/>
            </w:tcBorders>
            <w:noWrap/>
            <w:tcMar>
              <w:left w:w="28" w:type="dxa"/>
              <w:right w:w="28" w:type="dxa"/>
            </w:tcMar>
            <w:hideMark/>
          </w:tcPr>
          <w:p w14:paraId="49F0D030"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color w:val="000000"/>
                <w:sz w:val="22"/>
                <w:szCs w:val="22"/>
                <w:lang w:val="en-US"/>
              </w:rPr>
              <w:t>Functional</w:t>
            </w:r>
          </w:p>
        </w:tc>
        <w:tc>
          <w:tcPr>
            <w:tcW w:w="993" w:type="dxa"/>
            <w:tcBorders>
              <w:top w:val="single" w:sz="4" w:space="0" w:color="7F7F7F" w:themeColor="text1" w:themeTint="80"/>
              <w:bottom w:val="single" w:sz="4" w:space="0" w:color="7F7F7F" w:themeColor="text1" w:themeTint="80"/>
            </w:tcBorders>
            <w:tcMar>
              <w:left w:w="28" w:type="dxa"/>
              <w:right w:w="28" w:type="dxa"/>
            </w:tcMar>
          </w:tcPr>
          <w:p w14:paraId="366FA8C4"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701" w:type="dxa"/>
            <w:tcBorders>
              <w:top w:val="single" w:sz="4" w:space="0" w:color="7F7F7F" w:themeColor="text1" w:themeTint="80"/>
              <w:bottom w:val="single" w:sz="4" w:space="0" w:color="7F7F7F" w:themeColor="text1" w:themeTint="80"/>
            </w:tcBorders>
            <w:tcMar>
              <w:left w:w="28" w:type="dxa"/>
              <w:right w:w="28" w:type="dxa"/>
            </w:tcMar>
          </w:tcPr>
          <w:p w14:paraId="74AA2D2F"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843" w:type="dxa"/>
            <w:tcBorders>
              <w:top w:val="single" w:sz="4" w:space="0" w:color="7F7F7F" w:themeColor="text1" w:themeTint="80"/>
              <w:bottom w:val="single" w:sz="4" w:space="0" w:color="7F7F7F" w:themeColor="text1" w:themeTint="80"/>
            </w:tcBorders>
            <w:tcMar>
              <w:left w:w="28" w:type="dxa"/>
              <w:right w:w="28" w:type="dxa"/>
            </w:tcMar>
          </w:tcPr>
          <w:p w14:paraId="3F9456F1"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126" w:type="dxa"/>
            <w:tcBorders>
              <w:top w:val="single" w:sz="4" w:space="0" w:color="7F7F7F" w:themeColor="text1" w:themeTint="80"/>
              <w:bottom w:val="single" w:sz="4" w:space="0" w:color="7F7F7F" w:themeColor="text1" w:themeTint="80"/>
            </w:tcBorders>
            <w:tcMar>
              <w:left w:w="28" w:type="dxa"/>
              <w:right w:w="28" w:type="dxa"/>
            </w:tcMar>
          </w:tcPr>
          <w:p w14:paraId="38D8208F"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268" w:type="dxa"/>
            <w:tcBorders>
              <w:top w:val="single" w:sz="4" w:space="0" w:color="7F7F7F" w:themeColor="text1" w:themeTint="80"/>
              <w:bottom w:val="single" w:sz="4" w:space="0" w:color="7F7F7F" w:themeColor="text1" w:themeTint="80"/>
            </w:tcBorders>
            <w:tcMar>
              <w:left w:w="28" w:type="dxa"/>
              <w:right w:w="28" w:type="dxa"/>
            </w:tcMar>
          </w:tcPr>
          <w:p w14:paraId="5665F2F4" w14:textId="77777777" w:rsidR="003534DB" w:rsidRPr="00394B5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r>
      <w:tr w:rsidR="003534DB" w:rsidRPr="00394B5B" w14:paraId="7FA091B5"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D1D1D1" w:themeFill="background2" w:themeFillShade="E6"/>
            <w:noWrap/>
            <w:tcMar>
              <w:left w:w="28" w:type="dxa"/>
              <w:right w:w="28" w:type="dxa"/>
            </w:tcMar>
            <w:hideMark/>
          </w:tcPr>
          <w:p w14:paraId="78A94E2E" w14:textId="77777777" w:rsidR="003534DB" w:rsidRPr="00394B5B" w:rsidRDefault="003534DB" w:rsidP="00FA1EB2">
            <w:pPr>
              <w:rPr>
                <w:rFonts w:ascii="Calibri" w:hAnsi="Calibri" w:cs="Calibri"/>
                <w:b w:val="0"/>
                <w:bCs w:val="0"/>
                <w:color w:val="000000"/>
                <w:sz w:val="22"/>
                <w:szCs w:val="22"/>
                <w:lang w:val="en-US"/>
              </w:rPr>
            </w:pPr>
            <w:r w:rsidRPr="00394B5B">
              <w:rPr>
                <w:rFonts w:ascii="Calibri" w:hAnsi="Calibri" w:cs="Calibri"/>
                <w:b w:val="0"/>
                <w:bCs w:val="0"/>
                <w:color w:val="000000"/>
                <w:sz w:val="22"/>
                <w:szCs w:val="22"/>
                <w:lang w:val="en-US"/>
              </w:rPr>
              <w:t>Querry et al., 2025</w:t>
            </w:r>
          </w:p>
        </w:tc>
        <w:tc>
          <w:tcPr>
            <w:tcW w:w="993" w:type="dxa"/>
            <w:shd w:val="clear" w:color="auto" w:fill="D1D1D1" w:themeFill="background2" w:themeFillShade="E6"/>
            <w:tcMar>
              <w:left w:w="28" w:type="dxa"/>
              <w:right w:w="28" w:type="dxa"/>
            </w:tcMar>
          </w:tcPr>
          <w:p w14:paraId="122940C3"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shd w:val="clear" w:color="auto" w:fill="D1D1D1" w:themeFill="background2" w:themeFillShade="E6"/>
            <w:tcMar>
              <w:left w:w="28" w:type="dxa"/>
              <w:right w:w="28" w:type="dxa"/>
            </w:tcMar>
          </w:tcPr>
          <w:p w14:paraId="53A62AAB"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 xml:space="preserve">Yes and </w:t>
            </w:r>
            <w:proofErr w:type="gramStart"/>
            <w:r>
              <w:rPr>
                <w:rFonts w:ascii="Calibri" w:hAnsi="Calibri" w:cs="Calibri"/>
                <w:color w:val="000000"/>
                <w:sz w:val="22"/>
                <w:szCs w:val="22"/>
                <w:lang w:val="en-US"/>
              </w:rPr>
              <w:t>No</w:t>
            </w:r>
            <w:proofErr w:type="gramEnd"/>
          </w:p>
        </w:tc>
        <w:tc>
          <w:tcPr>
            <w:tcW w:w="1843" w:type="dxa"/>
            <w:shd w:val="clear" w:color="auto" w:fill="D1D1D1" w:themeFill="background2" w:themeFillShade="E6"/>
            <w:tcMar>
              <w:left w:w="28" w:type="dxa"/>
              <w:right w:w="28" w:type="dxa"/>
            </w:tcMar>
          </w:tcPr>
          <w:p w14:paraId="28BFB3F2" w14:textId="77777777" w:rsidR="003534DB" w:rsidRPr="00394B5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shd w:val="clear" w:color="auto" w:fill="D1D1D1" w:themeFill="background2" w:themeFillShade="E6"/>
            <w:tcMar>
              <w:left w:w="28" w:type="dxa"/>
              <w:right w:w="28" w:type="dxa"/>
            </w:tcMar>
          </w:tcPr>
          <w:p w14:paraId="5D670BE0"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(MINI)</w:t>
            </w:r>
          </w:p>
        </w:tc>
        <w:tc>
          <w:tcPr>
            <w:tcW w:w="2268" w:type="dxa"/>
            <w:shd w:val="clear" w:color="auto" w:fill="D1D1D1" w:themeFill="background2" w:themeFillShade="E6"/>
            <w:tcMar>
              <w:left w:w="28" w:type="dxa"/>
              <w:right w:w="28" w:type="dxa"/>
            </w:tcMar>
          </w:tcPr>
          <w:p w14:paraId="553F7CB8"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244BB114"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single" w:sz="4" w:space="0" w:color="7F7F7F" w:themeColor="text1" w:themeTint="80"/>
            </w:tcBorders>
            <w:noWrap/>
            <w:tcMar>
              <w:left w:w="28" w:type="dxa"/>
              <w:right w:w="28" w:type="dxa"/>
            </w:tcMar>
            <w:hideMark/>
          </w:tcPr>
          <w:p w14:paraId="4E02B80D" w14:textId="77777777" w:rsidR="003534DB" w:rsidRPr="00394B5B" w:rsidRDefault="003534DB" w:rsidP="00FA1EB2">
            <w:pPr>
              <w:rPr>
                <w:rFonts w:ascii="Calibri" w:hAnsi="Calibri" w:cs="Calibri"/>
                <w:b w:val="0"/>
                <w:bCs w:val="0"/>
                <w:color w:val="000000"/>
                <w:sz w:val="22"/>
                <w:szCs w:val="22"/>
                <w:lang w:val="en-US"/>
              </w:rPr>
            </w:pPr>
            <w:r>
              <w:rPr>
                <w:rFonts w:ascii="Calibri" w:hAnsi="Calibri" w:cs="Calibri"/>
                <w:color w:val="000000"/>
                <w:sz w:val="22"/>
                <w:szCs w:val="22"/>
                <w:lang w:val="en-US"/>
              </w:rPr>
              <w:t>Neurotransmission</w:t>
            </w:r>
          </w:p>
        </w:tc>
        <w:tc>
          <w:tcPr>
            <w:tcW w:w="993" w:type="dxa"/>
            <w:tcBorders>
              <w:top w:val="single" w:sz="4" w:space="0" w:color="7F7F7F" w:themeColor="text1" w:themeTint="80"/>
              <w:bottom w:val="single" w:sz="4" w:space="0" w:color="7F7F7F" w:themeColor="text1" w:themeTint="80"/>
            </w:tcBorders>
            <w:tcMar>
              <w:left w:w="28" w:type="dxa"/>
              <w:right w:w="28" w:type="dxa"/>
            </w:tcMar>
          </w:tcPr>
          <w:p w14:paraId="595BA8C2"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701" w:type="dxa"/>
            <w:tcBorders>
              <w:top w:val="single" w:sz="4" w:space="0" w:color="7F7F7F" w:themeColor="text1" w:themeTint="80"/>
              <w:bottom w:val="single" w:sz="4" w:space="0" w:color="7F7F7F" w:themeColor="text1" w:themeTint="80"/>
            </w:tcBorders>
            <w:tcMar>
              <w:left w:w="28" w:type="dxa"/>
              <w:right w:w="28" w:type="dxa"/>
            </w:tcMar>
          </w:tcPr>
          <w:p w14:paraId="2C65F2BE"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1843" w:type="dxa"/>
            <w:tcBorders>
              <w:top w:val="single" w:sz="4" w:space="0" w:color="7F7F7F" w:themeColor="text1" w:themeTint="80"/>
              <w:bottom w:val="single" w:sz="4" w:space="0" w:color="7F7F7F" w:themeColor="text1" w:themeTint="80"/>
            </w:tcBorders>
            <w:tcMar>
              <w:left w:w="28" w:type="dxa"/>
              <w:right w:w="28" w:type="dxa"/>
            </w:tcMar>
          </w:tcPr>
          <w:p w14:paraId="5E1E3BD0"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126" w:type="dxa"/>
            <w:tcBorders>
              <w:top w:val="single" w:sz="4" w:space="0" w:color="7F7F7F" w:themeColor="text1" w:themeTint="80"/>
              <w:bottom w:val="single" w:sz="4" w:space="0" w:color="7F7F7F" w:themeColor="text1" w:themeTint="80"/>
            </w:tcBorders>
            <w:tcMar>
              <w:left w:w="28" w:type="dxa"/>
              <w:right w:w="28" w:type="dxa"/>
            </w:tcMar>
          </w:tcPr>
          <w:p w14:paraId="48E97DC4"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c>
          <w:tcPr>
            <w:tcW w:w="2268" w:type="dxa"/>
            <w:tcBorders>
              <w:top w:val="single" w:sz="4" w:space="0" w:color="7F7F7F" w:themeColor="text1" w:themeTint="80"/>
              <w:bottom w:val="single" w:sz="4" w:space="0" w:color="7F7F7F" w:themeColor="text1" w:themeTint="80"/>
            </w:tcBorders>
            <w:tcMar>
              <w:left w:w="28" w:type="dxa"/>
              <w:right w:w="28" w:type="dxa"/>
            </w:tcMar>
          </w:tcPr>
          <w:p w14:paraId="408AB4ED"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
        </w:tc>
      </w:tr>
      <w:tr w:rsidR="003534DB" w:rsidRPr="00394B5B" w14:paraId="24392A66"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bottom w:val="nil"/>
            </w:tcBorders>
            <w:shd w:val="clear" w:color="auto" w:fill="D1D1D1" w:themeFill="background2" w:themeFillShade="E6"/>
            <w:noWrap/>
            <w:tcMar>
              <w:left w:w="28" w:type="dxa"/>
              <w:right w:w="28" w:type="dxa"/>
            </w:tcMar>
            <w:hideMark/>
          </w:tcPr>
          <w:p w14:paraId="06D522F6" w14:textId="77777777" w:rsidR="003534DB" w:rsidRPr="00394B5B" w:rsidRDefault="003534DB" w:rsidP="00FA1EB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Roselli et al., 2009</w:t>
            </w:r>
          </w:p>
        </w:tc>
        <w:tc>
          <w:tcPr>
            <w:tcW w:w="993" w:type="dxa"/>
            <w:tcBorders>
              <w:bottom w:val="nil"/>
            </w:tcBorders>
            <w:shd w:val="clear" w:color="auto" w:fill="D1D1D1" w:themeFill="background2" w:themeFillShade="E6"/>
            <w:tcMar>
              <w:left w:w="28" w:type="dxa"/>
              <w:right w:w="28" w:type="dxa"/>
            </w:tcMar>
          </w:tcPr>
          <w:p w14:paraId="39AAF0EA"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bottom w:val="nil"/>
            </w:tcBorders>
            <w:shd w:val="clear" w:color="auto" w:fill="D1D1D1" w:themeFill="background2" w:themeFillShade="E6"/>
            <w:tcMar>
              <w:left w:w="28" w:type="dxa"/>
              <w:right w:w="28" w:type="dxa"/>
            </w:tcMar>
          </w:tcPr>
          <w:p w14:paraId="6DE907AA"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843" w:type="dxa"/>
            <w:tcBorders>
              <w:bottom w:val="nil"/>
            </w:tcBorders>
            <w:shd w:val="clear" w:color="auto" w:fill="D1D1D1" w:themeFill="background2" w:themeFillShade="E6"/>
            <w:tcMar>
              <w:left w:w="28" w:type="dxa"/>
              <w:right w:w="28" w:type="dxa"/>
            </w:tcMar>
          </w:tcPr>
          <w:p w14:paraId="1FD7E99D"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bottom w:val="nil"/>
            </w:tcBorders>
            <w:shd w:val="clear" w:color="auto" w:fill="D1D1D1" w:themeFill="background2" w:themeFillShade="E6"/>
            <w:tcMar>
              <w:left w:w="28" w:type="dxa"/>
              <w:right w:w="28" w:type="dxa"/>
            </w:tcMar>
          </w:tcPr>
          <w:p w14:paraId="3929F23E"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bottom w:val="nil"/>
            </w:tcBorders>
            <w:shd w:val="clear" w:color="auto" w:fill="D1D1D1" w:themeFill="background2" w:themeFillShade="E6"/>
            <w:tcMar>
              <w:left w:w="28" w:type="dxa"/>
              <w:right w:w="28" w:type="dxa"/>
            </w:tcMar>
          </w:tcPr>
          <w:p w14:paraId="193F15EF"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1676B2" w14:paraId="4F163841" w14:textId="77777777" w:rsidTr="00C916EE">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nil"/>
            </w:tcBorders>
            <w:noWrap/>
            <w:tcMar>
              <w:left w:w="28" w:type="dxa"/>
              <w:right w:w="28" w:type="dxa"/>
            </w:tcMar>
          </w:tcPr>
          <w:p w14:paraId="401C43DA" w14:textId="77777777" w:rsidR="003534DB" w:rsidRPr="001676B2" w:rsidRDefault="003534DB" w:rsidP="00FA1EB2">
            <w:pPr>
              <w:rPr>
                <w:rFonts w:ascii="Calibri" w:hAnsi="Calibri" w:cs="Calibri"/>
                <w:b w:val="0"/>
                <w:bCs w:val="0"/>
                <w:color w:val="000000"/>
                <w:sz w:val="22"/>
                <w:szCs w:val="22"/>
                <w:lang w:val="en-US"/>
              </w:rPr>
            </w:pPr>
            <w:proofErr w:type="spellStart"/>
            <w:r w:rsidRPr="001676B2">
              <w:rPr>
                <w:rFonts w:ascii="Calibri" w:hAnsi="Calibri" w:cs="Calibri"/>
                <w:b w:val="0"/>
                <w:bCs w:val="0"/>
                <w:color w:val="000000"/>
                <w:sz w:val="22"/>
                <w:szCs w:val="22"/>
                <w:lang w:val="en-US"/>
              </w:rPr>
              <w:t>Siepel</w:t>
            </w:r>
            <w:proofErr w:type="spellEnd"/>
            <w:r w:rsidRPr="001676B2">
              <w:rPr>
                <w:rFonts w:ascii="Calibri" w:hAnsi="Calibri" w:cs="Calibri"/>
                <w:b w:val="0"/>
                <w:bCs w:val="0"/>
                <w:color w:val="000000"/>
                <w:sz w:val="22"/>
                <w:szCs w:val="22"/>
                <w:lang w:val="en-US"/>
              </w:rPr>
              <w:t xml:space="preserve"> et al., 2016</w:t>
            </w:r>
          </w:p>
        </w:tc>
        <w:tc>
          <w:tcPr>
            <w:tcW w:w="993" w:type="dxa"/>
            <w:tcBorders>
              <w:top w:val="nil"/>
              <w:bottom w:val="nil"/>
            </w:tcBorders>
            <w:tcMar>
              <w:left w:w="28" w:type="dxa"/>
              <w:right w:w="28" w:type="dxa"/>
            </w:tcMar>
          </w:tcPr>
          <w:p w14:paraId="1763CFE6"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nil"/>
              <w:bottom w:val="nil"/>
            </w:tcBorders>
            <w:tcMar>
              <w:left w:w="28" w:type="dxa"/>
              <w:right w:w="28" w:type="dxa"/>
            </w:tcMar>
          </w:tcPr>
          <w:p w14:paraId="6B2B6BE4"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nil"/>
              <w:bottom w:val="nil"/>
            </w:tcBorders>
            <w:tcMar>
              <w:left w:w="28" w:type="dxa"/>
              <w:right w:w="28" w:type="dxa"/>
            </w:tcMar>
          </w:tcPr>
          <w:p w14:paraId="7BD6F2A6"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nil"/>
              <w:bottom w:val="nil"/>
            </w:tcBorders>
            <w:tcMar>
              <w:left w:w="28" w:type="dxa"/>
              <w:right w:w="28" w:type="dxa"/>
            </w:tcMar>
          </w:tcPr>
          <w:p w14:paraId="0027CF02"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 patient (SAS), clinician rated (MADRS)</w:t>
            </w:r>
          </w:p>
        </w:tc>
        <w:tc>
          <w:tcPr>
            <w:tcW w:w="2268" w:type="dxa"/>
            <w:tcBorders>
              <w:top w:val="nil"/>
              <w:bottom w:val="nil"/>
            </w:tcBorders>
            <w:tcMar>
              <w:left w:w="28" w:type="dxa"/>
              <w:right w:w="28" w:type="dxa"/>
            </w:tcMar>
          </w:tcPr>
          <w:p w14:paraId="123D2738"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394B5B" w14:paraId="59EB20B5"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nil"/>
            </w:tcBorders>
            <w:noWrap/>
            <w:tcMar>
              <w:left w:w="28" w:type="dxa"/>
              <w:right w:w="28" w:type="dxa"/>
            </w:tcMar>
          </w:tcPr>
          <w:p w14:paraId="22790491" w14:textId="77777777" w:rsidR="003534DB" w:rsidRPr="00394B5B" w:rsidRDefault="003534DB" w:rsidP="00FA1EB2">
            <w:pPr>
              <w:rPr>
                <w:rFonts w:ascii="Calibri" w:hAnsi="Calibri" w:cs="Calibri"/>
                <w:color w:val="000000"/>
                <w:sz w:val="22"/>
                <w:szCs w:val="22"/>
                <w:lang w:val="en-US"/>
              </w:rPr>
            </w:pPr>
            <w:proofErr w:type="spellStart"/>
            <w:r w:rsidRPr="001676B2">
              <w:rPr>
                <w:rFonts w:ascii="Calibri" w:hAnsi="Calibri" w:cs="Calibri"/>
                <w:b w:val="0"/>
                <w:bCs w:val="0"/>
                <w:color w:val="000000"/>
                <w:sz w:val="22"/>
                <w:szCs w:val="22"/>
                <w:lang w:val="en-US"/>
              </w:rPr>
              <w:t>Kasanuki</w:t>
            </w:r>
            <w:proofErr w:type="spellEnd"/>
            <w:r w:rsidRPr="001676B2">
              <w:rPr>
                <w:rFonts w:ascii="Calibri" w:hAnsi="Calibri" w:cs="Calibri"/>
                <w:b w:val="0"/>
                <w:bCs w:val="0"/>
                <w:color w:val="000000"/>
                <w:sz w:val="22"/>
                <w:szCs w:val="22"/>
                <w:lang w:val="en-US"/>
              </w:rPr>
              <w:t xml:space="preserve"> et al., 2017</w:t>
            </w:r>
          </w:p>
        </w:tc>
        <w:tc>
          <w:tcPr>
            <w:tcW w:w="993" w:type="dxa"/>
            <w:tcBorders>
              <w:top w:val="nil"/>
              <w:bottom w:val="nil"/>
            </w:tcBorders>
            <w:tcMar>
              <w:left w:w="28" w:type="dxa"/>
              <w:right w:w="28" w:type="dxa"/>
            </w:tcMar>
          </w:tcPr>
          <w:p w14:paraId="17B0EA65"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nil"/>
              <w:bottom w:val="nil"/>
            </w:tcBorders>
            <w:tcMar>
              <w:left w:w="28" w:type="dxa"/>
              <w:right w:w="28" w:type="dxa"/>
            </w:tcMar>
          </w:tcPr>
          <w:p w14:paraId="791CF59C"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nil"/>
              <w:bottom w:val="nil"/>
            </w:tcBorders>
            <w:tcMar>
              <w:left w:w="28" w:type="dxa"/>
              <w:right w:w="28" w:type="dxa"/>
            </w:tcMar>
          </w:tcPr>
          <w:p w14:paraId="67076877"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2126" w:type="dxa"/>
            <w:tcBorders>
              <w:top w:val="nil"/>
              <w:bottom w:val="nil"/>
            </w:tcBorders>
            <w:tcMar>
              <w:left w:w="28" w:type="dxa"/>
              <w:right w:w="28" w:type="dxa"/>
            </w:tcMar>
          </w:tcPr>
          <w:p w14:paraId="223F94BE"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sidRPr="002C6D03">
              <w:rPr>
                <w:rFonts w:ascii="Calibri" w:hAnsi="Calibri" w:cs="Calibri"/>
                <w:sz w:val="22"/>
                <w:szCs w:val="22"/>
                <w:lang w:eastAsia="en-GB"/>
                <w14:ligatures w14:val="none"/>
              </w:rPr>
              <w:t>Questionnaire</w:t>
            </w:r>
          </w:p>
        </w:tc>
        <w:tc>
          <w:tcPr>
            <w:tcW w:w="2268" w:type="dxa"/>
            <w:tcBorders>
              <w:top w:val="nil"/>
              <w:bottom w:val="nil"/>
            </w:tcBorders>
            <w:tcMar>
              <w:left w:w="28" w:type="dxa"/>
              <w:right w:w="28" w:type="dxa"/>
            </w:tcMar>
          </w:tcPr>
          <w:p w14:paraId="7C3A0BFF" w14:textId="77777777" w:rsidR="003534DB" w:rsidRPr="002C6D03"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eastAsia="en-GB"/>
                <w14:ligatures w14:val="none"/>
              </w:rPr>
            </w:pPr>
            <w:r>
              <w:rPr>
                <w:rFonts w:ascii="Calibri" w:hAnsi="Calibri" w:cs="Calibri"/>
                <w:color w:val="000000"/>
                <w:sz w:val="22"/>
                <w:szCs w:val="22"/>
                <w:lang w:val="en-US"/>
              </w:rPr>
              <w:t>Hypothesis driven</w:t>
            </w:r>
          </w:p>
        </w:tc>
      </w:tr>
      <w:tr w:rsidR="003534DB" w:rsidRPr="00394B5B" w14:paraId="79758515" w14:textId="77777777" w:rsidTr="00C916EE">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nil"/>
            </w:tcBorders>
            <w:shd w:val="clear" w:color="auto" w:fill="D1D1D1" w:themeFill="background2" w:themeFillShade="E6"/>
            <w:noWrap/>
            <w:tcMar>
              <w:left w:w="28" w:type="dxa"/>
              <w:right w:w="28" w:type="dxa"/>
            </w:tcMar>
          </w:tcPr>
          <w:p w14:paraId="2C52AF53" w14:textId="77777777" w:rsidR="003534DB" w:rsidRPr="00394B5B" w:rsidRDefault="003534DB" w:rsidP="00FA1EB2">
            <w:pPr>
              <w:rPr>
                <w:rFonts w:ascii="Calibri" w:hAnsi="Calibri" w:cs="Calibri"/>
                <w:color w:val="000000"/>
                <w:sz w:val="22"/>
                <w:szCs w:val="22"/>
                <w:lang w:val="en-US"/>
              </w:rPr>
            </w:pPr>
            <w:proofErr w:type="spellStart"/>
            <w:r w:rsidRPr="001676B2">
              <w:rPr>
                <w:rFonts w:ascii="Calibri" w:hAnsi="Calibri" w:cs="Calibri"/>
                <w:b w:val="0"/>
                <w:bCs w:val="0"/>
                <w:color w:val="000000"/>
                <w:sz w:val="22"/>
                <w:szCs w:val="22"/>
                <w:lang w:val="en-US"/>
              </w:rPr>
              <w:t>Mazère</w:t>
            </w:r>
            <w:proofErr w:type="spellEnd"/>
            <w:r w:rsidRPr="001676B2">
              <w:rPr>
                <w:rFonts w:ascii="Calibri" w:hAnsi="Calibri" w:cs="Calibri"/>
                <w:b w:val="0"/>
                <w:bCs w:val="0"/>
                <w:color w:val="000000"/>
                <w:sz w:val="22"/>
                <w:szCs w:val="22"/>
                <w:lang w:val="en-US"/>
              </w:rPr>
              <w:t xml:space="preserve"> et al., 2017</w:t>
            </w:r>
          </w:p>
        </w:tc>
        <w:tc>
          <w:tcPr>
            <w:tcW w:w="993" w:type="dxa"/>
            <w:tcBorders>
              <w:top w:val="nil"/>
              <w:bottom w:val="nil"/>
            </w:tcBorders>
            <w:shd w:val="clear" w:color="auto" w:fill="D1D1D1" w:themeFill="background2" w:themeFillShade="E6"/>
            <w:tcMar>
              <w:left w:w="28" w:type="dxa"/>
              <w:right w:w="28" w:type="dxa"/>
            </w:tcMar>
          </w:tcPr>
          <w:p w14:paraId="7B1CC862"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nil"/>
              <w:bottom w:val="nil"/>
            </w:tcBorders>
            <w:shd w:val="clear" w:color="auto" w:fill="D1D1D1" w:themeFill="background2" w:themeFillShade="E6"/>
            <w:tcMar>
              <w:left w:w="28" w:type="dxa"/>
              <w:right w:w="28" w:type="dxa"/>
            </w:tcMar>
          </w:tcPr>
          <w:p w14:paraId="1A405183"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843" w:type="dxa"/>
            <w:tcBorders>
              <w:top w:val="nil"/>
              <w:bottom w:val="nil"/>
            </w:tcBorders>
            <w:shd w:val="clear" w:color="auto" w:fill="D1D1D1" w:themeFill="background2" w:themeFillShade="E6"/>
            <w:tcMar>
              <w:left w:w="28" w:type="dxa"/>
              <w:right w:w="28" w:type="dxa"/>
            </w:tcMar>
          </w:tcPr>
          <w:p w14:paraId="3083D673"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nil"/>
              <w:bottom w:val="nil"/>
            </w:tcBorders>
            <w:shd w:val="clear" w:color="auto" w:fill="D1D1D1" w:themeFill="background2" w:themeFillShade="E6"/>
            <w:tcMar>
              <w:left w:w="28" w:type="dxa"/>
              <w:right w:w="28" w:type="dxa"/>
            </w:tcMar>
          </w:tcPr>
          <w:p w14:paraId="4CC6B4AC"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top w:val="nil"/>
              <w:bottom w:val="nil"/>
            </w:tcBorders>
            <w:shd w:val="clear" w:color="auto" w:fill="D1D1D1" w:themeFill="background2" w:themeFillShade="E6"/>
            <w:tcMar>
              <w:left w:w="28" w:type="dxa"/>
              <w:right w:w="28" w:type="dxa"/>
            </w:tcMar>
          </w:tcPr>
          <w:p w14:paraId="7E0DFB7A"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1676B2" w14:paraId="23F0DB63" w14:textId="77777777" w:rsidTr="00C91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nil"/>
            </w:tcBorders>
            <w:shd w:val="clear" w:color="auto" w:fill="D1D1D1" w:themeFill="background2" w:themeFillShade="E6"/>
            <w:noWrap/>
            <w:tcMar>
              <w:left w:w="28" w:type="dxa"/>
              <w:right w:w="28" w:type="dxa"/>
            </w:tcMar>
          </w:tcPr>
          <w:p w14:paraId="2C7F69F2" w14:textId="77777777" w:rsidR="003534DB" w:rsidRPr="001676B2" w:rsidRDefault="003534DB" w:rsidP="00FA1EB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Yoo et al., 2020</w:t>
            </w:r>
          </w:p>
        </w:tc>
        <w:tc>
          <w:tcPr>
            <w:tcW w:w="993" w:type="dxa"/>
            <w:tcBorders>
              <w:top w:val="nil"/>
              <w:bottom w:val="nil"/>
            </w:tcBorders>
            <w:shd w:val="clear" w:color="auto" w:fill="D1D1D1" w:themeFill="background2" w:themeFillShade="E6"/>
            <w:tcMar>
              <w:left w:w="28" w:type="dxa"/>
              <w:right w:w="28" w:type="dxa"/>
            </w:tcMar>
          </w:tcPr>
          <w:p w14:paraId="2F10315F"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nil"/>
              <w:bottom w:val="nil"/>
            </w:tcBorders>
            <w:shd w:val="clear" w:color="auto" w:fill="D1D1D1" w:themeFill="background2" w:themeFillShade="E6"/>
            <w:tcMar>
              <w:left w:w="28" w:type="dxa"/>
              <w:right w:w="28" w:type="dxa"/>
            </w:tcMar>
          </w:tcPr>
          <w:p w14:paraId="1B42D5CB"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843" w:type="dxa"/>
            <w:tcBorders>
              <w:top w:val="nil"/>
              <w:bottom w:val="nil"/>
            </w:tcBorders>
            <w:shd w:val="clear" w:color="auto" w:fill="D1D1D1" w:themeFill="background2" w:themeFillShade="E6"/>
            <w:tcMar>
              <w:left w:w="28" w:type="dxa"/>
              <w:right w:w="28" w:type="dxa"/>
            </w:tcMar>
          </w:tcPr>
          <w:p w14:paraId="6E107CC6"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nil"/>
              <w:bottom w:val="nil"/>
            </w:tcBorders>
            <w:shd w:val="clear" w:color="auto" w:fill="D1D1D1" w:themeFill="background2" w:themeFillShade="E6"/>
            <w:tcMar>
              <w:left w:w="28" w:type="dxa"/>
              <w:right w:w="28" w:type="dxa"/>
            </w:tcMar>
          </w:tcPr>
          <w:p w14:paraId="098FA255"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top w:val="nil"/>
              <w:bottom w:val="nil"/>
            </w:tcBorders>
            <w:shd w:val="clear" w:color="auto" w:fill="D1D1D1" w:themeFill="background2" w:themeFillShade="E6"/>
            <w:tcMar>
              <w:left w:w="28" w:type="dxa"/>
              <w:right w:w="28" w:type="dxa"/>
            </w:tcMar>
          </w:tcPr>
          <w:p w14:paraId="665347A8"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Hypothesis driven</w:t>
            </w:r>
          </w:p>
        </w:tc>
      </w:tr>
      <w:tr w:rsidR="003534DB" w:rsidRPr="001676B2" w14:paraId="04084F24"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single" w:sz="4" w:space="0" w:color="7F7F7F" w:themeColor="text1" w:themeTint="80"/>
            </w:tcBorders>
            <w:noWrap/>
            <w:tcMar>
              <w:left w:w="28" w:type="dxa"/>
              <w:right w:w="28" w:type="dxa"/>
            </w:tcMar>
          </w:tcPr>
          <w:p w14:paraId="6A1D3942" w14:textId="77777777" w:rsidR="003534DB" w:rsidRPr="001676B2" w:rsidRDefault="003534DB" w:rsidP="00FA1EB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Sturchio et al., 2025</w:t>
            </w:r>
          </w:p>
        </w:tc>
        <w:tc>
          <w:tcPr>
            <w:tcW w:w="993" w:type="dxa"/>
            <w:tcBorders>
              <w:top w:val="nil"/>
              <w:bottom w:val="single" w:sz="4" w:space="0" w:color="7F7F7F" w:themeColor="text1" w:themeTint="80"/>
            </w:tcBorders>
            <w:tcMar>
              <w:left w:w="28" w:type="dxa"/>
              <w:right w:w="28" w:type="dxa"/>
            </w:tcMar>
          </w:tcPr>
          <w:p w14:paraId="7E2A8013"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nil"/>
              <w:bottom w:val="single" w:sz="4" w:space="0" w:color="7F7F7F" w:themeColor="text1" w:themeTint="80"/>
            </w:tcBorders>
            <w:tcMar>
              <w:left w:w="28" w:type="dxa"/>
              <w:right w:w="28" w:type="dxa"/>
            </w:tcMar>
          </w:tcPr>
          <w:p w14:paraId="3F8056B5"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nil"/>
              <w:bottom w:val="single" w:sz="4" w:space="0" w:color="7F7F7F" w:themeColor="text1" w:themeTint="80"/>
            </w:tcBorders>
            <w:tcMar>
              <w:left w:w="28" w:type="dxa"/>
              <w:right w:w="28" w:type="dxa"/>
            </w:tcMar>
          </w:tcPr>
          <w:p w14:paraId="398B36B2"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2126" w:type="dxa"/>
            <w:tcBorders>
              <w:top w:val="nil"/>
              <w:bottom w:val="single" w:sz="4" w:space="0" w:color="7F7F7F" w:themeColor="text1" w:themeTint="80"/>
            </w:tcBorders>
            <w:tcMar>
              <w:left w:w="28" w:type="dxa"/>
              <w:right w:w="28" w:type="dxa"/>
            </w:tcMar>
          </w:tcPr>
          <w:p w14:paraId="2CBE1572"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Patient (GDS)</w:t>
            </w:r>
          </w:p>
        </w:tc>
        <w:tc>
          <w:tcPr>
            <w:tcW w:w="2268" w:type="dxa"/>
            <w:tcBorders>
              <w:top w:val="nil"/>
              <w:bottom w:val="single" w:sz="4" w:space="0" w:color="7F7F7F" w:themeColor="text1" w:themeTint="80"/>
            </w:tcBorders>
            <w:tcMar>
              <w:left w:w="28" w:type="dxa"/>
              <w:right w:w="28" w:type="dxa"/>
            </w:tcMar>
          </w:tcPr>
          <w:p w14:paraId="13497488"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394B5B" w14:paraId="705A341B"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noWrap/>
            <w:tcMar>
              <w:left w:w="28" w:type="dxa"/>
              <w:right w:w="28" w:type="dxa"/>
            </w:tcMar>
          </w:tcPr>
          <w:p w14:paraId="4DD0C15D" w14:textId="77777777" w:rsidR="003534DB" w:rsidRPr="00394B5B" w:rsidRDefault="003534DB" w:rsidP="00FA1EB2">
            <w:pPr>
              <w:rPr>
                <w:rFonts w:ascii="Calibri" w:hAnsi="Calibri" w:cs="Calibri"/>
                <w:color w:val="000000"/>
                <w:sz w:val="22"/>
                <w:szCs w:val="22"/>
                <w:lang w:val="en-US"/>
              </w:rPr>
            </w:pPr>
            <w:r>
              <w:rPr>
                <w:rFonts w:ascii="Calibri" w:hAnsi="Calibri" w:cs="Calibri"/>
                <w:color w:val="000000"/>
                <w:sz w:val="22"/>
                <w:szCs w:val="22"/>
                <w:lang w:val="en-US"/>
              </w:rPr>
              <w:t>Metabolic/Perfusion</w:t>
            </w:r>
          </w:p>
        </w:tc>
        <w:tc>
          <w:tcPr>
            <w:tcW w:w="993" w:type="dxa"/>
            <w:tcMar>
              <w:left w:w="28" w:type="dxa"/>
              <w:right w:w="28" w:type="dxa"/>
            </w:tcMar>
          </w:tcPr>
          <w:p w14:paraId="5C96E9D8"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701" w:type="dxa"/>
            <w:tcMar>
              <w:left w:w="28" w:type="dxa"/>
              <w:right w:w="28" w:type="dxa"/>
            </w:tcMar>
          </w:tcPr>
          <w:p w14:paraId="2495F43D"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1843" w:type="dxa"/>
            <w:tcMar>
              <w:left w:w="28" w:type="dxa"/>
              <w:right w:w="28" w:type="dxa"/>
            </w:tcMar>
          </w:tcPr>
          <w:p w14:paraId="27C789CD"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126" w:type="dxa"/>
            <w:tcMar>
              <w:left w:w="28" w:type="dxa"/>
              <w:right w:w="28" w:type="dxa"/>
            </w:tcMar>
          </w:tcPr>
          <w:p w14:paraId="2CFE3572"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c>
          <w:tcPr>
            <w:tcW w:w="2268" w:type="dxa"/>
            <w:tcMar>
              <w:left w:w="28" w:type="dxa"/>
              <w:right w:w="28" w:type="dxa"/>
            </w:tcMar>
          </w:tcPr>
          <w:p w14:paraId="2F552431"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p>
        </w:tc>
      </w:tr>
      <w:tr w:rsidR="003534DB" w:rsidRPr="001676B2" w14:paraId="66816FED" w14:textId="77777777" w:rsidTr="00C916EE">
        <w:trPr>
          <w:trHeight w:val="300"/>
          <w:jc w:val="center"/>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7F7F7F" w:themeColor="text1" w:themeTint="80"/>
              <w:bottom w:val="nil"/>
            </w:tcBorders>
            <w:shd w:val="clear" w:color="auto" w:fill="D1D1D1" w:themeFill="background2" w:themeFillShade="E6"/>
            <w:noWrap/>
            <w:tcMar>
              <w:left w:w="28" w:type="dxa"/>
              <w:right w:w="28" w:type="dxa"/>
            </w:tcMar>
          </w:tcPr>
          <w:p w14:paraId="4F8DD483" w14:textId="77777777" w:rsidR="003534DB" w:rsidRPr="001676B2" w:rsidRDefault="003534DB" w:rsidP="00FA1EB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Murayama et al., 2022</w:t>
            </w:r>
          </w:p>
        </w:tc>
        <w:tc>
          <w:tcPr>
            <w:tcW w:w="993" w:type="dxa"/>
            <w:tcBorders>
              <w:top w:val="single" w:sz="4" w:space="0" w:color="7F7F7F" w:themeColor="text1" w:themeTint="80"/>
              <w:bottom w:val="nil"/>
            </w:tcBorders>
            <w:shd w:val="clear" w:color="auto" w:fill="D1D1D1" w:themeFill="background2" w:themeFillShade="E6"/>
            <w:tcMar>
              <w:left w:w="28" w:type="dxa"/>
              <w:right w:w="28" w:type="dxa"/>
            </w:tcMar>
          </w:tcPr>
          <w:p w14:paraId="0F1E843A"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701" w:type="dxa"/>
            <w:tcBorders>
              <w:top w:val="single" w:sz="4" w:space="0" w:color="7F7F7F" w:themeColor="text1" w:themeTint="80"/>
              <w:bottom w:val="nil"/>
            </w:tcBorders>
            <w:shd w:val="clear" w:color="auto" w:fill="D1D1D1" w:themeFill="background2" w:themeFillShade="E6"/>
            <w:tcMar>
              <w:left w:w="28" w:type="dxa"/>
              <w:right w:w="28" w:type="dxa"/>
            </w:tcMar>
          </w:tcPr>
          <w:p w14:paraId="20C3685C"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1843" w:type="dxa"/>
            <w:tcBorders>
              <w:top w:val="single" w:sz="4" w:space="0" w:color="7F7F7F" w:themeColor="text1" w:themeTint="80"/>
              <w:bottom w:val="nil"/>
            </w:tcBorders>
            <w:shd w:val="clear" w:color="auto" w:fill="D1D1D1" w:themeFill="background2" w:themeFillShade="E6"/>
            <w:tcMar>
              <w:left w:w="28" w:type="dxa"/>
              <w:right w:w="28" w:type="dxa"/>
            </w:tcMar>
          </w:tcPr>
          <w:p w14:paraId="0387493F" w14:textId="77777777" w:rsidR="003534DB" w:rsidRPr="001676B2"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 but with other clinical symptoms</w:t>
            </w:r>
          </w:p>
        </w:tc>
        <w:tc>
          <w:tcPr>
            <w:tcW w:w="2126" w:type="dxa"/>
            <w:tcBorders>
              <w:top w:val="single" w:sz="4" w:space="0" w:color="7F7F7F" w:themeColor="text1" w:themeTint="80"/>
              <w:bottom w:val="nil"/>
            </w:tcBorders>
            <w:shd w:val="clear" w:color="auto" w:fill="D1D1D1" w:themeFill="background2" w:themeFillShade="E6"/>
            <w:tcMar>
              <w:left w:w="28" w:type="dxa"/>
              <w:right w:w="28" w:type="dxa"/>
            </w:tcMar>
          </w:tcPr>
          <w:p w14:paraId="7811B5B9" w14:textId="77777777" w:rsidR="003534DB"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US"/>
              </w:rPr>
            </w:pPr>
            <w:proofErr w:type="spellStart"/>
            <w:r w:rsidRPr="002C6D03">
              <w:rPr>
                <w:rFonts w:ascii="Calibri" w:hAnsi="Calibri" w:cs="Calibri"/>
                <w:sz w:val="22"/>
                <w:szCs w:val="22"/>
                <w:lang w:eastAsia="en-GB"/>
                <w14:ligatures w14:val="none"/>
              </w:rPr>
              <w:t>Clin</w:t>
            </w:r>
            <w:r>
              <w:rPr>
                <w:rFonts w:ascii="Calibri" w:hAnsi="Calibri" w:cs="Calibri"/>
                <w:sz w:val="22"/>
                <w:szCs w:val="22"/>
                <w:lang w:eastAsia="en-GB"/>
                <w14:ligatures w14:val="none"/>
              </w:rPr>
              <w:t>ician</w:t>
            </w:r>
            <w:proofErr w:type="spellEnd"/>
            <w:r>
              <w:rPr>
                <w:rFonts w:ascii="Calibri" w:hAnsi="Calibri" w:cs="Calibri"/>
                <w:sz w:val="22"/>
                <w:szCs w:val="22"/>
                <w:lang w:eastAsia="en-GB"/>
                <w14:ligatures w14:val="none"/>
              </w:rPr>
              <w:t xml:space="preserve"> </w:t>
            </w:r>
            <w:r w:rsidRPr="002C6D03">
              <w:rPr>
                <w:rFonts w:ascii="Calibri" w:hAnsi="Calibri" w:cs="Calibri"/>
                <w:sz w:val="22"/>
                <w:szCs w:val="22"/>
                <w:lang w:eastAsia="en-GB"/>
                <w14:ligatures w14:val="none"/>
              </w:rPr>
              <w:t>observation</w:t>
            </w:r>
          </w:p>
        </w:tc>
        <w:tc>
          <w:tcPr>
            <w:tcW w:w="2268" w:type="dxa"/>
            <w:tcBorders>
              <w:top w:val="single" w:sz="4" w:space="0" w:color="7F7F7F" w:themeColor="text1" w:themeTint="80"/>
              <w:bottom w:val="nil"/>
            </w:tcBorders>
            <w:shd w:val="clear" w:color="auto" w:fill="D1D1D1" w:themeFill="background2" w:themeFillShade="E6"/>
            <w:tcMar>
              <w:left w:w="28" w:type="dxa"/>
              <w:right w:w="28" w:type="dxa"/>
            </w:tcMar>
          </w:tcPr>
          <w:p w14:paraId="5A75711E" w14:textId="77777777" w:rsidR="003534DB" w:rsidRPr="002C6D03" w:rsidRDefault="003534DB" w:rsidP="00FA1EB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eastAsia="en-GB"/>
                <w14:ligatures w14:val="none"/>
              </w:rPr>
            </w:pPr>
            <w:r>
              <w:rPr>
                <w:rFonts w:ascii="Calibri" w:hAnsi="Calibri" w:cs="Calibri"/>
                <w:color w:val="000000"/>
                <w:sz w:val="22"/>
                <w:szCs w:val="22"/>
                <w:lang w:val="en-US"/>
              </w:rPr>
              <w:t>Exploratory</w:t>
            </w:r>
          </w:p>
        </w:tc>
      </w:tr>
      <w:tr w:rsidR="003534DB" w:rsidRPr="001676B2" w14:paraId="34C6B674" w14:textId="77777777" w:rsidTr="00C916E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984" w:type="dxa"/>
            <w:tcBorders>
              <w:top w:val="nil"/>
              <w:bottom w:val="single" w:sz="8" w:space="0" w:color="000000" w:themeColor="text1"/>
            </w:tcBorders>
            <w:noWrap/>
            <w:tcMar>
              <w:left w:w="28" w:type="dxa"/>
              <w:right w:w="28" w:type="dxa"/>
            </w:tcMar>
          </w:tcPr>
          <w:p w14:paraId="0EAFC3BF" w14:textId="77777777" w:rsidR="003534DB" w:rsidRPr="001676B2" w:rsidRDefault="003534DB" w:rsidP="00FA1EB2">
            <w:pPr>
              <w:rPr>
                <w:rFonts w:ascii="Calibri" w:hAnsi="Calibri" w:cs="Calibri"/>
                <w:b w:val="0"/>
                <w:bCs w:val="0"/>
                <w:color w:val="000000"/>
                <w:sz w:val="22"/>
                <w:szCs w:val="22"/>
                <w:lang w:val="en-US"/>
              </w:rPr>
            </w:pPr>
            <w:r w:rsidRPr="001676B2">
              <w:rPr>
                <w:rFonts w:ascii="Calibri" w:hAnsi="Calibri" w:cs="Calibri"/>
                <w:b w:val="0"/>
                <w:bCs w:val="0"/>
                <w:color w:val="000000"/>
                <w:sz w:val="22"/>
                <w:szCs w:val="22"/>
                <w:lang w:val="en-US"/>
              </w:rPr>
              <w:t>Gan et al., 2023</w:t>
            </w:r>
          </w:p>
        </w:tc>
        <w:tc>
          <w:tcPr>
            <w:tcW w:w="993" w:type="dxa"/>
            <w:tcBorders>
              <w:top w:val="nil"/>
              <w:bottom w:val="single" w:sz="8" w:space="0" w:color="000000" w:themeColor="text1"/>
            </w:tcBorders>
            <w:tcMar>
              <w:left w:w="28" w:type="dxa"/>
              <w:right w:w="28" w:type="dxa"/>
            </w:tcMar>
          </w:tcPr>
          <w:p w14:paraId="07F53867" w14:textId="77777777" w:rsidR="003534DB" w:rsidRPr="001676B2" w:rsidRDefault="003534DB" w:rsidP="00FA1EB2">
            <w:pPr>
              <w:tabs>
                <w:tab w:val="left" w:pos="831"/>
              </w:tabs>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No</w:t>
            </w:r>
          </w:p>
        </w:tc>
        <w:tc>
          <w:tcPr>
            <w:tcW w:w="1701" w:type="dxa"/>
            <w:tcBorders>
              <w:top w:val="nil"/>
              <w:bottom w:val="single" w:sz="8" w:space="0" w:color="000000" w:themeColor="text1"/>
            </w:tcBorders>
            <w:tcMar>
              <w:left w:w="28" w:type="dxa"/>
              <w:right w:w="28" w:type="dxa"/>
            </w:tcMar>
          </w:tcPr>
          <w:p w14:paraId="65817BDE"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w:t>
            </w:r>
          </w:p>
        </w:tc>
        <w:tc>
          <w:tcPr>
            <w:tcW w:w="1843" w:type="dxa"/>
            <w:tcBorders>
              <w:top w:val="nil"/>
              <w:bottom w:val="single" w:sz="8" w:space="0" w:color="000000" w:themeColor="text1"/>
            </w:tcBorders>
            <w:tcMar>
              <w:left w:w="28" w:type="dxa"/>
              <w:right w:w="28" w:type="dxa"/>
            </w:tcMar>
          </w:tcPr>
          <w:p w14:paraId="3379D32F" w14:textId="77777777" w:rsidR="003534DB" w:rsidRPr="001676B2"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Yes</w:t>
            </w:r>
          </w:p>
        </w:tc>
        <w:tc>
          <w:tcPr>
            <w:tcW w:w="2126" w:type="dxa"/>
            <w:tcBorders>
              <w:top w:val="nil"/>
              <w:bottom w:val="single" w:sz="8" w:space="0" w:color="000000" w:themeColor="text1"/>
            </w:tcBorders>
            <w:tcMar>
              <w:left w:w="28" w:type="dxa"/>
              <w:right w:w="28" w:type="dxa"/>
            </w:tcMar>
          </w:tcPr>
          <w:p w14:paraId="63A77C40"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Informant (NPI)</w:t>
            </w:r>
          </w:p>
        </w:tc>
        <w:tc>
          <w:tcPr>
            <w:tcW w:w="2268" w:type="dxa"/>
            <w:tcBorders>
              <w:top w:val="nil"/>
              <w:bottom w:val="single" w:sz="8" w:space="0" w:color="000000" w:themeColor="text1"/>
            </w:tcBorders>
            <w:tcMar>
              <w:left w:w="28" w:type="dxa"/>
              <w:right w:w="28" w:type="dxa"/>
            </w:tcMar>
          </w:tcPr>
          <w:p w14:paraId="2B569CB6" w14:textId="77777777" w:rsidR="003534DB" w:rsidRDefault="003534DB" w:rsidP="00FA1EB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US"/>
              </w:rPr>
            </w:pPr>
            <w:r>
              <w:rPr>
                <w:rFonts w:ascii="Calibri" w:hAnsi="Calibri" w:cs="Calibri"/>
                <w:color w:val="000000"/>
                <w:sz w:val="22"/>
                <w:szCs w:val="22"/>
                <w:lang w:val="en-US"/>
              </w:rPr>
              <w:t>Exploratory</w:t>
            </w:r>
          </w:p>
        </w:tc>
      </w:tr>
      <w:tr w:rsidR="003534DB" w:rsidRPr="001676B2" w14:paraId="620FB0AC" w14:textId="77777777" w:rsidTr="00C916EE">
        <w:trPr>
          <w:trHeight w:val="205"/>
          <w:jc w:val="center"/>
        </w:trPr>
        <w:tc>
          <w:tcPr>
            <w:cnfStyle w:val="001000000000" w:firstRow="0" w:lastRow="0" w:firstColumn="1" w:lastColumn="0" w:oddVBand="0" w:evenVBand="0" w:oddHBand="0" w:evenHBand="0" w:firstRowFirstColumn="0" w:firstRowLastColumn="0" w:lastRowFirstColumn="0" w:lastRowLastColumn="0"/>
            <w:tcW w:w="10915" w:type="dxa"/>
            <w:gridSpan w:val="6"/>
            <w:tcBorders>
              <w:top w:val="single" w:sz="8" w:space="0" w:color="000000" w:themeColor="text1"/>
              <w:bottom w:val="nil"/>
            </w:tcBorders>
            <w:noWrap/>
            <w:tcMar>
              <w:left w:w="28" w:type="dxa"/>
              <w:right w:w="28" w:type="dxa"/>
            </w:tcMar>
          </w:tcPr>
          <w:p w14:paraId="46524CCB" w14:textId="77777777" w:rsidR="003534DB" w:rsidRDefault="003534DB" w:rsidP="00FA1EB2">
            <w:pPr>
              <w:rPr>
                <w:rFonts w:ascii="Calibri" w:hAnsi="Calibri" w:cs="Calibri"/>
                <w:color w:val="000000"/>
                <w:sz w:val="22"/>
                <w:szCs w:val="22"/>
                <w:lang w:val="en-US"/>
              </w:rPr>
            </w:pPr>
            <w:r>
              <w:rPr>
                <w:rFonts w:ascii="Calibri" w:hAnsi="Calibri" w:cs="Calibri"/>
                <w:b w:val="0"/>
                <w:bCs w:val="0"/>
                <w:color w:val="000000"/>
                <w:sz w:val="22"/>
                <w:szCs w:val="22"/>
                <w:lang w:val="en-US"/>
              </w:rPr>
              <w:t>Studies reporting positive findings are highlighted in grey</w:t>
            </w:r>
          </w:p>
          <w:p w14:paraId="5E58DA9E" w14:textId="77777777" w:rsidR="003534DB" w:rsidRDefault="003534DB" w:rsidP="00FA1EB2">
            <w:pPr>
              <w:rPr>
                <w:rFonts w:ascii="Calibri" w:hAnsi="Calibri" w:cs="Calibri"/>
                <w:color w:val="000000"/>
                <w:sz w:val="22"/>
                <w:szCs w:val="22"/>
                <w:lang w:val="en-US"/>
              </w:rPr>
            </w:pPr>
            <w:r>
              <w:rPr>
                <w:rFonts w:ascii="Calibri" w:hAnsi="Calibri" w:cs="Calibri"/>
                <w:b w:val="0"/>
                <w:bCs w:val="0"/>
                <w:color w:val="000000"/>
                <w:sz w:val="22"/>
                <w:szCs w:val="22"/>
                <w:lang w:val="en-US"/>
              </w:rPr>
              <w:t>*</w:t>
            </w:r>
            <w:r w:rsidRPr="00334493">
              <w:rPr>
                <w:rFonts w:ascii="Calibri" w:hAnsi="Calibri" w:cs="Calibri"/>
                <w:b w:val="0"/>
                <w:bCs w:val="0"/>
                <w:color w:val="000000"/>
                <w:sz w:val="22"/>
                <w:szCs w:val="22"/>
                <w:lang w:val="en-US"/>
              </w:rPr>
              <w:t>Hypothesis driven</w:t>
            </w:r>
            <w:r>
              <w:rPr>
                <w:rFonts w:ascii="Calibri" w:hAnsi="Calibri" w:cs="Calibri"/>
                <w:b w:val="0"/>
                <w:bCs w:val="0"/>
                <w:color w:val="000000"/>
                <w:sz w:val="22"/>
                <w:szCs w:val="22"/>
                <w:lang w:val="en-US"/>
              </w:rPr>
              <w:t xml:space="preserve"> includes studies in which specific regions of interest were chosen in relation to Lewy body pathology (e.g., DAT imaging of the striatum) or involvement in affective symptoms (e.g., volume of the amygdala)</w:t>
            </w:r>
          </w:p>
          <w:p w14:paraId="11C7B532" w14:textId="1F987FAF" w:rsidR="003534DB" w:rsidRDefault="003534DB" w:rsidP="00FA1EB2">
            <w:pPr>
              <w:rPr>
                <w:rFonts w:ascii="Calibri" w:hAnsi="Calibri" w:cs="Calibri"/>
                <w:color w:val="000000"/>
                <w:sz w:val="22"/>
                <w:szCs w:val="22"/>
                <w:lang w:val="en-US"/>
              </w:rPr>
            </w:pPr>
            <w:r>
              <w:rPr>
                <w:rFonts w:ascii="Calibri" w:hAnsi="Calibri" w:cs="Calibri"/>
                <w:b w:val="0"/>
                <w:bCs w:val="0"/>
                <w:color w:val="000000"/>
                <w:sz w:val="22"/>
                <w:szCs w:val="22"/>
                <w:lang w:val="en-US"/>
              </w:rPr>
              <w:t>**c</w:t>
            </w:r>
            <w:r w:rsidRPr="00B558A1">
              <w:rPr>
                <w:rFonts w:ascii="Calibri" w:hAnsi="Calibri" w:cs="Calibri"/>
                <w:b w:val="0"/>
                <w:bCs w:val="0"/>
                <w:color w:val="000000"/>
                <w:sz w:val="22"/>
                <w:szCs w:val="22"/>
                <w:lang w:val="en-US"/>
              </w:rPr>
              <w:t>orrected only for</w:t>
            </w:r>
            <w:r>
              <w:rPr>
                <w:rFonts w:ascii="Calibri" w:hAnsi="Calibri" w:cs="Calibri"/>
                <w:b w:val="0"/>
                <w:bCs w:val="0"/>
                <w:color w:val="000000"/>
                <w:sz w:val="22"/>
                <w:szCs w:val="22"/>
                <w:lang w:val="en-US"/>
              </w:rPr>
              <w:t xml:space="preserve"> </w:t>
            </w:r>
            <w:r w:rsidRPr="00B558A1">
              <w:rPr>
                <w:rFonts w:ascii="Calibri" w:hAnsi="Calibri" w:cs="Calibri"/>
                <w:b w:val="0"/>
                <w:bCs w:val="0"/>
                <w:color w:val="000000"/>
                <w:sz w:val="22"/>
                <w:szCs w:val="22"/>
                <w:lang w:val="en-US"/>
              </w:rPr>
              <w:t>comparison of 3 symptoms</w:t>
            </w:r>
            <w:r w:rsidR="00EF7E6B">
              <w:rPr>
                <w:rFonts w:ascii="Calibri" w:hAnsi="Calibri" w:cs="Calibri"/>
                <w:b w:val="0"/>
                <w:bCs w:val="0"/>
                <w:color w:val="000000"/>
                <w:sz w:val="22"/>
                <w:szCs w:val="22"/>
                <w:lang w:val="en-US"/>
              </w:rPr>
              <w:t>,</w:t>
            </w:r>
            <w:r w:rsidRPr="00B558A1">
              <w:rPr>
                <w:rFonts w:ascii="Calibri" w:hAnsi="Calibri" w:cs="Calibri"/>
                <w:b w:val="0"/>
                <w:bCs w:val="0"/>
                <w:color w:val="000000"/>
                <w:sz w:val="22"/>
                <w:szCs w:val="22"/>
                <w:lang w:val="en-US"/>
              </w:rPr>
              <w:t xml:space="preserve"> not each brain region </w:t>
            </w:r>
            <w:r>
              <w:rPr>
                <w:rFonts w:ascii="Calibri" w:hAnsi="Calibri" w:cs="Calibri"/>
                <w:b w:val="0"/>
                <w:bCs w:val="0"/>
                <w:color w:val="000000"/>
                <w:sz w:val="22"/>
                <w:szCs w:val="22"/>
                <w:lang w:val="en-US"/>
              </w:rPr>
              <w:t xml:space="preserve">(e.g., </w:t>
            </w:r>
            <w:r w:rsidRPr="00B558A1">
              <w:rPr>
                <w:rFonts w:ascii="Calibri" w:hAnsi="Calibri" w:cs="Calibri"/>
                <w:b w:val="0"/>
                <w:bCs w:val="0"/>
                <w:color w:val="000000"/>
                <w:sz w:val="22"/>
                <w:szCs w:val="22"/>
                <w:lang w:val="en-US"/>
              </w:rPr>
              <w:t>p&lt;0.05/3</w:t>
            </w:r>
            <w:r>
              <w:rPr>
                <w:rFonts w:ascii="Calibri" w:hAnsi="Calibri" w:cs="Calibri"/>
                <w:b w:val="0"/>
                <w:bCs w:val="0"/>
                <w:color w:val="000000"/>
                <w:sz w:val="22"/>
                <w:szCs w:val="22"/>
                <w:lang w:val="en-US"/>
              </w:rPr>
              <w:t>)</w:t>
            </w:r>
          </w:p>
          <w:p w14:paraId="357EF1D1" w14:textId="77777777" w:rsidR="003534DB" w:rsidRDefault="003534DB" w:rsidP="00FA1EB2">
            <w:pPr>
              <w:rPr>
                <w:rFonts w:ascii="Calibri" w:hAnsi="Calibri" w:cs="Calibri"/>
                <w:color w:val="000000"/>
                <w:sz w:val="22"/>
                <w:szCs w:val="22"/>
                <w:lang w:val="en-US"/>
              </w:rPr>
            </w:pPr>
            <w:r>
              <w:rPr>
                <w:rFonts w:ascii="Calibri" w:hAnsi="Calibri" w:cs="Calibri"/>
                <w:b w:val="0"/>
                <w:bCs w:val="0"/>
                <w:color w:val="000000"/>
                <w:sz w:val="22"/>
                <w:szCs w:val="22"/>
                <w:lang w:val="en-US"/>
              </w:rPr>
              <w:t xml:space="preserve">DLB, dementia with Lewy bodies; FDR, false discovery rate; FWE, family wise error; GDS, geriatric depression scale; </w:t>
            </w:r>
            <w:r w:rsidRPr="006F5523">
              <w:rPr>
                <w:rFonts w:ascii="Calibri" w:hAnsi="Calibri" w:cs="Calibri"/>
                <w:b w:val="0"/>
                <w:bCs w:val="0"/>
                <w:color w:val="000000"/>
                <w:sz w:val="22"/>
                <w:szCs w:val="22"/>
                <w:lang w:val="en-US"/>
              </w:rPr>
              <w:t>HAMA, Hamilton Anxiety Rating Scale; HAMD, Hamilton Depression Rating Scale;</w:t>
            </w:r>
            <w:r>
              <w:rPr>
                <w:rFonts w:ascii="Calibri" w:hAnsi="Calibri" w:cs="Calibri"/>
                <w:b w:val="0"/>
                <w:bCs w:val="0"/>
                <w:color w:val="000000"/>
                <w:sz w:val="22"/>
                <w:szCs w:val="22"/>
                <w:lang w:val="en-US"/>
              </w:rPr>
              <w:t xml:space="preserve"> </w:t>
            </w:r>
            <w:r w:rsidRPr="006F5523">
              <w:rPr>
                <w:rFonts w:ascii="Calibri" w:hAnsi="Calibri" w:cs="Calibri"/>
                <w:b w:val="0"/>
                <w:bCs w:val="0"/>
                <w:color w:val="000000"/>
                <w:sz w:val="22"/>
                <w:szCs w:val="22"/>
                <w:lang w:val="en-US"/>
              </w:rPr>
              <w:t xml:space="preserve">MADRS, Montgomery and </w:t>
            </w:r>
            <w:proofErr w:type="spellStart"/>
            <w:r w:rsidRPr="006F5523">
              <w:rPr>
                <w:rFonts w:ascii="Calibri" w:hAnsi="Calibri" w:cs="Calibri"/>
                <w:b w:val="0"/>
                <w:bCs w:val="0"/>
                <w:color w:val="000000"/>
                <w:sz w:val="22"/>
                <w:szCs w:val="22"/>
                <w:lang w:val="en-US"/>
              </w:rPr>
              <w:t>Asberg</w:t>
            </w:r>
            <w:proofErr w:type="spellEnd"/>
            <w:r w:rsidRPr="006F5523">
              <w:rPr>
                <w:rFonts w:ascii="Calibri" w:hAnsi="Calibri" w:cs="Calibri"/>
                <w:b w:val="0"/>
                <w:bCs w:val="0"/>
                <w:color w:val="000000"/>
                <w:sz w:val="22"/>
                <w:szCs w:val="22"/>
                <w:lang w:val="en-US"/>
              </w:rPr>
              <w:t xml:space="preserve"> Depression Rating Scale;</w:t>
            </w:r>
            <w:r>
              <w:rPr>
                <w:rFonts w:ascii="Calibri" w:hAnsi="Calibri" w:cs="Calibri"/>
                <w:b w:val="0"/>
                <w:bCs w:val="0"/>
                <w:color w:val="000000"/>
                <w:sz w:val="22"/>
                <w:szCs w:val="22"/>
                <w:lang w:val="en-US"/>
              </w:rPr>
              <w:t xml:space="preserve"> MCI-LB, mild cognitive impairment with Lewy bodies; NPI, neuropsychiatric inventory; NPS, neuropsychiatric symptoms; PDD, Parkinson’s disease dementia; PD-MCI, Parkinson’s disease mild cognitive impairment;</w:t>
            </w:r>
            <w:r>
              <w:t xml:space="preserve"> </w:t>
            </w:r>
            <w:r w:rsidRPr="006F5523">
              <w:rPr>
                <w:rFonts w:ascii="Calibri" w:hAnsi="Calibri" w:cs="Calibri"/>
                <w:b w:val="0"/>
                <w:bCs w:val="0"/>
                <w:color w:val="000000"/>
                <w:sz w:val="22"/>
                <w:szCs w:val="22"/>
                <w:lang w:val="en-US"/>
              </w:rPr>
              <w:t xml:space="preserve">SAS, </w:t>
            </w:r>
            <w:proofErr w:type="spellStart"/>
            <w:r w:rsidRPr="006F5523">
              <w:rPr>
                <w:rFonts w:ascii="Calibri" w:hAnsi="Calibri" w:cs="Calibri"/>
                <w:b w:val="0"/>
                <w:bCs w:val="0"/>
                <w:color w:val="000000"/>
                <w:sz w:val="22"/>
                <w:szCs w:val="22"/>
                <w:lang w:val="en-US"/>
              </w:rPr>
              <w:t>Starkstein</w:t>
            </w:r>
            <w:proofErr w:type="spellEnd"/>
            <w:r w:rsidRPr="006F5523">
              <w:rPr>
                <w:rFonts w:ascii="Calibri" w:hAnsi="Calibri" w:cs="Calibri"/>
                <w:b w:val="0"/>
                <w:bCs w:val="0"/>
                <w:color w:val="000000"/>
                <w:sz w:val="22"/>
                <w:szCs w:val="22"/>
                <w:lang w:val="en-US"/>
              </w:rPr>
              <w:t xml:space="preserve"> Apathy Scale</w:t>
            </w:r>
          </w:p>
        </w:tc>
      </w:tr>
    </w:tbl>
    <w:p w14:paraId="61583511" w14:textId="77777777" w:rsidR="003534DB" w:rsidRPr="00394B5B" w:rsidRDefault="003534DB">
      <w:pPr>
        <w:rPr>
          <w:rFonts w:ascii="Calibri" w:hAnsi="Calibri" w:cs="Calibri"/>
        </w:rPr>
      </w:pPr>
    </w:p>
    <w:sectPr w:rsidR="003534DB" w:rsidRPr="00394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嵯됳嵯햬嵯Პ嶖낱嵯냙嵯僊嵱慐獲䩥潳䍮湯楦g侔嶽">
    <w:altName w:val="Yu Gothic"/>
    <w:panose1 w:val="020B0604020202020204"/>
    <w:charset w:val="8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84861"/>
    <w:multiLevelType w:val="hybridMultilevel"/>
    <w:tmpl w:val="2622400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5581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8D3"/>
    <w:rsid w:val="000309BF"/>
    <w:rsid w:val="00062478"/>
    <w:rsid w:val="00063BC3"/>
    <w:rsid w:val="000679B3"/>
    <w:rsid w:val="00083103"/>
    <w:rsid w:val="000A60D4"/>
    <w:rsid w:val="000B2ACB"/>
    <w:rsid w:val="000B5A72"/>
    <w:rsid w:val="000B78D3"/>
    <w:rsid w:val="00101D2F"/>
    <w:rsid w:val="00154AE0"/>
    <w:rsid w:val="00162EA1"/>
    <w:rsid w:val="001676B2"/>
    <w:rsid w:val="001971A1"/>
    <w:rsid w:val="00197EC1"/>
    <w:rsid w:val="001A2930"/>
    <w:rsid w:val="001D6588"/>
    <w:rsid w:val="00223823"/>
    <w:rsid w:val="0023482D"/>
    <w:rsid w:val="00241D19"/>
    <w:rsid w:val="0027436D"/>
    <w:rsid w:val="002857C1"/>
    <w:rsid w:val="002964F6"/>
    <w:rsid w:val="002C27E5"/>
    <w:rsid w:val="002D6050"/>
    <w:rsid w:val="003311AA"/>
    <w:rsid w:val="00344D13"/>
    <w:rsid w:val="00352BAE"/>
    <w:rsid w:val="003534DB"/>
    <w:rsid w:val="00393008"/>
    <w:rsid w:val="00394B5B"/>
    <w:rsid w:val="003C3743"/>
    <w:rsid w:val="003D76D2"/>
    <w:rsid w:val="003F2917"/>
    <w:rsid w:val="00413CB1"/>
    <w:rsid w:val="0042603E"/>
    <w:rsid w:val="00461E4F"/>
    <w:rsid w:val="004B2893"/>
    <w:rsid w:val="004B66C8"/>
    <w:rsid w:val="004D0C1B"/>
    <w:rsid w:val="004F21D9"/>
    <w:rsid w:val="00500EA4"/>
    <w:rsid w:val="00544AAF"/>
    <w:rsid w:val="00545D57"/>
    <w:rsid w:val="005630B5"/>
    <w:rsid w:val="005755B8"/>
    <w:rsid w:val="005C1E79"/>
    <w:rsid w:val="005E5DA8"/>
    <w:rsid w:val="005F0471"/>
    <w:rsid w:val="005F08E8"/>
    <w:rsid w:val="006030C6"/>
    <w:rsid w:val="00620A2E"/>
    <w:rsid w:val="00626E8A"/>
    <w:rsid w:val="0063376E"/>
    <w:rsid w:val="00654025"/>
    <w:rsid w:val="00671C02"/>
    <w:rsid w:val="006970F1"/>
    <w:rsid w:val="006A0BFB"/>
    <w:rsid w:val="006B379D"/>
    <w:rsid w:val="006D19E0"/>
    <w:rsid w:val="006F735D"/>
    <w:rsid w:val="007F5488"/>
    <w:rsid w:val="00826D1D"/>
    <w:rsid w:val="0082771E"/>
    <w:rsid w:val="00834642"/>
    <w:rsid w:val="008427D6"/>
    <w:rsid w:val="008832AF"/>
    <w:rsid w:val="008855AB"/>
    <w:rsid w:val="008A163C"/>
    <w:rsid w:val="008A30F8"/>
    <w:rsid w:val="00911370"/>
    <w:rsid w:val="009223CF"/>
    <w:rsid w:val="00922A5F"/>
    <w:rsid w:val="0093350A"/>
    <w:rsid w:val="00943781"/>
    <w:rsid w:val="00947AA0"/>
    <w:rsid w:val="0095453B"/>
    <w:rsid w:val="00957176"/>
    <w:rsid w:val="00964CEC"/>
    <w:rsid w:val="009D5EAB"/>
    <w:rsid w:val="009E199A"/>
    <w:rsid w:val="00A25EF0"/>
    <w:rsid w:val="00A933EA"/>
    <w:rsid w:val="00A964EB"/>
    <w:rsid w:val="00AB21C0"/>
    <w:rsid w:val="00AE4727"/>
    <w:rsid w:val="00B15CF3"/>
    <w:rsid w:val="00B361F4"/>
    <w:rsid w:val="00B53681"/>
    <w:rsid w:val="00B83575"/>
    <w:rsid w:val="00BA3780"/>
    <w:rsid w:val="00BD50A0"/>
    <w:rsid w:val="00BE3D02"/>
    <w:rsid w:val="00BF0ED7"/>
    <w:rsid w:val="00BF12BF"/>
    <w:rsid w:val="00C61936"/>
    <w:rsid w:val="00C7412A"/>
    <w:rsid w:val="00C76462"/>
    <w:rsid w:val="00C916EE"/>
    <w:rsid w:val="00CF1011"/>
    <w:rsid w:val="00D14DC7"/>
    <w:rsid w:val="00D2278C"/>
    <w:rsid w:val="00D72CD5"/>
    <w:rsid w:val="00DD16E4"/>
    <w:rsid w:val="00E2627B"/>
    <w:rsid w:val="00E30B4E"/>
    <w:rsid w:val="00E40633"/>
    <w:rsid w:val="00E86096"/>
    <w:rsid w:val="00EA64C6"/>
    <w:rsid w:val="00EF7E6B"/>
    <w:rsid w:val="00F31BCE"/>
    <w:rsid w:val="00F370A6"/>
    <w:rsid w:val="00F9320E"/>
    <w:rsid w:val="00FA55AC"/>
    <w:rsid w:val="00FD6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BDA7"/>
  <w15:chartTrackingRefBased/>
  <w15:docId w15:val="{14313573-416A-403C-B487-C287B98D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D3"/>
    <w:pPr>
      <w:spacing w:after="0" w:line="240" w:lineRule="auto"/>
    </w:pPr>
    <w:rPr>
      <w:rFonts w:ascii="Times New Roman" w:eastAsia="Times New Roman" w:hAnsi="Times New Roman" w:cs="Times New Roman"/>
      <w:kern w:val="0"/>
      <w:sz w:val="24"/>
      <w:szCs w:val="24"/>
      <w:lang w:eastAsia="fr-FR"/>
    </w:rPr>
  </w:style>
  <w:style w:type="paragraph" w:styleId="Heading1">
    <w:name w:val="heading 1"/>
    <w:basedOn w:val="Normal"/>
    <w:next w:val="Normal"/>
    <w:link w:val="Heading1Char"/>
    <w:uiPriority w:val="9"/>
    <w:qFormat/>
    <w:rsid w:val="000B7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8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8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8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8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8D3"/>
    <w:rPr>
      <w:rFonts w:ascii="Times New Roman" w:eastAsiaTheme="majorEastAsia" w:hAnsi="Times New Roman" w:cstheme="majorBidi"/>
      <w:i/>
      <w:iCs/>
      <w:color w:val="595959" w:themeColor="text1" w:themeTint="A6"/>
      <w:kern w:val="0"/>
      <w:sz w:val="24"/>
      <w:szCs w:val="24"/>
      <w:lang w:val="fr-FR" w:eastAsia="fr-FR"/>
    </w:rPr>
  </w:style>
  <w:style w:type="character" w:customStyle="1" w:styleId="Heading7Char">
    <w:name w:val="Heading 7 Char"/>
    <w:basedOn w:val="DefaultParagraphFont"/>
    <w:link w:val="Heading7"/>
    <w:uiPriority w:val="9"/>
    <w:semiHidden/>
    <w:rsid w:val="000B78D3"/>
    <w:rPr>
      <w:rFonts w:ascii="Times New Roman" w:eastAsiaTheme="majorEastAsia" w:hAnsi="Times New Roman" w:cstheme="majorBidi"/>
      <w:color w:val="595959" w:themeColor="text1" w:themeTint="A6"/>
      <w:kern w:val="0"/>
      <w:sz w:val="24"/>
      <w:szCs w:val="24"/>
      <w:lang w:val="fr-FR" w:eastAsia="fr-FR"/>
    </w:rPr>
  </w:style>
  <w:style w:type="character" w:customStyle="1" w:styleId="Heading8Char">
    <w:name w:val="Heading 8 Char"/>
    <w:basedOn w:val="DefaultParagraphFont"/>
    <w:link w:val="Heading8"/>
    <w:uiPriority w:val="9"/>
    <w:semiHidden/>
    <w:rsid w:val="000B78D3"/>
    <w:rPr>
      <w:rFonts w:ascii="Times New Roman" w:eastAsiaTheme="majorEastAsia" w:hAnsi="Times New Roman" w:cstheme="majorBidi"/>
      <w:i/>
      <w:iCs/>
      <w:color w:val="272727" w:themeColor="text1" w:themeTint="D8"/>
      <w:kern w:val="0"/>
      <w:sz w:val="24"/>
      <w:szCs w:val="24"/>
      <w:lang w:val="fr-FR" w:eastAsia="fr-FR"/>
    </w:rPr>
  </w:style>
  <w:style w:type="character" w:customStyle="1" w:styleId="Heading9Char">
    <w:name w:val="Heading 9 Char"/>
    <w:basedOn w:val="DefaultParagraphFont"/>
    <w:link w:val="Heading9"/>
    <w:uiPriority w:val="9"/>
    <w:semiHidden/>
    <w:rsid w:val="000B78D3"/>
    <w:rPr>
      <w:rFonts w:ascii="Times New Roman" w:eastAsiaTheme="majorEastAsia" w:hAnsi="Times New Roman" w:cstheme="majorBidi"/>
      <w:color w:val="272727" w:themeColor="text1" w:themeTint="D8"/>
      <w:kern w:val="0"/>
      <w:sz w:val="24"/>
      <w:szCs w:val="24"/>
      <w:lang w:val="fr-FR" w:eastAsia="fr-FR"/>
    </w:rPr>
  </w:style>
  <w:style w:type="paragraph" w:styleId="Title">
    <w:name w:val="Title"/>
    <w:basedOn w:val="Normal"/>
    <w:next w:val="Normal"/>
    <w:link w:val="TitleChar"/>
    <w:uiPriority w:val="10"/>
    <w:qFormat/>
    <w:rsid w:val="000B78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8D3"/>
    <w:rPr>
      <w:rFonts w:asciiTheme="majorHAnsi" w:eastAsiaTheme="majorEastAsia" w:hAnsiTheme="majorHAnsi" w:cstheme="majorBidi"/>
      <w:spacing w:val="-10"/>
      <w:kern w:val="28"/>
      <w:sz w:val="56"/>
      <w:szCs w:val="56"/>
      <w:lang w:val="fr-FR" w:eastAsia="fr-FR"/>
    </w:rPr>
  </w:style>
  <w:style w:type="paragraph" w:styleId="Subtitle">
    <w:name w:val="Subtitle"/>
    <w:basedOn w:val="Normal"/>
    <w:next w:val="Normal"/>
    <w:link w:val="SubtitleChar"/>
    <w:uiPriority w:val="11"/>
    <w:qFormat/>
    <w:rsid w:val="000B7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8D3"/>
    <w:pPr>
      <w:spacing w:before="160"/>
      <w:jc w:val="center"/>
    </w:pPr>
    <w:rPr>
      <w:i/>
      <w:iCs/>
      <w:color w:val="404040" w:themeColor="text1" w:themeTint="BF"/>
    </w:rPr>
  </w:style>
  <w:style w:type="character" w:customStyle="1" w:styleId="QuoteChar">
    <w:name w:val="Quote Char"/>
    <w:basedOn w:val="DefaultParagraphFont"/>
    <w:link w:val="Quote"/>
    <w:uiPriority w:val="29"/>
    <w:rsid w:val="000B78D3"/>
    <w:rPr>
      <w:i/>
      <w:iCs/>
      <w:color w:val="404040" w:themeColor="text1" w:themeTint="BF"/>
    </w:rPr>
  </w:style>
  <w:style w:type="paragraph" w:styleId="ListParagraph">
    <w:name w:val="List Paragraph"/>
    <w:basedOn w:val="Normal"/>
    <w:uiPriority w:val="34"/>
    <w:qFormat/>
    <w:rsid w:val="000B78D3"/>
    <w:pPr>
      <w:ind w:left="720"/>
      <w:contextualSpacing/>
    </w:pPr>
  </w:style>
  <w:style w:type="character" w:styleId="IntenseEmphasis">
    <w:name w:val="Intense Emphasis"/>
    <w:basedOn w:val="DefaultParagraphFont"/>
    <w:uiPriority w:val="21"/>
    <w:qFormat/>
    <w:rsid w:val="000B78D3"/>
    <w:rPr>
      <w:i/>
      <w:iCs/>
      <w:color w:val="0F4761" w:themeColor="accent1" w:themeShade="BF"/>
    </w:rPr>
  </w:style>
  <w:style w:type="paragraph" w:styleId="IntenseQuote">
    <w:name w:val="Intense Quote"/>
    <w:basedOn w:val="Normal"/>
    <w:next w:val="Normal"/>
    <w:link w:val="IntenseQuoteChar"/>
    <w:uiPriority w:val="30"/>
    <w:qFormat/>
    <w:rsid w:val="000B7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8D3"/>
    <w:rPr>
      <w:i/>
      <w:iCs/>
      <w:color w:val="0F4761" w:themeColor="accent1" w:themeShade="BF"/>
    </w:rPr>
  </w:style>
  <w:style w:type="character" w:styleId="IntenseReference">
    <w:name w:val="Intense Reference"/>
    <w:basedOn w:val="DefaultParagraphFont"/>
    <w:uiPriority w:val="32"/>
    <w:qFormat/>
    <w:rsid w:val="000B78D3"/>
    <w:rPr>
      <w:b/>
      <w:bCs/>
      <w:smallCaps/>
      <w:color w:val="0F4761" w:themeColor="accent1" w:themeShade="BF"/>
      <w:spacing w:val="5"/>
    </w:rPr>
  </w:style>
  <w:style w:type="table" w:customStyle="1" w:styleId="Tableausimple21">
    <w:name w:val="Tableau simple 21"/>
    <w:basedOn w:val="TableNormal"/>
    <w:uiPriority w:val="42"/>
    <w:rsid w:val="000B78D3"/>
    <w:pPr>
      <w:spacing w:after="0" w:line="240" w:lineRule="auto"/>
    </w:pPr>
    <w:rPr>
      <w:kern w:val="0"/>
      <w:sz w:val="24"/>
      <w:szCs w:val="24"/>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sl-left-margin">
    <w:name w:val="csl-left-margin"/>
    <w:basedOn w:val="DefaultParagraphFont"/>
    <w:rsid w:val="00394B5B"/>
  </w:style>
  <w:style w:type="character" w:customStyle="1" w:styleId="csl-right-inline">
    <w:name w:val="csl-right-inline"/>
    <w:basedOn w:val="DefaultParagraphFont"/>
    <w:rsid w:val="00394B5B"/>
  </w:style>
  <w:style w:type="paragraph" w:styleId="Caption">
    <w:name w:val="caption"/>
    <w:basedOn w:val="Normal"/>
    <w:next w:val="Normal"/>
    <w:uiPriority w:val="35"/>
    <w:unhideWhenUsed/>
    <w:qFormat/>
    <w:rsid w:val="00F370A6"/>
    <w:pPr>
      <w:spacing w:after="200"/>
    </w:pPr>
    <w:rPr>
      <w:rFonts w:asciiTheme="minorHAnsi" w:eastAsiaTheme="minorHAnsi" w:hAnsiTheme="minorHAnsi" w:cstheme="minorBidi"/>
      <w:i/>
      <w:iCs/>
      <w:color w:val="0E2841" w:themeColor="text2"/>
      <w:kern w:val="2"/>
      <w:sz w:val="18"/>
      <w:szCs w:val="18"/>
      <w:lang w:eastAsia="en-US"/>
    </w:rPr>
  </w:style>
  <w:style w:type="table" w:styleId="TableGrid">
    <w:name w:val="Table Grid"/>
    <w:basedOn w:val="TableNormal"/>
    <w:uiPriority w:val="39"/>
    <w:rsid w:val="00F3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011"/>
    <w:rPr>
      <w:rFonts w:ascii="Segoe UI" w:eastAsia="Times New Roman" w:hAnsi="Segoe UI" w:cs="Segoe UI"/>
      <w:kern w:val="0"/>
      <w:sz w:val="18"/>
      <w:szCs w:val="18"/>
      <w:lang w:val="fr-FR" w:eastAsia="fr-FR"/>
    </w:rPr>
  </w:style>
  <w:style w:type="character" w:styleId="Hyperlink">
    <w:name w:val="Hyperlink"/>
    <w:basedOn w:val="DefaultParagraphFont"/>
    <w:uiPriority w:val="99"/>
    <w:unhideWhenUsed/>
    <w:rsid w:val="004B2893"/>
    <w:rPr>
      <w:color w:val="467886" w:themeColor="hyperlink"/>
      <w:u w:val="single"/>
    </w:rPr>
  </w:style>
  <w:style w:type="character" w:styleId="UnresolvedMention">
    <w:name w:val="Unresolved Mention"/>
    <w:basedOn w:val="DefaultParagraphFont"/>
    <w:uiPriority w:val="99"/>
    <w:semiHidden/>
    <w:unhideWhenUsed/>
    <w:rsid w:val="004B2893"/>
    <w:rPr>
      <w:color w:val="605E5C"/>
      <w:shd w:val="clear" w:color="auto" w:fill="E1DFDD"/>
    </w:rPr>
  </w:style>
  <w:style w:type="character" w:styleId="FollowedHyperlink">
    <w:name w:val="FollowedHyperlink"/>
    <w:basedOn w:val="DefaultParagraphFont"/>
    <w:uiPriority w:val="99"/>
    <w:semiHidden/>
    <w:unhideWhenUsed/>
    <w:rsid w:val="00D72C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neuroimage.2007.11.048" TargetMode="External"/><Relationship Id="rId3" Type="http://schemas.openxmlformats.org/officeDocument/2006/relationships/styles" Target="styles.xml"/><Relationship Id="rId7" Type="http://schemas.openxmlformats.org/officeDocument/2006/relationships/hyperlink" Target="https://doi.org/10.1002/mds.284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16/j.parkreldis.2018.12.01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67636-0039-4FEC-8836-E2BFAB0F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Wright</dc:creator>
  <cp:keywords/>
  <dc:description/>
  <cp:lastModifiedBy>Laura Wright</cp:lastModifiedBy>
  <cp:revision>17</cp:revision>
  <cp:lastPrinted>2025-08-26T16:22:00Z</cp:lastPrinted>
  <dcterms:created xsi:type="dcterms:W3CDTF">2026-06-16T14:26:00Z</dcterms:created>
  <dcterms:modified xsi:type="dcterms:W3CDTF">2026-06-18T11:32:00Z</dcterms:modified>
</cp:coreProperties>
</file>