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3192" w:rsidRPr="00D1103D" w:rsidRDefault="00D1103D" w:rsidP="00D1103D">
      <w:pPr>
        <w:pStyle w:val="Legenda"/>
        <w:keepNext/>
        <w:jc w:val="both"/>
        <w:rPr>
          <w:rFonts w:ascii="Times New Roman" w:hAnsi="Times New Roman" w:cs="Times New Roman"/>
          <w:i w:val="0"/>
          <w:iCs w:val="0"/>
          <w:color w:val="auto"/>
          <w:sz w:val="16"/>
          <w:szCs w:val="20"/>
          <w:lang w:val="en-US"/>
        </w:rPr>
      </w:pPr>
      <w:bookmarkStart w:id="0" w:name="_Ref169268142"/>
      <w:r w:rsidRPr="008E1182">
        <w:rPr>
          <w:rFonts w:ascii="Times New Roman" w:hAnsi="Times New Roman" w:cs="Times New Roman"/>
          <w:b/>
          <w:bCs/>
          <w:i w:val="0"/>
          <w:iCs w:val="0"/>
          <w:color w:val="auto"/>
          <w:sz w:val="16"/>
          <w:szCs w:val="20"/>
          <w:lang w:val="en-US"/>
        </w:rPr>
        <w:t xml:space="preserve">Table </w:t>
      </w:r>
      <w:r w:rsidRPr="008E1182">
        <w:rPr>
          <w:rFonts w:ascii="Times New Roman" w:hAnsi="Times New Roman" w:cs="Times New Roman"/>
          <w:b/>
          <w:bCs/>
          <w:i w:val="0"/>
          <w:iCs w:val="0"/>
          <w:color w:val="auto"/>
          <w:sz w:val="16"/>
          <w:szCs w:val="20"/>
          <w:lang w:val="en-US"/>
        </w:rPr>
        <w:fldChar w:fldCharType="begin"/>
      </w:r>
      <w:r w:rsidRPr="008E1182">
        <w:rPr>
          <w:rFonts w:ascii="Times New Roman" w:hAnsi="Times New Roman" w:cs="Times New Roman"/>
          <w:b/>
          <w:bCs/>
          <w:i w:val="0"/>
          <w:iCs w:val="0"/>
          <w:color w:val="auto"/>
          <w:sz w:val="16"/>
          <w:szCs w:val="20"/>
          <w:lang w:val="en-US"/>
        </w:rPr>
        <w:instrText xml:space="preserve"> SEQ Table \* ARABIC </w:instrText>
      </w:r>
      <w:r w:rsidRPr="008E1182">
        <w:rPr>
          <w:rFonts w:ascii="Times New Roman" w:hAnsi="Times New Roman" w:cs="Times New Roman"/>
          <w:b/>
          <w:bCs/>
          <w:i w:val="0"/>
          <w:iCs w:val="0"/>
          <w:color w:val="auto"/>
          <w:sz w:val="16"/>
          <w:szCs w:val="20"/>
          <w:lang w:val="en-US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16"/>
          <w:szCs w:val="20"/>
          <w:lang w:val="en-US"/>
        </w:rPr>
        <w:t>1</w:t>
      </w:r>
      <w:r w:rsidRPr="008E1182">
        <w:rPr>
          <w:rFonts w:ascii="Times New Roman" w:hAnsi="Times New Roman" w:cs="Times New Roman"/>
          <w:b/>
          <w:bCs/>
          <w:i w:val="0"/>
          <w:iCs w:val="0"/>
          <w:color w:val="auto"/>
          <w:sz w:val="16"/>
          <w:szCs w:val="20"/>
          <w:lang w:val="en-US"/>
        </w:rPr>
        <w:fldChar w:fldCharType="end"/>
      </w:r>
      <w:bookmarkEnd w:id="0"/>
      <w:r w:rsidRPr="008E1182">
        <w:rPr>
          <w:rFonts w:ascii="Times New Roman" w:hAnsi="Times New Roman" w:cs="Times New Roman"/>
          <w:i w:val="0"/>
          <w:iCs w:val="0"/>
          <w:color w:val="auto"/>
          <w:sz w:val="16"/>
          <w:szCs w:val="20"/>
          <w:lang w:val="en-US"/>
        </w:rPr>
        <w:t xml:space="preserve">. Experimental and calculated </w:t>
      </w:r>
      <w:r w:rsidRPr="008E1182">
        <w:rPr>
          <w:rFonts w:ascii="Times New Roman" w:hAnsi="Times New Roman" w:cs="Times New Roman"/>
          <w:i w:val="0"/>
          <w:iCs w:val="0"/>
          <w:color w:val="auto"/>
          <w:sz w:val="16"/>
          <w:szCs w:val="20"/>
          <w:vertAlign w:val="superscript"/>
          <w:lang w:val="en-US"/>
        </w:rPr>
        <w:t>1</w:t>
      </w:r>
      <w:r w:rsidRPr="008E1182">
        <w:rPr>
          <w:rFonts w:ascii="Times New Roman" w:hAnsi="Times New Roman" w:cs="Times New Roman"/>
          <w:i w:val="0"/>
          <w:iCs w:val="0"/>
          <w:color w:val="auto"/>
          <w:sz w:val="16"/>
          <w:szCs w:val="20"/>
          <w:lang w:val="en-US"/>
        </w:rPr>
        <w:t xml:space="preserve">H and </w:t>
      </w:r>
      <w:r w:rsidRPr="008E1182">
        <w:rPr>
          <w:rFonts w:ascii="Times New Roman" w:hAnsi="Times New Roman" w:cs="Times New Roman"/>
          <w:i w:val="0"/>
          <w:iCs w:val="0"/>
          <w:color w:val="auto"/>
          <w:sz w:val="16"/>
          <w:szCs w:val="20"/>
          <w:vertAlign w:val="superscript"/>
          <w:lang w:val="en-US"/>
        </w:rPr>
        <w:t>13</w:t>
      </w:r>
      <w:r w:rsidRPr="008E1182">
        <w:rPr>
          <w:rFonts w:ascii="Times New Roman" w:hAnsi="Times New Roman" w:cs="Times New Roman"/>
          <w:i w:val="0"/>
          <w:iCs w:val="0"/>
          <w:color w:val="auto"/>
          <w:sz w:val="16"/>
          <w:szCs w:val="20"/>
          <w:lang w:val="en-US"/>
        </w:rPr>
        <w:t xml:space="preserve">C NMR chemical shifts (ppm) for all possible </w:t>
      </w:r>
      <w:proofErr w:type="spellStart"/>
      <w:r w:rsidRPr="008E1182">
        <w:rPr>
          <w:rFonts w:ascii="Times New Roman" w:hAnsi="Times New Roman" w:cs="Times New Roman"/>
          <w:i w:val="0"/>
          <w:iCs w:val="0"/>
          <w:color w:val="auto"/>
          <w:sz w:val="16"/>
          <w:szCs w:val="20"/>
          <w:lang w:val="en-US"/>
        </w:rPr>
        <w:t>diastereoisomer</w:t>
      </w:r>
      <w:proofErr w:type="spellEnd"/>
      <w:r w:rsidRPr="008E1182">
        <w:rPr>
          <w:rFonts w:ascii="Times New Roman" w:hAnsi="Times New Roman" w:cs="Times New Roman"/>
          <w:i w:val="0"/>
          <w:iCs w:val="0"/>
          <w:color w:val="auto"/>
          <w:sz w:val="16"/>
          <w:szCs w:val="20"/>
          <w:lang w:val="en-US"/>
        </w:rPr>
        <w:t xml:space="preserve"> of prog-15-OH and prog-7,15</w:t>
      </w:r>
      <w:r>
        <w:rPr>
          <w:rFonts w:ascii="Times New Roman" w:hAnsi="Times New Roman" w:cs="Times New Roman"/>
          <w:i w:val="0"/>
          <w:iCs w:val="0"/>
          <w:color w:val="auto"/>
          <w:sz w:val="16"/>
          <w:szCs w:val="20"/>
          <w:lang w:val="en-US"/>
        </w:rPr>
        <w:t>-di</w:t>
      </w:r>
      <w:r w:rsidRPr="008E1182">
        <w:rPr>
          <w:rFonts w:ascii="Times New Roman" w:hAnsi="Times New Roman" w:cs="Times New Roman"/>
          <w:i w:val="0"/>
          <w:iCs w:val="0"/>
          <w:color w:val="auto"/>
          <w:sz w:val="16"/>
          <w:szCs w:val="20"/>
          <w:lang w:val="en-US"/>
        </w:rPr>
        <w:t>-OH.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760"/>
        <w:gridCol w:w="666"/>
        <w:gridCol w:w="1015"/>
        <w:gridCol w:w="1106"/>
        <w:gridCol w:w="666"/>
        <w:gridCol w:w="1373"/>
        <w:gridCol w:w="1395"/>
        <w:gridCol w:w="1395"/>
        <w:gridCol w:w="1252"/>
        <w:gridCol w:w="10"/>
      </w:tblGrid>
      <w:tr w:rsidR="00D1103D" w:rsidRPr="008E1182" w:rsidTr="003E3F67">
        <w:tc>
          <w:tcPr>
            <w:tcW w:w="7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D1103D" w:rsidRPr="008E1182" w:rsidRDefault="00FB1B21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B21">
              <w:rPr>
                <w:rFonts w:ascii="Times New Roman" w:hAnsi="Times New Roman" w:cs="Times New Roman"/>
                <w:noProof/>
                <w:sz w:val="16"/>
                <w:szCs w:val="16"/>
                <w14:ligatures w14:val="standardContextual"/>
              </w:rPr>
              <w:object w:dxaOrig="2364" w:dyaOrig="1730" w14:anchorId="4D4277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117.8pt;height:87.1pt;mso-width-percent:0;mso-height-percent:0;mso-width-percent:0;mso-height-percent:0" o:ole="">
                  <v:imagedata r:id="rId4" o:title=""/>
                </v:shape>
                <o:OLEObject Type="Embed" ProgID="ChemDraw.Document.6.0" ShapeID="_x0000_i1026" DrawAspect="Content" ObjectID="_1817798367" r:id="rId5"/>
              </w:object>
            </w:r>
          </w:p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prog-15-OH</w:t>
            </w:r>
          </w:p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09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03D" w:rsidRPr="008E1182" w:rsidRDefault="00FB1B21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B21">
              <w:rPr>
                <w:rFonts w:ascii="Times New Roman" w:hAnsi="Times New Roman" w:cs="Times New Roman"/>
                <w:noProof/>
                <w:sz w:val="16"/>
                <w:szCs w:val="16"/>
                <w14:ligatures w14:val="standardContextual"/>
              </w:rPr>
              <w:object w:dxaOrig="2364" w:dyaOrig="1730" w14:anchorId="7F8D655A">
                <v:shape id="_x0000_i1025" type="#_x0000_t75" alt="" style="width:117.8pt;height:87.1pt;mso-width-percent:0;mso-height-percent:0;mso-width-percent:0;mso-height-percent:0" o:ole="">
                  <v:imagedata r:id="rId6" o:title=""/>
                </v:shape>
                <o:OLEObject Type="Embed" ProgID="ChemDraw.Document.6.0" ShapeID="_x0000_i1025" DrawAspect="Content" ObjectID="_1817798368" r:id="rId7"/>
              </w:object>
            </w:r>
          </w:p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prog-7,15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-di</w:t>
            </w:r>
            <w:r w:rsidRPr="008E11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-OH</w:t>
            </w:r>
          </w:p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1103D" w:rsidRPr="008E1182" w:rsidTr="003E3F67">
        <w:tc>
          <w:tcPr>
            <w:tcW w:w="7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Atom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Exp</w:t>
            </w: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Calc</w:t>
            </w:r>
          </w:p>
        </w:tc>
        <w:tc>
          <w:tcPr>
            <w:tcW w:w="66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Exp</w:t>
            </w: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542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Calc</w:t>
            </w:r>
          </w:p>
        </w:tc>
      </w:tr>
      <w:tr w:rsidR="00D1103D" w:rsidRPr="008E1182" w:rsidTr="003E3F67"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lang w:val="en-US"/>
              </w:rPr>
              <w:t>1</w:t>
            </w: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H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15β-OH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15α-OH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lang w:val="en-US"/>
              </w:rPr>
              <w:t>1</w:t>
            </w: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H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7β,15β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-di</w:t>
            </w: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-OH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7β,15α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-di</w:t>
            </w: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-OH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7α,15β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-di</w:t>
            </w: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-OH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7α,15α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-di</w:t>
            </w: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-OH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1α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1.75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1.75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1.71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1.68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1.50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1.59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1.53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1.78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1β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2.06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1.94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2.04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1.91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2.06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1.89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1.96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2α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2.31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2.25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2.38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2.04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2.26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2.10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2.15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2β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2.43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2.44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2.44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2.59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2.40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2.29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5.76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6.01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5.77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5.77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5.66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5.94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5.48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5.51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6α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2.38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2.55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2.43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2.07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6β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2.49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2.69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2.55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2.83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3.05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2.57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2.67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7α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1.14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3.63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4.01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4.60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3.52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4.06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7β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2.15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8β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1.96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2.09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2.04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2.02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2.23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1.70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1.73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9α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1.05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1.06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1.12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1.45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1.09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1.62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11α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1.68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1.59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1.70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1.40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1.61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1.54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1.56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11β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1.52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1.51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1.66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1.86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1.47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1.52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12α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1.46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1.40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1.78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1.48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1.63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12β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2.06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2.04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2.29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2.04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1.82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1.83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14α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1.05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0.88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0.91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1.16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0.97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1.67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1.24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1.77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15α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4.33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4.34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4.11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4.46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4.48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4.77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4.24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4.07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16α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2.24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2.35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2.74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1.98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1.53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1.25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16β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2.24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2.50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2.26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2.05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2.33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2.88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2.69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17α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2.49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2.27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2.44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2.13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2.96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2.63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2.94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0.94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0.98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0.74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0.96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1.08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0.71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0.64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1.22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1.25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1.34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1.37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1.19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1.30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eastAsia="Book Antiqua" w:hAnsi="Times New Roman" w:cs="Times New Roman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2.15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2.16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2.27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2.09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2.09</w:t>
            </w:r>
          </w:p>
        </w:tc>
      </w:tr>
      <w:tr w:rsidR="00D1103D" w:rsidRPr="008E1182" w:rsidTr="003E3F67"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  <w:proofErr w:type="spellStart"/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Exp</w:t>
            </w: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Calc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  <w:proofErr w:type="spellStart"/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Exp</w:t>
            </w: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5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Calc</w:t>
            </w:r>
          </w:p>
        </w:tc>
      </w:tr>
      <w:tr w:rsidR="00D1103D" w:rsidRPr="008E1182" w:rsidTr="003E3F67"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  <w:r w:rsidRPr="008E118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Atom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lang w:val="en-US"/>
              </w:rPr>
              <w:t>13</w:t>
            </w: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15β-OH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15α-OH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lang w:val="en-US"/>
              </w:rPr>
              <w:t>13</w:t>
            </w: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7β,15β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-di</w:t>
            </w: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-OH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7β,15α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-di</w:t>
            </w: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-OH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7α,15β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-di</w:t>
            </w: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-OH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7α,15α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-di</w:t>
            </w:r>
            <w:r w:rsidRPr="008E118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-OH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35.8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41.0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41.3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35.6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40.1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39.7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37.7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33.9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38.8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38.7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33.9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39.0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39.0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36.7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35.9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199.4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208.4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208.1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199.4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208.4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208.9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194.8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194.5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123.9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130.3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130.0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124.8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129.9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134.5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123.1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124.2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170.9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186.6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186.8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167.2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182.8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181.7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170.5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169.5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32.8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38.6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38.9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42.6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49.7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46.5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45.2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43.0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31.0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37.6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38.6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74.0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82.7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77.0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75.7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71.8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31.6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37.8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41.9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38.7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43.0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43.5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45.0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39.9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53.7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59.4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58.8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50.9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56.4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57.9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53.5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49.5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38.7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46.7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46.6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44.8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45.5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42.3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42.9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20.9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24.7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24.6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20.9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25.3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26.7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23.8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24.7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40.2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45.7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44.4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39.6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42.0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46.2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41.1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41.3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43.9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49.8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50.9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43.9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51.9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51.8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50.6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60.4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66.1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68.4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60.2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64.0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58.8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63.9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60.1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70.2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77.4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80.5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71.5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78.3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79.0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73.5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72.9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36.2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41.7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42.1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33.9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40.7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42.9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38.2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37.9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63.5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70.2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67.7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63.3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68.8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69.1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62.5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61.8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15.9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17.2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17.0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15.6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14.7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17.7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15.9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15.8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17.9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19.0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19.2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17.3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19.0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19.6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17.9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19.0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209.3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219.9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220.4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208.6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222.2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221.2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207.5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205.8</w:t>
            </w:r>
          </w:p>
        </w:tc>
      </w:tr>
      <w:tr w:rsidR="00D1103D" w:rsidRPr="008E1182" w:rsidTr="003E3F67">
        <w:trPr>
          <w:gridAfter w:val="1"/>
          <w:wAfter w:w="10" w:type="dxa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03D" w:rsidRPr="008E1182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E118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31.4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34.8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35.5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31.4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32.5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34.4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33.1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03D" w:rsidRPr="007911B0" w:rsidRDefault="00D1103D" w:rsidP="003E3F67">
            <w:pPr>
              <w:pStyle w:val="SemEspaamen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1B0">
              <w:rPr>
                <w:rFonts w:ascii="Times New Roman" w:hAnsi="Times New Roman" w:cs="Times New Roman"/>
                <w:sz w:val="16"/>
                <w:szCs w:val="16"/>
              </w:rPr>
              <w:t>33.2</w:t>
            </w:r>
          </w:p>
        </w:tc>
      </w:tr>
    </w:tbl>
    <w:p w:rsidR="00D1103D" w:rsidRDefault="00D1103D"/>
    <w:sectPr w:rsidR="00D1103D" w:rsidSect="00D110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3D"/>
    <w:rsid w:val="00373192"/>
    <w:rsid w:val="00686F0C"/>
    <w:rsid w:val="007D46D3"/>
    <w:rsid w:val="00AC059F"/>
    <w:rsid w:val="00CE317E"/>
    <w:rsid w:val="00D1103D"/>
    <w:rsid w:val="00FB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48CE"/>
  <w15:chartTrackingRefBased/>
  <w15:docId w15:val="{6BFAA744-B47A-3249-AE2B-9CE07D84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03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110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10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103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103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103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103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103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103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103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1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1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1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10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10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10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10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10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10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1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11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103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11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103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110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103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110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1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10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103D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D1103D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adeGradeClara">
    <w:name w:val="Grid Table Light"/>
    <w:basedOn w:val="Tabelanormal"/>
    <w:uiPriority w:val="40"/>
    <w:rsid w:val="00D1103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D1103D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Isac Rosset</dc:creator>
  <cp:keywords/>
  <dc:description/>
  <cp:lastModifiedBy>Isac Rosset</cp:lastModifiedBy>
  <cp:revision>1</cp:revision>
  <dcterms:created xsi:type="dcterms:W3CDTF">2025-08-27T14:12:00Z</dcterms:created>
  <dcterms:modified xsi:type="dcterms:W3CDTF">2025-08-27T14:13:00Z</dcterms:modified>
</cp:coreProperties>
</file>