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74DC" w:rsidRPr="009174DC" w:rsidRDefault="00EF13BD" w:rsidP="00EF13BD">
      <w:pPr>
        <w:spacing w:after="0" w:line="480" w:lineRule="auto"/>
        <w:jc w:val="both"/>
        <w:rPr>
          <w:rFonts w:asciiTheme="minorHAnsi" w:hAnsiTheme="minorHAnsi" w:cstheme="minorHAnsi"/>
          <w:b/>
          <w:bCs/>
          <w:u w:val="single"/>
          <w:lang w:val="en-US"/>
        </w:rPr>
      </w:pPr>
      <w:r w:rsidRPr="009174DC">
        <w:rPr>
          <w:rFonts w:asciiTheme="minorHAnsi" w:hAnsiTheme="minorHAnsi" w:cstheme="minorHAnsi"/>
          <w:b/>
          <w:bCs/>
          <w:u w:val="single"/>
          <w:lang w:val="en-US"/>
        </w:rPr>
        <w:t xml:space="preserve">Supplemental figure 1. </w:t>
      </w:r>
    </w:p>
    <w:p w:rsidR="009174DC" w:rsidRDefault="009174DC" w:rsidP="00EF13BD">
      <w:pPr>
        <w:spacing w:after="0" w:line="480" w:lineRule="auto"/>
        <w:jc w:val="both"/>
        <w:rPr>
          <w:rFonts w:asciiTheme="minorHAnsi" w:hAnsiTheme="minorHAnsi" w:cstheme="minorHAnsi"/>
          <w:b/>
          <w:bCs/>
          <w:lang w:val="en-US"/>
        </w:rPr>
      </w:pPr>
      <w:r>
        <w:rPr>
          <w:rFonts w:asciiTheme="minorHAnsi" w:hAnsiTheme="minorHAnsi" w:cstheme="minorHAnsi"/>
          <w:b/>
          <w:bCs/>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378.75pt">
            <v:imagedata r:id="rId4" o:title="Supp Fig 1"/>
          </v:shape>
        </w:pict>
      </w:r>
    </w:p>
    <w:p w:rsidR="00EF13BD" w:rsidRPr="00362729" w:rsidRDefault="00EF13BD" w:rsidP="00EF13BD">
      <w:pPr>
        <w:spacing w:after="0" w:line="480" w:lineRule="auto"/>
        <w:jc w:val="both"/>
        <w:rPr>
          <w:rFonts w:asciiTheme="minorHAnsi" w:hAnsiTheme="minorHAnsi" w:cstheme="minorHAnsi"/>
          <w:lang w:val="en-US"/>
        </w:rPr>
      </w:pPr>
      <w:proofErr w:type="spellStart"/>
      <w:r w:rsidRPr="00362729">
        <w:rPr>
          <w:rFonts w:asciiTheme="minorHAnsi" w:hAnsiTheme="minorHAnsi" w:cstheme="minorHAnsi"/>
          <w:b/>
          <w:bCs/>
          <w:lang w:val="en-US"/>
        </w:rPr>
        <w:t>Permissivity</w:t>
      </w:r>
      <w:proofErr w:type="spellEnd"/>
      <w:r w:rsidRPr="00362729">
        <w:rPr>
          <w:rFonts w:asciiTheme="minorHAnsi" w:hAnsiTheme="minorHAnsi" w:cstheme="minorHAnsi"/>
          <w:b/>
          <w:bCs/>
          <w:lang w:val="en-US"/>
        </w:rPr>
        <w:t xml:space="preserve"> of neuronal/glial cells derived from human neural progenitors to WNV</w:t>
      </w:r>
      <w:r w:rsidRPr="00362729">
        <w:rPr>
          <w:rFonts w:asciiTheme="minorHAnsi" w:hAnsiTheme="minorHAnsi" w:cstheme="minorHAnsi"/>
          <w:b/>
          <w:bCs/>
          <w:vertAlign w:val="subscript"/>
          <w:lang w:val="en-US"/>
        </w:rPr>
        <w:t>Fr2015</w:t>
      </w:r>
      <w:r w:rsidRPr="00362729">
        <w:rPr>
          <w:rFonts w:asciiTheme="minorHAnsi" w:hAnsiTheme="minorHAnsi" w:cstheme="minorHAnsi"/>
          <w:b/>
          <w:bCs/>
          <w:lang w:val="en-US"/>
        </w:rPr>
        <w:t xml:space="preserve"> and WNV</w:t>
      </w:r>
      <w:r w:rsidRPr="00362729">
        <w:rPr>
          <w:rFonts w:asciiTheme="minorHAnsi" w:hAnsiTheme="minorHAnsi" w:cstheme="minorHAnsi"/>
          <w:b/>
          <w:bCs/>
          <w:vertAlign w:val="subscript"/>
          <w:lang w:val="en-US"/>
        </w:rPr>
        <w:t>Fr2018</w:t>
      </w:r>
      <w:r w:rsidRPr="00362729">
        <w:rPr>
          <w:rFonts w:asciiTheme="minorHAnsi" w:hAnsiTheme="minorHAnsi" w:cstheme="minorHAnsi"/>
          <w:lang w:val="en-US"/>
        </w:rPr>
        <w:t xml:space="preserve">. (A, D) Immunofluorescence labeling with an antibody against WNV-E3 (red) of </w:t>
      </w:r>
      <w:proofErr w:type="spellStart"/>
      <w:r w:rsidRPr="00362729">
        <w:rPr>
          <w:rFonts w:asciiTheme="minorHAnsi" w:hAnsiTheme="minorHAnsi" w:cstheme="minorHAnsi"/>
          <w:lang w:val="en-US"/>
        </w:rPr>
        <w:t>hNGC</w:t>
      </w:r>
      <w:proofErr w:type="spellEnd"/>
      <w:r w:rsidRPr="00362729">
        <w:rPr>
          <w:rFonts w:asciiTheme="minorHAnsi" w:hAnsiTheme="minorHAnsi" w:cstheme="minorHAnsi"/>
          <w:lang w:val="en-US"/>
        </w:rPr>
        <w:t xml:space="preserve"> infected for 24, 48, 72 hours or 7 days with WNV</w:t>
      </w:r>
      <w:r w:rsidRPr="00362729">
        <w:rPr>
          <w:rFonts w:asciiTheme="minorHAnsi" w:hAnsiTheme="minorHAnsi" w:cstheme="minorHAnsi"/>
          <w:vertAlign w:val="subscript"/>
          <w:lang w:val="en-US"/>
        </w:rPr>
        <w:t>Fr2015</w:t>
      </w:r>
      <w:r w:rsidRPr="00362729">
        <w:rPr>
          <w:rFonts w:asciiTheme="minorHAnsi" w:hAnsiTheme="minorHAnsi" w:cstheme="minorHAnsi"/>
          <w:lang w:val="en-US"/>
        </w:rPr>
        <w:t xml:space="preserve"> (A) or WNV</w:t>
      </w:r>
      <w:r w:rsidRPr="00362729">
        <w:rPr>
          <w:rFonts w:asciiTheme="minorHAnsi" w:hAnsiTheme="minorHAnsi" w:cstheme="minorHAnsi"/>
          <w:vertAlign w:val="subscript"/>
          <w:lang w:val="en-US"/>
        </w:rPr>
        <w:t>Fr2018</w:t>
      </w:r>
      <w:r w:rsidRPr="00362729">
        <w:rPr>
          <w:rFonts w:asciiTheme="minorHAnsi" w:hAnsiTheme="minorHAnsi" w:cstheme="minorHAnsi"/>
          <w:lang w:val="en-US"/>
        </w:rPr>
        <w:t xml:space="preserve"> (D) at MOI 1 or 10. Nuclei are stained with DAPI (blue). Scale bars = 100 µm. (B, E) Automatic enumeration of cells infected with WNV</w:t>
      </w:r>
      <w:r w:rsidRPr="00362729">
        <w:rPr>
          <w:rFonts w:asciiTheme="minorHAnsi" w:hAnsiTheme="minorHAnsi" w:cstheme="minorHAnsi"/>
          <w:vertAlign w:val="subscript"/>
          <w:lang w:val="en-US"/>
        </w:rPr>
        <w:t>Fr2015</w:t>
      </w:r>
      <w:r w:rsidRPr="00362729">
        <w:rPr>
          <w:rFonts w:asciiTheme="minorHAnsi" w:hAnsiTheme="minorHAnsi" w:cstheme="minorHAnsi"/>
          <w:lang w:val="en-US"/>
        </w:rPr>
        <w:t xml:space="preserve"> (B) or WNV</w:t>
      </w:r>
      <w:r w:rsidRPr="00362729">
        <w:rPr>
          <w:rFonts w:asciiTheme="minorHAnsi" w:hAnsiTheme="minorHAnsi" w:cstheme="minorHAnsi"/>
          <w:vertAlign w:val="subscript"/>
          <w:lang w:val="en-US"/>
        </w:rPr>
        <w:t>Fr2018</w:t>
      </w:r>
      <w:r w:rsidRPr="00362729">
        <w:rPr>
          <w:rFonts w:asciiTheme="minorHAnsi" w:hAnsiTheme="minorHAnsi" w:cstheme="minorHAnsi"/>
          <w:lang w:val="en-US"/>
        </w:rPr>
        <w:t xml:space="preserve"> (E) based on immunofluorescence staining using an OPERA-</w:t>
      </w:r>
      <w:proofErr w:type="spellStart"/>
      <w:r w:rsidRPr="00362729">
        <w:rPr>
          <w:rFonts w:asciiTheme="minorHAnsi" w:hAnsiTheme="minorHAnsi" w:cstheme="minorHAnsi"/>
          <w:lang w:val="en-US"/>
        </w:rPr>
        <w:t>Phenix</w:t>
      </w:r>
      <w:proofErr w:type="spellEnd"/>
      <w:r w:rsidRPr="00362729">
        <w:rPr>
          <w:rFonts w:asciiTheme="minorHAnsi" w:hAnsiTheme="minorHAnsi" w:cstheme="minorHAnsi"/>
          <w:lang w:val="en-US"/>
        </w:rPr>
        <w:t xml:space="preserve">™ Plus instrument. (C, F) Supernatant of </w:t>
      </w:r>
      <w:proofErr w:type="spellStart"/>
      <w:r w:rsidRPr="00362729">
        <w:rPr>
          <w:rFonts w:asciiTheme="minorHAnsi" w:hAnsiTheme="minorHAnsi" w:cstheme="minorHAnsi"/>
          <w:lang w:val="en-US"/>
        </w:rPr>
        <w:t>hNGC</w:t>
      </w:r>
      <w:proofErr w:type="spellEnd"/>
      <w:r w:rsidRPr="00362729">
        <w:rPr>
          <w:rFonts w:asciiTheme="minorHAnsi" w:hAnsiTheme="minorHAnsi" w:cstheme="minorHAnsi"/>
          <w:lang w:val="en-US"/>
        </w:rPr>
        <w:t xml:space="preserve"> infected with WNV</w:t>
      </w:r>
      <w:r w:rsidRPr="00362729">
        <w:rPr>
          <w:rFonts w:asciiTheme="minorHAnsi" w:hAnsiTheme="minorHAnsi" w:cstheme="minorHAnsi"/>
          <w:vertAlign w:val="subscript"/>
          <w:lang w:val="en-US"/>
        </w:rPr>
        <w:t>Fr2015</w:t>
      </w:r>
      <w:r w:rsidRPr="00362729">
        <w:rPr>
          <w:rFonts w:asciiTheme="minorHAnsi" w:hAnsiTheme="minorHAnsi" w:cstheme="minorHAnsi"/>
          <w:lang w:val="en-US"/>
        </w:rPr>
        <w:t xml:space="preserve"> (C) or WNV</w:t>
      </w:r>
      <w:r w:rsidRPr="00362729">
        <w:rPr>
          <w:rFonts w:asciiTheme="minorHAnsi" w:hAnsiTheme="minorHAnsi" w:cstheme="minorHAnsi"/>
          <w:vertAlign w:val="subscript"/>
          <w:lang w:val="en-US"/>
        </w:rPr>
        <w:t>Fr2018</w:t>
      </w:r>
      <w:r w:rsidRPr="00362729">
        <w:rPr>
          <w:rFonts w:asciiTheme="minorHAnsi" w:hAnsiTheme="minorHAnsi" w:cstheme="minorHAnsi"/>
          <w:lang w:val="en-US"/>
        </w:rPr>
        <w:t xml:space="preserve"> (F) at MOI 10 were titrated by endpoint dilution (TCID50) at the indicated time points. Results are representative of three independent experiments performed in six replicates (B, E) or pooled from two independent experiments performed in duplicate or triplicate (C, F). Data are expressed as the mean ± SD. Statistical analysis was performed using a </w:t>
      </w:r>
      <w:proofErr w:type="spellStart"/>
      <w:r w:rsidRPr="00362729">
        <w:rPr>
          <w:rFonts w:asciiTheme="minorHAnsi" w:hAnsiTheme="minorHAnsi" w:cstheme="minorHAnsi"/>
          <w:lang w:val="en-US"/>
        </w:rPr>
        <w:t>Kruskal</w:t>
      </w:r>
      <w:proofErr w:type="spellEnd"/>
      <w:r w:rsidRPr="00362729">
        <w:rPr>
          <w:rFonts w:asciiTheme="minorHAnsi" w:hAnsiTheme="minorHAnsi" w:cstheme="minorHAnsi"/>
          <w:lang w:val="en-US"/>
        </w:rPr>
        <w:t xml:space="preserve">-Wallis test with post-hoc Dunn’s test (B, E) or two-tailed </w:t>
      </w:r>
      <w:r w:rsidRPr="00362729">
        <w:rPr>
          <w:rFonts w:asciiTheme="minorHAnsi" w:hAnsiTheme="minorHAnsi" w:cstheme="minorHAnsi"/>
          <w:lang w:val="en-US"/>
        </w:rPr>
        <w:lastRenderedPageBreak/>
        <w:t xml:space="preserve">unpaired Mann-Whitney tests between the wash and other </w:t>
      </w:r>
      <w:proofErr w:type="spellStart"/>
      <w:r w:rsidRPr="00362729">
        <w:rPr>
          <w:rFonts w:asciiTheme="minorHAnsi" w:hAnsiTheme="minorHAnsi" w:cstheme="minorHAnsi"/>
          <w:lang w:val="en-US"/>
        </w:rPr>
        <w:t>timepoints</w:t>
      </w:r>
      <w:proofErr w:type="spellEnd"/>
      <w:r w:rsidRPr="00362729">
        <w:rPr>
          <w:rFonts w:asciiTheme="minorHAnsi" w:hAnsiTheme="minorHAnsi" w:cstheme="minorHAnsi"/>
          <w:lang w:val="en-US"/>
        </w:rPr>
        <w:t xml:space="preserve"> (C, F) with </w:t>
      </w:r>
      <w:proofErr w:type="spellStart"/>
      <w:r w:rsidRPr="00362729">
        <w:rPr>
          <w:rFonts w:asciiTheme="minorHAnsi" w:hAnsiTheme="minorHAnsi" w:cstheme="minorHAnsi"/>
          <w:lang w:val="en-US"/>
        </w:rPr>
        <w:t>GraphPad</w:t>
      </w:r>
      <w:proofErr w:type="spellEnd"/>
      <w:r w:rsidRPr="00362729">
        <w:rPr>
          <w:rFonts w:asciiTheme="minorHAnsi" w:hAnsiTheme="minorHAnsi" w:cstheme="minorHAnsi"/>
          <w:lang w:val="en-US"/>
        </w:rPr>
        <w:t xml:space="preserve"> Prism V10.0.0. *p &lt; 0.05; **p &lt; 0.01.</w:t>
      </w:r>
    </w:p>
    <w:p w:rsidR="00EF13BD" w:rsidRDefault="00EF13BD" w:rsidP="00EF13BD">
      <w:pPr>
        <w:spacing w:after="0" w:line="480" w:lineRule="auto"/>
        <w:jc w:val="both"/>
        <w:rPr>
          <w:rFonts w:asciiTheme="minorHAnsi" w:hAnsiTheme="minorHAnsi" w:cstheme="minorHAnsi"/>
          <w:lang w:val="en-US"/>
        </w:rPr>
      </w:pPr>
    </w:p>
    <w:p w:rsidR="00A610C2" w:rsidRPr="00362729" w:rsidRDefault="00A610C2" w:rsidP="00EF13BD">
      <w:pPr>
        <w:spacing w:after="0" w:line="480" w:lineRule="auto"/>
        <w:jc w:val="both"/>
        <w:rPr>
          <w:rFonts w:asciiTheme="minorHAnsi" w:hAnsiTheme="minorHAnsi" w:cstheme="minorHAnsi"/>
          <w:lang w:val="en-US"/>
        </w:rPr>
      </w:pPr>
    </w:p>
    <w:p w:rsidR="009174DC" w:rsidRPr="009174DC" w:rsidRDefault="00EF13BD" w:rsidP="00EF13BD">
      <w:pPr>
        <w:spacing w:after="0" w:line="480" w:lineRule="auto"/>
        <w:jc w:val="both"/>
        <w:rPr>
          <w:rFonts w:asciiTheme="minorHAnsi" w:hAnsiTheme="minorHAnsi" w:cstheme="minorHAnsi"/>
          <w:u w:val="single"/>
          <w:lang w:val="en-US"/>
        </w:rPr>
      </w:pPr>
      <w:r w:rsidRPr="009174DC">
        <w:rPr>
          <w:rFonts w:asciiTheme="minorHAnsi" w:hAnsiTheme="minorHAnsi" w:cstheme="minorHAnsi"/>
          <w:b/>
          <w:bCs/>
          <w:u w:val="single"/>
          <w:lang w:val="en-US"/>
        </w:rPr>
        <w:t>Supplemental figure 2.</w:t>
      </w:r>
      <w:r w:rsidRPr="009174DC">
        <w:rPr>
          <w:rFonts w:asciiTheme="minorHAnsi" w:hAnsiTheme="minorHAnsi" w:cstheme="minorHAnsi"/>
          <w:u w:val="single"/>
          <w:lang w:val="en-US"/>
        </w:rPr>
        <w:t xml:space="preserve"> </w:t>
      </w:r>
    </w:p>
    <w:p w:rsidR="00EF13BD" w:rsidRPr="00362729" w:rsidRDefault="009174DC" w:rsidP="00EF13BD">
      <w:pPr>
        <w:spacing w:after="0" w:line="480" w:lineRule="auto"/>
        <w:jc w:val="both"/>
        <w:rPr>
          <w:rFonts w:asciiTheme="minorHAnsi" w:hAnsiTheme="minorHAnsi" w:cstheme="minorHAnsi"/>
          <w:lang w:val="en-US"/>
        </w:rPr>
      </w:pPr>
      <w:r>
        <w:rPr>
          <w:rFonts w:asciiTheme="minorHAnsi" w:hAnsiTheme="minorHAnsi" w:cstheme="minorHAnsi"/>
          <w:lang w:val="en-US"/>
        </w:rPr>
        <w:pict>
          <v:shape id="_x0000_i1026" type="#_x0000_t75" style="width:453.75pt;height:303.75pt">
            <v:imagedata r:id="rId5" o:title="Supp fig 2"/>
          </v:shape>
        </w:pict>
      </w:r>
      <w:r w:rsidR="00EF13BD" w:rsidRPr="00362729">
        <w:rPr>
          <w:rFonts w:asciiTheme="minorHAnsi" w:hAnsiTheme="minorHAnsi" w:cstheme="minorHAnsi"/>
          <w:b/>
          <w:bCs/>
          <w:lang w:val="en-US"/>
        </w:rPr>
        <w:t>WNV</w:t>
      </w:r>
      <w:r w:rsidR="00EF13BD" w:rsidRPr="00362729">
        <w:rPr>
          <w:rFonts w:asciiTheme="minorHAnsi" w:hAnsiTheme="minorHAnsi" w:cstheme="minorHAnsi"/>
          <w:b/>
          <w:bCs/>
          <w:vertAlign w:val="subscript"/>
          <w:lang w:val="en-US"/>
        </w:rPr>
        <w:t>Fr2015</w:t>
      </w:r>
      <w:r w:rsidR="00EF13BD" w:rsidRPr="00362729">
        <w:rPr>
          <w:rFonts w:asciiTheme="minorHAnsi" w:hAnsiTheme="minorHAnsi" w:cstheme="minorHAnsi"/>
          <w:b/>
          <w:bCs/>
          <w:lang w:val="en-US"/>
        </w:rPr>
        <w:t xml:space="preserve"> and WNV</w:t>
      </w:r>
      <w:r w:rsidR="00EF13BD" w:rsidRPr="00362729">
        <w:rPr>
          <w:rFonts w:asciiTheme="minorHAnsi" w:hAnsiTheme="minorHAnsi" w:cstheme="minorHAnsi"/>
          <w:b/>
          <w:bCs/>
          <w:vertAlign w:val="subscript"/>
          <w:lang w:val="en-US"/>
        </w:rPr>
        <w:t>Fr2018</w:t>
      </w:r>
      <w:r w:rsidR="00EF13BD" w:rsidRPr="00362729">
        <w:rPr>
          <w:rFonts w:asciiTheme="minorHAnsi" w:hAnsiTheme="minorHAnsi" w:cstheme="minorHAnsi"/>
          <w:b/>
          <w:bCs/>
          <w:lang w:val="en-US"/>
        </w:rPr>
        <w:t xml:space="preserve"> tropism in </w:t>
      </w:r>
      <w:proofErr w:type="spellStart"/>
      <w:r w:rsidR="00EF13BD" w:rsidRPr="00362729">
        <w:rPr>
          <w:rFonts w:asciiTheme="minorHAnsi" w:hAnsiTheme="minorHAnsi" w:cstheme="minorHAnsi"/>
          <w:b/>
          <w:bCs/>
          <w:lang w:val="en-US"/>
        </w:rPr>
        <w:t>hNGC</w:t>
      </w:r>
      <w:proofErr w:type="spellEnd"/>
      <w:r w:rsidR="00EF13BD" w:rsidRPr="00362729">
        <w:rPr>
          <w:rFonts w:asciiTheme="minorHAnsi" w:hAnsiTheme="minorHAnsi" w:cstheme="minorHAnsi"/>
          <w:b/>
          <w:bCs/>
          <w:lang w:val="en-US"/>
        </w:rPr>
        <w:t xml:space="preserve"> and cortical neurons derived from </w:t>
      </w:r>
      <w:proofErr w:type="spellStart"/>
      <w:r w:rsidR="00EF13BD" w:rsidRPr="00362729">
        <w:rPr>
          <w:rFonts w:asciiTheme="minorHAnsi" w:hAnsiTheme="minorHAnsi" w:cstheme="minorHAnsi"/>
          <w:b/>
          <w:bCs/>
          <w:lang w:val="en-US"/>
        </w:rPr>
        <w:t>hiPSC</w:t>
      </w:r>
      <w:proofErr w:type="spellEnd"/>
      <w:r w:rsidR="00EF13BD" w:rsidRPr="00362729">
        <w:rPr>
          <w:rFonts w:asciiTheme="minorHAnsi" w:hAnsiTheme="minorHAnsi" w:cstheme="minorHAnsi"/>
          <w:b/>
          <w:bCs/>
          <w:lang w:val="en-US"/>
        </w:rPr>
        <w:t xml:space="preserve">. </w:t>
      </w:r>
      <w:r w:rsidR="00EF13BD" w:rsidRPr="00362729">
        <w:rPr>
          <w:rFonts w:asciiTheme="minorHAnsi" w:hAnsiTheme="minorHAnsi" w:cstheme="minorHAnsi"/>
          <w:lang w:val="en-US"/>
        </w:rPr>
        <w:t xml:space="preserve"> (A-F) Human NGC were infected with WNV</w:t>
      </w:r>
      <w:r w:rsidR="00EF13BD" w:rsidRPr="00362729">
        <w:rPr>
          <w:rFonts w:asciiTheme="minorHAnsi" w:hAnsiTheme="minorHAnsi" w:cstheme="minorHAnsi"/>
          <w:vertAlign w:val="subscript"/>
          <w:lang w:val="en-US"/>
        </w:rPr>
        <w:t>Fr2015</w:t>
      </w:r>
      <w:r w:rsidR="00EF13BD" w:rsidRPr="00362729">
        <w:rPr>
          <w:rFonts w:asciiTheme="minorHAnsi" w:hAnsiTheme="minorHAnsi" w:cstheme="minorHAnsi"/>
          <w:lang w:val="en-US"/>
        </w:rPr>
        <w:t xml:space="preserve"> (upper panel) or WNV</w:t>
      </w:r>
      <w:r w:rsidR="00EF13BD" w:rsidRPr="00362729">
        <w:rPr>
          <w:rFonts w:asciiTheme="minorHAnsi" w:hAnsiTheme="minorHAnsi" w:cstheme="minorHAnsi"/>
          <w:vertAlign w:val="subscript"/>
          <w:lang w:val="en-US"/>
        </w:rPr>
        <w:t>Fr2018</w:t>
      </w:r>
      <w:r w:rsidR="00EF13BD" w:rsidRPr="00362729">
        <w:rPr>
          <w:rFonts w:asciiTheme="minorHAnsi" w:hAnsiTheme="minorHAnsi" w:cstheme="minorHAnsi"/>
          <w:lang w:val="en-US"/>
        </w:rPr>
        <w:t xml:space="preserve"> (middle panel) at MOI 10 for 24 hours. (A, D) Immunofluorescence labeling of infected cells. Antibodies against </w:t>
      </w:r>
      <w:bookmarkStart w:id="0" w:name="_Hlk201074271"/>
      <w:r w:rsidR="00EF13BD" w:rsidRPr="00362729">
        <w:rPr>
          <w:rFonts w:asciiTheme="minorHAnsi" w:hAnsiTheme="minorHAnsi" w:cstheme="minorHAnsi"/>
        </w:rPr>
        <w:t>β</w:t>
      </w:r>
      <w:r w:rsidR="00EF13BD" w:rsidRPr="00362729">
        <w:rPr>
          <w:rFonts w:asciiTheme="minorHAnsi" w:hAnsiTheme="minorHAnsi" w:cstheme="minorHAnsi"/>
          <w:lang w:val="en-GB"/>
        </w:rPr>
        <w:t>III</w:t>
      </w:r>
      <w:r w:rsidR="00EF13BD" w:rsidRPr="00362729">
        <w:rPr>
          <w:rFonts w:asciiTheme="minorHAnsi" w:hAnsiTheme="minorHAnsi" w:cstheme="minorHAnsi"/>
          <w:lang w:val="en-US"/>
        </w:rPr>
        <w:t>-tubulin</w:t>
      </w:r>
      <w:bookmarkEnd w:id="0"/>
      <w:r w:rsidR="00EF13BD" w:rsidRPr="00362729">
        <w:rPr>
          <w:rFonts w:asciiTheme="minorHAnsi" w:hAnsiTheme="minorHAnsi" w:cstheme="minorHAnsi"/>
          <w:lang w:val="en-US"/>
        </w:rPr>
        <w:t xml:space="preserve"> (neurons), GFAP (astrocytes) or OLIG2 (oligodendrocytes) (green) and WNV-E3 (red) were used. Arrowheads show infected astrocytes and oligodendrocytes. Scale bars = 20 µm. (B, C, E, F) Automatic enumeration of infected astrocytes (B, E) or oligodendrocytes (C, F) at 24, 48, 72 </w:t>
      </w:r>
      <w:proofErr w:type="spellStart"/>
      <w:r w:rsidR="00EF13BD" w:rsidRPr="00362729">
        <w:rPr>
          <w:rFonts w:asciiTheme="minorHAnsi" w:hAnsiTheme="minorHAnsi" w:cstheme="minorHAnsi"/>
          <w:lang w:val="en-US"/>
        </w:rPr>
        <w:t>hpi</w:t>
      </w:r>
      <w:proofErr w:type="spellEnd"/>
      <w:r w:rsidR="00EF13BD" w:rsidRPr="00362729">
        <w:rPr>
          <w:rFonts w:asciiTheme="minorHAnsi" w:hAnsiTheme="minorHAnsi" w:cstheme="minorHAnsi"/>
          <w:lang w:val="en-US"/>
        </w:rPr>
        <w:t xml:space="preserve"> and 7 dpi, based on immunofluorescence staining using an OPERA-</w:t>
      </w:r>
      <w:proofErr w:type="spellStart"/>
      <w:r w:rsidR="00EF13BD" w:rsidRPr="00362729">
        <w:rPr>
          <w:rFonts w:asciiTheme="minorHAnsi" w:hAnsiTheme="minorHAnsi" w:cstheme="minorHAnsi"/>
          <w:lang w:val="en-US"/>
        </w:rPr>
        <w:t>Phenix</w:t>
      </w:r>
      <w:proofErr w:type="spellEnd"/>
      <w:r w:rsidR="00EF13BD" w:rsidRPr="00362729">
        <w:rPr>
          <w:rFonts w:asciiTheme="minorHAnsi" w:hAnsiTheme="minorHAnsi" w:cstheme="minorHAnsi"/>
          <w:lang w:val="en-US"/>
        </w:rPr>
        <w:t xml:space="preserve">™ Plus instrument. (G) </w:t>
      </w:r>
      <w:proofErr w:type="spellStart"/>
      <w:r w:rsidR="00EF13BD" w:rsidRPr="00362729">
        <w:rPr>
          <w:rFonts w:asciiTheme="minorHAnsi" w:hAnsiTheme="minorHAnsi" w:cstheme="minorHAnsi"/>
          <w:lang w:val="en-US"/>
        </w:rPr>
        <w:t>hiPSC</w:t>
      </w:r>
      <w:proofErr w:type="spellEnd"/>
      <w:r w:rsidR="00EF13BD" w:rsidRPr="00362729">
        <w:rPr>
          <w:rFonts w:asciiTheme="minorHAnsi" w:hAnsiTheme="minorHAnsi" w:cstheme="minorHAnsi"/>
          <w:lang w:val="en-US"/>
        </w:rPr>
        <w:t>-derived cortical neurons were infected with WNV</w:t>
      </w:r>
      <w:r w:rsidR="00EF13BD" w:rsidRPr="00362729">
        <w:rPr>
          <w:rFonts w:asciiTheme="minorHAnsi" w:hAnsiTheme="minorHAnsi" w:cstheme="minorHAnsi"/>
          <w:vertAlign w:val="subscript"/>
          <w:lang w:val="en-US"/>
        </w:rPr>
        <w:t>Fr2015</w:t>
      </w:r>
      <w:r w:rsidR="00EF13BD" w:rsidRPr="00362729">
        <w:rPr>
          <w:rFonts w:asciiTheme="minorHAnsi" w:hAnsiTheme="minorHAnsi" w:cstheme="minorHAnsi"/>
          <w:lang w:val="en-US"/>
        </w:rPr>
        <w:t xml:space="preserve"> and WNV</w:t>
      </w:r>
      <w:r w:rsidR="00EF13BD" w:rsidRPr="00362729">
        <w:rPr>
          <w:rFonts w:asciiTheme="minorHAnsi" w:hAnsiTheme="minorHAnsi" w:cstheme="minorHAnsi"/>
          <w:vertAlign w:val="subscript"/>
          <w:lang w:val="en-US"/>
        </w:rPr>
        <w:t>Fr2018</w:t>
      </w:r>
      <w:r w:rsidR="00EF13BD" w:rsidRPr="00362729">
        <w:rPr>
          <w:rFonts w:asciiTheme="minorHAnsi" w:hAnsiTheme="minorHAnsi" w:cstheme="minorHAnsi"/>
          <w:lang w:val="en-US"/>
        </w:rPr>
        <w:t xml:space="preserve"> for 24 hours. Immunofluorescence labeling using antibodies against </w:t>
      </w:r>
      <w:r w:rsidR="00EF13BD" w:rsidRPr="00362729">
        <w:rPr>
          <w:rFonts w:asciiTheme="minorHAnsi" w:hAnsiTheme="minorHAnsi" w:cstheme="minorHAnsi"/>
        </w:rPr>
        <w:t>β</w:t>
      </w:r>
      <w:r w:rsidR="00EF13BD" w:rsidRPr="00362729">
        <w:rPr>
          <w:rFonts w:asciiTheme="minorHAnsi" w:hAnsiTheme="minorHAnsi" w:cstheme="minorHAnsi"/>
          <w:lang w:val="en-GB"/>
        </w:rPr>
        <w:t>III</w:t>
      </w:r>
      <w:r w:rsidR="00EF13BD" w:rsidRPr="00362729">
        <w:rPr>
          <w:rFonts w:asciiTheme="minorHAnsi" w:hAnsiTheme="minorHAnsi" w:cstheme="minorHAnsi"/>
          <w:lang w:val="en-US"/>
        </w:rPr>
        <w:t xml:space="preserve">-tubulin (green) and WNV-E3 (red). Scale bars = 50 µm. (A, D, G) Note that </w:t>
      </w:r>
      <w:r w:rsidR="00EF13BD" w:rsidRPr="00362729">
        <w:rPr>
          <w:rFonts w:asciiTheme="minorHAnsi" w:hAnsiTheme="minorHAnsi" w:cstheme="minorHAnsi"/>
        </w:rPr>
        <w:t>β</w:t>
      </w:r>
      <w:r w:rsidR="00EF13BD" w:rsidRPr="00362729">
        <w:rPr>
          <w:rFonts w:asciiTheme="minorHAnsi" w:hAnsiTheme="minorHAnsi" w:cstheme="minorHAnsi"/>
          <w:lang w:val="en-GB"/>
        </w:rPr>
        <w:t>III</w:t>
      </w:r>
      <w:r w:rsidR="00EF13BD" w:rsidRPr="00362729">
        <w:rPr>
          <w:rFonts w:asciiTheme="minorHAnsi" w:hAnsiTheme="minorHAnsi" w:cstheme="minorHAnsi"/>
          <w:lang w:val="en-US"/>
        </w:rPr>
        <w:t>-</w:t>
      </w:r>
      <w:r w:rsidR="00EF13BD" w:rsidRPr="00362729">
        <w:rPr>
          <w:rFonts w:asciiTheme="minorHAnsi" w:hAnsiTheme="minorHAnsi" w:cstheme="minorHAnsi"/>
          <w:lang w:val="en-US"/>
        </w:rPr>
        <w:lastRenderedPageBreak/>
        <w:t xml:space="preserve">tubulin positive cells were not infected. Nuclei were stained with DAPI (blue). Results are representative of three independent experiments performed in at least 5 replicates. Data are expressed as mean ± SD. Statistical analysis was performed using a </w:t>
      </w:r>
      <w:proofErr w:type="spellStart"/>
      <w:r w:rsidR="00EF13BD" w:rsidRPr="00362729">
        <w:rPr>
          <w:rFonts w:asciiTheme="minorHAnsi" w:hAnsiTheme="minorHAnsi" w:cstheme="minorHAnsi"/>
          <w:lang w:val="en-US"/>
        </w:rPr>
        <w:t>Kruskal</w:t>
      </w:r>
      <w:proofErr w:type="spellEnd"/>
      <w:r w:rsidR="00EF13BD" w:rsidRPr="00362729">
        <w:rPr>
          <w:rFonts w:asciiTheme="minorHAnsi" w:hAnsiTheme="minorHAnsi" w:cstheme="minorHAnsi"/>
          <w:lang w:val="en-US"/>
        </w:rPr>
        <w:t xml:space="preserve">-Wallis test with post-hoc Dunn’s test with </w:t>
      </w:r>
      <w:proofErr w:type="spellStart"/>
      <w:r w:rsidR="00EF13BD" w:rsidRPr="00362729">
        <w:rPr>
          <w:rFonts w:asciiTheme="minorHAnsi" w:hAnsiTheme="minorHAnsi" w:cstheme="minorHAnsi"/>
          <w:lang w:val="en-US"/>
        </w:rPr>
        <w:t>GraphPad</w:t>
      </w:r>
      <w:proofErr w:type="spellEnd"/>
      <w:r w:rsidR="00EF13BD" w:rsidRPr="00362729">
        <w:rPr>
          <w:rFonts w:asciiTheme="minorHAnsi" w:hAnsiTheme="minorHAnsi" w:cstheme="minorHAnsi"/>
          <w:lang w:val="en-US"/>
        </w:rPr>
        <w:t xml:space="preserve"> Prism V10.0.0. **p &lt; 0.01; ***p &lt; 0.001; ****p &lt; 0.0001.</w:t>
      </w:r>
    </w:p>
    <w:p w:rsidR="00EF13BD" w:rsidRDefault="00EF13BD" w:rsidP="00EF13BD">
      <w:pPr>
        <w:spacing w:after="0" w:line="480" w:lineRule="auto"/>
        <w:jc w:val="both"/>
        <w:rPr>
          <w:rFonts w:asciiTheme="minorHAnsi" w:hAnsiTheme="minorHAnsi" w:cstheme="minorHAnsi"/>
          <w:lang w:val="en-US"/>
        </w:rPr>
      </w:pPr>
    </w:p>
    <w:p w:rsidR="00A610C2" w:rsidRPr="00362729" w:rsidRDefault="00A610C2" w:rsidP="00EF13BD">
      <w:pPr>
        <w:spacing w:after="0" w:line="480" w:lineRule="auto"/>
        <w:jc w:val="both"/>
        <w:rPr>
          <w:rFonts w:asciiTheme="minorHAnsi" w:hAnsiTheme="minorHAnsi" w:cstheme="minorHAnsi"/>
          <w:lang w:val="en-US"/>
        </w:rPr>
      </w:pPr>
      <w:bookmarkStart w:id="1" w:name="_GoBack"/>
      <w:bookmarkEnd w:id="1"/>
    </w:p>
    <w:p w:rsidR="009174DC" w:rsidRPr="009174DC" w:rsidRDefault="00EF13BD" w:rsidP="00EF13BD">
      <w:pPr>
        <w:spacing w:line="480" w:lineRule="auto"/>
        <w:jc w:val="both"/>
        <w:rPr>
          <w:rFonts w:asciiTheme="minorHAnsi" w:hAnsiTheme="minorHAnsi" w:cstheme="minorHAnsi"/>
          <w:u w:val="single"/>
          <w:lang w:val="en-US"/>
        </w:rPr>
      </w:pPr>
      <w:r w:rsidRPr="009174DC">
        <w:rPr>
          <w:rFonts w:asciiTheme="minorHAnsi" w:hAnsiTheme="minorHAnsi" w:cstheme="minorHAnsi"/>
          <w:b/>
          <w:bCs/>
          <w:u w:val="single"/>
          <w:lang w:val="en-US"/>
        </w:rPr>
        <w:t>Supplemental figure 3.</w:t>
      </w:r>
      <w:r w:rsidRPr="009174DC">
        <w:rPr>
          <w:rFonts w:asciiTheme="minorHAnsi" w:hAnsiTheme="minorHAnsi" w:cstheme="minorHAnsi"/>
          <w:u w:val="single"/>
          <w:lang w:val="en-US"/>
        </w:rPr>
        <w:t xml:space="preserve"> </w:t>
      </w:r>
    </w:p>
    <w:p w:rsidR="009174DC" w:rsidRDefault="009174DC" w:rsidP="00EF13BD">
      <w:pPr>
        <w:spacing w:line="480" w:lineRule="auto"/>
        <w:jc w:val="both"/>
        <w:rPr>
          <w:rFonts w:asciiTheme="minorHAnsi" w:hAnsiTheme="minorHAnsi" w:cstheme="minorHAnsi"/>
          <w:lang w:val="en-US"/>
        </w:rPr>
      </w:pPr>
      <w:r>
        <w:rPr>
          <w:rFonts w:asciiTheme="minorHAnsi" w:hAnsiTheme="minorHAnsi" w:cstheme="minorHAnsi"/>
          <w:lang w:val="en-US"/>
        </w:rPr>
        <w:pict>
          <v:shape id="_x0000_i1027" type="#_x0000_t75" style="width:368.25pt;height:482.25pt">
            <v:imagedata r:id="rId6" o:title="Supp fig 3"/>
          </v:shape>
        </w:pict>
      </w:r>
    </w:p>
    <w:p w:rsidR="00EF13BD" w:rsidRPr="00362729" w:rsidRDefault="00EF13BD" w:rsidP="00EF13BD">
      <w:pPr>
        <w:spacing w:line="480" w:lineRule="auto"/>
        <w:jc w:val="both"/>
        <w:rPr>
          <w:rFonts w:asciiTheme="minorHAnsi" w:hAnsiTheme="minorHAnsi" w:cstheme="minorHAnsi"/>
          <w:lang w:val="en-US"/>
        </w:rPr>
      </w:pPr>
      <w:r w:rsidRPr="00362729">
        <w:rPr>
          <w:rFonts w:asciiTheme="minorHAnsi" w:hAnsiTheme="minorHAnsi" w:cstheme="minorHAnsi"/>
          <w:b/>
          <w:bCs/>
          <w:lang w:val="en-US"/>
        </w:rPr>
        <w:lastRenderedPageBreak/>
        <w:t>Cell damage induced by WNV</w:t>
      </w:r>
      <w:r w:rsidRPr="00362729">
        <w:rPr>
          <w:rFonts w:asciiTheme="minorHAnsi" w:hAnsiTheme="minorHAnsi" w:cstheme="minorHAnsi"/>
          <w:b/>
          <w:bCs/>
          <w:vertAlign w:val="subscript"/>
          <w:lang w:val="en-US"/>
        </w:rPr>
        <w:t>Fr2015</w:t>
      </w:r>
      <w:r w:rsidRPr="00362729">
        <w:rPr>
          <w:rFonts w:asciiTheme="minorHAnsi" w:hAnsiTheme="minorHAnsi" w:cstheme="minorHAnsi"/>
          <w:b/>
          <w:bCs/>
          <w:lang w:val="en-US"/>
        </w:rPr>
        <w:t xml:space="preserve"> and WNV</w:t>
      </w:r>
      <w:r w:rsidRPr="00362729">
        <w:rPr>
          <w:rFonts w:asciiTheme="minorHAnsi" w:hAnsiTheme="minorHAnsi" w:cstheme="minorHAnsi"/>
          <w:b/>
          <w:bCs/>
          <w:vertAlign w:val="subscript"/>
          <w:lang w:val="en-US"/>
        </w:rPr>
        <w:t>Fr2018</w:t>
      </w:r>
      <w:r w:rsidRPr="00362729">
        <w:rPr>
          <w:rFonts w:asciiTheme="minorHAnsi" w:hAnsiTheme="minorHAnsi" w:cstheme="minorHAnsi"/>
          <w:b/>
          <w:bCs/>
          <w:lang w:val="en-US"/>
        </w:rPr>
        <w:t xml:space="preserve"> in </w:t>
      </w:r>
      <w:proofErr w:type="spellStart"/>
      <w:r w:rsidRPr="00362729">
        <w:rPr>
          <w:rFonts w:asciiTheme="minorHAnsi" w:hAnsiTheme="minorHAnsi" w:cstheme="minorHAnsi"/>
          <w:b/>
          <w:bCs/>
          <w:lang w:val="en-US"/>
        </w:rPr>
        <w:t>hNGC</w:t>
      </w:r>
      <w:proofErr w:type="spellEnd"/>
      <w:r w:rsidRPr="00362729">
        <w:rPr>
          <w:rFonts w:asciiTheme="minorHAnsi" w:hAnsiTheme="minorHAnsi" w:cstheme="minorHAnsi"/>
          <w:b/>
          <w:bCs/>
          <w:lang w:val="en-US"/>
        </w:rPr>
        <w:t>.</w:t>
      </w:r>
      <w:r w:rsidRPr="00362729">
        <w:rPr>
          <w:rFonts w:asciiTheme="minorHAnsi" w:hAnsiTheme="minorHAnsi" w:cstheme="minorHAnsi"/>
          <w:lang w:val="en-US"/>
        </w:rPr>
        <w:t xml:space="preserve"> Human NGC were infected with WNV</w:t>
      </w:r>
      <w:r w:rsidRPr="00362729">
        <w:rPr>
          <w:rFonts w:asciiTheme="minorHAnsi" w:hAnsiTheme="minorHAnsi" w:cstheme="minorHAnsi"/>
          <w:vertAlign w:val="subscript"/>
          <w:lang w:val="en-US"/>
        </w:rPr>
        <w:t>Fr2015</w:t>
      </w:r>
      <w:r w:rsidRPr="00362729">
        <w:rPr>
          <w:rFonts w:asciiTheme="minorHAnsi" w:hAnsiTheme="minorHAnsi" w:cstheme="minorHAnsi"/>
          <w:lang w:val="en-US"/>
        </w:rPr>
        <w:t xml:space="preserve"> or WNV</w:t>
      </w:r>
      <w:r w:rsidRPr="00362729">
        <w:rPr>
          <w:rFonts w:asciiTheme="minorHAnsi" w:hAnsiTheme="minorHAnsi" w:cstheme="minorHAnsi"/>
          <w:vertAlign w:val="subscript"/>
          <w:lang w:val="en-US"/>
        </w:rPr>
        <w:t>Fr2018</w:t>
      </w:r>
      <w:r w:rsidRPr="00362729">
        <w:rPr>
          <w:rFonts w:asciiTheme="minorHAnsi" w:hAnsiTheme="minorHAnsi" w:cstheme="minorHAnsi"/>
          <w:lang w:val="en-US"/>
        </w:rPr>
        <w:t xml:space="preserve"> at MOI 10 for 7 days. (A, E) Immunofluorescence labeling using antibodies against GFAP (astrocytes) (A) or </w:t>
      </w:r>
      <w:r w:rsidRPr="00362729">
        <w:rPr>
          <w:rFonts w:asciiTheme="minorHAnsi" w:hAnsiTheme="minorHAnsi" w:cstheme="minorHAnsi"/>
        </w:rPr>
        <w:t>β</w:t>
      </w:r>
      <w:r w:rsidRPr="00362729">
        <w:rPr>
          <w:rFonts w:asciiTheme="minorHAnsi" w:hAnsiTheme="minorHAnsi" w:cstheme="minorHAnsi"/>
          <w:lang w:val="en-GB"/>
        </w:rPr>
        <w:t>III</w:t>
      </w:r>
      <w:r w:rsidRPr="00362729">
        <w:rPr>
          <w:rFonts w:asciiTheme="minorHAnsi" w:hAnsiTheme="minorHAnsi" w:cstheme="minorHAnsi"/>
          <w:lang w:val="en-US"/>
        </w:rPr>
        <w:t xml:space="preserve">-tubulin (neurons) (E) in green. Nuclei were stained with DAPI (blue). Scale bars = 100 µm. (B, F) Automatic quantification of area occupied by astrocytes (B) and neurons (F) (cell bodies and processes), based on immunofluorescence staining using an </w:t>
      </w:r>
      <w:proofErr w:type="spellStart"/>
      <w:r w:rsidRPr="00362729">
        <w:rPr>
          <w:rFonts w:asciiTheme="minorHAnsi" w:hAnsiTheme="minorHAnsi" w:cstheme="minorHAnsi"/>
          <w:lang w:val="en-US"/>
        </w:rPr>
        <w:t>ImageXpress</w:t>
      </w:r>
      <w:proofErr w:type="spellEnd"/>
      <w:r w:rsidRPr="00362729">
        <w:rPr>
          <w:rFonts w:asciiTheme="minorHAnsi" w:hAnsiTheme="minorHAnsi" w:cstheme="minorHAnsi"/>
          <w:lang w:val="en-US"/>
        </w:rPr>
        <w:t xml:space="preserve"> micro instrument. (C) Automatic enumeration of astrocytes, based on nuclei characteristics, using an OPERA </w:t>
      </w:r>
      <w:proofErr w:type="spellStart"/>
      <w:r w:rsidRPr="00362729">
        <w:rPr>
          <w:rFonts w:asciiTheme="minorHAnsi" w:hAnsiTheme="minorHAnsi" w:cstheme="minorHAnsi"/>
          <w:lang w:val="en-US"/>
        </w:rPr>
        <w:t>Phenix</w:t>
      </w:r>
      <w:proofErr w:type="spellEnd"/>
      <w:r w:rsidRPr="00362729">
        <w:rPr>
          <w:rFonts w:asciiTheme="minorHAnsi" w:hAnsiTheme="minorHAnsi" w:cstheme="minorHAnsi"/>
          <w:lang w:val="en-US"/>
        </w:rPr>
        <w:t xml:space="preserve"> Plus instrument. (D, G) Automatic enumeration of Olig2-positive (oligodendrocytes) (D) and </w:t>
      </w:r>
      <w:proofErr w:type="spellStart"/>
      <w:r w:rsidRPr="00362729">
        <w:rPr>
          <w:rFonts w:asciiTheme="minorHAnsi" w:hAnsiTheme="minorHAnsi" w:cstheme="minorHAnsi"/>
          <w:lang w:val="en-US"/>
        </w:rPr>
        <w:t>HuC</w:t>
      </w:r>
      <w:proofErr w:type="spellEnd"/>
      <w:r w:rsidRPr="00362729">
        <w:rPr>
          <w:rFonts w:asciiTheme="minorHAnsi" w:hAnsiTheme="minorHAnsi" w:cstheme="minorHAnsi"/>
          <w:lang w:val="en-US"/>
        </w:rPr>
        <w:t xml:space="preserve">/D-positive (neurons) (G) cells, using an </w:t>
      </w:r>
      <w:proofErr w:type="spellStart"/>
      <w:r w:rsidRPr="00362729">
        <w:rPr>
          <w:rFonts w:asciiTheme="minorHAnsi" w:hAnsiTheme="minorHAnsi" w:cstheme="minorHAnsi"/>
          <w:lang w:val="en-US"/>
        </w:rPr>
        <w:t>ImageXpress</w:t>
      </w:r>
      <w:proofErr w:type="spellEnd"/>
      <w:r w:rsidRPr="00362729">
        <w:rPr>
          <w:rFonts w:asciiTheme="minorHAnsi" w:hAnsiTheme="minorHAnsi" w:cstheme="minorHAnsi"/>
          <w:lang w:val="en-US"/>
        </w:rPr>
        <w:t xml:space="preserve"> micro instrument. The results are expressed as the mean ± SD and are representative of three independent experiments performed in 6 replicates (C) or are from a single experiment performed in 6 replicates (WNV</w:t>
      </w:r>
      <w:r w:rsidRPr="00362729">
        <w:rPr>
          <w:rFonts w:asciiTheme="minorHAnsi" w:hAnsiTheme="minorHAnsi" w:cstheme="minorHAnsi"/>
          <w:vertAlign w:val="subscript"/>
          <w:lang w:val="en-US"/>
        </w:rPr>
        <w:t>Fr2018</w:t>
      </w:r>
      <w:r w:rsidRPr="00362729">
        <w:rPr>
          <w:rFonts w:asciiTheme="minorHAnsi" w:hAnsiTheme="minorHAnsi" w:cstheme="minorHAnsi"/>
          <w:lang w:val="en-US"/>
        </w:rPr>
        <w:t>) or pooled from two independent experiments performed in 6 replicates (WNV</w:t>
      </w:r>
      <w:r w:rsidRPr="00362729">
        <w:rPr>
          <w:rFonts w:asciiTheme="minorHAnsi" w:hAnsiTheme="minorHAnsi" w:cstheme="minorHAnsi"/>
          <w:vertAlign w:val="subscript"/>
          <w:lang w:val="en-US"/>
        </w:rPr>
        <w:t>Fr2015</w:t>
      </w:r>
      <w:r w:rsidRPr="00362729">
        <w:rPr>
          <w:rFonts w:asciiTheme="minorHAnsi" w:hAnsiTheme="minorHAnsi" w:cstheme="minorHAnsi"/>
          <w:lang w:val="en-US"/>
        </w:rPr>
        <w:t xml:space="preserve">) (B, D, F, G). Results are normalized relative to mock cells. Statistical analysis was performed using a two-tailed unpaired t test with </w:t>
      </w:r>
      <w:proofErr w:type="spellStart"/>
      <w:r w:rsidRPr="00362729">
        <w:rPr>
          <w:rFonts w:asciiTheme="minorHAnsi" w:hAnsiTheme="minorHAnsi" w:cstheme="minorHAnsi"/>
          <w:lang w:val="en-US"/>
        </w:rPr>
        <w:t>Graphpad</w:t>
      </w:r>
      <w:proofErr w:type="spellEnd"/>
      <w:r w:rsidRPr="00362729">
        <w:rPr>
          <w:rFonts w:asciiTheme="minorHAnsi" w:hAnsiTheme="minorHAnsi" w:cstheme="minorHAnsi"/>
          <w:lang w:val="en-US"/>
        </w:rPr>
        <w:t xml:space="preserve"> Prism V10.0.0. ***p &lt; 0.001; ****p &lt; 0.0001.</w:t>
      </w:r>
    </w:p>
    <w:p w:rsidR="00EF13BD" w:rsidRPr="00362729" w:rsidRDefault="00EF13BD" w:rsidP="00EF13BD">
      <w:pPr>
        <w:spacing w:line="480" w:lineRule="auto"/>
        <w:jc w:val="both"/>
        <w:rPr>
          <w:rFonts w:asciiTheme="minorHAnsi" w:hAnsiTheme="minorHAnsi" w:cstheme="minorHAnsi"/>
          <w:lang w:val="en-US"/>
        </w:rPr>
      </w:pPr>
    </w:p>
    <w:p w:rsidR="009174DC" w:rsidRPr="009174DC" w:rsidRDefault="009174DC" w:rsidP="009174DC">
      <w:pPr>
        <w:spacing w:line="480" w:lineRule="auto"/>
        <w:jc w:val="both"/>
        <w:rPr>
          <w:rFonts w:asciiTheme="minorHAnsi" w:hAnsiTheme="minorHAnsi" w:cstheme="minorHAnsi"/>
          <w:lang w:val="en-US"/>
        </w:rPr>
      </w:pPr>
      <w:r>
        <w:rPr>
          <w:rFonts w:asciiTheme="minorHAnsi" w:hAnsiTheme="minorHAnsi" w:cstheme="minorHAnsi"/>
          <w:b/>
          <w:bCs/>
          <w:lang w:val="en-US"/>
        </w:rPr>
        <w:br w:type="column"/>
      </w:r>
      <w:r w:rsidR="00EF13BD" w:rsidRPr="009174DC">
        <w:rPr>
          <w:rFonts w:asciiTheme="minorHAnsi" w:hAnsiTheme="minorHAnsi" w:cstheme="minorHAnsi"/>
          <w:b/>
          <w:bCs/>
          <w:u w:val="single"/>
          <w:lang w:val="en-US"/>
        </w:rPr>
        <w:lastRenderedPageBreak/>
        <w:t xml:space="preserve">Supplemental table 1. </w:t>
      </w:r>
      <w:r w:rsidRPr="00362729">
        <w:rPr>
          <w:rFonts w:asciiTheme="minorHAnsi" w:hAnsiTheme="minorHAnsi" w:cstheme="minorHAnsi"/>
          <w:b/>
          <w:bCs/>
          <w:lang w:val="en-US"/>
        </w:rPr>
        <w:t>List of cytokines tested in the Proteome Profiler Human Cytokine Array (R&amp;D Sciences) and their coordinates on the blot.</w:t>
      </w:r>
      <w:r w:rsidRPr="00362729">
        <w:rPr>
          <w:rFonts w:asciiTheme="minorHAnsi" w:hAnsiTheme="minorHAnsi" w:cstheme="minorHAnsi"/>
          <w:lang w:val="en-US"/>
        </w:rPr>
        <w:t xml:space="preserve"> Lines are named A to E, from top to bottom of the blot. Dots are numbered 1 to 20, from left to right.</w:t>
      </w:r>
    </w:p>
    <w:tbl>
      <w:tblPr>
        <w:tblStyle w:val="TableauGrille1Clair"/>
        <w:tblpPr w:leftFromText="141" w:rightFromText="141" w:vertAnchor="text" w:tblpY="1"/>
        <w:tblW w:w="0" w:type="auto"/>
        <w:tblLook w:val="04A0" w:firstRow="1" w:lastRow="0" w:firstColumn="1" w:lastColumn="0" w:noHBand="0" w:noVBand="1"/>
      </w:tblPr>
      <w:tblGrid>
        <w:gridCol w:w="1314"/>
        <w:gridCol w:w="3359"/>
      </w:tblGrid>
      <w:tr w:rsidR="009174DC" w:rsidRPr="009174DC" w:rsidTr="00D16CBE">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proofErr w:type="spellStart"/>
            <w:r w:rsidRPr="009174DC">
              <w:rPr>
                <w:rFonts w:ascii="Calibri" w:eastAsia="Calibri" w:hAnsi="Calibri" w:cs="Times New Roman"/>
              </w:rPr>
              <w:t>Coordinates</w:t>
            </w:r>
            <w:proofErr w:type="spellEnd"/>
          </w:p>
        </w:tc>
        <w:tc>
          <w:tcPr>
            <w:tcW w:w="3359" w:type="dxa"/>
          </w:tcPr>
          <w:p w:rsidR="009174DC" w:rsidRPr="009174DC" w:rsidRDefault="009174DC" w:rsidP="009174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9174DC">
              <w:rPr>
                <w:rFonts w:ascii="Calibri" w:eastAsia="Calibri" w:hAnsi="Calibri" w:cs="Times New Roman"/>
              </w:rPr>
              <w:t xml:space="preserve">Gene </w:t>
            </w:r>
            <w:proofErr w:type="spellStart"/>
            <w:r w:rsidRPr="009174DC">
              <w:rPr>
                <w:rFonts w:ascii="Calibri" w:eastAsia="Calibri" w:hAnsi="Calibri" w:cs="Times New Roman"/>
              </w:rPr>
              <w:t>name</w:t>
            </w:r>
            <w:proofErr w:type="spellEnd"/>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A1, A2</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Reference Spots</w:t>
            </w:r>
          </w:p>
        </w:tc>
      </w:tr>
      <w:tr w:rsidR="009174DC" w:rsidRPr="009174DC"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A3, A4</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CCL1/I-309</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A5, A6</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CCL2/MCP-1</w:t>
            </w:r>
          </w:p>
        </w:tc>
      </w:tr>
      <w:tr w:rsidR="009174DC" w:rsidRPr="009174DC"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lang w:val="en-US"/>
              </w:rPr>
            </w:pPr>
            <w:r w:rsidRPr="009174DC">
              <w:rPr>
                <w:rFonts w:ascii="Calibri" w:eastAsia="Calibri" w:hAnsi="Calibri" w:cs="Times New Roman"/>
                <w:lang w:val="en-US"/>
              </w:rPr>
              <w:t xml:space="preserve">A7, A8 </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lang w:val="en-US"/>
              </w:rPr>
            </w:pPr>
            <w:r w:rsidRPr="009174DC">
              <w:rPr>
                <w:rFonts w:ascii="Calibri" w:eastAsia="Calibri" w:hAnsi="Calibri" w:cs="Times New Roman"/>
                <w:b/>
                <w:bCs/>
                <w:lang w:val="en-US"/>
              </w:rPr>
              <w:t>MIP-1</w:t>
            </w:r>
            <w:r w:rsidRPr="009174DC">
              <w:rPr>
                <w:rFonts w:ascii="Calibri" w:eastAsia="Calibri" w:hAnsi="Calibri" w:cs="Times New Roman"/>
                <w:b/>
                <w:bCs/>
              </w:rPr>
              <w:t>α</w:t>
            </w:r>
            <w:r w:rsidRPr="009174DC">
              <w:rPr>
                <w:rFonts w:ascii="Calibri" w:eastAsia="Calibri" w:hAnsi="Calibri" w:cs="Times New Roman"/>
                <w:b/>
                <w:bCs/>
                <w:lang w:val="en-US"/>
              </w:rPr>
              <w:t>/MIP-1</w:t>
            </w:r>
            <w:r w:rsidRPr="009174DC">
              <w:rPr>
                <w:rFonts w:ascii="Calibri" w:eastAsia="Calibri" w:hAnsi="Calibri" w:cs="Times New Roman"/>
                <w:b/>
                <w:bCs/>
              </w:rPr>
              <w:t>β</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lang w:val="en-US"/>
              </w:rPr>
            </w:pPr>
            <w:r w:rsidRPr="009174DC">
              <w:rPr>
                <w:rFonts w:ascii="Calibri" w:eastAsia="Calibri" w:hAnsi="Calibri" w:cs="Times New Roman"/>
              </w:rPr>
              <w:t>A9, A10</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CCL5/RANTES</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A11, A12</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CD40 Ligand/TNFSF5</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A13, A14</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proofErr w:type="spellStart"/>
            <w:r w:rsidRPr="009174DC">
              <w:rPr>
                <w:rFonts w:ascii="Calibri" w:eastAsia="Calibri" w:hAnsi="Calibri" w:cs="Times New Roman"/>
                <w:b/>
                <w:bCs/>
              </w:rPr>
              <w:t>Complement</w:t>
            </w:r>
            <w:proofErr w:type="spellEnd"/>
            <w:r w:rsidRPr="009174DC">
              <w:rPr>
                <w:rFonts w:ascii="Calibri" w:eastAsia="Calibri" w:hAnsi="Calibri" w:cs="Times New Roman"/>
                <w:b/>
                <w:bCs/>
              </w:rPr>
              <w:t xml:space="preserve"> Component C5/C5a</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A15, A16</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CXCL1/GROα</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A17, A18</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CXCL10/IP-10</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A19, A20</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Reference Spots</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B3, B4</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CXCL11/I-TAC</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B5, B6</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CXCL12/SDF-1</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B7, B8</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G-CSF</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B9, B10</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GM-CSF</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B11, B12</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ICAM-1/CD54</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B13, B14</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IFN-γ</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B15, B16</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IL-1α/IL-1F1</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B17, B18</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IL-1β/IL-1F2</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C3, C4</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IL-1ra/IL-1F3</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C5, C6</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IL-2</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C7, C8</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IL-4</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C9, C10</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IL-5</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C11, C12</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IL-6</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C13, C14</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IL-8</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C15, C16</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IL-10</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C17, C18</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IL-12 p70</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D3, D4</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IL-13</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D5, D6</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IL-16</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D7, D8</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IL-17A</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D9, D10</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IL-17E</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D11, D12</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IL-18/IL-1F4</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D13, D14</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IL-21</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D15, D16</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IL-27</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D17, D18</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IL-32α</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E1, E2</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Reference Spots</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E3, E4</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MIF</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E5, E6</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proofErr w:type="spellStart"/>
            <w:r w:rsidRPr="009174DC">
              <w:rPr>
                <w:rFonts w:ascii="Calibri" w:eastAsia="Calibri" w:hAnsi="Calibri" w:cs="Times New Roman"/>
                <w:b/>
                <w:bCs/>
              </w:rPr>
              <w:t>Serpin</w:t>
            </w:r>
            <w:proofErr w:type="spellEnd"/>
            <w:r w:rsidRPr="009174DC">
              <w:rPr>
                <w:rFonts w:ascii="Calibri" w:eastAsia="Calibri" w:hAnsi="Calibri" w:cs="Times New Roman"/>
                <w:b/>
                <w:bCs/>
              </w:rPr>
              <w:t xml:space="preserve"> E1/PAI-1</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E7, E8</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TNF-α</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E9, E10</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9174DC">
              <w:rPr>
                <w:rFonts w:ascii="Calibri" w:eastAsia="Calibri" w:hAnsi="Calibri" w:cs="Times New Roman"/>
                <w:b/>
                <w:bCs/>
              </w:rPr>
              <w:t>TREM-1</w:t>
            </w:r>
          </w:p>
        </w:tc>
      </w:tr>
      <w:tr w:rsidR="009174DC" w:rsidRPr="009174DC" w:rsidTr="00D16CBE">
        <w:trPr>
          <w:trHeight w:val="240"/>
        </w:trPr>
        <w:tc>
          <w:tcPr>
            <w:cnfStyle w:val="001000000000" w:firstRow="0" w:lastRow="0" w:firstColumn="1" w:lastColumn="0" w:oddVBand="0" w:evenVBand="0" w:oddHBand="0" w:evenHBand="0" w:firstRowFirstColumn="0" w:firstRowLastColumn="0" w:lastRowFirstColumn="0" w:lastRowLastColumn="0"/>
            <w:tcW w:w="1314" w:type="dxa"/>
          </w:tcPr>
          <w:p w:rsidR="009174DC" w:rsidRPr="009174DC" w:rsidRDefault="009174DC" w:rsidP="009174DC">
            <w:pPr>
              <w:spacing w:line="240" w:lineRule="auto"/>
              <w:rPr>
                <w:rFonts w:ascii="Calibri" w:eastAsia="Calibri" w:hAnsi="Calibri" w:cs="Times New Roman"/>
              </w:rPr>
            </w:pPr>
            <w:r w:rsidRPr="009174DC">
              <w:rPr>
                <w:rFonts w:ascii="Calibri" w:eastAsia="Calibri" w:hAnsi="Calibri" w:cs="Times New Roman"/>
              </w:rPr>
              <w:t>E19, E20</w:t>
            </w:r>
          </w:p>
        </w:tc>
        <w:tc>
          <w:tcPr>
            <w:tcW w:w="3359" w:type="dxa"/>
          </w:tcPr>
          <w:p w:rsidR="009174DC" w:rsidRPr="009174DC" w:rsidRDefault="009174DC" w:rsidP="009174D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proofErr w:type="spellStart"/>
            <w:r w:rsidRPr="009174DC">
              <w:rPr>
                <w:rFonts w:ascii="Calibri" w:eastAsia="Calibri" w:hAnsi="Calibri" w:cs="Times New Roman"/>
                <w:b/>
                <w:bCs/>
              </w:rPr>
              <w:t>Negative</w:t>
            </w:r>
            <w:proofErr w:type="spellEnd"/>
            <w:r w:rsidRPr="009174DC">
              <w:rPr>
                <w:rFonts w:ascii="Calibri" w:eastAsia="Calibri" w:hAnsi="Calibri" w:cs="Times New Roman"/>
                <w:b/>
                <w:bCs/>
              </w:rPr>
              <w:t xml:space="preserve"> Control</w:t>
            </w:r>
          </w:p>
        </w:tc>
      </w:tr>
    </w:tbl>
    <w:p w:rsidR="009174DC" w:rsidRPr="009174DC" w:rsidRDefault="009174DC" w:rsidP="009174DC">
      <w:pPr>
        <w:spacing w:line="259" w:lineRule="auto"/>
        <w:rPr>
          <w:rFonts w:ascii="Calibri" w:eastAsia="Calibri" w:hAnsi="Calibri" w:cs="Times New Roman"/>
          <w:lang w:val="en-US"/>
        </w:rPr>
      </w:pPr>
      <w:r w:rsidRPr="009174DC">
        <w:rPr>
          <w:rFonts w:ascii="Calibri" w:eastAsia="Calibri" w:hAnsi="Calibri" w:cs="Times New Roman"/>
          <w:lang w:val="en-US"/>
        </w:rPr>
        <w:br w:type="textWrapping" w:clear="all"/>
      </w:r>
    </w:p>
    <w:p w:rsidR="009174DC" w:rsidRDefault="009174DC" w:rsidP="00EF13BD">
      <w:pPr>
        <w:spacing w:line="480" w:lineRule="auto"/>
        <w:jc w:val="both"/>
        <w:rPr>
          <w:rFonts w:asciiTheme="minorHAnsi" w:hAnsiTheme="minorHAnsi" w:cstheme="minorHAnsi"/>
          <w:b/>
          <w:bCs/>
          <w:lang w:val="en-US"/>
        </w:rPr>
      </w:pPr>
    </w:p>
    <w:p w:rsidR="00EF13BD" w:rsidRDefault="00EF13BD" w:rsidP="00EF13BD">
      <w:pPr>
        <w:spacing w:line="480" w:lineRule="auto"/>
        <w:jc w:val="both"/>
        <w:rPr>
          <w:rFonts w:asciiTheme="minorHAnsi" w:hAnsiTheme="minorHAnsi" w:cstheme="minorHAnsi"/>
          <w:bCs/>
          <w:lang w:val="en-US"/>
        </w:rPr>
      </w:pPr>
      <w:r w:rsidRPr="009174DC">
        <w:rPr>
          <w:rFonts w:asciiTheme="minorHAnsi" w:hAnsiTheme="minorHAnsi" w:cstheme="minorHAnsi"/>
          <w:b/>
          <w:bCs/>
          <w:u w:val="single"/>
          <w:lang w:val="en-US"/>
        </w:rPr>
        <w:lastRenderedPageBreak/>
        <w:t>Supplemental table 2.</w:t>
      </w:r>
      <w:r w:rsidRPr="00F46DD1">
        <w:rPr>
          <w:rFonts w:asciiTheme="minorHAnsi" w:hAnsiTheme="minorHAnsi" w:cstheme="minorHAnsi"/>
          <w:b/>
          <w:bCs/>
          <w:lang w:val="en-US"/>
        </w:rPr>
        <w:t xml:space="preserve"> </w:t>
      </w:r>
      <w:r w:rsidRPr="00F46DD1">
        <w:rPr>
          <w:rFonts w:asciiTheme="minorHAnsi" w:hAnsiTheme="minorHAnsi" w:cstheme="minorHAnsi"/>
          <w:bCs/>
          <w:lang w:val="en-US"/>
        </w:rPr>
        <w:t>Primer pairs used for RT-qPCR analyses.</w:t>
      </w:r>
    </w:p>
    <w:tbl>
      <w:tblPr>
        <w:tblStyle w:val="TableauGrille1Clair"/>
        <w:tblpPr w:leftFromText="141" w:rightFromText="141" w:vertAnchor="text" w:tblpY="1"/>
        <w:tblW w:w="0" w:type="auto"/>
        <w:tblLook w:val="04A0" w:firstRow="1" w:lastRow="0" w:firstColumn="1" w:lastColumn="0" w:noHBand="0" w:noVBand="1"/>
      </w:tblPr>
      <w:tblGrid>
        <w:gridCol w:w="1314"/>
        <w:gridCol w:w="3371"/>
        <w:gridCol w:w="3359"/>
      </w:tblGrid>
      <w:tr w:rsidR="00A610C2" w:rsidRPr="00A610C2" w:rsidTr="00D16CBE">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bookmarkStart w:id="2" w:name="_Hlk202624023"/>
            <w:r w:rsidRPr="00A610C2">
              <w:rPr>
                <w:rFonts w:eastAsia="Calibri"/>
              </w:rPr>
              <w:t xml:space="preserve">Gene </w:t>
            </w:r>
            <w:proofErr w:type="spellStart"/>
            <w:r w:rsidRPr="00A610C2">
              <w:rPr>
                <w:rFonts w:eastAsia="Calibri"/>
              </w:rPr>
              <w:t>name</w:t>
            </w:r>
            <w:proofErr w:type="spellEnd"/>
          </w:p>
        </w:tc>
        <w:tc>
          <w:tcPr>
            <w:tcW w:w="3371" w:type="dxa"/>
          </w:tcPr>
          <w:p w:rsidR="00A610C2" w:rsidRPr="00A610C2" w:rsidRDefault="00A610C2" w:rsidP="00A610C2">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Calibri"/>
              </w:rPr>
            </w:pPr>
            <w:proofErr w:type="spellStart"/>
            <w:r w:rsidRPr="00A610C2">
              <w:rPr>
                <w:rFonts w:eastAsia="Calibri"/>
              </w:rPr>
              <w:t>Forward</w:t>
            </w:r>
            <w:proofErr w:type="spellEnd"/>
            <w:r w:rsidRPr="00A610C2">
              <w:rPr>
                <w:rFonts w:eastAsia="Calibri"/>
              </w:rPr>
              <w:t xml:space="preserve"> </w:t>
            </w:r>
            <w:proofErr w:type="gramStart"/>
            <w:r w:rsidRPr="00A610C2">
              <w:rPr>
                <w:rFonts w:eastAsia="Calibri"/>
              </w:rPr>
              <w:t>primer</w:t>
            </w:r>
            <w:proofErr w:type="gramEnd"/>
          </w:p>
        </w:tc>
        <w:tc>
          <w:tcPr>
            <w:tcW w:w="3359" w:type="dxa"/>
          </w:tcPr>
          <w:p w:rsidR="00A610C2" w:rsidRPr="00A610C2" w:rsidRDefault="00A610C2" w:rsidP="00A610C2">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Calibri"/>
              </w:rPr>
            </w:pPr>
            <w:r w:rsidRPr="00A610C2">
              <w:rPr>
                <w:rFonts w:eastAsia="Calibri"/>
              </w:rPr>
              <w:t>Reverse primer</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CXCL10</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GCAGGTACAGCGTACGGTTC</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CAGCAGAGGAACCTCCAGTC</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GAPDH</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A610C2">
              <w:rPr>
                <w:rFonts w:eastAsia="Calibri"/>
                <w:lang w:val="en-US"/>
              </w:rPr>
              <w:t>CACCATCTTCCAGGAGCGAG</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A610C2">
              <w:rPr>
                <w:rFonts w:eastAsia="Calibri"/>
                <w:lang w:val="en-US"/>
              </w:rPr>
              <w:t>GAGATGATGACCCTTTTGGC</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HPRT1</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A610C2">
              <w:rPr>
                <w:rFonts w:eastAsia="Calibri"/>
              </w:rPr>
              <w:t>GGACTAATTATGGACAGGACT</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lang w:val="en-US"/>
              </w:rPr>
            </w:pPr>
            <w:r w:rsidRPr="00A610C2">
              <w:rPr>
                <w:rFonts w:eastAsia="Calibri"/>
              </w:rPr>
              <w:t>GCTCTTCAGTCTGATAAAATCTAC</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IFI6</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TCGCTGATGAGCTGGTCTGC</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ATTACCTATGACGACGCTGC</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IL-6</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FCCTTCTCCACAAGCGCCTTC</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AAGGCAGCAGGCAACACCA</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MDA5</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TGCCCATGTTGCTGTTATGT</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GTCTGGGGCATGGAGAATAA</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OAS2</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TGTTTTCCGTCCATAGGAGC</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CTGATCGACGAGATGGTGAA</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TNFα</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AGATGATCTGACTGCCTGGG</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TGCTTGTTCCTCAGCCTCTT</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TRAIL</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AGCAATGCCACTTTTGGAGT</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TTCACAGTGCTCCTGCAGTC</w:t>
            </w:r>
          </w:p>
        </w:tc>
      </w:tr>
      <w:tr w:rsidR="00A610C2" w:rsidRPr="00A610C2" w:rsidTr="00D16CBE">
        <w:trPr>
          <w:trHeight w:val="254"/>
        </w:trPr>
        <w:tc>
          <w:tcPr>
            <w:cnfStyle w:val="001000000000" w:firstRow="0" w:lastRow="0" w:firstColumn="1" w:lastColumn="0" w:oddVBand="0" w:evenVBand="0" w:oddHBand="0" w:evenHBand="0" w:firstRowFirstColumn="0" w:firstRowLastColumn="0" w:lastRowFirstColumn="0" w:lastRowLastColumn="0"/>
            <w:tcW w:w="1314" w:type="dxa"/>
          </w:tcPr>
          <w:p w:rsidR="00A610C2" w:rsidRPr="00A610C2" w:rsidRDefault="00A610C2" w:rsidP="00A610C2">
            <w:pPr>
              <w:spacing w:line="240" w:lineRule="auto"/>
              <w:rPr>
                <w:rFonts w:eastAsia="Calibri"/>
              </w:rPr>
            </w:pPr>
            <w:r w:rsidRPr="00A610C2">
              <w:rPr>
                <w:rFonts w:eastAsia="Calibri"/>
              </w:rPr>
              <w:t>WNV</w:t>
            </w:r>
          </w:p>
        </w:tc>
        <w:tc>
          <w:tcPr>
            <w:tcW w:w="3371"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CCTGTGTGAGCTGACAAACTTAGT</w:t>
            </w:r>
          </w:p>
        </w:tc>
        <w:tc>
          <w:tcPr>
            <w:tcW w:w="3359" w:type="dxa"/>
          </w:tcPr>
          <w:p w:rsidR="00A610C2" w:rsidRPr="00A610C2" w:rsidRDefault="00A610C2" w:rsidP="00A610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rPr>
            </w:pPr>
            <w:r w:rsidRPr="00A610C2">
              <w:rPr>
                <w:rFonts w:eastAsia="Calibri"/>
              </w:rPr>
              <w:t>GCGTTTTAGCATATTGACAGCC</w:t>
            </w:r>
          </w:p>
        </w:tc>
      </w:tr>
    </w:tbl>
    <w:p w:rsidR="00A610C2" w:rsidRPr="00A610C2" w:rsidRDefault="00A610C2" w:rsidP="00A610C2">
      <w:pPr>
        <w:spacing w:line="240" w:lineRule="auto"/>
        <w:jc w:val="both"/>
        <w:rPr>
          <w:rFonts w:ascii="Calibri" w:eastAsia="Calibri" w:hAnsi="Calibri" w:cs="Calibri"/>
          <w:lang w:val="en-US"/>
        </w:rPr>
      </w:pPr>
      <w:r w:rsidRPr="00A610C2">
        <w:rPr>
          <w:rFonts w:eastAsia="Calibri"/>
          <w:lang w:val="en-US"/>
        </w:rPr>
        <w:br w:type="textWrapping" w:clear="all"/>
      </w:r>
      <w:bookmarkEnd w:id="2"/>
    </w:p>
    <w:p w:rsidR="006A0189" w:rsidRDefault="00A610C2"/>
    <w:sectPr w:rsidR="006A018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3BD"/>
    <w:rsid w:val="005729E3"/>
    <w:rsid w:val="009174DC"/>
    <w:rsid w:val="00A610C2"/>
    <w:rsid w:val="00C1576D"/>
    <w:rsid w:val="00C9656A"/>
    <w:rsid w:val="00D755AC"/>
    <w:rsid w:val="00EF13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193B2FF-A155-4DD7-9C89-76DCD399FB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3BD"/>
    <w:pPr>
      <w:spacing w:line="360" w:lineRule="auto"/>
    </w:pPr>
    <w:rPr>
      <w:rFonts w:ascii="Segoe UI" w:hAnsi="Segoe UI" w:cs="Segoe UI"/>
      <w:kern w:val="2"/>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TableauGrille1Clair">
    <w:name w:val="Grid Table 1 Light"/>
    <w:basedOn w:val="TableauNormal"/>
    <w:uiPriority w:val="46"/>
    <w:rsid w:val="009174DC"/>
    <w:pPr>
      <w:spacing w:after="0" w:line="240" w:lineRule="auto"/>
    </w:pPr>
    <w:rPr>
      <w:kern w:val="2"/>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817</Words>
  <Characters>4496</Characters>
  <Application>Microsoft Office Word</Application>
  <DocSecurity>0</DocSecurity>
  <Lines>37</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5303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Coulpier Muriel</dc:creator>
  <cp:keywords/>
  <dc:description/>
  <cp:lastModifiedBy>Coulpier Muriel</cp:lastModifiedBy>
  <cp:revision>3</cp:revision>
  <dcterms:created xsi:type="dcterms:W3CDTF">2025-08-27T13:31:00Z</dcterms:created>
  <dcterms:modified xsi:type="dcterms:W3CDTF">2025-08-27T13:33:00Z</dcterms:modified>
</cp:coreProperties>
</file>