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DD42" w14:textId="77777777" w:rsidR="002131AE" w:rsidRDefault="002131AE" w:rsidP="00174E35">
      <w:pPr>
        <w:rPr>
          <w:rFonts w:ascii="Calibri" w:eastAsia="Times New Roman" w:hAnsi="Calibri" w:cs="Times New Roman"/>
          <w:b/>
          <w:sz w:val="29"/>
          <w:szCs w:val="32"/>
          <w:lang w:val="en-US" w:eastAsia="ru-RU"/>
        </w:rPr>
      </w:pPr>
      <w:r w:rsidRPr="002131AE">
        <w:rPr>
          <w:rFonts w:ascii="Calibri" w:eastAsia="Times New Roman" w:hAnsi="Calibri" w:cs="Times New Roman"/>
          <w:b/>
          <w:sz w:val="29"/>
          <w:szCs w:val="32"/>
          <w:lang w:val="en-US" w:eastAsia="ru-RU"/>
        </w:rPr>
        <w:t>Enantioselective adsorption of limonenes and α-pinenes on germanium oxide metal-organic framework</w:t>
      </w:r>
    </w:p>
    <w:p w14:paraId="0514550D" w14:textId="1BEFDFC2" w:rsidR="0049664A" w:rsidRPr="00174E35" w:rsidRDefault="00174E35" w:rsidP="00174E35">
      <w:pPr>
        <w:rPr>
          <w:lang w:val="en-US"/>
        </w:rPr>
      </w:pP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Yulia</w:t>
      </w:r>
      <w:proofErr w:type="spellEnd"/>
      <w:r w:rsidRPr="00174E35">
        <w:rPr>
          <w:rFonts w:ascii="Calibri" w:eastAsia="Times New Roman" w:hAnsi="Calibri" w:cs="Times New Roman"/>
          <w:sz w:val="20"/>
          <w:lang w:val="en-US" w:eastAsia="ru-RU"/>
        </w:rPr>
        <w:t xml:space="preserve"> F. </w:t>
      </w: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Sharafutdinova</w:t>
      </w:r>
      <w:r w:rsidRPr="00174E35">
        <w:rPr>
          <w:rFonts w:ascii="Calibri" w:eastAsia="Times New Roman" w:hAnsi="Calibri" w:cs="Times New Roman"/>
          <w:sz w:val="20"/>
          <w:vertAlign w:val="superscript"/>
          <w:lang w:val="en-US" w:eastAsia="ru-RU"/>
        </w:rPr>
        <w:t>a</w:t>
      </w:r>
      <w:proofErr w:type="spellEnd"/>
      <w:r w:rsidRPr="00174E35">
        <w:rPr>
          <w:rFonts w:ascii="Calibri" w:eastAsia="Times New Roman" w:hAnsi="Calibri" w:cs="Times New Roman"/>
          <w:sz w:val="20"/>
          <w:lang w:val="en-US" w:eastAsia="ru-RU"/>
        </w:rPr>
        <w:t xml:space="preserve">, </w:t>
      </w: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Klavdia</w:t>
      </w:r>
      <w:proofErr w:type="spellEnd"/>
      <w:r w:rsidRPr="00174E35">
        <w:rPr>
          <w:rFonts w:ascii="Calibri" w:eastAsia="Times New Roman" w:hAnsi="Calibri" w:cs="Times New Roman"/>
          <w:sz w:val="20"/>
          <w:lang w:val="en-US" w:eastAsia="ru-RU"/>
        </w:rPr>
        <w:t xml:space="preserve"> M. </w:t>
      </w: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Sufiyarova</w:t>
      </w:r>
      <w:r w:rsidRPr="00174E35">
        <w:rPr>
          <w:rFonts w:ascii="Calibri" w:eastAsia="Times New Roman" w:hAnsi="Calibri" w:cs="Times New Roman"/>
          <w:sz w:val="20"/>
          <w:vertAlign w:val="superscript"/>
          <w:lang w:val="en-US" w:eastAsia="ru-RU"/>
        </w:rPr>
        <w:t>a</w:t>
      </w:r>
      <w:proofErr w:type="spellEnd"/>
      <w:r w:rsidRPr="00174E35">
        <w:rPr>
          <w:rFonts w:ascii="Calibri" w:eastAsia="Times New Roman" w:hAnsi="Calibri" w:cs="Times New Roman"/>
          <w:sz w:val="20"/>
          <w:lang w:val="en-US" w:eastAsia="ru-RU"/>
        </w:rPr>
        <w:t xml:space="preserve">, Adelina S. </w:t>
      </w: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Samarina</w:t>
      </w:r>
      <w:r w:rsidRPr="00174E35">
        <w:rPr>
          <w:rFonts w:ascii="Calibri" w:eastAsia="Times New Roman" w:hAnsi="Calibri" w:cs="Times New Roman"/>
          <w:sz w:val="20"/>
          <w:vertAlign w:val="superscript"/>
          <w:lang w:val="en-US" w:eastAsia="ru-RU"/>
        </w:rPr>
        <w:t>a</w:t>
      </w:r>
      <w:proofErr w:type="spellEnd"/>
      <w:r w:rsidRPr="00174E35">
        <w:rPr>
          <w:rFonts w:ascii="Calibri" w:eastAsia="Times New Roman" w:hAnsi="Calibri" w:cs="Times New Roman"/>
          <w:sz w:val="20"/>
          <w:lang w:val="en-US" w:eastAsia="ru-RU"/>
        </w:rPr>
        <w:t xml:space="preserve">, Diana O. </w:t>
      </w: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Bagdanova</w:t>
      </w:r>
      <w:r w:rsidRPr="00174E35">
        <w:rPr>
          <w:rFonts w:ascii="Calibri" w:eastAsia="Times New Roman" w:hAnsi="Calibri" w:cs="Times New Roman"/>
          <w:sz w:val="20"/>
          <w:vertAlign w:val="superscript"/>
          <w:lang w:val="en-US" w:eastAsia="ru-RU"/>
        </w:rPr>
        <w:t>b</w:t>
      </w:r>
      <w:proofErr w:type="spellEnd"/>
      <w:r w:rsidRPr="00174E35">
        <w:rPr>
          <w:rFonts w:ascii="Calibri" w:eastAsia="Times New Roman" w:hAnsi="Calibri" w:cs="Times New Roman"/>
          <w:sz w:val="20"/>
          <w:lang w:val="en-US" w:eastAsia="ru-RU"/>
        </w:rPr>
        <w:t xml:space="preserve">, Marat R. </w:t>
      </w: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Agliullin</w:t>
      </w:r>
      <w:r w:rsidRPr="00174E35">
        <w:rPr>
          <w:rFonts w:ascii="Calibri" w:eastAsia="Times New Roman" w:hAnsi="Calibri" w:cs="Times New Roman"/>
          <w:sz w:val="20"/>
          <w:vertAlign w:val="superscript"/>
          <w:lang w:val="en-US" w:eastAsia="ru-RU"/>
        </w:rPr>
        <w:t>b</w:t>
      </w:r>
      <w:proofErr w:type="spellEnd"/>
      <w:r w:rsidRPr="00174E35">
        <w:rPr>
          <w:rFonts w:ascii="Calibri" w:eastAsia="Times New Roman" w:hAnsi="Calibri" w:cs="Times New Roman"/>
          <w:sz w:val="20"/>
          <w:lang w:val="en-US" w:eastAsia="ru-RU"/>
        </w:rPr>
        <w:t xml:space="preserve">, Timur A. </w:t>
      </w: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Mukhametzyanov</w:t>
      </w:r>
      <w:r w:rsidRPr="00174E35">
        <w:rPr>
          <w:rFonts w:ascii="Calibri" w:eastAsia="Times New Roman" w:hAnsi="Calibri" w:cs="Times New Roman"/>
          <w:sz w:val="20"/>
          <w:vertAlign w:val="superscript"/>
          <w:lang w:val="en-US" w:eastAsia="ru-RU"/>
        </w:rPr>
        <w:t>c</w:t>
      </w:r>
      <w:proofErr w:type="spellEnd"/>
      <w:r w:rsidRPr="00174E35">
        <w:rPr>
          <w:rFonts w:ascii="Calibri" w:eastAsia="Times New Roman" w:hAnsi="Calibri" w:cs="Times New Roman"/>
          <w:sz w:val="20"/>
          <w:lang w:val="en-US" w:eastAsia="ru-RU"/>
        </w:rPr>
        <w:t xml:space="preserve"> and Vladimir Yu. </w:t>
      </w:r>
      <w:proofErr w:type="spellStart"/>
      <w:r w:rsidRPr="00174E35">
        <w:rPr>
          <w:rFonts w:ascii="Calibri" w:eastAsia="Times New Roman" w:hAnsi="Calibri" w:cs="Times New Roman"/>
          <w:sz w:val="20"/>
          <w:lang w:val="en-US" w:eastAsia="ru-RU"/>
        </w:rPr>
        <w:t>Guskov</w:t>
      </w:r>
      <w:r w:rsidRPr="00174E35">
        <w:rPr>
          <w:rFonts w:ascii="Calibri" w:eastAsia="Times New Roman" w:hAnsi="Calibri" w:cs="Times New Roman"/>
          <w:sz w:val="20"/>
          <w:vertAlign w:val="superscript"/>
          <w:lang w:val="en-US" w:eastAsia="ru-RU"/>
        </w:rPr>
        <w:t>a</w:t>
      </w:r>
      <w:proofErr w:type="spellEnd"/>
    </w:p>
    <w:p w14:paraId="531A25A3" w14:textId="2D22B7AE" w:rsidR="00E432DB" w:rsidRPr="00174E35" w:rsidRDefault="00E432DB">
      <w:pPr>
        <w:rPr>
          <w:lang w:val="en-US"/>
        </w:rPr>
      </w:pPr>
    </w:p>
    <w:p w14:paraId="41F5C37C" w14:textId="77777777" w:rsidR="00174E35" w:rsidRPr="007B5A00" w:rsidRDefault="00174E35" w:rsidP="00174E35">
      <w:pPr>
        <w:pStyle w:val="RSCF01FootnoteAuthorAddress"/>
        <w:rPr>
          <w:lang w:val="en-US"/>
        </w:rPr>
      </w:pPr>
      <w:r w:rsidRPr="007B5A00">
        <w:rPr>
          <w:lang w:val="en-US"/>
        </w:rPr>
        <w:t xml:space="preserve">Ufa University of Science and Technology, 32 </w:t>
      </w:r>
      <w:proofErr w:type="spellStart"/>
      <w:r w:rsidRPr="007B5A00">
        <w:rPr>
          <w:lang w:val="en-US"/>
        </w:rPr>
        <w:t>Zaki</w:t>
      </w:r>
      <w:proofErr w:type="spellEnd"/>
      <w:r w:rsidRPr="007B5A00">
        <w:rPr>
          <w:lang w:val="en-US"/>
        </w:rPr>
        <w:t xml:space="preserve"> </w:t>
      </w:r>
      <w:proofErr w:type="spellStart"/>
      <w:r w:rsidRPr="007B5A00">
        <w:rPr>
          <w:lang w:val="en-US"/>
        </w:rPr>
        <w:t>Validi</w:t>
      </w:r>
      <w:proofErr w:type="spellEnd"/>
      <w:r w:rsidRPr="007B5A00">
        <w:rPr>
          <w:lang w:val="en-US"/>
        </w:rPr>
        <w:t xml:space="preserve"> str., Ufa, Russia. </w:t>
      </w:r>
    </w:p>
    <w:p w14:paraId="0C59564C" w14:textId="77777777" w:rsidR="00174E35" w:rsidRDefault="00174E35" w:rsidP="00174E35">
      <w:pPr>
        <w:pStyle w:val="RSCF01FootnoteAuthorAddress"/>
        <w:rPr>
          <w:lang w:val="en-US"/>
        </w:rPr>
      </w:pPr>
      <w:r w:rsidRPr="007B5A00">
        <w:rPr>
          <w:lang w:val="en-US"/>
        </w:rPr>
        <w:t xml:space="preserve">Institute of Petrochemistry and Catalysis RAS, 141 </w:t>
      </w:r>
      <w:proofErr w:type="spellStart"/>
      <w:r w:rsidRPr="007B5A00">
        <w:rPr>
          <w:lang w:val="en-US"/>
        </w:rPr>
        <w:t>Oktyabrya</w:t>
      </w:r>
      <w:proofErr w:type="spellEnd"/>
      <w:r w:rsidRPr="007B5A00">
        <w:rPr>
          <w:lang w:val="en-US"/>
        </w:rPr>
        <w:t xml:space="preserve"> av., Ufa, Russia</w:t>
      </w:r>
    </w:p>
    <w:p w14:paraId="5A506AD0" w14:textId="77777777" w:rsidR="00174E35" w:rsidRPr="009579F7" w:rsidRDefault="00174E35" w:rsidP="00174E35">
      <w:pPr>
        <w:pStyle w:val="RSCF01FootnoteAuthorAddress"/>
        <w:rPr>
          <w:lang w:val="en-US"/>
        </w:rPr>
      </w:pPr>
      <w:r w:rsidRPr="009579F7">
        <w:rPr>
          <w:lang w:val="en-US"/>
        </w:rPr>
        <w:t xml:space="preserve">A.M. </w:t>
      </w:r>
      <w:proofErr w:type="spellStart"/>
      <w:r w:rsidRPr="009579F7">
        <w:rPr>
          <w:lang w:val="en-US"/>
        </w:rPr>
        <w:t>Butlerov</w:t>
      </w:r>
      <w:proofErr w:type="spellEnd"/>
      <w:r w:rsidRPr="009579F7">
        <w:rPr>
          <w:lang w:val="en-US"/>
        </w:rPr>
        <w:t xml:space="preserve"> Chemical Institute, Kazan Federal University, </w:t>
      </w:r>
      <w:proofErr w:type="spellStart"/>
      <w:r w:rsidRPr="009579F7">
        <w:rPr>
          <w:lang w:val="en-US"/>
        </w:rPr>
        <w:t>Kremlevskaya</w:t>
      </w:r>
      <w:proofErr w:type="spellEnd"/>
      <w:r w:rsidRPr="009579F7">
        <w:rPr>
          <w:lang w:val="en-US"/>
        </w:rPr>
        <w:t xml:space="preserve"> Str. 18, Kazan 420008, Russia</w:t>
      </w:r>
    </w:p>
    <w:p w14:paraId="27ED6368" w14:textId="590B5469" w:rsidR="00E432DB" w:rsidRPr="00174E35" w:rsidRDefault="00E432DB">
      <w:pPr>
        <w:rPr>
          <w:lang w:val="en-US"/>
        </w:rPr>
      </w:pPr>
    </w:p>
    <w:p w14:paraId="22B232DD" w14:textId="2955FF49" w:rsidR="00E432DB" w:rsidRPr="00174E35" w:rsidRDefault="00E432DB">
      <w:pPr>
        <w:rPr>
          <w:lang w:val="en-US"/>
        </w:rPr>
      </w:pPr>
    </w:p>
    <w:p w14:paraId="632F536E" w14:textId="29A0A0D8" w:rsidR="00E432DB" w:rsidRPr="00174E35" w:rsidRDefault="00E432DB">
      <w:pPr>
        <w:rPr>
          <w:lang w:val="en-US"/>
        </w:rPr>
      </w:pPr>
    </w:p>
    <w:p w14:paraId="124737F1" w14:textId="5139D83D" w:rsidR="00E432DB" w:rsidRPr="00174E35" w:rsidRDefault="00E432DB">
      <w:pPr>
        <w:rPr>
          <w:lang w:val="en-US"/>
        </w:rPr>
      </w:pPr>
    </w:p>
    <w:p w14:paraId="33298523" w14:textId="5AE5558C" w:rsidR="00E432DB" w:rsidRPr="00174E35" w:rsidRDefault="00E432DB">
      <w:pPr>
        <w:rPr>
          <w:lang w:val="en-US"/>
        </w:rPr>
      </w:pPr>
    </w:p>
    <w:p w14:paraId="284EC302" w14:textId="77777777" w:rsidR="00E432DB" w:rsidRDefault="00E432DB" w:rsidP="00E432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33B9B1" wp14:editId="63677585">
            <wp:extent cx="5940425" cy="27660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grayscl/>
                    </a:blip>
                    <a:srcRect t="11302"/>
                    <a:stretch/>
                  </pic:blipFill>
                  <pic:spPr bwMode="auto">
                    <a:xfrm>
                      <a:off x="0" y="0"/>
                      <a:ext cx="5940425" cy="276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BE882" w14:textId="4A45CBCB" w:rsidR="00E432DB" w:rsidRDefault="00E432DB" w:rsidP="00E432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</w:t>
      </w:r>
      <w:r w:rsidRPr="0004506D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450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MOF</w:t>
      </w:r>
      <w:r w:rsidRPr="00045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Pr="00045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losses</w:t>
      </w:r>
      <w:r w:rsidRPr="00045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045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temperature</w:t>
      </w:r>
    </w:p>
    <w:p w14:paraId="72A80C86" w14:textId="33F57275" w:rsidR="00247F9F" w:rsidRDefault="00247F9F" w:rsidP="00E432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45B807" w14:textId="77777777" w:rsidR="00247F9F" w:rsidRDefault="00247F9F" w:rsidP="00247F9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4920FF5" wp14:editId="427AEB45">
            <wp:extent cx="5940425" cy="3353924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1B19447" w14:textId="0BD64551" w:rsidR="00247F9F" w:rsidRPr="00247F9F" w:rsidRDefault="00247F9F" w:rsidP="00247F9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2S. DSC curve</w:t>
      </w:r>
    </w:p>
    <w:p w14:paraId="6A34BD0E" w14:textId="48D95B53" w:rsidR="00247F9F" w:rsidRDefault="00E97834" w:rsidP="0073279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7950" w:dyaOrig="6330" w14:anchorId="3A3BD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29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5" ShapeID="_x0000_i1025" DrawAspect="Content" ObjectID="_1817637391" r:id="rId8"/>
        </w:object>
      </w:r>
    </w:p>
    <w:p w14:paraId="0A072A8B" w14:textId="01F36063" w:rsidR="00732793" w:rsidRDefault="00732793" w:rsidP="0073279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3S. Limonene enantiomers vapors adsorption isotherm</w:t>
      </w:r>
      <w:r w:rsidR="00B645C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130 </w:t>
      </w:r>
      <w:r w:rsidR="00E97834"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720B20DD" w14:textId="2FF8C35C" w:rsidR="0004506D" w:rsidRPr="00732793" w:rsidRDefault="0004506D" w:rsidP="00E432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248306" w14:textId="3A9B8A9A" w:rsidR="00732793" w:rsidRPr="002D572E" w:rsidRDefault="00732793" w:rsidP="0073279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1</w:t>
      </w:r>
      <w:r w:rsidR="004B185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. P-values for pairs of points of </w:t>
      </w:r>
      <w:r>
        <w:rPr>
          <w:rFonts w:ascii="Times New Roman" w:hAnsi="Times New Roman" w:cs="Times New Roman"/>
          <w:sz w:val="28"/>
          <w:szCs w:val="28"/>
          <w:lang w:val="en-US"/>
        </w:rPr>
        <w:t>limonenes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vapors adsorption at </w:t>
      </w: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bookmarkStart w:id="0" w:name="_Hlk189584336"/>
      <w:r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bookmarkEnd w:id="0"/>
      <w:r w:rsidRPr="002D572E">
        <w:rPr>
          <w:rFonts w:ascii="Times New Roman" w:hAnsi="Times New Roman" w:cs="Times New Roman"/>
          <w:sz w:val="28"/>
          <w:szCs w:val="28"/>
          <w:lang w:val="en-US"/>
        </w:rPr>
        <w:t>C (</w:t>
      </w:r>
      <w:r w:rsidRPr="002D572E">
        <w:rPr>
          <w:rFonts w:ascii="Times New Roman" w:hAnsi="Times New Roman" w:cs="Times New Roman"/>
          <w:sz w:val="28"/>
          <w:szCs w:val="28"/>
        </w:rPr>
        <w:t>α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= 0.05)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7"/>
        <w:gridCol w:w="1558"/>
      </w:tblGrid>
      <w:tr w:rsidR="0004506D" w14:paraId="565363EB" w14:textId="77777777" w:rsidTr="00952CE2">
        <w:trPr>
          <w:trHeight w:val="252"/>
        </w:trPr>
        <w:tc>
          <w:tcPr>
            <w:tcW w:w="1557" w:type="dxa"/>
          </w:tcPr>
          <w:p w14:paraId="2B3773C7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096166C6" w14:textId="3A119EF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7" w:type="dxa"/>
          </w:tcPr>
          <w:p w14:paraId="78B0665C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2253CC9D" w14:textId="5359F1BA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7" w:type="dxa"/>
          </w:tcPr>
          <w:p w14:paraId="03DD59D0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5DCB2B92" w14:textId="45EB52B1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4506D" w14:paraId="597DE973" w14:textId="77777777" w:rsidTr="00952CE2">
        <w:trPr>
          <w:trHeight w:val="341"/>
        </w:trPr>
        <w:tc>
          <w:tcPr>
            <w:tcW w:w="1557" w:type="dxa"/>
            <w:vAlign w:val="center"/>
          </w:tcPr>
          <w:p w14:paraId="582D0D14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35</w:t>
            </w:r>
          </w:p>
        </w:tc>
        <w:tc>
          <w:tcPr>
            <w:tcW w:w="1558" w:type="dxa"/>
            <w:vAlign w:val="center"/>
          </w:tcPr>
          <w:p w14:paraId="535BA8E2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0.0006</w:t>
            </w:r>
          </w:p>
        </w:tc>
        <w:tc>
          <w:tcPr>
            <w:tcW w:w="1557" w:type="dxa"/>
            <w:vAlign w:val="center"/>
          </w:tcPr>
          <w:p w14:paraId="7E6AC02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261.6</w:t>
            </w:r>
          </w:p>
        </w:tc>
        <w:tc>
          <w:tcPr>
            <w:tcW w:w="1558" w:type="dxa"/>
            <w:vAlign w:val="center"/>
          </w:tcPr>
          <w:p w14:paraId="605AF1D5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0.0321</w:t>
            </w:r>
          </w:p>
        </w:tc>
        <w:tc>
          <w:tcPr>
            <w:tcW w:w="1557" w:type="dxa"/>
            <w:vAlign w:val="center"/>
          </w:tcPr>
          <w:p w14:paraId="1BFC6BD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523.3</w:t>
            </w:r>
          </w:p>
        </w:tc>
        <w:tc>
          <w:tcPr>
            <w:tcW w:w="1558" w:type="dxa"/>
            <w:vAlign w:val="center"/>
          </w:tcPr>
          <w:p w14:paraId="3DC213C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0.0061</w:t>
            </w:r>
          </w:p>
        </w:tc>
      </w:tr>
      <w:tr w:rsidR="0004506D" w14:paraId="3B2EE49C" w14:textId="77777777" w:rsidTr="00952CE2">
        <w:trPr>
          <w:trHeight w:val="347"/>
        </w:trPr>
        <w:tc>
          <w:tcPr>
            <w:tcW w:w="1557" w:type="dxa"/>
            <w:vAlign w:val="center"/>
          </w:tcPr>
          <w:p w14:paraId="4E71BC0A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558.3</w:t>
            </w:r>
          </w:p>
        </w:tc>
        <w:tc>
          <w:tcPr>
            <w:tcW w:w="1558" w:type="dxa"/>
            <w:vAlign w:val="center"/>
          </w:tcPr>
          <w:p w14:paraId="7C47AE9C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0.011</w:t>
            </w:r>
          </w:p>
        </w:tc>
        <w:tc>
          <w:tcPr>
            <w:tcW w:w="1557" w:type="dxa"/>
            <w:vAlign w:val="center"/>
          </w:tcPr>
          <w:p w14:paraId="650294D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784.9</w:t>
            </w:r>
          </w:p>
        </w:tc>
        <w:tc>
          <w:tcPr>
            <w:tcW w:w="1558" w:type="dxa"/>
            <w:vAlign w:val="center"/>
          </w:tcPr>
          <w:p w14:paraId="2F15448A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0.0008</w:t>
            </w:r>
          </w:p>
        </w:tc>
        <w:tc>
          <w:tcPr>
            <w:tcW w:w="1557" w:type="dxa"/>
            <w:vAlign w:val="center"/>
          </w:tcPr>
          <w:p w14:paraId="5DF337B3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819.9</w:t>
            </w:r>
          </w:p>
        </w:tc>
        <w:tc>
          <w:tcPr>
            <w:tcW w:w="1558" w:type="dxa"/>
            <w:vAlign w:val="center"/>
          </w:tcPr>
          <w:p w14:paraId="56ACB880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0.0009</w:t>
            </w:r>
          </w:p>
        </w:tc>
      </w:tr>
      <w:tr w:rsidR="0004506D" w14:paraId="7D00EE28" w14:textId="77777777" w:rsidTr="00952CE2">
        <w:trPr>
          <w:trHeight w:val="354"/>
        </w:trPr>
        <w:tc>
          <w:tcPr>
            <w:tcW w:w="1557" w:type="dxa"/>
            <w:vAlign w:val="center"/>
          </w:tcPr>
          <w:p w14:paraId="110513E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854.9</w:t>
            </w:r>
          </w:p>
        </w:tc>
        <w:tc>
          <w:tcPr>
            <w:tcW w:w="1558" w:type="dxa"/>
            <w:vAlign w:val="center"/>
          </w:tcPr>
          <w:p w14:paraId="0AD97FF4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0.0009</w:t>
            </w:r>
          </w:p>
        </w:tc>
        <w:tc>
          <w:tcPr>
            <w:tcW w:w="1557" w:type="dxa"/>
            <w:vAlign w:val="center"/>
          </w:tcPr>
          <w:p w14:paraId="550E70DB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</w:t>
            </w:r>
          </w:p>
        </w:tc>
        <w:tc>
          <w:tcPr>
            <w:tcW w:w="1558" w:type="dxa"/>
            <w:vAlign w:val="center"/>
          </w:tcPr>
          <w:p w14:paraId="260C6AC3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0.0008</w:t>
            </w:r>
          </w:p>
        </w:tc>
        <w:tc>
          <w:tcPr>
            <w:tcW w:w="1557" w:type="dxa"/>
            <w:vAlign w:val="center"/>
          </w:tcPr>
          <w:p w14:paraId="45686F37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</w:t>
            </w:r>
          </w:p>
        </w:tc>
        <w:tc>
          <w:tcPr>
            <w:tcW w:w="1558" w:type="dxa"/>
            <w:vAlign w:val="center"/>
          </w:tcPr>
          <w:p w14:paraId="527F698B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0.0008</w:t>
            </w:r>
          </w:p>
        </w:tc>
      </w:tr>
    </w:tbl>
    <w:p w14:paraId="5EF5F03D" w14:textId="4312E553" w:rsidR="00AB796E" w:rsidRDefault="00E97834" w:rsidP="00AB796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7950" w:dyaOrig="6330" w14:anchorId="38A32995">
          <v:shape id="_x0000_i1026" type="#_x0000_t75" style="width:296pt;height:235.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5" ShapeID="_x0000_i1026" DrawAspect="Content" ObjectID="_1817637392" r:id="rId10"/>
        </w:object>
      </w:r>
    </w:p>
    <w:p w14:paraId="0A539E4E" w14:textId="1F906806" w:rsidR="00E97834" w:rsidRDefault="00E97834" w:rsidP="00E978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4S. Limonene enantiomers vapors adsorption isotherm</w:t>
      </w:r>
      <w:r w:rsidR="00B645C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140 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69F5C5EA" w14:textId="77777777" w:rsidR="00AB796E" w:rsidRPr="00E97834" w:rsidRDefault="00AB796E" w:rsidP="000450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E90DF5" w14:textId="3BCD6A68" w:rsidR="00E97834" w:rsidRPr="002D572E" w:rsidRDefault="00E97834" w:rsidP="00E978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2S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. P-values for pairs of points of </w:t>
      </w:r>
      <w:r>
        <w:rPr>
          <w:rFonts w:ascii="Times New Roman" w:hAnsi="Times New Roman" w:cs="Times New Roman"/>
          <w:sz w:val="28"/>
          <w:szCs w:val="28"/>
          <w:lang w:val="en-US"/>
        </w:rPr>
        <w:t>limonenes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vapors adsorption at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0 °C (</w:t>
      </w:r>
      <w:r w:rsidRPr="002D572E">
        <w:rPr>
          <w:rFonts w:ascii="Times New Roman" w:hAnsi="Times New Roman" w:cs="Times New Roman"/>
          <w:sz w:val="28"/>
          <w:szCs w:val="28"/>
        </w:rPr>
        <w:t>α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= 0.05)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7"/>
        <w:gridCol w:w="1558"/>
      </w:tblGrid>
      <w:tr w:rsidR="0004506D" w14:paraId="1AFDD84C" w14:textId="77777777" w:rsidTr="00E97834">
        <w:trPr>
          <w:trHeight w:val="252"/>
        </w:trPr>
        <w:tc>
          <w:tcPr>
            <w:tcW w:w="1557" w:type="dxa"/>
          </w:tcPr>
          <w:p w14:paraId="508695CF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562E18D7" w14:textId="00CCCA8E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7" w:type="dxa"/>
          </w:tcPr>
          <w:p w14:paraId="417BC67F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447AE089" w14:textId="703F49BB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7" w:type="dxa"/>
          </w:tcPr>
          <w:p w14:paraId="3904BEE9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061CD401" w14:textId="42022D10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4506D" w14:paraId="1030BCBC" w14:textId="77777777" w:rsidTr="00E97834">
        <w:trPr>
          <w:trHeight w:val="341"/>
        </w:trPr>
        <w:tc>
          <w:tcPr>
            <w:tcW w:w="1557" w:type="dxa"/>
            <w:vAlign w:val="center"/>
          </w:tcPr>
          <w:p w14:paraId="175F9C5A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361.3</w:t>
            </w:r>
          </w:p>
        </w:tc>
        <w:tc>
          <w:tcPr>
            <w:tcW w:w="1558" w:type="dxa"/>
            <w:vAlign w:val="center"/>
          </w:tcPr>
          <w:p w14:paraId="49FDD9C6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0.0336</w:t>
            </w:r>
          </w:p>
        </w:tc>
        <w:tc>
          <w:tcPr>
            <w:tcW w:w="1557" w:type="dxa"/>
            <w:vAlign w:val="center"/>
          </w:tcPr>
          <w:p w14:paraId="2A9859CC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409.6</w:t>
            </w:r>
          </w:p>
        </w:tc>
        <w:tc>
          <w:tcPr>
            <w:tcW w:w="1558" w:type="dxa"/>
            <w:vAlign w:val="center"/>
          </w:tcPr>
          <w:p w14:paraId="31B9AAEC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0.8245</w:t>
            </w:r>
          </w:p>
        </w:tc>
        <w:tc>
          <w:tcPr>
            <w:tcW w:w="1557" w:type="dxa"/>
            <w:vAlign w:val="center"/>
          </w:tcPr>
          <w:p w14:paraId="3ADEE1F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722.6</w:t>
            </w:r>
          </w:p>
        </w:tc>
        <w:tc>
          <w:tcPr>
            <w:tcW w:w="1558" w:type="dxa"/>
            <w:vAlign w:val="center"/>
          </w:tcPr>
          <w:p w14:paraId="138FD6D1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0.0048</w:t>
            </w:r>
          </w:p>
        </w:tc>
      </w:tr>
      <w:tr w:rsidR="0004506D" w14:paraId="010425F9" w14:textId="77777777" w:rsidTr="00E97834">
        <w:trPr>
          <w:trHeight w:val="347"/>
        </w:trPr>
        <w:tc>
          <w:tcPr>
            <w:tcW w:w="1557" w:type="dxa"/>
            <w:vAlign w:val="center"/>
          </w:tcPr>
          <w:p w14:paraId="38C5439A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770.9</w:t>
            </w:r>
          </w:p>
        </w:tc>
        <w:tc>
          <w:tcPr>
            <w:tcW w:w="1558" w:type="dxa"/>
            <w:vAlign w:val="center"/>
          </w:tcPr>
          <w:p w14:paraId="02BF337B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0.016</w:t>
            </w:r>
          </w:p>
        </w:tc>
        <w:tc>
          <w:tcPr>
            <w:tcW w:w="1557" w:type="dxa"/>
            <w:vAlign w:val="center"/>
          </w:tcPr>
          <w:p w14:paraId="7C26A290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819.3</w:t>
            </w:r>
          </w:p>
        </w:tc>
        <w:tc>
          <w:tcPr>
            <w:tcW w:w="1558" w:type="dxa"/>
            <w:vAlign w:val="center"/>
          </w:tcPr>
          <w:p w14:paraId="713766F2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0.0306</w:t>
            </w:r>
          </w:p>
        </w:tc>
        <w:tc>
          <w:tcPr>
            <w:tcW w:w="1557" w:type="dxa"/>
            <w:vAlign w:val="center"/>
          </w:tcPr>
          <w:p w14:paraId="757553C3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1132.2</w:t>
            </w:r>
          </w:p>
        </w:tc>
        <w:tc>
          <w:tcPr>
            <w:tcW w:w="1558" w:type="dxa"/>
            <w:vAlign w:val="center"/>
          </w:tcPr>
          <w:p w14:paraId="311B57CD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0.0006</w:t>
            </w:r>
          </w:p>
        </w:tc>
      </w:tr>
      <w:tr w:rsidR="0004506D" w14:paraId="2D113D6A" w14:textId="77777777" w:rsidTr="00E97834">
        <w:trPr>
          <w:trHeight w:val="354"/>
        </w:trPr>
        <w:tc>
          <w:tcPr>
            <w:tcW w:w="1557" w:type="dxa"/>
            <w:vAlign w:val="center"/>
          </w:tcPr>
          <w:p w14:paraId="1731746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1180.6</w:t>
            </w:r>
          </w:p>
        </w:tc>
        <w:tc>
          <w:tcPr>
            <w:tcW w:w="1558" w:type="dxa"/>
            <w:vAlign w:val="center"/>
          </w:tcPr>
          <w:p w14:paraId="5F4BA767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0.0008</w:t>
            </w:r>
          </w:p>
        </w:tc>
        <w:tc>
          <w:tcPr>
            <w:tcW w:w="1557" w:type="dxa"/>
            <w:vAlign w:val="center"/>
          </w:tcPr>
          <w:p w14:paraId="7461F5CA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1228.9</w:t>
            </w:r>
          </w:p>
        </w:tc>
        <w:tc>
          <w:tcPr>
            <w:tcW w:w="1558" w:type="dxa"/>
            <w:vAlign w:val="center"/>
          </w:tcPr>
          <w:p w14:paraId="6D1F46F5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0.0007</w:t>
            </w:r>
          </w:p>
        </w:tc>
        <w:tc>
          <w:tcPr>
            <w:tcW w:w="1557" w:type="dxa"/>
            <w:vAlign w:val="center"/>
          </w:tcPr>
          <w:p w14:paraId="63F21984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1277.3</w:t>
            </w:r>
          </w:p>
        </w:tc>
        <w:tc>
          <w:tcPr>
            <w:tcW w:w="1558" w:type="dxa"/>
            <w:vAlign w:val="center"/>
          </w:tcPr>
          <w:p w14:paraId="59C9C82D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0.0006</w:t>
            </w:r>
          </w:p>
        </w:tc>
      </w:tr>
    </w:tbl>
    <w:p w14:paraId="096DE7E6" w14:textId="08750100" w:rsidR="0004506D" w:rsidRDefault="0004506D" w:rsidP="000450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B418D5" w14:textId="2A388086" w:rsidR="00FA349C" w:rsidRDefault="00A66631" w:rsidP="00A6663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7950" w:dyaOrig="6330" w14:anchorId="3F54B250">
          <v:shape id="_x0000_i1027" type="#_x0000_t75" style="width:4in;height:229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5" ShapeID="_x0000_i1027" DrawAspect="Content" ObjectID="_1817637393" r:id="rId12"/>
        </w:object>
      </w:r>
    </w:p>
    <w:p w14:paraId="42F0C1F9" w14:textId="67255DE7" w:rsidR="00A66631" w:rsidRDefault="00A66631" w:rsidP="00A666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5S. Limonene enantiomers vapors adsorption isotherm</w:t>
      </w:r>
      <w:r w:rsidR="00B645C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150 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4044A5F1" w14:textId="77777777" w:rsidR="00FA349C" w:rsidRPr="00A66631" w:rsidRDefault="00FA349C" w:rsidP="000450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DD1124" w14:textId="6F02F59A" w:rsidR="0076744C" w:rsidRPr="002D572E" w:rsidRDefault="0076744C" w:rsidP="007674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3S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. P-values for pairs of points of </w:t>
      </w:r>
      <w:r>
        <w:rPr>
          <w:rFonts w:ascii="Times New Roman" w:hAnsi="Times New Roman" w:cs="Times New Roman"/>
          <w:sz w:val="28"/>
          <w:szCs w:val="28"/>
          <w:lang w:val="en-US"/>
        </w:rPr>
        <w:t>limonenes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vapors adsorption at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D3C1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0 °C (</w:t>
      </w:r>
      <w:r w:rsidRPr="002D572E">
        <w:rPr>
          <w:rFonts w:ascii="Times New Roman" w:hAnsi="Times New Roman" w:cs="Times New Roman"/>
          <w:sz w:val="28"/>
          <w:szCs w:val="28"/>
        </w:rPr>
        <w:t>α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= 0.05)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7"/>
        <w:gridCol w:w="1558"/>
      </w:tblGrid>
      <w:tr w:rsidR="0004506D" w14:paraId="0AF2A202" w14:textId="77777777" w:rsidTr="00594057">
        <w:trPr>
          <w:trHeight w:val="252"/>
        </w:trPr>
        <w:tc>
          <w:tcPr>
            <w:tcW w:w="1557" w:type="dxa"/>
          </w:tcPr>
          <w:p w14:paraId="363D585C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6A738993" w14:textId="47543C91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7" w:type="dxa"/>
          </w:tcPr>
          <w:p w14:paraId="6D71C988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414D4D48" w14:textId="20636E04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57" w:type="dxa"/>
          </w:tcPr>
          <w:p w14:paraId="4D9AAC21" w14:textId="77777777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41CA5A2F" w14:textId="78D1E128" w:rsidR="0004506D" w:rsidRPr="008B5B75" w:rsidRDefault="0004506D" w:rsidP="005714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4506D" w14:paraId="7078BD4B" w14:textId="77777777" w:rsidTr="00594057">
        <w:trPr>
          <w:trHeight w:val="341"/>
        </w:trPr>
        <w:tc>
          <w:tcPr>
            <w:tcW w:w="1557" w:type="dxa"/>
            <w:vAlign w:val="center"/>
          </w:tcPr>
          <w:p w14:paraId="193DCD8B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438.5</w:t>
            </w:r>
          </w:p>
        </w:tc>
        <w:tc>
          <w:tcPr>
            <w:tcW w:w="1558" w:type="dxa"/>
            <w:vAlign w:val="center"/>
          </w:tcPr>
          <w:p w14:paraId="7303046A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0.021</w:t>
            </w:r>
          </w:p>
        </w:tc>
        <w:tc>
          <w:tcPr>
            <w:tcW w:w="1557" w:type="dxa"/>
            <w:vAlign w:val="center"/>
          </w:tcPr>
          <w:p w14:paraId="55CD5C2E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876.9</w:t>
            </w:r>
          </w:p>
        </w:tc>
        <w:tc>
          <w:tcPr>
            <w:tcW w:w="1558" w:type="dxa"/>
            <w:vAlign w:val="center"/>
          </w:tcPr>
          <w:p w14:paraId="42562C5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0.0022</w:t>
            </w:r>
          </w:p>
        </w:tc>
        <w:tc>
          <w:tcPr>
            <w:tcW w:w="1557" w:type="dxa"/>
            <w:vAlign w:val="center"/>
          </w:tcPr>
          <w:p w14:paraId="7EF031CA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944.8</w:t>
            </w:r>
          </w:p>
        </w:tc>
        <w:tc>
          <w:tcPr>
            <w:tcW w:w="1558" w:type="dxa"/>
            <w:vAlign w:val="center"/>
          </w:tcPr>
          <w:p w14:paraId="5FB2FBF5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0.0229</w:t>
            </w:r>
          </w:p>
        </w:tc>
      </w:tr>
      <w:tr w:rsidR="0004506D" w14:paraId="698F3B24" w14:textId="77777777" w:rsidTr="00594057">
        <w:trPr>
          <w:trHeight w:val="347"/>
        </w:trPr>
        <w:tc>
          <w:tcPr>
            <w:tcW w:w="1557" w:type="dxa"/>
            <w:vAlign w:val="center"/>
          </w:tcPr>
          <w:p w14:paraId="6302D789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1315.4</w:t>
            </w:r>
          </w:p>
        </w:tc>
        <w:tc>
          <w:tcPr>
            <w:tcW w:w="1558" w:type="dxa"/>
            <w:vAlign w:val="center"/>
          </w:tcPr>
          <w:p w14:paraId="7F13952E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0.0003</w:t>
            </w:r>
          </w:p>
        </w:tc>
        <w:tc>
          <w:tcPr>
            <w:tcW w:w="1557" w:type="dxa"/>
            <w:vAlign w:val="center"/>
          </w:tcPr>
          <w:p w14:paraId="2D4F13ED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1384.2</w:t>
            </w:r>
          </w:p>
        </w:tc>
        <w:tc>
          <w:tcPr>
            <w:tcW w:w="1558" w:type="dxa"/>
            <w:vAlign w:val="center"/>
          </w:tcPr>
          <w:p w14:paraId="4DBC3BA5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0.0001</w:t>
            </w:r>
          </w:p>
        </w:tc>
        <w:tc>
          <w:tcPr>
            <w:tcW w:w="1557" w:type="dxa"/>
            <w:vAlign w:val="center"/>
          </w:tcPr>
          <w:p w14:paraId="49490CE5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</w:t>
            </w:r>
          </w:p>
        </w:tc>
        <w:tc>
          <w:tcPr>
            <w:tcW w:w="1558" w:type="dxa"/>
            <w:vAlign w:val="center"/>
          </w:tcPr>
          <w:p w14:paraId="128092DF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0.00001</w:t>
            </w:r>
          </w:p>
        </w:tc>
      </w:tr>
      <w:tr w:rsidR="0004506D" w14:paraId="75EC4482" w14:textId="77777777" w:rsidTr="00594057">
        <w:trPr>
          <w:trHeight w:val="354"/>
        </w:trPr>
        <w:tc>
          <w:tcPr>
            <w:tcW w:w="1557" w:type="dxa"/>
            <w:vAlign w:val="center"/>
          </w:tcPr>
          <w:p w14:paraId="36DCD4E1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1753.9</w:t>
            </w:r>
          </w:p>
        </w:tc>
        <w:tc>
          <w:tcPr>
            <w:tcW w:w="1558" w:type="dxa"/>
            <w:vAlign w:val="center"/>
          </w:tcPr>
          <w:p w14:paraId="50DF9ECB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0.00001</w:t>
            </w:r>
          </w:p>
        </w:tc>
        <w:tc>
          <w:tcPr>
            <w:tcW w:w="1557" w:type="dxa"/>
            <w:vAlign w:val="center"/>
          </w:tcPr>
          <w:p w14:paraId="2DDBB088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1821.7</w:t>
            </w:r>
          </w:p>
        </w:tc>
        <w:tc>
          <w:tcPr>
            <w:tcW w:w="1558" w:type="dxa"/>
            <w:vAlign w:val="center"/>
          </w:tcPr>
          <w:p w14:paraId="601022A0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0.00001</w:t>
            </w:r>
          </w:p>
        </w:tc>
        <w:tc>
          <w:tcPr>
            <w:tcW w:w="1557" w:type="dxa"/>
            <w:vAlign w:val="center"/>
          </w:tcPr>
          <w:p w14:paraId="660D506E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1889.6</w:t>
            </w:r>
          </w:p>
        </w:tc>
        <w:tc>
          <w:tcPr>
            <w:tcW w:w="1558" w:type="dxa"/>
            <w:vAlign w:val="center"/>
          </w:tcPr>
          <w:p w14:paraId="27D372EA" w14:textId="77777777" w:rsidR="0004506D" w:rsidRPr="002055A1" w:rsidRDefault="0004506D" w:rsidP="005714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0.00001</w:t>
            </w:r>
          </w:p>
        </w:tc>
      </w:tr>
    </w:tbl>
    <w:p w14:paraId="040D36B3" w14:textId="77777777" w:rsidR="0004506D" w:rsidRDefault="0004506D" w:rsidP="000450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BC309" w14:textId="40C616EC" w:rsidR="009F0018" w:rsidRDefault="009F0018" w:rsidP="00A153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A2FBC" w14:textId="14478C9C" w:rsidR="009F0018" w:rsidRDefault="00E4456D" w:rsidP="009F001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7950" w:dyaOrig="6330" w14:anchorId="5AAFE339">
          <v:shape id="_x0000_i1028" type="#_x0000_t75" style="width:283.5pt;height:225.5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5" ShapeID="_x0000_i1028" DrawAspect="Content" ObjectID="_1817637394" r:id="rId14"/>
        </w:object>
      </w:r>
    </w:p>
    <w:p w14:paraId="41237B00" w14:textId="73AE4419" w:rsidR="009F0018" w:rsidRDefault="009F0018" w:rsidP="009F00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Figure 6S. α-pinene enantiomers vapors adsorption isotherms at 90 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 (first measurement)</w:t>
      </w:r>
    </w:p>
    <w:p w14:paraId="5D879B5F" w14:textId="23A5374C" w:rsidR="00B645C0" w:rsidRDefault="00B645C0" w:rsidP="00A153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43644A" w14:textId="6CADF8C3" w:rsidR="00BA567E" w:rsidRPr="002D572E" w:rsidRDefault="00BA567E" w:rsidP="00BA56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4S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. P-values for pairs of points of </w:t>
      </w:r>
      <w:r>
        <w:rPr>
          <w:rFonts w:ascii="Times New Roman" w:hAnsi="Times New Roman" w:cs="Times New Roman"/>
          <w:sz w:val="28"/>
          <w:szCs w:val="28"/>
          <w:lang w:val="en-US"/>
        </w:rPr>
        <w:t>α-pinenes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vapors adsorption at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0 °C (</w:t>
      </w:r>
      <w:r w:rsidRPr="002D572E">
        <w:rPr>
          <w:rFonts w:ascii="Times New Roman" w:hAnsi="Times New Roman" w:cs="Times New Roman"/>
          <w:sz w:val="28"/>
          <w:szCs w:val="28"/>
        </w:rPr>
        <w:t>α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= 0.05</w:t>
      </w:r>
      <w:r w:rsidR="00C05D83">
        <w:rPr>
          <w:rFonts w:ascii="Times New Roman" w:hAnsi="Times New Roman" w:cs="Times New Roman"/>
          <w:sz w:val="28"/>
          <w:szCs w:val="28"/>
          <w:lang w:val="en-US"/>
        </w:rPr>
        <w:t>, first measurement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7"/>
        <w:gridCol w:w="1558"/>
      </w:tblGrid>
      <w:tr w:rsidR="002B1F36" w14:paraId="26258F26" w14:textId="77777777" w:rsidTr="00BA567E">
        <w:trPr>
          <w:trHeight w:val="252"/>
        </w:trPr>
        <w:tc>
          <w:tcPr>
            <w:tcW w:w="1557" w:type="dxa"/>
          </w:tcPr>
          <w:p w14:paraId="1A10D8B7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1356AFA3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7F9CBACE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3AB772B0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2AB79B89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60D6A930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2B1F36" w14:paraId="5BD510D8" w14:textId="77777777" w:rsidTr="00BA567E">
        <w:trPr>
          <w:trHeight w:val="341"/>
        </w:trPr>
        <w:tc>
          <w:tcPr>
            <w:tcW w:w="1557" w:type="dxa"/>
            <w:vAlign w:val="center"/>
          </w:tcPr>
          <w:p w14:paraId="09F1703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33.1</w:t>
            </w:r>
          </w:p>
        </w:tc>
        <w:tc>
          <w:tcPr>
            <w:tcW w:w="1558" w:type="dxa"/>
            <w:vAlign w:val="center"/>
          </w:tcPr>
          <w:p w14:paraId="0E698A94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0.2746</w:t>
            </w:r>
          </w:p>
        </w:tc>
        <w:tc>
          <w:tcPr>
            <w:tcW w:w="1557" w:type="dxa"/>
            <w:vAlign w:val="center"/>
          </w:tcPr>
          <w:p w14:paraId="01F5F888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113</w:t>
            </w:r>
          </w:p>
        </w:tc>
        <w:tc>
          <w:tcPr>
            <w:tcW w:w="1558" w:type="dxa"/>
            <w:vAlign w:val="center"/>
          </w:tcPr>
          <w:p w14:paraId="544C25B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0.329</w:t>
            </w:r>
          </w:p>
        </w:tc>
        <w:tc>
          <w:tcPr>
            <w:tcW w:w="1557" w:type="dxa"/>
            <w:vAlign w:val="center"/>
          </w:tcPr>
          <w:p w14:paraId="084EB832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146.1</w:t>
            </w:r>
          </w:p>
        </w:tc>
        <w:tc>
          <w:tcPr>
            <w:tcW w:w="1558" w:type="dxa"/>
            <w:vAlign w:val="center"/>
          </w:tcPr>
          <w:p w14:paraId="4EFD05D1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0.1632</w:t>
            </w:r>
          </w:p>
        </w:tc>
      </w:tr>
      <w:tr w:rsidR="002B1F36" w14:paraId="78F99C18" w14:textId="77777777" w:rsidTr="00BA567E">
        <w:trPr>
          <w:trHeight w:val="347"/>
        </w:trPr>
        <w:tc>
          <w:tcPr>
            <w:tcW w:w="1557" w:type="dxa"/>
            <w:vAlign w:val="center"/>
          </w:tcPr>
          <w:p w14:paraId="17F41A38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179.2</w:t>
            </w:r>
          </w:p>
        </w:tc>
        <w:tc>
          <w:tcPr>
            <w:tcW w:w="1558" w:type="dxa"/>
            <w:vAlign w:val="center"/>
          </w:tcPr>
          <w:p w14:paraId="0A9E9177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0.0651</w:t>
            </w:r>
          </w:p>
        </w:tc>
        <w:tc>
          <w:tcPr>
            <w:tcW w:w="1557" w:type="dxa"/>
            <w:vAlign w:val="center"/>
          </w:tcPr>
          <w:p w14:paraId="003F41C6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226.1</w:t>
            </w:r>
          </w:p>
        </w:tc>
        <w:tc>
          <w:tcPr>
            <w:tcW w:w="1558" w:type="dxa"/>
            <w:vAlign w:val="center"/>
          </w:tcPr>
          <w:p w14:paraId="15CAFD9B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0.0529</w:t>
            </w:r>
          </w:p>
        </w:tc>
        <w:tc>
          <w:tcPr>
            <w:tcW w:w="1557" w:type="dxa"/>
            <w:vAlign w:val="center"/>
          </w:tcPr>
          <w:p w14:paraId="276FF16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245.4</w:t>
            </w:r>
          </w:p>
        </w:tc>
        <w:tc>
          <w:tcPr>
            <w:tcW w:w="1558" w:type="dxa"/>
            <w:vAlign w:val="center"/>
          </w:tcPr>
          <w:p w14:paraId="0C8C2F27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0.0092</w:t>
            </w:r>
          </w:p>
        </w:tc>
      </w:tr>
      <w:tr w:rsidR="002B1F36" w14:paraId="15CA248F" w14:textId="77777777" w:rsidTr="00BA567E">
        <w:trPr>
          <w:trHeight w:val="354"/>
        </w:trPr>
        <w:tc>
          <w:tcPr>
            <w:tcW w:w="1557" w:type="dxa"/>
            <w:vAlign w:val="center"/>
          </w:tcPr>
          <w:p w14:paraId="1AE6360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292.3</w:t>
            </w:r>
          </w:p>
        </w:tc>
        <w:tc>
          <w:tcPr>
            <w:tcW w:w="1558" w:type="dxa"/>
            <w:vAlign w:val="center"/>
          </w:tcPr>
          <w:p w14:paraId="0CB2DD25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0.0041</w:t>
            </w:r>
          </w:p>
        </w:tc>
        <w:tc>
          <w:tcPr>
            <w:tcW w:w="1557" w:type="dxa"/>
            <w:vAlign w:val="center"/>
          </w:tcPr>
          <w:p w14:paraId="44DA95EE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325.4</w:t>
            </w:r>
          </w:p>
        </w:tc>
        <w:tc>
          <w:tcPr>
            <w:tcW w:w="1558" w:type="dxa"/>
            <w:vAlign w:val="center"/>
          </w:tcPr>
          <w:p w14:paraId="10B69BDD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0.0015</w:t>
            </w:r>
          </w:p>
        </w:tc>
        <w:tc>
          <w:tcPr>
            <w:tcW w:w="1557" w:type="dxa"/>
            <w:vAlign w:val="center"/>
          </w:tcPr>
          <w:p w14:paraId="48861CF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339.1</w:t>
            </w:r>
          </w:p>
        </w:tc>
        <w:tc>
          <w:tcPr>
            <w:tcW w:w="1558" w:type="dxa"/>
            <w:vAlign w:val="center"/>
          </w:tcPr>
          <w:p w14:paraId="5C11111B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0.0015</w:t>
            </w:r>
          </w:p>
        </w:tc>
      </w:tr>
    </w:tbl>
    <w:p w14:paraId="14471935" w14:textId="069EBB62" w:rsidR="002B1F36" w:rsidRDefault="002B1F36" w:rsidP="00A153B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EBF60F" w14:textId="3DCE22D4" w:rsidR="00B645C0" w:rsidRDefault="00B645C0" w:rsidP="00B645C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7950" w:dyaOrig="6330" w14:anchorId="004AEC18">
          <v:shape id="_x0000_i1029" type="#_x0000_t75" style="width:296pt;height:235.5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5" ShapeID="_x0000_i1029" DrawAspect="Content" ObjectID="_1817637395" r:id="rId16"/>
        </w:object>
      </w:r>
    </w:p>
    <w:p w14:paraId="5B09280B" w14:textId="1E144039" w:rsidR="00B645C0" w:rsidRDefault="00B645C0" w:rsidP="00B645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Figure 7S. α-pinene enantiomers vapors adsorption isotherms at 90 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F0018">
        <w:rPr>
          <w:rFonts w:ascii="Times New Roman" w:hAnsi="Times New Roman" w:cs="Times New Roman"/>
          <w:sz w:val="28"/>
          <w:szCs w:val="28"/>
          <w:lang w:val="en-US"/>
        </w:rPr>
        <w:t xml:space="preserve"> (second and further measurements)</w:t>
      </w:r>
    </w:p>
    <w:p w14:paraId="09F097A9" w14:textId="6DF6F6C6" w:rsidR="002B1F36" w:rsidRDefault="002B1F36" w:rsidP="00B645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A9B66D" w14:textId="59DF15C5" w:rsidR="00C05D83" w:rsidRPr="002D572E" w:rsidRDefault="00C05D83" w:rsidP="00C05D8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5S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. P-values for pairs of points of </w:t>
      </w:r>
      <w:r>
        <w:rPr>
          <w:rFonts w:ascii="Times New Roman" w:hAnsi="Times New Roman" w:cs="Times New Roman"/>
          <w:sz w:val="28"/>
          <w:szCs w:val="28"/>
          <w:lang w:val="en-US"/>
        </w:rPr>
        <w:t>α-pinenes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vapors adsorption at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0 °C (</w:t>
      </w:r>
      <w:r w:rsidRPr="002D572E">
        <w:rPr>
          <w:rFonts w:ascii="Times New Roman" w:hAnsi="Times New Roman" w:cs="Times New Roman"/>
          <w:sz w:val="28"/>
          <w:szCs w:val="28"/>
        </w:rPr>
        <w:t>α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= 0.05</w:t>
      </w:r>
      <w:r>
        <w:rPr>
          <w:rFonts w:ascii="Times New Roman" w:hAnsi="Times New Roman" w:cs="Times New Roman"/>
          <w:sz w:val="28"/>
          <w:szCs w:val="28"/>
          <w:lang w:val="en-US"/>
        </w:rPr>
        <w:t>, second and further measurements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7"/>
        <w:gridCol w:w="1558"/>
      </w:tblGrid>
      <w:tr w:rsidR="002B1F36" w14:paraId="534ED771" w14:textId="77777777" w:rsidTr="00B217C9">
        <w:trPr>
          <w:trHeight w:val="252"/>
        </w:trPr>
        <w:tc>
          <w:tcPr>
            <w:tcW w:w="1557" w:type="dxa"/>
          </w:tcPr>
          <w:p w14:paraId="13712567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76B49098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081C1B0F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3946C5AC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6B1A2C4D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6622777D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2B1F36" w14:paraId="75D52508" w14:textId="77777777" w:rsidTr="00B217C9">
        <w:trPr>
          <w:trHeight w:val="341"/>
        </w:trPr>
        <w:tc>
          <w:tcPr>
            <w:tcW w:w="1557" w:type="dxa"/>
            <w:vAlign w:val="center"/>
          </w:tcPr>
          <w:p w14:paraId="12ABEC82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0.04</w:t>
            </w:r>
          </w:p>
        </w:tc>
        <w:tc>
          <w:tcPr>
            <w:tcW w:w="1558" w:type="dxa"/>
            <w:vAlign w:val="center"/>
          </w:tcPr>
          <w:p w14:paraId="689D04A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0.0016</w:t>
            </w:r>
          </w:p>
        </w:tc>
        <w:tc>
          <w:tcPr>
            <w:tcW w:w="1557" w:type="dxa"/>
            <w:vAlign w:val="center"/>
          </w:tcPr>
          <w:p w14:paraId="6AC7605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0.16</w:t>
            </w:r>
          </w:p>
        </w:tc>
        <w:tc>
          <w:tcPr>
            <w:tcW w:w="1558" w:type="dxa"/>
            <w:vAlign w:val="center"/>
          </w:tcPr>
          <w:p w14:paraId="7DC6D65E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0.0016</w:t>
            </w:r>
          </w:p>
        </w:tc>
        <w:tc>
          <w:tcPr>
            <w:tcW w:w="1557" w:type="dxa"/>
            <w:vAlign w:val="center"/>
          </w:tcPr>
          <w:p w14:paraId="501AD759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0.64</w:t>
            </w:r>
          </w:p>
        </w:tc>
        <w:tc>
          <w:tcPr>
            <w:tcW w:w="1558" w:type="dxa"/>
            <w:vAlign w:val="center"/>
          </w:tcPr>
          <w:p w14:paraId="30C44D45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0.0168</w:t>
            </w:r>
          </w:p>
        </w:tc>
      </w:tr>
      <w:tr w:rsidR="002B1F36" w14:paraId="21C69058" w14:textId="77777777" w:rsidTr="00B217C9">
        <w:trPr>
          <w:trHeight w:val="347"/>
        </w:trPr>
        <w:tc>
          <w:tcPr>
            <w:tcW w:w="1557" w:type="dxa"/>
            <w:vAlign w:val="center"/>
          </w:tcPr>
          <w:p w14:paraId="0CFAA35D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0.68</w:t>
            </w:r>
          </w:p>
        </w:tc>
        <w:tc>
          <w:tcPr>
            <w:tcW w:w="1558" w:type="dxa"/>
            <w:vAlign w:val="center"/>
          </w:tcPr>
          <w:p w14:paraId="0659D937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0.0113</w:t>
            </w:r>
          </w:p>
        </w:tc>
        <w:tc>
          <w:tcPr>
            <w:tcW w:w="1557" w:type="dxa"/>
            <w:vAlign w:val="center"/>
          </w:tcPr>
          <w:p w14:paraId="3FEECFD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0.76</w:t>
            </w:r>
          </w:p>
        </w:tc>
        <w:tc>
          <w:tcPr>
            <w:tcW w:w="1558" w:type="dxa"/>
            <w:vAlign w:val="center"/>
          </w:tcPr>
          <w:p w14:paraId="47A7980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0.0061</w:t>
            </w:r>
          </w:p>
        </w:tc>
        <w:tc>
          <w:tcPr>
            <w:tcW w:w="1557" w:type="dxa"/>
            <w:vAlign w:val="center"/>
          </w:tcPr>
          <w:p w14:paraId="037F741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558" w:type="dxa"/>
            <w:vAlign w:val="center"/>
          </w:tcPr>
          <w:p w14:paraId="4B94AD3B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0.0046</w:t>
            </w:r>
          </w:p>
        </w:tc>
      </w:tr>
      <w:tr w:rsidR="002B1F36" w14:paraId="7CDAD5EA" w14:textId="77777777" w:rsidTr="00B217C9">
        <w:trPr>
          <w:trHeight w:val="354"/>
        </w:trPr>
        <w:tc>
          <w:tcPr>
            <w:tcW w:w="1557" w:type="dxa"/>
            <w:vAlign w:val="center"/>
          </w:tcPr>
          <w:p w14:paraId="599C46A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0.96</w:t>
            </w:r>
          </w:p>
        </w:tc>
        <w:tc>
          <w:tcPr>
            <w:tcW w:w="1558" w:type="dxa"/>
            <w:vAlign w:val="center"/>
          </w:tcPr>
          <w:p w14:paraId="5B4E4CFA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0.0016</w:t>
            </w:r>
          </w:p>
        </w:tc>
        <w:tc>
          <w:tcPr>
            <w:tcW w:w="1557" w:type="dxa"/>
            <w:vAlign w:val="center"/>
          </w:tcPr>
          <w:p w14:paraId="65EBFF64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0.99</w:t>
            </w:r>
          </w:p>
        </w:tc>
        <w:tc>
          <w:tcPr>
            <w:tcW w:w="1558" w:type="dxa"/>
            <w:vAlign w:val="center"/>
          </w:tcPr>
          <w:p w14:paraId="29B180BD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0.0013</w:t>
            </w:r>
          </w:p>
        </w:tc>
        <w:tc>
          <w:tcPr>
            <w:tcW w:w="1557" w:type="dxa"/>
            <w:vAlign w:val="center"/>
          </w:tcPr>
          <w:p w14:paraId="19A48B3C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1.03</w:t>
            </w:r>
          </w:p>
        </w:tc>
        <w:tc>
          <w:tcPr>
            <w:tcW w:w="1558" w:type="dxa"/>
            <w:vAlign w:val="center"/>
          </w:tcPr>
          <w:p w14:paraId="587E3597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0.0011</w:t>
            </w:r>
          </w:p>
        </w:tc>
      </w:tr>
    </w:tbl>
    <w:p w14:paraId="724D8012" w14:textId="77777777" w:rsidR="002B1F36" w:rsidRDefault="002B1F36" w:rsidP="002B1F3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E5276E" w14:textId="190EDB18" w:rsidR="0064164B" w:rsidRDefault="0064164B" w:rsidP="006416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object w:dxaOrig="7950" w:dyaOrig="6330" w14:anchorId="0F352C03">
          <v:shape id="_x0000_i1030" type="#_x0000_t75" style="width:303.5pt;height:242pt" o:ole="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5" ShapeID="_x0000_i1030" DrawAspect="Content" ObjectID="_1817637396" r:id="rId18"/>
        </w:object>
      </w:r>
    </w:p>
    <w:p w14:paraId="46E93A41" w14:textId="69D82A01" w:rsidR="009F0018" w:rsidRDefault="0064164B" w:rsidP="009F00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Figure 8S. α-pinene enantiomers vapors adsorption isotherms at 100 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24D04700" w14:textId="65408E49" w:rsidR="002B1F36" w:rsidRDefault="002B1F36" w:rsidP="009F00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5205573" w14:textId="16D87C09" w:rsidR="0067191A" w:rsidRPr="002D572E" w:rsidRDefault="0067191A" w:rsidP="0067191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6S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. P-values for pairs of points of </w:t>
      </w:r>
      <w:r>
        <w:rPr>
          <w:rFonts w:ascii="Times New Roman" w:hAnsi="Times New Roman" w:cs="Times New Roman"/>
          <w:sz w:val="28"/>
          <w:szCs w:val="28"/>
          <w:lang w:val="en-US"/>
        </w:rPr>
        <w:t>α-pinenes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vapors adsorption at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0 °C (</w:t>
      </w:r>
      <w:r w:rsidRPr="002D572E">
        <w:rPr>
          <w:rFonts w:ascii="Times New Roman" w:hAnsi="Times New Roman" w:cs="Times New Roman"/>
          <w:sz w:val="28"/>
          <w:szCs w:val="28"/>
        </w:rPr>
        <w:t>α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= 0.05)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7"/>
        <w:gridCol w:w="1558"/>
      </w:tblGrid>
      <w:tr w:rsidR="002B1F36" w14:paraId="6C9C0E8E" w14:textId="77777777" w:rsidTr="0067191A">
        <w:trPr>
          <w:trHeight w:val="252"/>
        </w:trPr>
        <w:tc>
          <w:tcPr>
            <w:tcW w:w="1557" w:type="dxa"/>
          </w:tcPr>
          <w:p w14:paraId="61B31EC4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2FB02929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1427C936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555EE2C0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342DBA31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594CA67E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2B1F36" w14:paraId="2C1E2083" w14:textId="77777777" w:rsidTr="0067191A">
        <w:trPr>
          <w:trHeight w:val="341"/>
        </w:trPr>
        <w:tc>
          <w:tcPr>
            <w:tcW w:w="1557" w:type="dxa"/>
            <w:vAlign w:val="center"/>
          </w:tcPr>
          <w:p w14:paraId="39E7552C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40.9</w:t>
            </w:r>
          </w:p>
        </w:tc>
        <w:tc>
          <w:tcPr>
            <w:tcW w:w="1558" w:type="dxa"/>
            <w:vAlign w:val="center"/>
          </w:tcPr>
          <w:p w14:paraId="7ABB4EED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0.0295</w:t>
            </w:r>
          </w:p>
        </w:tc>
        <w:tc>
          <w:tcPr>
            <w:tcW w:w="1557" w:type="dxa"/>
            <w:vAlign w:val="center"/>
          </w:tcPr>
          <w:p w14:paraId="7ECFC10C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98.8</w:t>
            </w:r>
          </w:p>
        </w:tc>
        <w:tc>
          <w:tcPr>
            <w:tcW w:w="1558" w:type="dxa"/>
            <w:vAlign w:val="center"/>
          </w:tcPr>
          <w:p w14:paraId="032DD962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0.2768</w:t>
            </w:r>
          </w:p>
        </w:tc>
        <w:tc>
          <w:tcPr>
            <w:tcW w:w="1557" w:type="dxa"/>
            <w:vAlign w:val="center"/>
          </w:tcPr>
          <w:p w14:paraId="10F926FF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156.6</w:t>
            </w:r>
          </w:p>
        </w:tc>
        <w:tc>
          <w:tcPr>
            <w:tcW w:w="1558" w:type="dxa"/>
            <w:vAlign w:val="center"/>
          </w:tcPr>
          <w:p w14:paraId="4159C66D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0.1038</w:t>
            </w:r>
          </w:p>
        </w:tc>
      </w:tr>
      <w:tr w:rsidR="002B1F36" w14:paraId="7100D970" w14:textId="77777777" w:rsidTr="0067191A">
        <w:trPr>
          <w:trHeight w:val="347"/>
        </w:trPr>
        <w:tc>
          <w:tcPr>
            <w:tcW w:w="1557" w:type="dxa"/>
            <w:vAlign w:val="center"/>
          </w:tcPr>
          <w:p w14:paraId="1AD1FE0F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197.5</w:t>
            </w:r>
          </w:p>
        </w:tc>
        <w:tc>
          <w:tcPr>
            <w:tcW w:w="1558" w:type="dxa"/>
            <w:vAlign w:val="center"/>
          </w:tcPr>
          <w:p w14:paraId="050C4F55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0.0105</w:t>
            </w:r>
          </w:p>
        </w:tc>
        <w:tc>
          <w:tcPr>
            <w:tcW w:w="1557" w:type="dxa"/>
            <w:vAlign w:val="center"/>
          </w:tcPr>
          <w:p w14:paraId="444C271A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255.3</w:t>
            </w:r>
          </w:p>
        </w:tc>
        <w:tc>
          <w:tcPr>
            <w:tcW w:w="1558" w:type="dxa"/>
            <w:vAlign w:val="center"/>
          </w:tcPr>
          <w:p w14:paraId="3884E544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0.0041</w:t>
            </w:r>
          </w:p>
        </w:tc>
        <w:tc>
          <w:tcPr>
            <w:tcW w:w="1557" w:type="dxa"/>
            <w:vAlign w:val="center"/>
          </w:tcPr>
          <w:p w14:paraId="5D5C2CDB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296.3</w:t>
            </w:r>
          </w:p>
        </w:tc>
        <w:tc>
          <w:tcPr>
            <w:tcW w:w="1558" w:type="dxa"/>
            <w:vAlign w:val="center"/>
          </w:tcPr>
          <w:p w14:paraId="3431AE84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0.002</w:t>
            </w:r>
          </w:p>
        </w:tc>
      </w:tr>
      <w:tr w:rsidR="002B1F36" w14:paraId="3D72625E" w14:textId="77777777" w:rsidTr="0067191A">
        <w:trPr>
          <w:trHeight w:val="354"/>
        </w:trPr>
        <w:tc>
          <w:tcPr>
            <w:tcW w:w="1557" w:type="dxa"/>
            <w:vAlign w:val="center"/>
          </w:tcPr>
          <w:p w14:paraId="48A2959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337.2</w:t>
            </w:r>
          </w:p>
        </w:tc>
        <w:tc>
          <w:tcPr>
            <w:tcW w:w="1558" w:type="dxa"/>
            <w:vAlign w:val="center"/>
          </w:tcPr>
          <w:p w14:paraId="2050F3DB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0.0003</w:t>
            </w:r>
          </w:p>
        </w:tc>
        <w:tc>
          <w:tcPr>
            <w:tcW w:w="1557" w:type="dxa"/>
            <w:vAlign w:val="center"/>
          </w:tcPr>
          <w:p w14:paraId="5CA7EF06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354.1</w:t>
            </w:r>
          </w:p>
        </w:tc>
        <w:tc>
          <w:tcPr>
            <w:tcW w:w="1558" w:type="dxa"/>
            <w:vAlign w:val="center"/>
          </w:tcPr>
          <w:p w14:paraId="3189AA8C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0.0005</w:t>
            </w:r>
          </w:p>
        </w:tc>
        <w:tc>
          <w:tcPr>
            <w:tcW w:w="1557" w:type="dxa"/>
            <w:vAlign w:val="center"/>
          </w:tcPr>
          <w:p w14:paraId="09608FE2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</w:t>
            </w:r>
          </w:p>
        </w:tc>
        <w:tc>
          <w:tcPr>
            <w:tcW w:w="1558" w:type="dxa"/>
            <w:vAlign w:val="center"/>
          </w:tcPr>
          <w:p w14:paraId="587C8E77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0.0002</w:t>
            </w:r>
          </w:p>
        </w:tc>
      </w:tr>
    </w:tbl>
    <w:p w14:paraId="789F64B4" w14:textId="77777777" w:rsidR="002B1F36" w:rsidRDefault="002B1F36" w:rsidP="009F00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7087A0" w14:textId="7D0FEDA6" w:rsidR="009E324C" w:rsidRDefault="009E324C" w:rsidP="009F001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1CE20D" w14:textId="323C6927" w:rsidR="009E324C" w:rsidRDefault="009E324C" w:rsidP="009E324C">
      <w:pPr>
        <w:jc w:val="center"/>
      </w:pPr>
      <w:r>
        <w:object w:dxaOrig="7950" w:dyaOrig="6330" w14:anchorId="157BE430">
          <v:shape id="_x0000_i1031" type="#_x0000_t75" style="width:326.5pt;height:260.5pt" o:ole="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5" ShapeID="_x0000_i1031" DrawAspect="Content" ObjectID="_1817637397" r:id="rId20"/>
        </w:object>
      </w:r>
    </w:p>
    <w:p w14:paraId="2800D1A5" w14:textId="067B2B58" w:rsidR="009E324C" w:rsidRDefault="009E324C" w:rsidP="009E3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Figure 9S. α-pinene enantiomers vapors adsorption isotherms at 120 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3E3A70C3" w14:textId="6304BF9B" w:rsidR="002B1F36" w:rsidRDefault="002B1F36" w:rsidP="009E3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5FF941" w14:textId="772AC7FB" w:rsidR="004C4F96" w:rsidRPr="002D572E" w:rsidRDefault="004C4F96" w:rsidP="004C4F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6S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. P-values for pairs of points of </w:t>
      </w:r>
      <w:r>
        <w:rPr>
          <w:rFonts w:ascii="Times New Roman" w:hAnsi="Times New Roman" w:cs="Times New Roman"/>
          <w:sz w:val="28"/>
          <w:szCs w:val="28"/>
          <w:lang w:val="en-US"/>
        </w:rPr>
        <w:t>α-pinenes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vapors adsorption at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0 °C (</w:t>
      </w:r>
      <w:r w:rsidRPr="002D572E">
        <w:rPr>
          <w:rFonts w:ascii="Times New Roman" w:hAnsi="Times New Roman" w:cs="Times New Roman"/>
          <w:sz w:val="28"/>
          <w:szCs w:val="28"/>
        </w:rPr>
        <w:t>α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= 0.05)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7"/>
        <w:gridCol w:w="1558"/>
      </w:tblGrid>
      <w:tr w:rsidR="002B1F36" w14:paraId="3ACEF425" w14:textId="77777777" w:rsidTr="004C4F96">
        <w:trPr>
          <w:trHeight w:val="252"/>
        </w:trPr>
        <w:tc>
          <w:tcPr>
            <w:tcW w:w="1557" w:type="dxa"/>
          </w:tcPr>
          <w:p w14:paraId="138E20B0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4E88C2A0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6F9F40ED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4B8AA4E8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20E525D6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11E93625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2B1F36" w14:paraId="009037D9" w14:textId="77777777" w:rsidTr="004C4F96">
        <w:trPr>
          <w:trHeight w:val="341"/>
        </w:trPr>
        <w:tc>
          <w:tcPr>
            <w:tcW w:w="1557" w:type="dxa"/>
            <w:vAlign w:val="center"/>
          </w:tcPr>
          <w:p w14:paraId="30790CF4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13.7</w:t>
            </w:r>
          </w:p>
        </w:tc>
        <w:tc>
          <w:tcPr>
            <w:tcW w:w="1558" w:type="dxa"/>
            <w:vAlign w:val="center"/>
          </w:tcPr>
          <w:p w14:paraId="2EF2BA7E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0.0011</w:t>
            </w:r>
          </w:p>
        </w:tc>
        <w:tc>
          <w:tcPr>
            <w:tcW w:w="1557" w:type="dxa"/>
            <w:vAlign w:val="center"/>
          </w:tcPr>
          <w:p w14:paraId="30E9430C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102</w:t>
            </w:r>
          </w:p>
        </w:tc>
        <w:tc>
          <w:tcPr>
            <w:tcW w:w="1558" w:type="dxa"/>
            <w:vAlign w:val="center"/>
          </w:tcPr>
          <w:p w14:paraId="7FBE03F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0.0006</w:t>
            </w:r>
          </w:p>
        </w:tc>
        <w:tc>
          <w:tcPr>
            <w:tcW w:w="1557" w:type="dxa"/>
            <w:vAlign w:val="center"/>
          </w:tcPr>
          <w:p w14:paraId="37AA139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142.9</w:t>
            </w:r>
          </w:p>
        </w:tc>
        <w:tc>
          <w:tcPr>
            <w:tcW w:w="1558" w:type="dxa"/>
            <w:vAlign w:val="center"/>
          </w:tcPr>
          <w:p w14:paraId="12BD3B14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</w:t>
            </w:r>
          </w:p>
        </w:tc>
      </w:tr>
      <w:tr w:rsidR="002B1F36" w14:paraId="10A3F9A8" w14:textId="77777777" w:rsidTr="004C4F96">
        <w:trPr>
          <w:trHeight w:val="347"/>
        </w:trPr>
        <w:tc>
          <w:tcPr>
            <w:tcW w:w="1557" w:type="dxa"/>
            <w:vAlign w:val="center"/>
          </w:tcPr>
          <w:p w14:paraId="37BB418C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170.2</w:t>
            </w:r>
          </w:p>
        </w:tc>
        <w:tc>
          <w:tcPr>
            <w:tcW w:w="1558" w:type="dxa"/>
            <w:vAlign w:val="center"/>
          </w:tcPr>
          <w:p w14:paraId="25CE56CD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0.0014</w:t>
            </w:r>
          </w:p>
        </w:tc>
        <w:tc>
          <w:tcPr>
            <w:tcW w:w="1557" w:type="dxa"/>
            <w:vAlign w:val="center"/>
          </w:tcPr>
          <w:p w14:paraId="77E4CB97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258.6</w:t>
            </w:r>
          </w:p>
        </w:tc>
        <w:tc>
          <w:tcPr>
            <w:tcW w:w="1558" w:type="dxa"/>
            <w:vAlign w:val="center"/>
          </w:tcPr>
          <w:p w14:paraId="1F6346E2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0.0002</w:t>
            </w:r>
          </w:p>
        </w:tc>
        <w:tc>
          <w:tcPr>
            <w:tcW w:w="1557" w:type="dxa"/>
            <w:vAlign w:val="center"/>
          </w:tcPr>
          <w:p w14:paraId="3EA31CA6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285.8</w:t>
            </w:r>
          </w:p>
        </w:tc>
        <w:tc>
          <w:tcPr>
            <w:tcW w:w="1558" w:type="dxa"/>
            <w:vAlign w:val="center"/>
          </w:tcPr>
          <w:p w14:paraId="128EF04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0.0001</w:t>
            </w:r>
          </w:p>
        </w:tc>
      </w:tr>
      <w:tr w:rsidR="002B1F36" w14:paraId="28D08DDF" w14:textId="77777777" w:rsidTr="004C4F96">
        <w:trPr>
          <w:trHeight w:val="354"/>
        </w:trPr>
        <w:tc>
          <w:tcPr>
            <w:tcW w:w="1557" w:type="dxa"/>
            <w:vAlign w:val="center"/>
          </w:tcPr>
          <w:p w14:paraId="7DAD6829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299.5</w:t>
            </w:r>
          </w:p>
        </w:tc>
        <w:tc>
          <w:tcPr>
            <w:tcW w:w="1558" w:type="dxa"/>
            <w:vAlign w:val="center"/>
          </w:tcPr>
          <w:p w14:paraId="0081EDB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0.0001</w:t>
            </w:r>
          </w:p>
        </w:tc>
        <w:tc>
          <w:tcPr>
            <w:tcW w:w="1557" w:type="dxa"/>
            <w:vAlign w:val="center"/>
          </w:tcPr>
          <w:p w14:paraId="1388A8CC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374.2</w:t>
            </w:r>
          </w:p>
        </w:tc>
        <w:tc>
          <w:tcPr>
            <w:tcW w:w="1558" w:type="dxa"/>
            <w:vAlign w:val="center"/>
          </w:tcPr>
          <w:p w14:paraId="7CC0597F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0.00004</w:t>
            </w:r>
          </w:p>
        </w:tc>
        <w:tc>
          <w:tcPr>
            <w:tcW w:w="1557" w:type="dxa"/>
            <w:vAlign w:val="center"/>
          </w:tcPr>
          <w:p w14:paraId="7A365C19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387.8</w:t>
            </w:r>
          </w:p>
        </w:tc>
        <w:tc>
          <w:tcPr>
            <w:tcW w:w="1558" w:type="dxa"/>
            <w:vAlign w:val="center"/>
          </w:tcPr>
          <w:p w14:paraId="12783687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0.00001</w:t>
            </w:r>
          </w:p>
        </w:tc>
      </w:tr>
    </w:tbl>
    <w:p w14:paraId="529AD163" w14:textId="00F40665" w:rsidR="009E324C" w:rsidRDefault="009E324C" w:rsidP="009E324C">
      <w:pPr>
        <w:tabs>
          <w:tab w:val="left" w:pos="3210"/>
        </w:tabs>
        <w:rPr>
          <w:lang w:val="en-US"/>
        </w:rPr>
      </w:pPr>
    </w:p>
    <w:p w14:paraId="2CA6146E" w14:textId="0130DA98" w:rsidR="00F73E08" w:rsidRDefault="00F73E08" w:rsidP="00F73E08">
      <w:pPr>
        <w:tabs>
          <w:tab w:val="left" w:pos="3210"/>
        </w:tabs>
        <w:jc w:val="center"/>
      </w:pPr>
      <w:r>
        <w:object w:dxaOrig="7950" w:dyaOrig="6330" w14:anchorId="34F9E43C">
          <v:shape id="_x0000_i1032" type="#_x0000_t75" style="width:305pt;height:242pt" o:ole="" o:bordertopcolor="this" o:borderleftcolor="this" o:borderbottomcolor="this" o:borderrightcolor="this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5" ShapeID="_x0000_i1032" DrawAspect="Content" ObjectID="_1817637398" r:id="rId22"/>
        </w:object>
      </w:r>
    </w:p>
    <w:p w14:paraId="6C402109" w14:textId="2199BCCE" w:rsidR="00F73E08" w:rsidRDefault="00F73E08" w:rsidP="00F73E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10S. α-pinene enantiomers vapors adsorption isotherms at 1</w:t>
      </w:r>
      <w:r w:rsidR="002C5FAA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4A3EB862" w14:textId="668E1C4B" w:rsidR="00F73E08" w:rsidRDefault="00F73E08" w:rsidP="00F73E08">
      <w:pPr>
        <w:tabs>
          <w:tab w:val="left" w:pos="4020"/>
        </w:tabs>
        <w:rPr>
          <w:lang w:val="en-US"/>
        </w:rPr>
      </w:pPr>
    </w:p>
    <w:p w14:paraId="1B1AB4A6" w14:textId="564DA787" w:rsidR="004C4F96" w:rsidRPr="002D572E" w:rsidRDefault="004C4F96" w:rsidP="004C4F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6S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. P-values for pairs of points of </w:t>
      </w:r>
      <w:r>
        <w:rPr>
          <w:rFonts w:ascii="Times New Roman" w:hAnsi="Times New Roman" w:cs="Times New Roman"/>
          <w:sz w:val="28"/>
          <w:szCs w:val="28"/>
          <w:lang w:val="en-US"/>
        </w:rPr>
        <w:t>α-pinenes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vapors adsorption at </w:t>
      </w: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>0 °C (</w:t>
      </w:r>
      <w:r w:rsidRPr="002D572E">
        <w:rPr>
          <w:rFonts w:ascii="Times New Roman" w:hAnsi="Times New Roman" w:cs="Times New Roman"/>
          <w:sz w:val="28"/>
          <w:szCs w:val="28"/>
        </w:rPr>
        <w:t>α</w:t>
      </w:r>
      <w:r w:rsidRPr="002D572E">
        <w:rPr>
          <w:rFonts w:ascii="Times New Roman" w:hAnsi="Times New Roman" w:cs="Times New Roman"/>
          <w:sz w:val="28"/>
          <w:szCs w:val="28"/>
          <w:lang w:val="en-US"/>
        </w:rPr>
        <w:t xml:space="preserve"> = 0.05)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7"/>
        <w:gridCol w:w="1558"/>
      </w:tblGrid>
      <w:tr w:rsidR="002B1F36" w14:paraId="06C95875" w14:textId="77777777" w:rsidTr="004C4F96">
        <w:trPr>
          <w:trHeight w:val="252"/>
        </w:trPr>
        <w:tc>
          <w:tcPr>
            <w:tcW w:w="1557" w:type="dxa"/>
          </w:tcPr>
          <w:p w14:paraId="5965A6D8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2BBE9213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48F6A211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38B444BC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557" w:type="dxa"/>
          </w:tcPr>
          <w:p w14:paraId="76BDC2F9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5B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</w:t>
            </w:r>
          </w:p>
        </w:tc>
        <w:tc>
          <w:tcPr>
            <w:tcW w:w="1558" w:type="dxa"/>
          </w:tcPr>
          <w:p w14:paraId="68EDD320" w14:textId="77777777" w:rsidR="002B1F36" w:rsidRPr="008B5B75" w:rsidRDefault="002B1F36" w:rsidP="005805E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B75">
              <w:rPr>
                <w:rFonts w:ascii="Times New Roman" w:hAnsi="Times New Roman" w:cs="Times New Roman"/>
                <w:sz w:val="24"/>
                <w:szCs w:val="24"/>
              </w:rPr>
              <w:t>р*10</w:t>
            </w:r>
            <w:r w:rsidRPr="008B5B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2B1F36" w14:paraId="41F9173C" w14:textId="77777777" w:rsidTr="004C4F96">
        <w:trPr>
          <w:trHeight w:val="341"/>
        </w:trPr>
        <w:tc>
          <w:tcPr>
            <w:tcW w:w="1557" w:type="dxa"/>
            <w:vAlign w:val="center"/>
          </w:tcPr>
          <w:p w14:paraId="75532E35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18.5</w:t>
            </w:r>
          </w:p>
        </w:tc>
        <w:tc>
          <w:tcPr>
            <w:tcW w:w="1558" w:type="dxa"/>
            <w:vAlign w:val="center"/>
          </w:tcPr>
          <w:p w14:paraId="13209FD1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0.0329</w:t>
            </w:r>
          </w:p>
        </w:tc>
        <w:tc>
          <w:tcPr>
            <w:tcW w:w="1557" w:type="dxa"/>
            <w:vAlign w:val="center"/>
          </w:tcPr>
          <w:p w14:paraId="659FD271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96.7</w:t>
            </w:r>
          </w:p>
        </w:tc>
        <w:tc>
          <w:tcPr>
            <w:tcW w:w="1558" w:type="dxa"/>
            <w:vAlign w:val="center"/>
          </w:tcPr>
          <w:p w14:paraId="3F5917C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0.0455</w:t>
            </w:r>
          </w:p>
        </w:tc>
        <w:tc>
          <w:tcPr>
            <w:tcW w:w="1557" w:type="dxa"/>
            <w:vAlign w:val="center"/>
          </w:tcPr>
          <w:p w14:paraId="57F15E18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115.2</w:t>
            </w:r>
          </w:p>
        </w:tc>
        <w:tc>
          <w:tcPr>
            <w:tcW w:w="1558" w:type="dxa"/>
            <w:vAlign w:val="center"/>
          </w:tcPr>
          <w:p w14:paraId="61B398C8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0.1429</w:t>
            </w:r>
          </w:p>
        </w:tc>
      </w:tr>
      <w:tr w:rsidR="002B1F36" w14:paraId="7ACA79A4" w14:textId="77777777" w:rsidTr="004C4F96">
        <w:trPr>
          <w:trHeight w:val="347"/>
        </w:trPr>
        <w:tc>
          <w:tcPr>
            <w:tcW w:w="1557" w:type="dxa"/>
            <w:vAlign w:val="center"/>
          </w:tcPr>
          <w:p w14:paraId="0BFD25D4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133.6</w:t>
            </w:r>
          </w:p>
        </w:tc>
        <w:tc>
          <w:tcPr>
            <w:tcW w:w="1558" w:type="dxa"/>
            <w:vAlign w:val="center"/>
          </w:tcPr>
          <w:p w14:paraId="09A0DF01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0.2777</w:t>
            </w:r>
          </w:p>
        </w:tc>
        <w:tc>
          <w:tcPr>
            <w:tcW w:w="1557" w:type="dxa"/>
            <w:vAlign w:val="center"/>
          </w:tcPr>
          <w:p w14:paraId="7B97EA8C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152.1</w:t>
            </w:r>
          </w:p>
        </w:tc>
        <w:tc>
          <w:tcPr>
            <w:tcW w:w="1558" w:type="dxa"/>
            <w:vAlign w:val="center"/>
          </w:tcPr>
          <w:p w14:paraId="0E0DFE1D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0.3806</w:t>
            </w:r>
          </w:p>
        </w:tc>
        <w:tc>
          <w:tcPr>
            <w:tcW w:w="1557" w:type="dxa"/>
            <w:vAlign w:val="center"/>
          </w:tcPr>
          <w:p w14:paraId="49DA5EC0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239.5</w:t>
            </w:r>
          </w:p>
        </w:tc>
        <w:tc>
          <w:tcPr>
            <w:tcW w:w="1558" w:type="dxa"/>
            <w:vAlign w:val="center"/>
          </w:tcPr>
          <w:p w14:paraId="5971B8C6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0.1548</w:t>
            </w:r>
          </w:p>
        </w:tc>
      </w:tr>
      <w:tr w:rsidR="002B1F36" w14:paraId="728D76C5" w14:textId="77777777" w:rsidTr="004C4F96">
        <w:trPr>
          <w:trHeight w:val="354"/>
        </w:trPr>
        <w:tc>
          <w:tcPr>
            <w:tcW w:w="1557" w:type="dxa"/>
            <w:vAlign w:val="center"/>
          </w:tcPr>
          <w:p w14:paraId="44A97021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248.8</w:t>
            </w:r>
          </w:p>
        </w:tc>
        <w:tc>
          <w:tcPr>
            <w:tcW w:w="1558" w:type="dxa"/>
            <w:vAlign w:val="center"/>
          </w:tcPr>
          <w:p w14:paraId="333F7D07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0.2044</w:t>
            </w:r>
          </w:p>
        </w:tc>
        <w:tc>
          <w:tcPr>
            <w:tcW w:w="1557" w:type="dxa"/>
            <w:vAlign w:val="center"/>
          </w:tcPr>
          <w:p w14:paraId="25AC439F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258</w:t>
            </w:r>
          </w:p>
        </w:tc>
        <w:tc>
          <w:tcPr>
            <w:tcW w:w="1558" w:type="dxa"/>
            <w:vAlign w:val="center"/>
          </w:tcPr>
          <w:p w14:paraId="5CAAE893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0.2291</w:t>
            </w:r>
          </w:p>
        </w:tc>
        <w:tc>
          <w:tcPr>
            <w:tcW w:w="1557" w:type="dxa"/>
            <w:vAlign w:val="center"/>
          </w:tcPr>
          <w:p w14:paraId="23A949FD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267.2</w:t>
            </w:r>
          </w:p>
        </w:tc>
        <w:tc>
          <w:tcPr>
            <w:tcW w:w="1558" w:type="dxa"/>
            <w:vAlign w:val="center"/>
          </w:tcPr>
          <w:p w14:paraId="308828AE" w14:textId="77777777" w:rsidR="002B1F36" w:rsidRPr="002055A1" w:rsidRDefault="002B1F36" w:rsidP="005805E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55A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0.2956</w:t>
            </w:r>
          </w:p>
        </w:tc>
      </w:tr>
    </w:tbl>
    <w:p w14:paraId="74E05D62" w14:textId="77777777" w:rsidR="002B1F36" w:rsidRPr="00F73E08" w:rsidRDefault="002B1F36" w:rsidP="00F73E08">
      <w:pPr>
        <w:tabs>
          <w:tab w:val="left" w:pos="4020"/>
        </w:tabs>
        <w:rPr>
          <w:lang w:val="en-US"/>
        </w:rPr>
      </w:pPr>
    </w:p>
    <w:sectPr w:rsidR="002B1F36" w:rsidRPr="00F7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E"/>
    <w:rsid w:val="0004506D"/>
    <w:rsid w:val="000E088E"/>
    <w:rsid w:val="00174E35"/>
    <w:rsid w:val="002131AE"/>
    <w:rsid w:val="00247F9F"/>
    <w:rsid w:val="002A5365"/>
    <w:rsid w:val="002B1F36"/>
    <w:rsid w:val="002C5FAA"/>
    <w:rsid w:val="00403549"/>
    <w:rsid w:val="00447C1C"/>
    <w:rsid w:val="0049664A"/>
    <w:rsid w:val="004B1859"/>
    <w:rsid w:val="004C4F96"/>
    <w:rsid w:val="004E5E51"/>
    <w:rsid w:val="00594057"/>
    <w:rsid w:val="0064164B"/>
    <w:rsid w:val="0067191A"/>
    <w:rsid w:val="006B537D"/>
    <w:rsid w:val="00732793"/>
    <w:rsid w:val="0076744C"/>
    <w:rsid w:val="00952CE2"/>
    <w:rsid w:val="009E324C"/>
    <w:rsid w:val="009F0018"/>
    <w:rsid w:val="00A153B2"/>
    <w:rsid w:val="00A66631"/>
    <w:rsid w:val="00AB796E"/>
    <w:rsid w:val="00B217C9"/>
    <w:rsid w:val="00B645C0"/>
    <w:rsid w:val="00BA567E"/>
    <w:rsid w:val="00C05D83"/>
    <w:rsid w:val="00C637EE"/>
    <w:rsid w:val="00CD3C15"/>
    <w:rsid w:val="00E27316"/>
    <w:rsid w:val="00E432DB"/>
    <w:rsid w:val="00E4456D"/>
    <w:rsid w:val="00E70C86"/>
    <w:rsid w:val="00E97834"/>
    <w:rsid w:val="00EC6E67"/>
    <w:rsid w:val="00ED0B6D"/>
    <w:rsid w:val="00F73E08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FCB7"/>
  <w15:chartTrackingRefBased/>
  <w15:docId w15:val="{3A5954EA-C1E9-48AB-91B1-B3D778F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SCF01FootnoteAuthorAddress">
    <w:name w:val="RSC F01 Footnote Author Address"/>
    <w:link w:val="RSCF01FootnoteAuthorAddressChar"/>
    <w:qFormat/>
    <w:rsid w:val="00174E35"/>
    <w:pPr>
      <w:numPr>
        <w:numId w:val="1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eastAsiaTheme="minorEastAsia" w:cs="Times New Roman"/>
      <w:i/>
      <w:w w:val="105"/>
      <w:sz w:val="14"/>
      <w:szCs w:val="14"/>
      <w:lang w:eastAsia="ru-RU"/>
    </w:rPr>
  </w:style>
  <w:style w:type="character" w:customStyle="1" w:styleId="RSCF01FootnoteAuthorAddressChar">
    <w:name w:val="RSC F01 Footnote Author Address Char"/>
    <w:basedOn w:val="a0"/>
    <w:link w:val="RSCF01FootnoteAuthorAddress"/>
    <w:rsid w:val="00174E35"/>
    <w:rPr>
      <w:rFonts w:eastAsiaTheme="minorEastAsia" w:cs="Times New Roman"/>
      <w:i/>
      <w:w w:val="105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ver\Desktop\&#1085;&#1072;&#1091;&#1082;&#1072;\&#1058;&#1043;&#1040;\RSF237300119-20240322_DS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40575282374187"/>
          <c:y val="4.8024263177541736E-2"/>
          <c:w val="0.83096663104063484"/>
          <c:h val="0.7457885575806481"/>
        </c:manualLayout>
      </c:layout>
      <c:scatterChart>
        <c:scatterStyle val="lineMarker"/>
        <c:varyColors val="0"/>
        <c:ser>
          <c:idx val="0"/>
          <c:order val="0"/>
          <c:tx>
            <c:strRef>
              <c:f>MOF_Ge!$E$1</c:f>
              <c:strCache>
                <c:ptCount val="1"/>
                <c:pt idx="0">
                  <c:v>RSF237300119_MOF_Ge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MOF_Ge!$B$3:$B$65536</c:f>
              <c:numCache>
                <c:formatCode>General</c:formatCode>
                <c:ptCount val="65534"/>
                <c:pt idx="0">
                  <c:v>26</c:v>
                </c:pt>
                <c:pt idx="1">
                  <c:v>28</c:v>
                </c:pt>
                <c:pt idx="2">
                  <c:v>30</c:v>
                </c:pt>
                <c:pt idx="3">
                  <c:v>32</c:v>
                </c:pt>
                <c:pt idx="4">
                  <c:v>34</c:v>
                </c:pt>
                <c:pt idx="5">
                  <c:v>36</c:v>
                </c:pt>
                <c:pt idx="6">
                  <c:v>38</c:v>
                </c:pt>
                <c:pt idx="7">
                  <c:v>40</c:v>
                </c:pt>
                <c:pt idx="8">
                  <c:v>42</c:v>
                </c:pt>
                <c:pt idx="9">
                  <c:v>44</c:v>
                </c:pt>
                <c:pt idx="10">
                  <c:v>46</c:v>
                </c:pt>
                <c:pt idx="11">
                  <c:v>48</c:v>
                </c:pt>
                <c:pt idx="12">
                  <c:v>50</c:v>
                </c:pt>
                <c:pt idx="13">
                  <c:v>52</c:v>
                </c:pt>
                <c:pt idx="14">
                  <c:v>54</c:v>
                </c:pt>
                <c:pt idx="15">
                  <c:v>56</c:v>
                </c:pt>
                <c:pt idx="16">
                  <c:v>58</c:v>
                </c:pt>
                <c:pt idx="17">
                  <c:v>60</c:v>
                </c:pt>
                <c:pt idx="18">
                  <c:v>62</c:v>
                </c:pt>
                <c:pt idx="19">
                  <c:v>64</c:v>
                </c:pt>
                <c:pt idx="20">
                  <c:v>66</c:v>
                </c:pt>
                <c:pt idx="21">
                  <c:v>68</c:v>
                </c:pt>
                <c:pt idx="22">
                  <c:v>70</c:v>
                </c:pt>
                <c:pt idx="23">
                  <c:v>72</c:v>
                </c:pt>
                <c:pt idx="24">
                  <c:v>74</c:v>
                </c:pt>
                <c:pt idx="25">
                  <c:v>76</c:v>
                </c:pt>
                <c:pt idx="26">
                  <c:v>78</c:v>
                </c:pt>
                <c:pt idx="27">
                  <c:v>80</c:v>
                </c:pt>
                <c:pt idx="28">
                  <c:v>82</c:v>
                </c:pt>
                <c:pt idx="29">
                  <c:v>84</c:v>
                </c:pt>
                <c:pt idx="30">
                  <c:v>86</c:v>
                </c:pt>
                <c:pt idx="31">
                  <c:v>88</c:v>
                </c:pt>
                <c:pt idx="32">
                  <c:v>90</c:v>
                </c:pt>
                <c:pt idx="33">
                  <c:v>92</c:v>
                </c:pt>
                <c:pt idx="34">
                  <c:v>94</c:v>
                </c:pt>
                <c:pt idx="35">
                  <c:v>96</c:v>
                </c:pt>
                <c:pt idx="36">
                  <c:v>98</c:v>
                </c:pt>
                <c:pt idx="37">
                  <c:v>100</c:v>
                </c:pt>
                <c:pt idx="38">
                  <c:v>102</c:v>
                </c:pt>
                <c:pt idx="39">
                  <c:v>104</c:v>
                </c:pt>
                <c:pt idx="40">
                  <c:v>106</c:v>
                </c:pt>
                <c:pt idx="41">
                  <c:v>108</c:v>
                </c:pt>
                <c:pt idx="42">
                  <c:v>110</c:v>
                </c:pt>
                <c:pt idx="43">
                  <c:v>112</c:v>
                </c:pt>
                <c:pt idx="44">
                  <c:v>114</c:v>
                </c:pt>
                <c:pt idx="45">
                  <c:v>116</c:v>
                </c:pt>
                <c:pt idx="46">
                  <c:v>118</c:v>
                </c:pt>
                <c:pt idx="47">
                  <c:v>120</c:v>
                </c:pt>
                <c:pt idx="48">
                  <c:v>122</c:v>
                </c:pt>
                <c:pt idx="49">
                  <c:v>124</c:v>
                </c:pt>
                <c:pt idx="50">
                  <c:v>126</c:v>
                </c:pt>
                <c:pt idx="51">
                  <c:v>128</c:v>
                </c:pt>
                <c:pt idx="52">
                  <c:v>130</c:v>
                </c:pt>
                <c:pt idx="53">
                  <c:v>132</c:v>
                </c:pt>
                <c:pt idx="54">
                  <c:v>134</c:v>
                </c:pt>
                <c:pt idx="55">
                  <c:v>136</c:v>
                </c:pt>
                <c:pt idx="56">
                  <c:v>138</c:v>
                </c:pt>
                <c:pt idx="57">
                  <c:v>140</c:v>
                </c:pt>
                <c:pt idx="58">
                  <c:v>142</c:v>
                </c:pt>
                <c:pt idx="59">
                  <c:v>144</c:v>
                </c:pt>
                <c:pt idx="60">
                  <c:v>146</c:v>
                </c:pt>
                <c:pt idx="61">
                  <c:v>148</c:v>
                </c:pt>
                <c:pt idx="62">
                  <c:v>150</c:v>
                </c:pt>
                <c:pt idx="63">
                  <c:v>152</c:v>
                </c:pt>
                <c:pt idx="64">
                  <c:v>154</c:v>
                </c:pt>
                <c:pt idx="65">
                  <c:v>156</c:v>
                </c:pt>
                <c:pt idx="66">
                  <c:v>158</c:v>
                </c:pt>
                <c:pt idx="67">
                  <c:v>160</c:v>
                </c:pt>
                <c:pt idx="68">
                  <c:v>162</c:v>
                </c:pt>
                <c:pt idx="69">
                  <c:v>164</c:v>
                </c:pt>
                <c:pt idx="70">
                  <c:v>166</c:v>
                </c:pt>
                <c:pt idx="71">
                  <c:v>168</c:v>
                </c:pt>
                <c:pt idx="72">
                  <c:v>170</c:v>
                </c:pt>
                <c:pt idx="73">
                  <c:v>172</c:v>
                </c:pt>
                <c:pt idx="74">
                  <c:v>174</c:v>
                </c:pt>
                <c:pt idx="75">
                  <c:v>176</c:v>
                </c:pt>
                <c:pt idx="76">
                  <c:v>178</c:v>
                </c:pt>
                <c:pt idx="77">
                  <c:v>180</c:v>
                </c:pt>
                <c:pt idx="78">
                  <c:v>182</c:v>
                </c:pt>
                <c:pt idx="79">
                  <c:v>184</c:v>
                </c:pt>
                <c:pt idx="80">
                  <c:v>186</c:v>
                </c:pt>
                <c:pt idx="81">
                  <c:v>188</c:v>
                </c:pt>
                <c:pt idx="82">
                  <c:v>190</c:v>
                </c:pt>
                <c:pt idx="83">
                  <c:v>192</c:v>
                </c:pt>
                <c:pt idx="84">
                  <c:v>194</c:v>
                </c:pt>
                <c:pt idx="85">
                  <c:v>196</c:v>
                </c:pt>
                <c:pt idx="86">
                  <c:v>198</c:v>
                </c:pt>
                <c:pt idx="87">
                  <c:v>200</c:v>
                </c:pt>
                <c:pt idx="88">
                  <c:v>202</c:v>
                </c:pt>
                <c:pt idx="89">
                  <c:v>204</c:v>
                </c:pt>
                <c:pt idx="90">
                  <c:v>206</c:v>
                </c:pt>
                <c:pt idx="91">
                  <c:v>208</c:v>
                </c:pt>
                <c:pt idx="92">
                  <c:v>210</c:v>
                </c:pt>
                <c:pt idx="93">
                  <c:v>212</c:v>
                </c:pt>
                <c:pt idx="94">
                  <c:v>214</c:v>
                </c:pt>
                <c:pt idx="95">
                  <c:v>216</c:v>
                </c:pt>
                <c:pt idx="96">
                  <c:v>218</c:v>
                </c:pt>
                <c:pt idx="97">
                  <c:v>220</c:v>
                </c:pt>
                <c:pt idx="98">
                  <c:v>222</c:v>
                </c:pt>
                <c:pt idx="99">
                  <c:v>224</c:v>
                </c:pt>
                <c:pt idx="100">
                  <c:v>226</c:v>
                </c:pt>
                <c:pt idx="101">
                  <c:v>228</c:v>
                </c:pt>
                <c:pt idx="102">
                  <c:v>230</c:v>
                </c:pt>
                <c:pt idx="103">
                  <c:v>232</c:v>
                </c:pt>
                <c:pt idx="104">
                  <c:v>234</c:v>
                </c:pt>
                <c:pt idx="105">
                  <c:v>236</c:v>
                </c:pt>
                <c:pt idx="106">
                  <c:v>238</c:v>
                </c:pt>
                <c:pt idx="107">
                  <c:v>240</c:v>
                </c:pt>
                <c:pt idx="108">
                  <c:v>242</c:v>
                </c:pt>
                <c:pt idx="109">
                  <c:v>244</c:v>
                </c:pt>
                <c:pt idx="110">
                  <c:v>246</c:v>
                </c:pt>
                <c:pt idx="111">
                  <c:v>248</c:v>
                </c:pt>
                <c:pt idx="112">
                  <c:v>250</c:v>
                </c:pt>
                <c:pt idx="113">
                  <c:v>252</c:v>
                </c:pt>
                <c:pt idx="114">
                  <c:v>254</c:v>
                </c:pt>
                <c:pt idx="115">
                  <c:v>256</c:v>
                </c:pt>
                <c:pt idx="116">
                  <c:v>258</c:v>
                </c:pt>
                <c:pt idx="117">
                  <c:v>260</c:v>
                </c:pt>
                <c:pt idx="118">
                  <c:v>262</c:v>
                </c:pt>
                <c:pt idx="119">
                  <c:v>264</c:v>
                </c:pt>
                <c:pt idx="120">
                  <c:v>266</c:v>
                </c:pt>
                <c:pt idx="121">
                  <c:v>268</c:v>
                </c:pt>
                <c:pt idx="122">
                  <c:v>270</c:v>
                </c:pt>
                <c:pt idx="123">
                  <c:v>272</c:v>
                </c:pt>
                <c:pt idx="124">
                  <c:v>274</c:v>
                </c:pt>
                <c:pt idx="125">
                  <c:v>276</c:v>
                </c:pt>
                <c:pt idx="126">
                  <c:v>278</c:v>
                </c:pt>
                <c:pt idx="127">
                  <c:v>280</c:v>
                </c:pt>
                <c:pt idx="128">
                  <c:v>282</c:v>
                </c:pt>
                <c:pt idx="129">
                  <c:v>284</c:v>
                </c:pt>
                <c:pt idx="130">
                  <c:v>286</c:v>
                </c:pt>
                <c:pt idx="131">
                  <c:v>288</c:v>
                </c:pt>
                <c:pt idx="132">
                  <c:v>290</c:v>
                </c:pt>
                <c:pt idx="133">
                  <c:v>292</c:v>
                </c:pt>
                <c:pt idx="134">
                  <c:v>294</c:v>
                </c:pt>
                <c:pt idx="135">
                  <c:v>296</c:v>
                </c:pt>
                <c:pt idx="136">
                  <c:v>298</c:v>
                </c:pt>
                <c:pt idx="137">
                  <c:v>300</c:v>
                </c:pt>
                <c:pt idx="138">
                  <c:v>302</c:v>
                </c:pt>
                <c:pt idx="139">
                  <c:v>304</c:v>
                </c:pt>
                <c:pt idx="140">
                  <c:v>306</c:v>
                </c:pt>
                <c:pt idx="141">
                  <c:v>308</c:v>
                </c:pt>
                <c:pt idx="142">
                  <c:v>310</c:v>
                </c:pt>
                <c:pt idx="143">
                  <c:v>312</c:v>
                </c:pt>
                <c:pt idx="144">
                  <c:v>314</c:v>
                </c:pt>
                <c:pt idx="145">
                  <c:v>316</c:v>
                </c:pt>
                <c:pt idx="146">
                  <c:v>318</c:v>
                </c:pt>
                <c:pt idx="147">
                  <c:v>320</c:v>
                </c:pt>
              </c:numCache>
            </c:numRef>
          </c:xVal>
          <c:yVal>
            <c:numRef>
              <c:f>MOF_Ge!$C$3:$C$65536</c:f>
              <c:numCache>
                <c:formatCode>General</c:formatCode>
                <c:ptCount val="65534"/>
                <c:pt idx="0">
                  <c:v>-1.0960000000000001</c:v>
                </c:pt>
                <c:pt idx="1">
                  <c:v>-1.111</c:v>
                </c:pt>
                <c:pt idx="2">
                  <c:v>-1.1220000000000001</c:v>
                </c:pt>
                <c:pt idx="3">
                  <c:v>-1.1319999999999999</c:v>
                </c:pt>
                <c:pt idx="4">
                  <c:v>-1.141</c:v>
                </c:pt>
                <c:pt idx="5">
                  <c:v>-1.1499999999999999</c:v>
                </c:pt>
                <c:pt idx="6">
                  <c:v>-1.1579999999999999</c:v>
                </c:pt>
                <c:pt idx="7">
                  <c:v>-1.165</c:v>
                </c:pt>
                <c:pt idx="8">
                  <c:v>-1.173</c:v>
                </c:pt>
                <c:pt idx="9">
                  <c:v>-1.18</c:v>
                </c:pt>
                <c:pt idx="10">
                  <c:v>-1.1879999999999999</c:v>
                </c:pt>
                <c:pt idx="11">
                  <c:v>-1.196</c:v>
                </c:pt>
                <c:pt idx="12">
                  <c:v>-1.204</c:v>
                </c:pt>
                <c:pt idx="13">
                  <c:v>-1.2130000000000001</c:v>
                </c:pt>
                <c:pt idx="14">
                  <c:v>-1.2210000000000001</c:v>
                </c:pt>
                <c:pt idx="15">
                  <c:v>-1.2310000000000001</c:v>
                </c:pt>
                <c:pt idx="16">
                  <c:v>-1.2410000000000001</c:v>
                </c:pt>
                <c:pt idx="17">
                  <c:v>-1.25</c:v>
                </c:pt>
                <c:pt idx="18">
                  <c:v>-1.2609999999999999</c:v>
                </c:pt>
                <c:pt idx="19">
                  <c:v>-1.2729999999999999</c:v>
                </c:pt>
                <c:pt idx="20">
                  <c:v>-1.2849999999999999</c:v>
                </c:pt>
                <c:pt idx="21">
                  <c:v>-1.298</c:v>
                </c:pt>
                <c:pt idx="22">
                  <c:v>-1.3109999999999999</c:v>
                </c:pt>
                <c:pt idx="23">
                  <c:v>-1.3240000000000001</c:v>
                </c:pt>
                <c:pt idx="24">
                  <c:v>-1.339</c:v>
                </c:pt>
                <c:pt idx="25">
                  <c:v>-1.353</c:v>
                </c:pt>
                <c:pt idx="26">
                  <c:v>-1.367</c:v>
                </c:pt>
                <c:pt idx="27">
                  <c:v>-1.381</c:v>
                </c:pt>
                <c:pt idx="28">
                  <c:v>-1.397</c:v>
                </c:pt>
                <c:pt idx="29">
                  <c:v>-1.409</c:v>
                </c:pt>
                <c:pt idx="30">
                  <c:v>-1.421</c:v>
                </c:pt>
                <c:pt idx="31">
                  <c:v>-1.4330000000000001</c:v>
                </c:pt>
                <c:pt idx="32">
                  <c:v>-1.4490000000000001</c:v>
                </c:pt>
                <c:pt idx="33">
                  <c:v>-1.4990000000000001</c:v>
                </c:pt>
                <c:pt idx="34">
                  <c:v>-1.486</c:v>
                </c:pt>
                <c:pt idx="35">
                  <c:v>-1.4830000000000001</c:v>
                </c:pt>
                <c:pt idx="36">
                  <c:v>-1.4830000000000001</c:v>
                </c:pt>
                <c:pt idx="37">
                  <c:v>-1.4830000000000001</c:v>
                </c:pt>
                <c:pt idx="38">
                  <c:v>-1.482</c:v>
                </c:pt>
                <c:pt idx="39">
                  <c:v>-1.48</c:v>
                </c:pt>
                <c:pt idx="40">
                  <c:v>-1.4770000000000001</c:v>
                </c:pt>
                <c:pt idx="41">
                  <c:v>-1.4710000000000001</c:v>
                </c:pt>
                <c:pt idx="42">
                  <c:v>-1.4590000000000001</c:v>
                </c:pt>
                <c:pt idx="43">
                  <c:v>-1.4510000000000001</c:v>
                </c:pt>
                <c:pt idx="44">
                  <c:v>-1.4470000000000001</c:v>
                </c:pt>
                <c:pt idx="45">
                  <c:v>-1.4430000000000001</c:v>
                </c:pt>
                <c:pt idx="46">
                  <c:v>-1.44</c:v>
                </c:pt>
                <c:pt idx="47">
                  <c:v>-1.4370000000000001</c:v>
                </c:pt>
                <c:pt idx="48">
                  <c:v>-1.4330000000000001</c:v>
                </c:pt>
                <c:pt idx="49">
                  <c:v>-1.429</c:v>
                </c:pt>
                <c:pt idx="50">
                  <c:v>-1.4239999999999999</c:v>
                </c:pt>
                <c:pt idx="51">
                  <c:v>-1.421</c:v>
                </c:pt>
                <c:pt idx="52">
                  <c:v>-1.419</c:v>
                </c:pt>
                <c:pt idx="53">
                  <c:v>-1.417</c:v>
                </c:pt>
                <c:pt idx="54">
                  <c:v>-1.4139999999999999</c:v>
                </c:pt>
                <c:pt idx="55">
                  <c:v>-1.4119999999999999</c:v>
                </c:pt>
                <c:pt idx="56">
                  <c:v>-1.409</c:v>
                </c:pt>
                <c:pt idx="57">
                  <c:v>-1.4059999999999999</c:v>
                </c:pt>
                <c:pt idx="58">
                  <c:v>-1.4039999999999999</c:v>
                </c:pt>
                <c:pt idx="59">
                  <c:v>-1.4019999999999999</c:v>
                </c:pt>
                <c:pt idx="60">
                  <c:v>-1.4</c:v>
                </c:pt>
                <c:pt idx="61">
                  <c:v>-1.3979999999999999</c:v>
                </c:pt>
                <c:pt idx="62">
                  <c:v>-1.3959999999999999</c:v>
                </c:pt>
                <c:pt idx="63">
                  <c:v>-1.395</c:v>
                </c:pt>
                <c:pt idx="64">
                  <c:v>-1.3939999999999999</c:v>
                </c:pt>
                <c:pt idx="65">
                  <c:v>-1.3939999999999999</c:v>
                </c:pt>
                <c:pt idx="66">
                  <c:v>-1.3939999999999999</c:v>
                </c:pt>
                <c:pt idx="67">
                  <c:v>-1.3939999999999999</c:v>
                </c:pt>
                <c:pt idx="68">
                  <c:v>-1.393</c:v>
                </c:pt>
                <c:pt idx="69">
                  <c:v>-1.393</c:v>
                </c:pt>
                <c:pt idx="70">
                  <c:v>-1.393</c:v>
                </c:pt>
                <c:pt idx="71">
                  <c:v>-1.393</c:v>
                </c:pt>
                <c:pt idx="72">
                  <c:v>-1.393</c:v>
                </c:pt>
                <c:pt idx="73">
                  <c:v>-1.3919999999999999</c:v>
                </c:pt>
                <c:pt idx="74">
                  <c:v>-1.3919999999999999</c:v>
                </c:pt>
                <c:pt idx="75">
                  <c:v>-1.391</c:v>
                </c:pt>
                <c:pt idx="76">
                  <c:v>-1.391</c:v>
                </c:pt>
                <c:pt idx="77">
                  <c:v>-1.391</c:v>
                </c:pt>
                <c:pt idx="78">
                  <c:v>-1.391</c:v>
                </c:pt>
                <c:pt idx="79">
                  <c:v>-1.3919999999999999</c:v>
                </c:pt>
                <c:pt idx="80">
                  <c:v>-1.3919999999999999</c:v>
                </c:pt>
                <c:pt idx="81">
                  <c:v>-1.3939999999999999</c:v>
                </c:pt>
                <c:pt idx="82">
                  <c:v>-1.395</c:v>
                </c:pt>
                <c:pt idx="83">
                  <c:v>-1.397</c:v>
                </c:pt>
                <c:pt idx="84">
                  <c:v>-1.399</c:v>
                </c:pt>
                <c:pt idx="85">
                  <c:v>-1.401</c:v>
                </c:pt>
                <c:pt idx="86">
                  <c:v>-1.403</c:v>
                </c:pt>
                <c:pt idx="87">
                  <c:v>-1.405</c:v>
                </c:pt>
                <c:pt idx="88">
                  <c:v>-1.4079999999999999</c:v>
                </c:pt>
                <c:pt idx="89">
                  <c:v>-1.411</c:v>
                </c:pt>
                <c:pt idx="90">
                  <c:v>-1.415</c:v>
                </c:pt>
                <c:pt idx="91">
                  <c:v>-1.4179999999999999</c:v>
                </c:pt>
                <c:pt idx="92">
                  <c:v>-1.4239999999999999</c:v>
                </c:pt>
                <c:pt idx="93">
                  <c:v>-1.429</c:v>
                </c:pt>
                <c:pt idx="94">
                  <c:v>-1.4350000000000001</c:v>
                </c:pt>
                <c:pt idx="95">
                  <c:v>-1.4410000000000001</c:v>
                </c:pt>
                <c:pt idx="96">
                  <c:v>-1.4470000000000001</c:v>
                </c:pt>
                <c:pt idx="97">
                  <c:v>-1.4530000000000001</c:v>
                </c:pt>
                <c:pt idx="98">
                  <c:v>-1.4610000000000001</c:v>
                </c:pt>
                <c:pt idx="99">
                  <c:v>-1.4670000000000001</c:v>
                </c:pt>
                <c:pt idx="100">
                  <c:v>-1.472</c:v>
                </c:pt>
                <c:pt idx="101">
                  <c:v>-1.476</c:v>
                </c:pt>
                <c:pt idx="102">
                  <c:v>-1.478</c:v>
                </c:pt>
                <c:pt idx="103">
                  <c:v>-1.48</c:v>
                </c:pt>
                <c:pt idx="104">
                  <c:v>-1.4810000000000001</c:v>
                </c:pt>
                <c:pt idx="105">
                  <c:v>-1.482</c:v>
                </c:pt>
                <c:pt idx="106">
                  <c:v>-1.484</c:v>
                </c:pt>
                <c:pt idx="107">
                  <c:v>-1.486</c:v>
                </c:pt>
                <c:pt idx="108">
                  <c:v>-1.4890000000000001</c:v>
                </c:pt>
                <c:pt idx="109">
                  <c:v>-1.4930000000000001</c:v>
                </c:pt>
                <c:pt idx="110">
                  <c:v>-1.4990000000000001</c:v>
                </c:pt>
                <c:pt idx="111">
                  <c:v>-1.508</c:v>
                </c:pt>
                <c:pt idx="112">
                  <c:v>-1.522</c:v>
                </c:pt>
                <c:pt idx="113">
                  <c:v>-1.5409999999999999</c:v>
                </c:pt>
                <c:pt idx="114">
                  <c:v>-1.5640000000000001</c:v>
                </c:pt>
                <c:pt idx="115">
                  <c:v>-1.589</c:v>
                </c:pt>
                <c:pt idx="116">
                  <c:v>-1.611</c:v>
                </c:pt>
                <c:pt idx="117">
                  <c:v>-1.637</c:v>
                </c:pt>
                <c:pt idx="118">
                  <c:v>-1.665</c:v>
                </c:pt>
                <c:pt idx="119">
                  <c:v>-1.6930000000000001</c:v>
                </c:pt>
                <c:pt idx="120">
                  <c:v>-1.7210000000000001</c:v>
                </c:pt>
                <c:pt idx="121">
                  <c:v>-1.75</c:v>
                </c:pt>
                <c:pt idx="122">
                  <c:v>-1.776</c:v>
                </c:pt>
                <c:pt idx="123">
                  <c:v>-1.796</c:v>
                </c:pt>
                <c:pt idx="124">
                  <c:v>-1.8089999999999999</c:v>
                </c:pt>
                <c:pt idx="125">
                  <c:v>-1.821</c:v>
                </c:pt>
                <c:pt idx="126">
                  <c:v>-1.831</c:v>
                </c:pt>
                <c:pt idx="127">
                  <c:v>-1.84</c:v>
                </c:pt>
                <c:pt idx="128">
                  <c:v>-1.85</c:v>
                </c:pt>
                <c:pt idx="129">
                  <c:v>-1.8620000000000001</c:v>
                </c:pt>
                <c:pt idx="130">
                  <c:v>-1.875</c:v>
                </c:pt>
                <c:pt idx="131">
                  <c:v>-1.889</c:v>
                </c:pt>
                <c:pt idx="132">
                  <c:v>-1.9019999999999999</c:v>
                </c:pt>
                <c:pt idx="133">
                  <c:v>-1.9139999999999999</c:v>
                </c:pt>
                <c:pt idx="134">
                  <c:v>-1.9219999999999999</c:v>
                </c:pt>
                <c:pt idx="135">
                  <c:v>-1.9239999999999999</c:v>
                </c:pt>
                <c:pt idx="136">
                  <c:v>-1.915</c:v>
                </c:pt>
                <c:pt idx="137">
                  <c:v>-1.883</c:v>
                </c:pt>
                <c:pt idx="138">
                  <c:v>-1.835</c:v>
                </c:pt>
                <c:pt idx="139">
                  <c:v>-1.7789999999999999</c:v>
                </c:pt>
                <c:pt idx="140">
                  <c:v>-1.7170000000000001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B94-43E4-8BF5-95182A6F9B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5192640"/>
        <c:axId val="335193216"/>
      </c:scatterChart>
      <c:valAx>
        <c:axId val="335192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1200" b="1" i="0" u="none" strike="noStrike" baseline="0">
                    <a:solidFill>
                      <a:srgbClr val="000000"/>
                    </a:solidFill>
                    <a:latin typeface="Arial Cyr"/>
                    <a:cs typeface="Arial Cyr"/>
                  </a:rPr>
                  <a:t>T,  °C</a:t>
                </a:r>
              </a:p>
            </c:rich>
          </c:tx>
          <c:layout>
            <c:manualLayout>
              <c:xMode val="edge"/>
              <c:yMode val="edge"/>
              <c:x val="0.50103420626393191"/>
              <c:y val="0.8963254593175853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5193216"/>
        <c:crossesAt val="-4"/>
        <c:crossBetween val="midCat"/>
      </c:valAx>
      <c:valAx>
        <c:axId val="3351932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/>
                  <a:t>Heat flow, W/g</a:t>
                </a:r>
              </a:p>
            </c:rich>
          </c:tx>
          <c:layout>
            <c:manualLayout>
              <c:xMode val="edge"/>
              <c:yMode val="edge"/>
              <c:x val="1.4257100245361387E-2"/>
              <c:y val="0.2703791192767570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35192640"/>
        <c:crossesAt val="-100"/>
        <c:crossBetween val="midCat"/>
      </c:valAx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 Neworld</dc:creator>
  <cp:keywords/>
  <dc:description/>
  <cp:lastModifiedBy>Lans Neworld</cp:lastModifiedBy>
  <cp:revision>45</cp:revision>
  <dcterms:created xsi:type="dcterms:W3CDTF">2025-02-03T11:48:00Z</dcterms:created>
  <dcterms:modified xsi:type="dcterms:W3CDTF">2025-08-25T09:29:00Z</dcterms:modified>
</cp:coreProperties>
</file>