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1E3B0" w14:textId="77777777" w:rsidR="00083F06" w:rsidRPr="00C078B6" w:rsidRDefault="00083F06" w:rsidP="00083F06">
      <w:pPr>
        <w:pStyle w:val="ListParagraph"/>
        <w:spacing w:after="0" w:line="240" w:lineRule="auto"/>
        <w:rPr>
          <w:rFonts w:ascii="Times New Roman" w:hAnsi="Times New Roman" w:cs="Times New Roman"/>
          <w:lang w:val="en-US"/>
        </w:rPr>
      </w:pPr>
    </w:p>
    <w:p w14:paraId="60CDE2FB" w14:textId="6F3D16B4" w:rsidR="00C078B6" w:rsidRPr="004667F1" w:rsidRDefault="00C078B6" w:rsidP="00C078B6">
      <w:pPr>
        <w:jc w:val="center"/>
        <w:rPr>
          <w:rFonts w:ascii="Times New Roman" w:hAnsi="Times New Roman" w:cs="Times New Roman"/>
          <w:b/>
          <w:bCs/>
          <w:lang w:val="en-US"/>
        </w:rPr>
      </w:pPr>
      <w:r w:rsidRPr="004667F1">
        <w:rPr>
          <w:rFonts w:ascii="Times New Roman" w:hAnsi="Times New Roman" w:cs="Times New Roman"/>
          <w:b/>
          <w:bCs/>
          <w:lang w:val="en-US"/>
        </w:rPr>
        <w:t>Using the Cancer Aging and Research Group- Breast Cancer (CARG-BC) predictive model in older adults (OA) with early breast cancer: an external validation study</w:t>
      </w:r>
    </w:p>
    <w:p w14:paraId="1E2DAF92" w14:textId="49F258E8" w:rsidR="00C078B6" w:rsidRPr="00C078B6" w:rsidRDefault="00C078B6" w:rsidP="00C078B6">
      <w:pPr>
        <w:rPr>
          <w:rFonts w:ascii="Times New Roman" w:hAnsi="Times New Roman" w:cs="Times New Roman"/>
          <w:lang w:val="en-GB"/>
        </w:rPr>
      </w:pPr>
      <w:r w:rsidRPr="004667F1">
        <w:rPr>
          <w:rFonts w:ascii="Times New Roman" w:hAnsi="Times New Roman" w:cs="Times New Roman"/>
          <w:lang w:val="en-US"/>
        </w:rPr>
        <w:t>Neha Pathak</w:t>
      </w:r>
      <w:r w:rsidRPr="004667F1">
        <w:rPr>
          <w:rFonts w:ascii="Times New Roman" w:hAnsi="Times New Roman" w:cs="Times New Roman"/>
          <w:vertAlign w:val="superscript"/>
          <w:lang w:val="en-US"/>
        </w:rPr>
        <w:t>1</w:t>
      </w:r>
      <w:r w:rsidRPr="004667F1">
        <w:rPr>
          <w:rFonts w:ascii="Times New Roman" w:hAnsi="Times New Roman" w:cs="Times New Roman"/>
          <w:lang w:val="en-US"/>
        </w:rPr>
        <w:t xml:space="preserve"> MBBS, MD, DM (</w:t>
      </w:r>
      <w:proofErr w:type="spellStart"/>
      <w:r w:rsidRPr="004667F1">
        <w:rPr>
          <w:rFonts w:ascii="Times New Roman" w:hAnsi="Times New Roman" w:cs="Times New Roman"/>
          <w:lang w:val="en-GB"/>
        </w:rPr>
        <w:t>ORCiD</w:t>
      </w:r>
      <w:proofErr w:type="spellEnd"/>
      <w:r w:rsidRPr="004667F1">
        <w:rPr>
          <w:rFonts w:ascii="Times New Roman" w:hAnsi="Times New Roman" w:cs="Times New Roman"/>
          <w:lang w:val="en-GB"/>
        </w:rPr>
        <w:t>:</w:t>
      </w:r>
      <w:r w:rsidRPr="004667F1">
        <w:rPr>
          <w:rFonts w:ascii="Times New Roman" w:hAnsi="Times New Roman" w:cs="Times New Roman"/>
        </w:rPr>
        <w:t xml:space="preserve"> </w:t>
      </w:r>
      <w:r w:rsidRPr="004667F1">
        <w:rPr>
          <w:rFonts w:ascii="Times New Roman" w:hAnsi="Times New Roman" w:cs="Times New Roman"/>
          <w:lang w:val="en-GB"/>
        </w:rPr>
        <w:t>0000-0003-1839-8558)</w:t>
      </w:r>
      <w:r w:rsidRPr="004667F1">
        <w:rPr>
          <w:rFonts w:ascii="Times New Roman" w:hAnsi="Times New Roman" w:cs="Times New Roman"/>
          <w:lang w:val="en-US"/>
        </w:rPr>
        <w:t>; Ashley Kimmel</w:t>
      </w:r>
      <w:r w:rsidRPr="004667F1">
        <w:rPr>
          <w:rFonts w:ascii="Times New Roman" w:hAnsi="Times New Roman" w:cs="Times New Roman"/>
          <w:vertAlign w:val="superscript"/>
          <w:lang w:val="en-US"/>
        </w:rPr>
        <w:t>2</w:t>
      </w:r>
      <w:r w:rsidRPr="004667F1">
        <w:rPr>
          <w:rFonts w:ascii="Times New Roman" w:hAnsi="Times New Roman" w:cs="Times New Roman"/>
          <w:lang w:val="en-US"/>
        </w:rPr>
        <w:t>; Yael Berner-Wygoda</w:t>
      </w:r>
      <w:r w:rsidRPr="004667F1">
        <w:rPr>
          <w:rFonts w:ascii="Times New Roman" w:hAnsi="Times New Roman" w:cs="Times New Roman"/>
          <w:vertAlign w:val="superscript"/>
          <w:lang w:val="en-US"/>
        </w:rPr>
        <w:t>1</w:t>
      </w:r>
      <w:r w:rsidRPr="004667F1">
        <w:rPr>
          <w:rFonts w:ascii="Times New Roman" w:hAnsi="Times New Roman" w:cs="Times New Roman"/>
          <w:lang w:val="en-US"/>
        </w:rPr>
        <w:t xml:space="preserve"> MD; Sulaiman A Almuthri</w:t>
      </w:r>
      <w:r w:rsidRPr="004667F1">
        <w:rPr>
          <w:rFonts w:ascii="Times New Roman" w:hAnsi="Times New Roman" w:cs="Times New Roman"/>
          <w:vertAlign w:val="superscript"/>
          <w:lang w:val="en-US"/>
        </w:rPr>
        <w:t>1</w:t>
      </w:r>
      <w:r w:rsidRPr="004667F1">
        <w:rPr>
          <w:rFonts w:ascii="Times New Roman" w:hAnsi="Times New Roman" w:cs="Times New Roman"/>
          <w:lang w:val="en-US"/>
        </w:rPr>
        <w:t xml:space="preserve"> MBBS; Anna Theresa Santiago</w:t>
      </w:r>
      <w:r w:rsidRPr="004667F1">
        <w:rPr>
          <w:rFonts w:ascii="Times New Roman" w:hAnsi="Times New Roman" w:cs="Times New Roman"/>
          <w:vertAlign w:val="superscript"/>
          <w:lang w:val="en-US"/>
        </w:rPr>
        <w:t>3</w:t>
      </w:r>
      <w:r w:rsidRPr="004667F1">
        <w:rPr>
          <w:rFonts w:ascii="Times New Roman" w:hAnsi="Times New Roman" w:cs="Times New Roman"/>
          <w:lang w:val="en-US"/>
        </w:rPr>
        <w:t xml:space="preserve"> MPH MSc; Rana Jin</w:t>
      </w:r>
      <w:r w:rsidRPr="004667F1">
        <w:rPr>
          <w:rFonts w:ascii="Times New Roman" w:hAnsi="Times New Roman" w:cs="Times New Roman"/>
          <w:vertAlign w:val="superscript"/>
          <w:lang w:val="en-US"/>
        </w:rPr>
        <w:t>4</w:t>
      </w:r>
      <w:r w:rsidRPr="004667F1">
        <w:rPr>
          <w:rFonts w:ascii="Times New Roman" w:hAnsi="Times New Roman" w:cs="Times New Roman"/>
          <w:lang w:val="en-US"/>
        </w:rPr>
        <w:t xml:space="preserve"> R.N. D.N.P, Susie Monginot</w:t>
      </w:r>
      <w:r w:rsidRPr="004667F1">
        <w:rPr>
          <w:rFonts w:ascii="Times New Roman" w:hAnsi="Times New Roman" w:cs="Times New Roman"/>
          <w:vertAlign w:val="superscript"/>
          <w:lang w:val="en-US"/>
        </w:rPr>
        <w:t>4</w:t>
      </w:r>
      <w:r w:rsidRPr="004667F1">
        <w:rPr>
          <w:rFonts w:ascii="Times New Roman" w:hAnsi="Times New Roman" w:cs="Times New Roman"/>
          <w:lang w:val="en-US"/>
        </w:rPr>
        <w:t xml:space="preserve"> R.N. MSc(A)N; Shabbir MH Alibhai</w:t>
      </w:r>
      <w:r w:rsidRPr="004667F1">
        <w:rPr>
          <w:rFonts w:ascii="Times New Roman" w:hAnsi="Times New Roman" w:cs="Times New Roman"/>
          <w:vertAlign w:val="superscript"/>
          <w:lang w:val="en-US"/>
        </w:rPr>
        <w:t>4*</w:t>
      </w:r>
      <w:r w:rsidRPr="004667F1">
        <w:rPr>
          <w:rFonts w:ascii="Times New Roman" w:hAnsi="Times New Roman" w:cs="Times New Roman"/>
          <w:lang w:val="en-US"/>
        </w:rPr>
        <w:t xml:space="preserve"> MD MSc; Michelle B Nadler</w:t>
      </w:r>
      <w:r w:rsidRPr="004667F1">
        <w:rPr>
          <w:rFonts w:ascii="Times New Roman" w:hAnsi="Times New Roman" w:cs="Times New Roman"/>
          <w:vertAlign w:val="superscript"/>
          <w:lang w:val="en-US"/>
        </w:rPr>
        <w:t>1*#</w:t>
      </w:r>
      <w:r w:rsidRPr="004667F1">
        <w:rPr>
          <w:rFonts w:ascii="Times New Roman" w:hAnsi="Times New Roman" w:cs="Times New Roman"/>
          <w:lang w:val="en-US"/>
        </w:rPr>
        <w:t xml:space="preserve"> MD MSc </w:t>
      </w:r>
    </w:p>
    <w:p w14:paraId="59B54389" w14:textId="77777777" w:rsidR="00C078B6" w:rsidRPr="004667F1" w:rsidRDefault="00C078B6" w:rsidP="00C078B6">
      <w:pPr>
        <w:rPr>
          <w:rFonts w:ascii="Times New Roman" w:hAnsi="Times New Roman" w:cs="Times New Roman"/>
          <w:lang w:val="en-GB"/>
        </w:rPr>
      </w:pPr>
      <w:r w:rsidRPr="004667F1">
        <w:rPr>
          <w:rFonts w:ascii="Times New Roman" w:hAnsi="Times New Roman" w:cs="Times New Roman"/>
          <w:vertAlign w:val="superscript"/>
          <w:lang w:val="en-GB"/>
        </w:rPr>
        <w:t>1</w:t>
      </w:r>
      <w:r w:rsidRPr="004667F1">
        <w:rPr>
          <w:rFonts w:ascii="Times New Roman" w:hAnsi="Times New Roman" w:cs="Times New Roman"/>
          <w:lang w:val="en-GB"/>
        </w:rPr>
        <w:t xml:space="preserve"> Division of Medical Oncology &amp; Hematology, Princess Margaret Cancer Centre (PMCC) and Department of Medicine, University of Toronto. </w:t>
      </w:r>
    </w:p>
    <w:p w14:paraId="19ECD442" w14:textId="77777777" w:rsidR="00C078B6" w:rsidRPr="004667F1" w:rsidRDefault="00C078B6" w:rsidP="00C078B6">
      <w:pPr>
        <w:rPr>
          <w:rFonts w:ascii="Times New Roman" w:hAnsi="Times New Roman" w:cs="Times New Roman"/>
          <w:lang w:val="en-GB"/>
        </w:rPr>
      </w:pPr>
      <w:r w:rsidRPr="004667F1">
        <w:rPr>
          <w:rFonts w:ascii="Times New Roman" w:hAnsi="Times New Roman" w:cs="Times New Roman"/>
          <w:vertAlign w:val="superscript"/>
          <w:lang w:val="en-GB"/>
        </w:rPr>
        <w:t>2</w:t>
      </w:r>
      <w:r w:rsidRPr="004667F1">
        <w:rPr>
          <w:rFonts w:ascii="Times New Roman" w:hAnsi="Times New Roman" w:cs="Times New Roman"/>
          <w:lang w:val="en-GB"/>
        </w:rPr>
        <w:t xml:space="preserve"> McMaster University, Hamilton</w:t>
      </w:r>
    </w:p>
    <w:p w14:paraId="2D97BAA0" w14:textId="77777777" w:rsidR="00C078B6" w:rsidRPr="004667F1" w:rsidRDefault="00C078B6" w:rsidP="00C078B6">
      <w:pPr>
        <w:rPr>
          <w:rFonts w:ascii="Times New Roman" w:hAnsi="Times New Roman" w:cs="Times New Roman"/>
          <w:lang w:val="en-GB"/>
        </w:rPr>
      </w:pPr>
      <w:r w:rsidRPr="004667F1">
        <w:rPr>
          <w:rFonts w:ascii="Times New Roman" w:hAnsi="Times New Roman" w:cs="Times New Roman"/>
          <w:vertAlign w:val="superscript"/>
          <w:lang w:val="en-GB"/>
        </w:rPr>
        <w:t>3</w:t>
      </w:r>
      <w:r w:rsidRPr="004667F1">
        <w:rPr>
          <w:rFonts w:ascii="Times New Roman" w:hAnsi="Times New Roman" w:cs="Times New Roman"/>
          <w:lang w:val="en-GB"/>
        </w:rPr>
        <w:t xml:space="preserve"> Department of Biostatistics, University Health Network (UHN)</w:t>
      </w:r>
    </w:p>
    <w:p w14:paraId="30DF4D04" w14:textId="77777777" w:rsidR="00C078B6" w:rsidRPr="004667F1" w:rsidRDefault="00C078B6" w:rsidP="00C078B6">
      <w:pPr>
        <w:rPr>
          <w:rFonts w:ascii="Times New Roman" w:hAnsi="Times New Roman" w:cs="Times New Roman"/>
          <w:lang w:val="en-GB"/>
        </w:rPr>
      </w:pPr>
      <w:r w:rsidRPr="004667F1">
        <w:rPr>
          <w:rFonts w:ascii="Times New Roman" w:hAnsi="Times New Roman" w:cs="Times New Roman"/>
          <w:vertAlign w:val="superscript"/>
          <w:lang w:val="en-GB"/>
        </w:rPr>
        <w:t>4</w:t>
      </w:r>
      <w:r w:rsidRPr="004667F1">
        <w:rPr>
          <w:rFonts w:ascii="Times New Roman" w:hAnsi="Times New Roman" w:cs="Times New Roman"/>
          <w:lang w:val="en-GB"/>
        </w:rPr>
        <w:t xml:space="preserve"> Princess Margaret Cancer Centre, University Health Network, University of Toronto.</w:t>
      </w:r>
    </w:p>
    <w:p w14:paraId="019A5179" w14:textId="77777777" w:rsidR="00C078B6" w:rsidRPr="004667F1" w:rsidRDefault="00C078B6" w:rsidP="00C078B6">
      <w:pPr>
        <w:pStyle w:val="NormalWeb"/>
        <w:shd w:val="clear" w:color="auto" w:fill="FFFFFF"/>
        <w:rPr>
          <w:color w:val="1C1D1E"/>
          <w:sz w:val="22"/>
          <w:szCs w:val="22"/>
        </w:rPr>
      </w:pPr>
      <w:r w:rsidRPr="004667F1">
        <w:rPr>
          <w:sz w:val="22"/>
          <w:szCs w:val="22"/>
          <w:vertAlign w:val="superscript"/>
          <w:lang w:val="en-US"/>
        </w:rPr>
        <w:t>*</w:t>
      </w:r>
      <w:r w:rsidRPr="004667F1">
        <w:rPr>
          <w:color w:val="1C1D1E"/>
          <w:sz w:val="22"/>
          <w:szCs w:val="22"/>
        </w:rPr>
        <w:t>Drs Shabbir MH Alibhai and Michelle B Nadler should be considered joint senior author for this study. </w:t>
      </w:r>
    </w:p>
    <w:p w14:paraId="18343938" w14:textId="77777777" w:rsidR="00C078B6" w:rsidRPr="004667F1" w:rsidRDefault="00C078B6" w:rsidP="00C078B6">
      <w:pPr>
        <w:rPr>
          <w:rFonts w:ascii="Times New Roman" w:eastAsia="Times New Roman" w:hAnsi="Times New Roman" w:cs="Times New Roman"/>
          <w:lang w:eastAsia="en-GB" w:bidi="hi-IN"/>
        </w:rPr>
      </w:pPr>
      <w:r w:rsidRPr="004667F1">
        <w:rPr>
          <w:rFonts w:ascii="Times New Roman" w:eastAsia="Times New Roman" w:hAnsi="Times New Roman" w:cs="Times New Roman"/>
          <w:vertAlign w:val="superscript"/>
          <w:lang w:eastAsia="en-GB" w:bidi="hi-IN"/>
        </w:rPr>
        <w:t>#</w:t>
      </w:r>
      <w:r w:rsidRPr="004667F1">
        <w:rPr>
          <w:rFonts w:ascii="Times New Roman" w:eastAsia="Times New Roman" w:hAnsi="Times New Roman" w:cs="Times New Roman"/>
          <w:lang w:eastAsia="en-GB" w:bidi="hi-IN"/>
        </w:rPr>
        <w:t xml:space="preserve">Corresponding author: </w:t>
      </w:r>
    </w:p>
    <w:p w14:paraId="2683DDE8" w14:textId="77777777" w:rsidR="00C078B6" w:rsidRPr="004667F1" w:rsidRDefault="00C078B6" w:rsidP="00C078B6">
      <w:pPr>
        <w:rPr>
          <w:rFonts w:ascii="Times New Roman" w:eastAsia="Times New Roman" w:hAnsi="Times New Roman" w:cs="Times New Roman"/>
          <w:lang w:eastAsia="en-GB" w:bidi="hi-IN"/>
        </w:rPr>
      </w:pPr>
      <w:r w:rsidRPr="004667F1">
        <w:rPr>
          <w:rFonts w:ascii="Times New Roman" w:eastAsia="Times New Roman" w:hAnsi="Times New Roman" w:cs="Times New Roman"/>
          <w:lang w:eastAsia="en-GB" w:bidi="hi-IN"/>
        </w:rPr>
        <w:t>Dr Michelle B Nadler</w:t>
      </w:r>
    </w:p>
    <w:p w14:paraId="2BE4D3FA" w14:textId="77777777" w:rsidR="00C078B6" w:rsidRPr="004667F1" w:rsidRDefault="00C078B6" w:rsidP="00C078B6">
      <w:pPr>
        <w:contextualSpacing/>
        <w:rPr>
          <w:rFonts w:ascii="Times New Roman" w:hAnsi="Times New Roman" w:cs="Times New Roman"/>
          <w:lang w:val="en-US"/>
        </w:rPr>
      </w:pPr>
      <w:r w:rsidRPr="004667F1">
        <w:rPr>
          <w:rFonts w:ascii="Times New Roman" w:hAnsi="Times New Roman" w:cs="Times New Roman"/>
          <w:lang w:val="en-US"/>
        </w:rPr>
        <w:t xml:space="preserve">Medical Oncologist, Breast Site Group </w:t>
      </w:r>
    </w:p>
    <w:p w14:paraId="04A4F2FB" w14:textId="77777777" w:rsidR="00C078B6" w:rsidRPr="004667F1" w:rsidRDefault="00C078B6" w:rsidP="00C078B6">
      <w:pPr>
        <w:contextualSpacing/>
        <w:rPr>
          <w:rFonts w:ascii="Times New Roman" w:hAnsi="Times New Roman" w:cs="Times New Roman"/>
          <w:lang w:val="en-US"/>
        </w:rPr>
      </w:pPr>
      <w:r w:rsidRPr="004667F1">
        <w:rPr>
          <w:rFonts w:ascii="Times New Roman" w:hAnsi="Times New Roman" w:cs="Times New Roman"/>
          <w:lang w:val="en-US"/>
        </w:rPr>
        <w:t>Princess Margaret Cancer Centre, University Health Network</w:t>
      </w:r>
    </w:p>
    <w:p w14:paraId="470A3826" w14:textId="77777777" w:rsidR="00C078B6" w:rsidRPr="004667F1" w:rsidRDefault="00C078B6" w:rsidP="00C078B6">
      <w:pPr>
        <w:contextualSpacing/>
        <w:rPr>
          <w:rFonts w:ascii="Times New Roman" w:hAnsi="Times New Roman" w:cs="Times New Roman"/>
          <w:lang w:val="en-US"/>
        </w:rPr>
      </w:pPr>
      <w:r w:rsidRPr="004667F1">
        <w:rPr>
          <w:rFonts w:ascii="Times New Roman" w:hAnsi="Times New Roman" w:cs="Times New Roman"/>
          <w:lang w:val="en-US"/>
        </w:rPr>
        <w:t>Assistant Professor, Clinician in Quality &amp; Innovation, University of Toronto</w:t>
      </w:r>
    </w:p>
    <w:p w14:paraId="6E18EB65" w14:textId="77777777" w:rsidR="00C078B6" w:rsidRPr="004667F1" w:rsidRDefault="00C078B6" w:rsidP="00C078B6">
      <w:pPr>
        <w:contextualSpacing/>
        <w:rPr>
          <w:rFonts w:ascii="Times New Roman" w:hAnsi="Times New Roman" w:cs="Times New Roman"/>
          <w:lang w:val="en-US"/>
        </w:rPr>
      </w:pPr>
      <w:r w:rsidRPr="004667F1">
        <w:rPr>
          <w:rFonts w:ascii="Times New Roman" w:hAnsi="Times New Roman" w:cs="Times New Roman"/>
          <w:lang w:val="en-US"/>
        </w:rPr>
        <w:t xml:space="preserve">Email: </w:t>
      </w:r>
      <w:hyperlink r:id="rId6" w:history="1">
        <w:r w:rsidRPr="004667F1">
          <w:rPr>
            <w:rStyle w:val="Hyperlink"/>
            <w:rFonts w:ascii="Times New Roman" w:hAnsi="Times New Roman" w:cs="Times New Roman"/>
            <w:lang w:val="en-US"/>
          </w:rPr>
          <w:t>Michelle.Nadler@uhn.ca</w:t>
        </w:r>
      </w:hyperlink>
    </w:p>
    <w:p w14:paraId="4D0B8544" w14:textId="77777777" w:rsidR="00C078B6" w:rsidRPr="004667F1" w:rsidRDefault="00C078B6" w:rsidP="00C078B6">
      <w:pPr>
        <w:contextualSpacing/>
        <w:rPr>
          <w:rFonts w:ascii="Times New Roman" w:hAnsi="Times New Roman" w:cs="Times New Roman"/>
          <w:lang w:val="en-US"/>
        </w:rPr>
      </w:pPr>
      <w:proofErr w:type="spellStart"/>
      <w:r w:rsidRPr="004667F1">
        <w:rPr>
          <w:rFonts w:ascii="Times New Roman" w:hAnsi="Times New Roman" w:cs="Times New Roman"/>
          <w:lang w:val="en-US"/>
        </w:rPr>
        <w:t>ORCiD</w:t>
      </w:r>
      <w:proofErr w:type="spellEnd"/>
      <w:r w:rsidRPr="004667F1">
        <w:rPr>
          <w:rFonts w:ascii="Times New Roman" w:hAnsi="Times New Roman" w:cs="Times New Roman"/>
          <w:lang w:val="en-US"/>
        </w:rPr>
        <w:t>:</w:t>
      </w:r>
      <w:r w:rsidRPr="004667F1">
        <w:rPr>
          <w:rFonts w:ascii="Times New Roman" w:hAnsi="Times New Roman" w:cs="Times New Roman"/>
        </w:rPr>
        <w:t xml:space="preserve"> </w:t>
      </w:r>
      <w:r w:rsidRPr="004667F1">
        <w:rPr>
          <w:rFonts w:ascii="Times New Roman" w:hAnsi="Times New Roman" w:cs="Times New Roman"/>
          <w:lang w:val="en-US"/>
        </w:rPr>
        <w:t>0000-0002-4372-3204</w:t>
      </w:r>
    </w:p>
    <w:p w14:paraId="4E045A0B" w14:textId="77777777" w:rsidR="00C078B6" w:rsidRPr="004667F1" w:rsidRDefault="00C078B6" w:rsidP="00C078B6">
      <w:pPr>
        <w:rPr>
          <w:rFonts w:ascii="Times New Roman" w:hAnsi="Times New Roman" w:cs="Times New Roman"/>
          <w:lang w:val="en-US"/>
        </w:rPr>
      </w:pPr>
    </w:p>
    <w:p w14:paraId="17FF37C2" w14:textId="77777777" w:rsidR="00C078B6" w:rsidRPr="004667F1" w:rsidRDefault="00C078B6" w:rsidP="00C078B6">
      <w:pPr>
        <w:rPr>
          <w:rFonts w:ascii="Times New Roman" w:hAnsi="Times New Roman" w:cs="Times New Roman"/>
          <w:lang w:val="en-US"/>
        </w:rPr>
      </w:pPr>
    </w:p>
    <w:p w14:paraId="244B346A" w14:textId="77777777" w:rsidR="00C078B6" w:rsidRPr="00C078B6" w:rsidRDefault="00C078B6" w:rsidP="00F661F8">
      <w:pPr>
        <w:pStyle w:val="ListParagraph"/>
        <w:spacing w:after="0" w:line="240" w:lineRule="auto"/>
        <w:jc w:val="center"/>
        <w:rPr>
          <w:rFonts w:ascii="Times New Roman" w:hAnsi="Times New Roman" w:cs="Times New Roman"/>
          <w:b/>
          <w:bCs/>
          <w:sz w:val="24"/>
          <w:szCs w:val="24"/>
          <w:u w:val="single"/>
          <w:lang w:val="en-US"/>
        </w:rPr>
      </w:pPr>
    </w:p>
    <w:p w14:paraId="37192F54" w14:textId="77777777" w:rsidR="008D62C2" w:rsidRPr="00C078B6" w:rsidRDefault="008D62C2" w:rsidP="008D62C2">
      <w:pPr>
        <w:pStyle w:val="ListParagraph"/>
        <w:spacing w:after="0" w:line="240" w:lineRule="auto"/>
        <w:jc w:val="center"/>
        <w:rPr>
          <w:rFonts w:ascii="Times New Roman" w:hAnsi="Times New Roman" w:cs="Times New Roman"/>
          <w:b/>
          <w:bCs/>
          <w:lang w:val="en-US"/>
        </w:rPr>
      </w:pPr>
    </w:p>
    <w:p w14:paraId="3C8C743C" w14:textId="71499179" w:rsidR="00C078B6" w:rsidRDefault="00C078B6">
      <w:pPr>
        <w:spacing w:line="278" w:lineRule="auto"/>
        <w:rPr>
          <w:rFonts w:ascii="Times New Roman" w:hAnsi="Times New Roman" w:cs="Times New Roman"/>
          <w:b/>
          <w:bCs/>
          <w:lang w:val="en-US"/>
        </w:rPr>
      </w:pPr>
      <w:r>
        <w:rPr>
          <w:rFonts w:ascii="Times New Roman" w:hAnsi="Times New Roman" w:cs="Times New Roman"/>
          <w:b/>
          <w:bCs/>
          <w:lang w:val="en-US"/>
        </w:rPr>
        <w:br w:type="page"/>
      </w:r>
    </w:p>
    <w:p w14:paraId="2E5EBCF4" w14:textId="77777777" w:rsidR="008D62C2" w:rsidRPr="00C078B6" w:rsidRDefault="008D62C2" w:rsidP="008D62C2">
      <w:pPr>
        <w:pStyle w:val="ListParagraph"/>
        <w:spacing w:after="0" w:line="240" w:lineRule="auto"/>
        <w:jc w:val="center"/>
        <w:rPr>
          <w:rFonts w:ascii="Times New Roman" w:hAnsi="Times New Roman" w:cs="Times New Roman"/>
          <w:b/>
          <w:bCs/>
          <w:lang w:val="en-US"/>
        </w:rPr>
      </w:pPr>
    </w:p>
    <w:p w14:paraId="6F4CBB15" w14:textId="201E2489" w:rsidR="008D62C2" w:rsidRPr="00C078B6" w:rsidRDefault="008D62C2" w:rsidP="008D62C2">
      <w:pPr>
        <w:spacing w:after="0" w:line="240" w:lineRule="auto"/>
        <w:rPr>
          <w:rFonts w:ascii="Times New Roman" w:hAnsi="Times New Roman" w:cs="Times New Roman"/>
          <w:lang w:val="en-US"/>
        </w:rPr>
      </w:pPr>
      <w:r w:rsidRPr="00C078B6">
        <w:rPr>
          <w:rFonts w:ascii="Times New Roman" w:hAnsi="Times New Roman" w:cs="Times New Roman"/>
          <w:b/>
          <w:bCs/>
          <w:lang w:val="en-US"/>
        </w:rPr>
        <w:t xml:space="preserve">Supplementary </w:t>
      </w:r>
      <w:r w:rsidR="00C078B6">
        <w:rPr>
          <w:rFonts w:ascii="Times New Roman" w:hAnsi="Times New Roman" w:cs="Times New Roman"/>
          <w:b/>
          <w:bCs/>
          <w:lang w:val="en-US"/>
        </w:rPr>
        <w:t>t</w:t>
      </w:r>
      <w:r w:rsidRPr="00C078B6">
        <w:rPr>
          <w:rFonts w:ascii="Times New Roman" w:hAnsi="Times New Roman" w:cs="Times New Roman"/>
          <w:b/>
          <w:bCs/>
          <w:lang w:val="en-US"/>
        </w:rPr>
        <w:t>able 1</w:t>
      </w:r>
      <w:r w:rsidRPr="00C078B6">
        <w:rPr>
          <w:rFonts w:ascii="Times New Roman" w:hAnsi="Times New Roman" w:cs="Times New Roman"/>
          <w:lang w:val="en-US"/>
        </w:rPr>
        <w:t xml:space="preserve"> Cancer Aging and Research Group -Breast Cancer (CARG-BC tool)</w:t>
      </w:r>
    </w:p>
    <w:p w14:paraId="2CA66BB9" w14:textId="77777777" w:rsidR="00E743F8" w:rsidRPr="00C078B6" w:rsidRDefault="00E743F8" w:rsidP="008D62C2">
      <w:pPr>
        <w:spacing w:after="0" w:line="240" w:lineRule="auto"/>
        <w:rPr>
          <w:rFonts w:ascii="Times New Roman" w:hAnsi="Times New Roman" w:cs="Times New Roman"/>
          <w:lang w:val="en-US"/>
        </w:rPr>
      </w:pPr>
    </w:p>
    <w:tbl>
      <w:tblPr>
        <w:tblStyle w:val="PlainTable2"/>
        <w:tblpPr w:leftFromText="180" w:rightFromText="180" w:vertAnchor="page" w:horzAnchor="margin" w:tblpY="2374"/>
        <w:tblW w:w="0" w:type="auto"/>
        <w:tblLook w:val="04A0" w:firstRow="1" w:lastRow="0" w:firstColumn="1" w:lastColumn="0" w:noHBand="0" w:noVBand="1"/>
      </w:tblPr>
      <w:tblGrid>
        <w:gridCol w:w="6220"/>
        <w:gridCol w:w="1382"/>
      </w:tblGrid>
      <w:tr w:rsidR="00C078B6" w:rsidRPr="00C078B6" w14:paraId="5DF75968" w14:textId="77777777" w:rsidTr="00C078B6">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220" w:type="dxa"/>
          </w:tcPr>
          <w:p w14:paraId="76DD4A74" w14:textId="77777777" w:rsidR="00C078B6" w:rsidRPr="00C078B6" w:rsidRDefault="00C078B6" w:rsidP="00C078B6">
            <w:pPr>
              <w:pStyle w:val="ListParagraph"/>
              <w:spacing w:line="240" w:lineRule="auto"/>
              <w:ind w:left="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 xml:space="preserve">Variable </w:t>
            </w:r>
          </w:p>
        </w:tc>
        <w:tc>
          <w:tcPr>
            <w:tcW w:w="1382" w:type="dxa"/>
          </w:tcPr>
          <w:p w14:paraId="227E2FAA" w14:textId="77777777" w:rsidR="00C078B6" w:rsidRPr="00C078B6" w:rsidRDefault="00C078B6" w:rsidP="00C078B6">
            <w:pPr>
              <w:pStyle w:val="ListParagraph"/>
              <w:spacing w:line="24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 xml:space="preserve">Score </w:t>
            </w:r>
          </w:p>
        </w:tc>
      </w:tr>
      <w:tr w:rsidR="00C078B6" w:rsidRPr="00C078B6" w14:paraId="12D17DF5" w14:textId="77777777" w:rsidTr="00C078B6">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220" w:type="dxa"/>
          </w:tcPr>
          <w:p w14:paraId="752DE403"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Stage of breast cancer </w:t>
            </w:r>
          </w:p>
          <w:p w14:paraId="7C91433E"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Stage I</w:t>
            </w:r>
          </w:p>
          <w:p w14:paraId="6BCDA0F9"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Stage II/III</w:t>
            </w:r>
          </w:p>
        </w:tc>
        <w:tc>
          <w:tcPr>
            <w:tcW w:w="1382" w:type="dxa"/>
          </w:tcPr>
          <w:p w14:paraId="4AA56F9C"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47B796F4"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6926DBF7"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3</w:t>
            </w:r>
          </w:p>
        </w:tc>
      </w:tr>
      <w:tr w:rsidR="00C078B6" w:rsidRPr="00C078B6" w14:paraId="36D3D98B" w14:textId="77777777" w:rsidTr="00C078B6">
        <w:trPr>
          <w:trHeight w:val="705"/>
        </w:trPr>
        <w:tc>
          <w:tcPr>
            <w:cnfStyle w:val="001000000000" w:firstRow="0" w:lastRow="0" w:firstColumn="1" w:lastColumn="0" w:oddVBand="0" w:evenVBand="0" w:oddHBand="0" w:evenHBand="0" w:firstRowFirstColumn="0" w:firstRowLastColumn="0" w:lastRowFirstColumn="0" w:lastRowLastColumn="0"/>
            <w:tcW w:w="6220" w:type="dxa"/>
          </w:tcPr>
          <w:p w14:paraId="09D9D0B6"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Planned use of anthracyclines </w:t>
            </w:r>
          </w:p>
          <w:p w14:paraId="04288C25"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 No</w:t>
            </w:r>
          </w:p>
          <w:p w14:paraId="2295197F"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 Yes</w:t>
            </w:r>
          </w:p>
        </w:tc>
        <w:tc>
          <w:tcPr>
            <w:tcW w:w="1382" w:type="dxa"/>
          </w:tcPr>
          <w:p w14:paraId="4CFFDD80"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0EE15277"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75256656"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1</w:t>
            </w:r>
          </w:p>
        </w:tc>
      </w:tr>
      <w:tr w:rsidR="00C078B6" w:rsidRPr="00C078B6" w14:paraId="334F8F29" w14:textId="77777777" w:rsidTr="00C078B6">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220" w:type="dxa"/>
          </w:tcPr>
          <w:p w14:paraId="784D7D56"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Duration of chemotherapy</w:t>
            </w:r>
          </w:p>
          <w:p w14:paraId="4FCE5642"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≤12 weeks</w:t>
            </w:r>
          </w:p>
          <w:p w14:paraId="39D01225"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&gt;12 weeks</w:t>
            </w:r>
          </w:p>
        </w:tc>
        <w:tc>
          <w:tcPr>
            <w:tcW w:w="1382" w:type="dxa"/>
          </w:tcPr>
          <w:p w14:paraId="7E54EC0E"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1AF0D464"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2410CB2F"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4</w:t>
            </w:r>
          </w:p>
        </w:tc>
      </w:tr>
      <w:tr w:rsidR="00C078B6" w:rsidRPr="00C078B6" w14:paraId="12FE2806" w14:textId="77777777" w:rsidTr="00C078B6">
        <w:trPr>
          <w:trHeight w:val="1662"/>
        </w:trPr>
        <w:tc>
          <w:tcPr>
            <w:cnfStyle w:val="001000000000" w:firstRow="0" w:lastRow="0" w:firstColumn="1" w:lastColumn="0" w:oddVBand="0" w:evenVBand="0" w:oddHBand="0" w:evenHBand="0" w:firstRowFirstColumn="0" w:firstRowLastColumn="0" w:lastRowFirstColumn="0" w:lastRowLastColumn="0"/>
            <w:tcW w:w="6220" w:type="dxa"/>
          </w:tcPr>
          <w:p w14:paraId="0E33DD82"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Hemoglobin</w:t>
            </w:r>
          </w:p>
          <w:p w14:paraId="76C56DE2"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Males</w:t>
            </w:r>
          </w:p>
          <w:p w14:paraId="0F157702" w14:textId="77777777" w:rsidR="00C078B6" w:rsidRPr="00C078B6" w:rsidRDefault="00C078B6" w:rsidP="00C078B6">
            <w:pPr>
              <w:pStyle w:val="ListParagraph"/>
              <w:spacing w:line="240" w:lineRule="auto"/>
              <w:ind w:left="144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&gt;13g/dl</w:t>
            </w:r>
          </w:p>
          <w:p w14:paraId="45833D9A" w14:textId="77777777" w:rsidR="00C078B6" w:rsidRPr="00C078B6" w:rsidRDefault="00C078B6" w:rsidP="00C078B6">
            <w:pPr>
              <w:pStyle w:val="ListParagraph"/>
              <w:spacing w:line="240" w:lineRule="auto"/>
              <w:ind w:left="144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≤13g/dl</w:t>
            </w:r>
          </w:p>
          <w:p w14:paraId="56DF076C"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Females</w:t>
            </w:r>
          </w:p>
          <w:p w14:paraId="452CA934" w14:textId="77777777" w:rsidR="00C078B6" w:rsidRPr="00C078B6" w:rsidRDefault="00C078B6" w:rsidP="00C078B6">
            <w:pPr>
              <w:pStyle w:val="ListParagraph"/>
              <w:spacing w:line="240" w:lineRule="auto"/>
              <w:ind w:left="144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&gt;12g/dl</w:t>
            </w:r>
          </w:p>
          <w:p w14:paraId="5D640A1A" w14:textId="77777777" w:rsidR="00C078B6" w:rsidRPr="00C078B6" w:rsidRDefault="00C078B6" w:rsidP="00C078B6">
            <w:pPr>
              <w:pStyle w:val="ListParagraph"/>
              <w:spacing w:line="240" w:lineRule="auto"/>
              <w:ind w:left="144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≤12g/dl</w:t>
            </w:r>
          </w:p>
        </w:tc>
        <w:tc>
          <w:tcPr>
            <w:tcW w:w="1382" w:type="dxa"/>
          </w:tcPr>
          <w:p w14:paraId="61E47BF5"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15745127"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2A5A1545"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5CEEB236"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3</w:t>
            </w:r>
          </w:p>
          <w:p w14:paraId="4C3799A8"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0C0EAC48"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29F40F5D"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3</w:t>
            </w:r>
          </w:p>
        </w:tc>
      </w:tr>
      <w:tr w:rsidR="00C078B6" w:rsidRPr="00C078B6" w14:paraId="2AEB0AA6" w14:textId="77777777" w:rsidTr="00C078B6">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6220" w:type="dxa"/>
          </w:tcPr>
          <w:p w14:paraId="3B521B5D"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Liver function test </w:t>
            </w:r>
          </w:p>
          <w:p w14:paraId="57F08691"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Normal</w:t>
            </w:r>
          </w:p>
          <w:p w14:paraId="416742F7"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Abnormal</w:t>
            </w:r>
          </w:p>
          <w:p w14:paraId="3180D2DA"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(as per institutional cutoffs)</w:t>
            </w:r>
          </w:p>
        </w:tc>
        <w:tc>
          <w:tcPr>
            <w:tcW w:w="1382" w:type="dxa"/>
          </w:tcPr>
          <w:p w14:paraId="3625B5DC"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5FBE8965"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2BA9C4AE"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3</w:t>
            </w:r>
          </w:p>
        </w:tc>
      </w:tr>
      <w:tr w:rsidR="00C078B6" w:rsidRPr="00C078B6" w14:paraId="5E9DEE76" w14:textId="77777777" w:rsidTr="00C078B6">
        <w:trPr>
          <w:trHeight w:val="717"/>
        </w:trPr>
        <w:tc>
          <w:tcPr>
            <w:cnfStyle w:val="001000000000" w:firstRow="0" w:lastRow="0" w:firstColumn="1" w:lastColumn="0" w:oddVBand="0" w:evenVBand="0" w:oddHBand="0" w:evenHBand="0" w:firstRowFirstColumn="0" w:firstRowLastColumn="0" w:lastRowFirstColumn="0" w:lastRowLastColumn="0"/>
            <w:tcW w:w="6220" w:type="dxa"/>
          </w:tcPr>
          <w:p w14:paraId="16044811"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Number of falls in the last 6 months</w:t>
            </w:r>
          </w:p>
          <w:p w14:paraId="3D4D6BC6"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0</w:t>
            </w:r>
          </w:p>
          <w:p w14:paraId="5E2C5C3A"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≥1</w:t>
            </w:r>
          </w:p>
        </w:tc>
        <w:tc>
          <w:tcPr>
            <w:tcW w:w="1382" w:type="dxa"/>
          </w:tcPr>
          <w:p w14:paraId="66DAF9FB"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79B4F503"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2E286455"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4</w:t>
            </w:r>
          </w:p>
        </w:tc>
      </w:tr>
      <w:tr w:rsidR="00C078B6" w:rsidRPr="00C078B6" w14:paraId="5F50243A" w14:textId="77777777" w:rsidTr="00C078B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220" w:type="dxa"/>
          </w:tcPr>
          <w:p w14:paraId="6BD2200C"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Ability to walk a mile limited due to health</w:t>
            </w:r>
          </w:p>
          <w:p w14:paraId="77245DDF"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No</w:t>
            </w:r>
          </w:p>
          <w:p w14:paraId="49323B68"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Yes</w:t>
            </w:r>
          </w:p>
        </w:tc>
        <w:tc>
          <w:tcPr>
            <w:tcW w:w="1382" w:type="dxa"/>
          </w:tcPr>
          <w:p w14:paraId="271DE750"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413FBC6F"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452CB608"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3</w:t>
            </w:r>
          </w:p>
        </w:tc>
      </w:tr>
      <w:tr w:rsidR="00C078B6" w:rsidRPr="00C078B6" w14:paraId="44F6251C" w14:textId="77777777" w:rsidTr="00C078B6">
        <w:trPr>
          <w:trHeight w:val="717"/>
        </w:trPr>
        <w:tc>
          <w:tcPr>
            <w:cnfStyle w:val="001000000000" w:firstRow="0" w:lastRow="0" w:firstColumn="1" w:lastColumn="0" w:oddVBand="0" w:evenVBand="0" w:oddHBand="0" w:evenHBand="0" w:firstRowFirstColumn="0" w:firstRowLastColumn="0" w:lastRowFirstColumn="0" w:lastRowLastColumn="0"/>
            <w:tcW w:w="6220" w:type="dxa"/>
          </w:tcPr>
          <w:p w14:paraId="208A9E50"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Availability of someone to advise on a crisis</w:t>
            </w:r>
          </w:p>
          <w:p w14:paraId="00E8235B"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Most or </w:t>
            </w:r>
            <w:proofErr w:type="gramStart"/>
            <w:r w:rsidRPr="00C078B6">
              <w:rPr>
                <w:rFonts w:ascii="Times New Roman" w:hAnsi="Times New Roman" w:cs="Times New Roman"/>
                <w:b w:val="0"/>
                <w:bCs w:val="0"/>
                <w:color w:val="000000" w:themeColor="text1"/>
                <w:lang w:val="en-US"/>
              </w:rPr>
              <w:t>all of</w:t>
            </w:r>
            <w:proofErr w:type="gramEnd"/>
            <w:r w:rsidRPr="00C078B6">
              <w:rPr>
                <w:rFonts w:ascii="Times New Roman" w:hAnsi="Times New Roman" w:cs="Times New Roman"/>
                <w:b w:val="0"/>
                <w:bCs w:val="0"/>
                <w:color w:val="000000" w:themeColor="text1"/>
                <w:lang w:val="en-US"/>
              </w:rPr>
              <w:t xml:space="preserve"> the time</w:t>
            </w:r>
          </w:p>
          <w:p w14:paraId="64A107B0"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None, little or some of the time</w:t>
            </w:r>
          </w:p>
        </w:tc>
        <w:tc>
          <w:tcPr>
            <w:tcW w:w="1382" w:type="dxa"/>
          </w:tcPr>
          <w:p w14:paraId="10B0DC88"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6C091A6E"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w:t>
            </w:r>
          </w:p>
          <w:p w14:paraId="3447E3AD" w14:textId="77777777" w:rsidR="00C078B6" w:rsidRPr="00C078B6" w:rsidRDefault="00C078B6" w:rsidP="00C078B6">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3</w:t>
            </w:r>
          </w:p>
        </w:tc>
      </w:tr>
      <w:tr w:rsidR="00C078B6" w:rsidRPr="00C078B6" w14:paraId="3E8DCF0C" w14:textId="77777777" w:rsidTr="00C078B6">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220" w:type="dxa"/>
          </w:tcPr>
          <w:p w14:paraId="31FA8508" w14:textId="77777777" w:rsidR="00C078B6" w:rsidRPr="00C078B6" w:rsidRDefault="00C078B6" w:rsidP="00C078B6">
            <w:pPr>
              <w:pStyle w:val="ListParagraph"/>
              <w:spacing w:line="240" w:lineRule="auto"/>
              <w:ind w:left="0"/>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Risk of grade≥3 chemotoxicity:</w:t>
            </w:r>
          </w:p>
          <w:p w14:paraId="72CE3FEC"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Low risk </w:t>
            </w:r>
          </w:p>
          <w:p w14:paraId="6D772D87"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 xml:space="preserve">Intermediate risk </w:t>
            </w:r>
          </w:p>
          <w:p w14:paraId="101A8A5C" w14:textId="77777777" w:rsidR="00C078B6" w:rsidRPr="00C078B6" w:rsidRDefault="00C078B6" w:rsidP="00C078B6">
            <w:pPr>
              <w:pStyle w:val="ListParagraph"/>
              <w:spacing w:line="240" w:lineRule="auto"/>
              <w:rPr>
                <w:rFonts w:ascii="Times New Roman" w:hAnsi="Times New Roman" w:cs="Times New Roman"/>
                <w:b w:val="0"/>
                <w:bCs w:val="0"/>
                <w:color w:val="000000" w:themeColor="text1"/>
                <w:lang w:val="en-US"/>
              </w:rPr>
            </w:pPr>
            <w:r w:rsidRPr="00C078B6">
              <w:rPr>
                <w:rFonts w:ascii="Times New Roman" w:hAnsi="Times New Roman" w:cs="Times New Roman"/>
                <w:b w:val="0"/>
                <w:bCs w:val="0"/>
                <w:color w:val="000000" w:themeColor="text1"/>
                <w:lang w:val="en-US"/>
              </w:rPr>
              <w:t>High risk</w:t>
            </w:r>
          </w:p>
        </w:tc>
        <w:tc>
          <w:tcPr>
            <w:tcW w:w="1382" w:type="dxa"/>
          </w:tcPr>
          <w:p w14:paraId="653A97B4"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13DABBA5"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0-5</w:t>
            </w:r>
          </w:p>
          <w:p w14:paraId="495D67F5"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6-11</w:t>
            </w:r>
          </w:p>
          <w:p w14:paraId="1F69F2A1" w14:textId="77777777" w:rsidR="00C078B6" w:rsidRPr="00C078B6" w:rsidRDefault="00C078B6" w:rsidP="00C078B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C078B6">
              <w:rPr>
                <w:rFonts w:ascii="Times New Roman" w:hAnsi="Times New Roman" w:cs="Times New Roman"/>
                <w:color w:val="000000" w:themeColor="text1"/>
                <w:lang w:val="en-US"/>
              </w:rPr>
              <w:t>12-24</w:t>
            </w:r>
          </w:p>
        </w:tc>
      </w:tr>
      <w:tr w:rsidR="00C078B6" w:rsidRPr="00C078B6" w14:paraId="5D5D5DE1" w14:textId="77777777" w:rsidTr="00C078B6">
        <w:trPr>
          <w:trHeight w:val="226"/>
        </w:trPr>
        <w:tc>
          <w:tcPr>
            <w:cnfStyle w:val="001000000000" w:firstRow="0" w:lastRow="0" w:firstColumn="1" w:lastColumn="0" w:oddVBand="0" w:evenVBand="0" w:oddHBand="0" w:evenHBand="0" w:firstRowFirstColumn="0" w:firstRowLastColumn="0" w:lastRowFirstColumn="0" w:lastRowLastColumn="0"/>
            <w:tcW w:w="7602" w:type="dxa"/>
            <w:gridSpan w:val="2"/>
          </w:tcPr>
          <w:p w14:paraId="614CE0EA" w14:textId="77777777" w:rsidR="00C078B6" w:rsidRPr="00C078B6" w:rsidRDefault="00C078B6" w:rsidP="00C078B6">
            <w:pPr>
              <w:pStyle w:val="ListParagraph"/>
              <w:spacing w:line="240" w:lineRule="auto"/>
              <w:ind w:left="0"/>
              <w:rPr>
                <w:rFonts w:ascii="Times New Roman" w:hAnsi="Times New Roman" w:cs="Times New Roman"/>
                <w:color w:val="000000" w:themeColor="text1"/>
                <w:sz w:val="18"/>
                <w:szCs w:val="18"/>
                <w:lang w:val="en-US"/>
              </w:rPr>
            </w:pPr>
            <w:r w:rsidRPr="00C078B6">
              <w:rPr>
                <w:rFonts w:ascii="Times New Roman" w:hAnsi="Times New Roman" w:cs="Times New Roman"/>
                <w:b w:val="0"/>
                <w:bCs w:val="0"/>
                <w:i/>
                <w:iCs/>
                <w:color w:val="000000" w:themeColor="text1"/>
                <w:sz w:val="18"/>
                <w:szCs w:val="18"/>
                <w:lang w:val="en-US"/>
              </w:rPr>
              <w:t>Adapted from:  Magnuson et al.</w:t>
            </w:r>
            <w:r w:rsidRPr="00C078B6">
              <w:rPr>
                <w:rFonts w:ascii="Times New Roman" w:hAnsi="Times New Roman" w:cs="Times New Roman"/>
                <w:b w:val="0"/>
                <w:bCs w:val="0"/>
                <w:i/>
                <w:iCs/>
                <w:sz w:val="18"/>
                <w:szCs w:val="18"/>
                <w:lang w:val="en-GB"/>
              </w:rPr>
              <w:t xml:space="preserve"> JCO 2021 Feb 20 [cited 2023 Aug 28];39(6):608–18</w:t>
            </w:r>
            <w:r w:rsidRPr="00C078B6">
              <w:rPr>
                <w:rFonts w:ascii="Times New Roman" w:hAnsi="Times New Roman" w:cs="Times New Roman"/>
                <w:i/>
                <w:iCs/>
                <w:color w:val="000000" w:themeColor="text1"/>
                <w:sz w:val="18"/>
                <w:szCs w:val="18"/>
                <w:lang w:val="en-US"/>
              </w:rPr>
              <w:fldChar w:fldCharType="begin"/>
            </w:r>
            <w:r w:rsidRPr="00C078B6">
              <w:rPr>
                <w:rFonts w:ascii="Times New Roman" w:hAnsi="Times New Roman" w:cs="Times New Roman"/>
                <w:b w:val="0"/>
                <w:bCs w:val="0"/>
                <w:i/>
                <w:iCs/>
                <w:color w:val="000000" w:themeColor="text1"/>
                <w:sz w:val="18"/>
                <w:szCs w:val="18"/>
                <w:lang w:val="en-US"/>
              </w:rPr>
              <w:instrText xml:space="preserve"> ADDIN ZOTERO_ITEM CSL_CITATION {"citationID":"3TqWH6ul","properties":{"formattedCitation":"\\super 1\\nosupersub{}","plainCitation":"1","noteIndex":0},"citationItems":[{"id":18794,"uris":["http://zotero.org/users/local/DQdBehis/items/HC94FLP3"],"itemData":{"id":18794,"type":"article-journal","abstract":"PURPOSE\n\nLimited tools exist to predict the risk of chemotherapy toxicity in older adults with early-stage breast cancer.\n\nMETHODS\n\nPatients of age ≥ 65 years with stage I-III breast cancer from 16 institutions treated with neoadjuvant or adjuvant chemotherapy were prospectively evaluated for geriatric and clinical features predictive of grade 3-5 chemotherapy toxicity. Logistic regression with best-subsets selection was used to identify and incorporate independent predictors of toxicity into a model with weighted variable scoring. Model performance was evaluated using area under the ROC curve (AUC) and goodness-of-fit statistics. The model was internally and externally validated.\n\nRESULTS\n\nIn 473 patients (283 in development and 190 in validation cohort), 46% developed grade 3-5 chemotherapy toxicities. Eight independent predictors were identified (each assigned weighted points): anthracycline use (1 point), stage II or III (3 points), planned treatment duration &gt; 3 months (4 points), abnormal liver function (3 points), low hemoglobin (3 points), falls (4 points), limited walking (3 points), and lack of social support (3 points). We calculated risk scores for each patient and defined three risk groups: low (0-5 points), intermediate (6-11 points), or high (≥ 12 points). In the development cohort, the rates of grade 3-5 chemotherapy toxicity for these three groups were 19%, 54%, and 87%, respectively (P &lt; .01). In the validation cohort, the corresponding toxicity rates were 27%, 45%, and 76%. The AUC was 0.75 (95% CI, 0.70 to 0.81) in the development cohort and 0.69 (95% CI, 0.62 to 0.77) in the validation cohort. Risk groups were also associated with hospitalizations and reduced dose intensity (P &lt; .01).\n\nCONCLUSION\n\nThe Cancer and Aging Research Group-Breast Cancer (CARG-BC) score was developed and validated to predict grade 3-5 chemotherapy toxicity in older adults with early-stage breast cancer.","container-title":"Journal of Clinical Oncology","DOI":"10.1200/JCO.20.02063","ISSN":"0732-183X","issue":"6","journalAbbreviation":"JCO","note":"publisher: Wolters Kluwer","page":"608-618","source":"ascopubs.org (Atypon)","title":"Development and Validation of a Risk Tool for Predicting Severe Toxicity in Older Adults Receiving Chemotherapy for Early-Stage Breast Cancer","URL":"https://ascopubs.org/doi/10.1200/JCO.20.02063","volume":"39","author":[{"family":"Magnuson","given":"Allison"},{"family":"Sedrak","given":"Mina S."},{"family":"Gross","given":"Cary P."},{"family":"Tew","given":"William P."},{"family":"Klepin","given":"Heidi D."},{"family":"Wildes","given":"Tanya M."},{"family":"Muss","given":"Hyman B."},{"family":"Dotan","given":"Efrat"},{"family":"Freedman","given":"Rachel A."},{"family":"O'Connor","given":"Tracey"},{"family":"Dale","given":"William"},{"family":"Cohen","given":"Harvey J."},{"family":"Katheria","given":"Vani"},{"family":"Arsenyan","given":"Anait"},{"family":"Levi","given":"Abrahm"},{"family":"Kim","given":"Heeyoung"},{"family":"Mohile","given":"Supriya"},{"family":"Hurria","given":"Arti"},{"family":"Sun","given":"Can-Lan"}],"accessed":{"date-parts":[["2023",8,28]]},"issued":{"date-parts":[["2021",2,20]]}}}],"schema":"https://github.com/citation-style-language/schema/raw/master/csl-citation.json"} </w:instrText>
            </w:r>
            <w:r w:rsidRPr="00C078B6">
              <w:rPr>
                <w:rFonts w:ascii="Times New Roman" w:hAnsi="Times New Roman" w:cs="Times New Roman"/>
                <w:i/>
                <w:iCs/>
                <w:color w:val="000000" w:themeColor="text1"/>
                <w:sz w:val="18"/>
                <w:szCs w:val="18"/>
                <w:lang w:val="en-US"/>
              </w:rPr>
              <w:fldChar w:fldCharType="separate"/>
            </w:r>
            <w:r w:rsidRPr="00C078B6">
              <w:rPr>
                <w:rFonts w:ascii="Times New Roman" w:hAnsi="Times New Roman" w:cs="Times New Roman"/>
                <w:b w:val="0"/>
                <w:bCs w:val="0"/>
                <w:i/>
                <w:iCs/>
                <w:color w:val="000000"/>
                <w:sz w:val="18"/>
                <w:szCs w:val="18"/>
                <w:vertAlign w:val="superscript"/>
                <w:lang w:val="en-GB"/>
              </w:rPr>
              <w:t>1</w:t>
            </w:r>
            <w:r w:rsidRPr="00C078B6">
              <w:rPr>
                <w:rFonts w:ascii="Times New Roman" w:hAnsi="Times New Roman" w:cs="Times New Roman"/>
                <w:i/>
                <w:iCs/>
                <w:color w:val="000000" w:themeColor="text1"/>
                <w:sz w:val="18"/>
                <w:szCs w:val="18"/>
                <w:lang w:val="en-US"/>
              </w:rPr>
              <w:fldChar w:fldCharType="end"/>
            </w:r>
          </w:p>
        </w:tc>
      </w:tr>
    </w:tbl>
    <w:p w14:paraId="300B1365" w14:textId="77777777" w:rsidR="005C4D45" w:rsidRPr="00C078B6" w:rsidRDefault="005C4D45">
      <w:pPr>
        <w:rPr>
          <w:rFonts w:ascii="Times New Roman" w:hAnsi="Times New Roman" w:cs="Times New Roman"/>
          <w:sz w:val="18"/>
          <w:szCs w:val="18"/>
        </w:rPr>
      </w:pPr>
    </w:p>
    <w:p w14:paraId="7E811CCA" w14:textId="77777777" w:rsidR="008D62C2" w:rsidRPr="00C078B6" w:rsidRDefault="008D62C2">
      <w:pPr>
        <w:rPr>
          <w:rFonts w:ascii="Times New Roman" w:hAnsi="Times New Roman" w:cs="Times New Roman"/>
          <w:sz w:val="18"/>
          <w:szCs w:val="18"/>
        </w:rPr>
      </w:pPr>
    </w:p>
    <w:p w14:paraId="70E4C510" w14:textId="77777777" w:rsidR="008D62C2" w:rsidRPr="00C078B6" w:rsidRDefault="008D62C2">
      <w:pPr>
        <w:rPr>
          <w:rFonts w:ascii="Times New Roman" w:hAnsi="Times New Roman" w:cs="Times New Roman"/>
          <w:sz w:val="18"/>
          <w:szCs w:val="18"/>
        </w:rPr>
      </w:pPr>
    </w:p>
    <w:p w14:paraId="3977ED0E" w14:textId="77777777" w:rsidR="008D62C2" w:rsidRPr="00C078B6" w:rsidRDefault="008D62C2">
      <w:pPr>
        <w:rPr>
          <w:rFonts w:ascii="Times New Roman" w:hAnsi="Times New Roman" w:cs="Times New Roman"/>
          <w:sz w:val="18"/>
          <w:szCs w:val="18"/>
        </w:rPr>
      </w:pPr>
    </w:p>
    <w:p w14:paraId="1FC6E1A6" w14:textId="77777777" w:rsidR="008D62C2" w:rsidRPr="00C078B6" w:rsidRDefault="008D62C2">
      <w:pPr>
        <w:rPr>
          <w:rFonts w:ascii="Times New Roman" w:hAnsi="Times New Roman" w:cs="Times New Roman"/>
          <w:sz w:val="18"/>
          <w:szCs w:val="18"/>
        </w:rPr>
      </w:pPr>
    </w:p>
    <w:p w14:paraId="336AE8DF" w14:textId="77777777" w:rsidR="008D62C2" w:rsidRPr="00C078B6" w:rsidRDefault="008D62C2">
      <w:pPr>
        <w:rPr>
          <w:rFonts w:ascii="Times New Roman" w:hAnsi="Times New Roman" w:cs="Times New Roman"/>
          <w:sz w:val="18"/>
          <w:szCs w:val="18"/>
        </w:rPr>
      </w:pPr>
    </w:p>
    <w:p w14:paraId="3A585AE1" w14:textId="77777777" w:rsidR="008D62C2" w:rsidRPr="00C078B6" w:rsidRDefault="008D62C2">
      <w:pPr>
        <w:rPr>
          <w:rFonts w:ascii="Times New Roman" w:hAnsi="Times New Roman" w:cs="Times New Roman"/>
          <w:sz w:val="18"/>
          <w:szCs w:val="18"/>
        </w:rPr>
      </w:pPr>
    </w:p>
    <w:p w14:paraId="09088A48" w14:textId="77777777" w:rsidR="008D62C2" w:rsidRPr="00C078B6" w:rsidRDefault="008D62C2">
      <w:pPr>
        <w:rPr>
          <w:rFonts w:ascii="Times New Roman" w:hAnsi="Times New Roman" w:cs="Times New Roman"/>
          <w:sz w:val="18"/>
          <w:szCs w:val="18"/>
        </w:rPr>
      </w:pPr>
    </w:p>
    <w:p w14:paraId="49A6E8F9" w14:textId="77777777" w:rsidR="008D62C2" w:rsidRPr="00C078B6" w:rsidRDefault="008D62C2">
      <w:pPr>
        <w:rPr>
          <w:rFonts w:ascii="Times New Roman" w:hAnsi="Times New Roman" w:cs="Times New Roman"/>
          <w:sz w:val="18"/>
          <w:szCs w:val="18"/>
        </w:rPr>
      </w:pPr>
    </w:p>
    <w:p w14:paraId="14CD54AE" w14:textId="77777777" w:rsidR="008D62C2" w:rsidRPr="00C078B6" w:rsidRDefault="008D62C2">
      <w:pPr>
        <w:rPr>
          <w:rFonts w:ascii="Times New Roman" w:hAnsi="Times New Roman" w:cs="Times New Roman"/>
          <w:sz w:val="18"/>
          <w:szCs w:val="18"/>
        </w:rPr>
      </w:pPr>
    </w:p>
    <w:p w14:paraId="52E487B6" w14:textId="77777777" w:rsidR="008D62C2" w:rsidRPr="00C078B6" w:rsidRDefault="008D62C2">
      <w:pPr>
        <w:rPr>
          <w:rFonts w:ascii="Times New Roman" w:hAnsi="Times New Roman" w:cs="Times New Roman"/>
          <w:sz w:val="18"/>
          <w:szCs w:val="18"/>
        </w:rPr>
      </w:pPr>
    </w:p>
    <w:p w14:paraId="741303B0" w14:textId="77777777" w:rsidR="008D62C2" w:rsidRPr="00C078B6" w:rsidRDefault="008D62C2">
      <w:pPr>
        <w:rPr>
          <w:rFonts w:ascii="Times New Roman" w:hAnsi="Times New Roman" w:cs="Times New Roman"/>
          <w:sz w:val="18"/>
          <w:szCs w:val="18"/>
        </w:rPr>
      </w:pPr>
    </w:p>
    <w:p w14:paraId="3AD86569" w14:textId="77777777" w:rsidR="008D62C2" w:rsidRPr="00C078B6" w:rsidRDefault="008D62C2">
      <w:pPr>
        <w:rPr>
          <w:rFonts w:ascii="Times New Roman" w:hAnsi="Times New Roman" w:cs="Times New Roman"/>
          <w:sz w:val="18"/>
          <w:szCs w:val="18"/>
        </w:rPr>
      </w:pPr>
    </w:p>
    <w:p w14:paraId="03592CAA" w14:textId="77777777" w:rsidR="008D62C2" w:rsidRPr="00C078B6" w:rsidRDefault="008D62C2">
      <w:pPr>
        <w:rPr>
          <w:rFonts w:ascii="Times New Roman" w:hAnsi="Times New Roman" w:cs="Times New Roman"/>
          <w:sz w:val="18"/>
          <w:szCs w:val="18"/>
        </w:rPr>
      </w:pPr>
    </w:p>
    <w:p w14:paraId="6C279FB8" w14:textId="77777777" w:rsidR="008D62C2" w:rsidRPr="00C078B6" w:rsidRDefault="008D62C2">
      <w:pPr>
        <w:rPr>
          <w:rFonts w:ascii="Times New Roman" w:hAnsi="Times New Roman" w:cs="Times New Roman"/>
          <w:sz w:val="18"/>
          <w:szCs w:val="18"/>
        </w:rPr>
      </w:pPr>
    </w:p>
    <w:p w14:paraId="4748A822" w14:textId="77777777" w:rsidR="008D62C2" w:rsidRPr="00C078B6" w:rsidRDefault="008D62C2">
      <w:pPr>
        <w:rPr>
          <w:rFonts w:ascii="Times New Roman" w:hAnsi="Times New Roman" w:cs="Times New Roman"/>
          <w:sz w:val="18"/>
          <w:szCs w:val="18"/>
        </w:rPr>
      </w:pPr>
    </w:p>
    <w:p w14:paraId="0C6874B2" w14:textId="77777777" w:rsidR="008D62C2" w:rsidRPr="00C078B6" w:rsidRDefault="008D62C2">
      <w:pPr>
        <w:rPr>
          <w:rFonts w:ascii="Times New Roman" w:hAnsi="Times New Roman" w:cs="Times New Roman"/>
          <w:sz w:val="18"/>
          <w:szCs w:val="18"/>
        </w:rPr>
      </w:pPr>
    </w:p>
    <w:p w14:paraId="37E84F05" w14:textId="77777777" w:rsidR="008D62C2" w:rsidRPr="00C078B6" w:rsidRDefault="008D62C2">
      <w:pPr>
        <w:rPr>
          <w:rFonts w:ascii="Times New Roman" w:hAnsi="Times New Roman" w:cs="Times New Roman"/>
          <w:sz w:val="18"/>
          <w:szCs w:val="18"/>
        </w:rPr>
      </w:pPr>
    </w:p>
    <w:p w14:paraId="49D6999D" w14:textId="77777777" w:rsidR="008D62C2" w:rsidRPr="00C078B6" w:rsidRDefault="008D62C2">
      <w:pPr>
        <w:rPr>
          <w:rFonts w:ascii="Times New Roman" w:hAnsi="Times New Roman" w:cs="Times New Roman"/>
          <w:sz w:val="18"/>
          <w:szCs w:val="18"/>
        </w:rPr>
      </w:pPr>
    </w:p>
    <w:p w14:paraId="2761D5E6" w14:textId="77777777" w:rsidR="008D62C2" w:rsidRPr="00C078B6" w:rsidRDefault="008D62C2">
      <w:pPr>
        <w:rPr>
          <w:rFonts w:ascii="Times New Roman" w:hAnsi="Times New Roman" w:cs="Times New Roman"/>
          <w:sz w:val="18"/>
          <w:szCs w:val="18"/>
        </w:rPr>
      </w:pPr>
    </w:p>
    <w:p w14:paraId="0F97DE92" w14:textId="77777777" w:rsidR="008D62C2" w:rsidRPr="00C078B6" w:rsidRDefault="008D62C2">
      <w:pPr>
        <w:rPr>
          <w:rFonts w:ascii="Times New Roman" w:hAnsi="Times New Roman" w:cs="Times New Roman"/>
        </w:rPr>
      </w:pPr>
    </w:p>
    <w:p w14:paraId="164A7CF5" w14:textId="77777777" w:rsidR="008D62C2" w:rsidRPr="00C078B6" w:rsidRDefault="008D62C2">
      <w:pPr>
        <w:rPr>
          <w:rFonts w:ascii="Times New Roman" w:hAnsi="Times New Roman" w:cs="Times New Roman"/>
        </w:rPr>
      </w:pPr>
    </w:p>
    <w:p w14:paraId="56098502" w14:textId="77777777" w:rsidR="008D62C2" w:rsidRPr="00C078B6" w:rsidRDefault="008D62C2">
      <w:pPr>
        <w:rPr>
          <w:rFonts w:ascii="Times New Roman" w:hAnsi="Times New Roman" w:cs="Times New Roman"/>
        </w:rPr>
      </w:pPr>
    </w:p>
    <w:p w14:paraId="31D60BBF" w14:textId="77777777" w:rsidR="008D62C2" w:rsidRPr="00C078B6" w:rsidRDefault="008D62C2">
      <w:pPr>
        <w:rPr>
          <w:rFonts w:ascii="Times New Roman" w:hAnsi="Times New Roman" w:cs="Times New Roman"/>
        </w:rPr>
      </w:pPr>
    </w:p>
    <w:p w14:paraId="7B393289" w14:textId="77777777" w:rsidR="008D62C2" w:rsidRPr="00C078B6" w:rsidRDefault="008D62C2">
      <w:pPr>
        <w:rPr>
          <w:rFonts w:ascii="Times New Roman" w:hAnsi="Times New Roman" w:cs="Times New Roman"/>
        </w:rPr>
      </w:pPr>
    </w:p>
    <w:p w14:paraId="36D23F80" w14:textId="77777777" w:rsidR="008D62C2" w:rsidRPr="00C078B6" w:rsidRDefault="008D62C2">
      <w:pPr>
        <w:rPr>
          <w:rFonts w:ascii="Times New Roman" w:hAnsi="Times New Roman" w:cs="Times New Roman"/>
        </w:rPr>
      </w:pPr>
    </w:p>
    <w:p w14:paraId="79D12DCD" w14:textId="3F6C4E59" w:rsidR="00C078B6" w:rsidRDefault="00C078B6">
      <w:pPr>
        <w:spacing w:line="278" w:lineRule="auto"/>
        <w:rPr>
          <w:rFonts w:ascii="Times New Roman" w:hAnsi="Times New Roman" w:cs="Times New Roman"/>
        </w:rPr>
      </w:pPr>
      <w:r>
        <w:rPr>
          <w:rFonts w:ascii="Times New Roman" w:hAnsi="Times New Roman" w:cs="Times New Roman"/>
        </w:rPr>
        <w:br w:type="page"/>
      </w:r>
    </w:p>
    <w:p w14:paraId="3906771C" w14:textId="77777777" w:rsidR="008D62C2" w:rsidRPr="00C078B6" w:rsidRDefault="008D62C2">
      <w:pPr>
        <w:rPr>
          <w:rFonts w:ascii="Times New Roman" w:hAnsi="Times New Roman" w:cs="Times New Roman"/>
        </w:rPr>
      </w:pPr>
    </w:p>
    <w:p w14:paraId="4E35C029" w14:textId="6C73EF87" w:rsidR="003C42B9" w:rsidRPr="00C078B6" w:rsidRDefault="003C42B9" w:rsidP="003C42B9">
      <w:pPr>
        <w:rPr>
          <w:rFonts w:ascii="Times New Roman" w:hAnsi="Times New Roman" w:cs="Times New Roman"/>
        </w:rPr>
      </w:pPr>
      <w:r w:rsidRPr="00C078B6">
        <w:rPr>
          <w:rFonts w:ascii="Times New Roman" w:hAnsi="Times New Roman" w:cs="Times New Roman"/>
          <w:b/>
          <w:bCs/>
        </w:rPr>
        <w:t>Supplementary table 2</w:t>
      </w:r>
      <w:r w:rsidRPr="00C078B6">
        <w:rPr>
          <w:rFonts w:ascii="Times New Roman" w:hAnsi="Times New Roman" w:cs="Times New Roman"/>
        </w:rPr>
        <w:t xml:space="preserve"> </w:t>
      </w:r>
      <w:r w:rsidR="008800F0" w:rsidRPr="00C078B6">
        <w:rPr>
          <w:rFonts w:ascii="Times New Roman" w:hAnsi="Times New Roman" w:cs="Times New Roman"/>
        </w:rPr>
        <w:t>Chemotherapy protocol modifications</w:t>
      </w:r>
    </w:p>
    <w:tbl>
      <w:tblPr>
        <w:tblStyle w:val="PlainTable2"/>
        <w:tblW w:w="0" w:type="auto"/>
        <w:tblLook w:val="04A0" w:firstRow="1" w:lastRow="0" w:firstColumn="1" w:lastColumn="0" w:noHBand="0" w:noVBand="1"/>
      </w:tblPr>
      <w:tblGrid>
        <w:gridCol w:w="2552"/>
        <w:gridCol w:w="6474"/>
      </w:tblGrid>
      <w:tr w:rsidR="00054738" w:rsidRPr="00C078B6" w14:paraId="6EFA0E85" w14:textId="77777777" w:rsidTr="00054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86B0E45" w14:textId="077A07C1" w:rsidR="00054738" w:rsidRPr="00C078B6" w:rsidRDefault="00054738" w:rsidP="003C42B9">
            <w:pPr>
              <w:rPr>
                <w:rFonts w:ascii="Times New Roman" w:hAnsi="Times New Roman" w:cs="Times New Roman"/>
                <w:lang w:val="en-US"/>
              </w:rPr>
            </w:pPr>
            <w:r w:rsidRPr="00C078B6">
              <w:rPr>
                <w:rFonts w:ascii="Times New Roman" w:hAnsi="Times New Roman" w:cs="Times New Roman"/>
                <w:lang w:val="en-US"/>
              </w:rPr>
              <w:t>Chemotherapy Modification</w:t>
            </w:r>
          </w:p>
        </w:tc>
        <w:tc>
          <w:tcPr>
            <w:tcW w:w="6474" w:type="dxa"/>
          </w:tcPr>
          <w:p w14:paraId="3E0F609C" w14:textId="090BE009" w:rsidR="00054738" w:rsidRPr="00C078B6" w:rsidRDefault="00054738" w:rsidP="003C42B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078B6">
              <w:rPr>
                <w:rFonts w:ascii="Times New Roman" w:hAnsi="Times New Roman" w:cs="Times New Roman"/>
                <w:lang w:val="en-US"/>
              </w:rPr>
              <w:t>Definition</w:t>
            </w:r>
          </w:p>
        </w:tc>
      </w:tr>
      <w:tr w:rsidR="00A566BA" w:rsidRPr="00C078B6" w14:paraId="50DB1807" w14:textId="77777777" w:rsidTr="00054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F9AA000" w14:textId="69B0EE7F" w:rsidR="00A566BA" w:rsidRPr="00C078B6" w:rsidRDefault="00A566BA" w:rsidP="003C42B9">
            <w:pPr>
              <w:rPr>
                <w:rFonts w:ascii="Times New Roman" w:hAnsi="Times New Roman" w:cs="Times New Roman"/>
                <w:b w:val="0"/>
                <w:bCs w:val="0"/>
                <w:lang w:val="en-US"/>
              </w:rPr>
            </w:pPr>
            <w:r w:rsidRPr="00C078B6">
              <w:rPr>
                <w:rFonts w:ascii="Times New Roman" w:hAnsi="Times New Roman" w:cs="Times New Roman"/>
                <w:b w:val="0"/>
                <w:bCs w:val="0"/>
                <w:lang w:val="en-US"/>
              </w:rPr>
              <w:t>Dose delay</w:t>
            </w:r>
          </w:p>
        </w:tc>
        <w:tc>
          <w:tcPr>
            <w:tcW w:w="6474" w:type="dxa"/>
          </w:tcPr>
          <w:p w14:paraId="0DE97931" w14:textId="6049526B" w:rsidR="00A566BA" w:rsidRPr="00C078B6" w:rsidRDefault="00A566BA" w:rsidP="003C42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lang w:val="en-US"/>
              </w:rPr>
              <w:t>Calculated as the sum of the actual days minus the theoretical days from the initiation of chemotherapy to the first day of the last cycle. Delay per cycle will be calculated as the dose delay divided by the number of cycles.</w:t>
            </w:r>
            <w:r w:rsidRPr="00C078B6">
              <w:rPr>
                <w:rFonts w:ascii="Times New Roman" w:hAnsi="Times New Roman" w:cs="Times New Roman"/>
                <w:i/>
                <w:iCs/>
                <w:lang w:val="en-US"/>
              </w:rPr>
              <w:t xml:space="preserve"> </w:t>
            </w:r>
          </w:p>
        </w:tc>
      </w:tr>
      <w:tr w:rsidR="00A566BA" w:rsidRPr="00C078B6" w14:paraId="26264EF6" w14:textId="77777777" w:rsidTr="00054738">
        <w:tc>
          <w:tcPr>
            <w:cnfStyle w:val="001000000000" w:firstRow="0" w:lastRow="0" w:firstColumn="1" w:lastColumn="0" w:oddVBand="0" w:evenVBand="0" w:oddHBand="0" w:evenHBand="0" w:firstRowFirstColumn="0" w:firstRowLastColumn="0" w:lastRowFirstColumn="0" w:lastRowLastColumn="0"/>
            <w:tcW w:w="2552" w:type="dxa"/>
          </w:tcPr>
          <w:p w14:paraId="59E0C580" w14:textId="04217F1B" w:rsidR="00A566BA" w:rsidRPr="00C078B6" w:rsidRDefault="00A566BA" w:rsidP="003C42B9">
            <w:pPr>
              <w:rPr>
                <w:rFonts w:ascii="Times New Roman" w:hAnsi="Times New Roman" w:cs="Times New Roman"/>
                <w:b w:val="0"/>
                <w:bCs w:val="0"/>
                <w:lang w:val="en-US"/>
              </w:rPr>
            </w:pPr>
            <w:r w:rsidRPr="00C078B6">
              <w:rPr>
                <w:rFonts w:ascii="Times New Roman" w:hAnsi="Times New Roman" w:cs="Times New Roman"/>
                <w:b w:val="0"/>
                <w:bCs w:val="0"/>
                <w:lang w:val="en-US"/>
              </w:rPr>
              <w:t>Discontinuation</w:t>
            </w:r>
          </w:p>
        </w:tc>
        <w:tc>
          <w:tcPr>
            <w:tcW w:w="6474" w:type="dxa"/>
          </w:tcPr>
          <w:p w14:paraId="0035AC79" w14:textId="4EEB2880" w:rsidR="00A566BA" w:rsidRPr="00C078B6" w:rsidRDefault="00A566BA" w:rsidP="003C42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078B6">
              <w:rPr>
                <w:rFonts w:ascii="Times New Roman" w:hAnsi="Times New Roman" w:cs="Times New Roman"/>
                <w:lang w:val="en-US"/>
              </w:rPr>
              <w:t xml:space="preserve">Administration of fewer cycles than planned initially. </w:t>
            </w:r>
          </w:p>
        </w:tc>
      </w:tr>
      <w:tr w:rsidR="00A566BA" w:rsidRPr="00C078B6" w14:paraId="68B826E6" w14:textId="77777777" w:rsidTr="00054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C9C401C" w14:textId="742A1EBE" w:rsidR="00A566BA" w:rsidRPr="00C078B6" w:rsidRDefault="00A566BA" w:rsidP="003C42B9">
            <w:pPr>
              <w:rPr>
                <w:rFonts w:ascii="Times New Roman" w:hAnsi="Times New Roman" w:cs="Times New Roman"/>
                <w:b w:val="0"/>
                <w:bCs w:val="0"/>
                <w:lang w:val="en-US"/>
              </w:rPr>
            </w:pPr>
            <w:r w:rsidRPr="00C078B6">
              <w:rPr>
                <w:rFonts w:ascii="Times New Roman" w:hAnsi="Times New Roman" w:cs="Times New Roman"/>
                <w:b w:val="0"/>
                <w:bCs w:val="0"/>
                <w:lang w:val="en-US"/>
              </w:rPr>
              <w:t>Dose reduction</w:t>
            </w:r>
          </w:p>
        </w:tc>
        <w:tc>
          <w:tcPr>
            <w:tcW w:w="6474" w:type="dxa"/>
          </w:tcPr>
          <w:p w14:paraId="09AA6382" w14:textId="51A4569C" w:rsidR="00A566BA" w:rsidRPr="00C078B6" w:rsidRDefault="00A566BA" w:rsidP="003C42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C078B6">
              <w:rPr>
                <w:rFonts w:ascii="Times New Roman" w:hAnsi="Times New Roman" w:cs="Times New Roman"/>
                <w:lang w:val="en-US"/>
              </w:rPr>
              <w:t>Any documented reduction in CT planned upfront at the start of therapy based on the clinician’s judgement or subsequent reduction due to toxicity.</w:t>
            </w:r>
          </w:p>
        </w:tc>
      </w:tr>
      <w:tr w:rsidR="00A566BA" w:rsidRPr="00C078B6" w14:paraId="49C6D805" w14:textId="77777777" w:rsidTr="00054738">
        <w:tc>
          <w:tcPr>
            <w:cnfStyle w:val="001000000000" w:firstRow="0" w:lastRow="0" w:firstColumn="1" w:lastColumn="0" w:oddVBand="0" w:evenVBand="0" w:oddHBand="0" w:evenHBand="0" w:firstRowFirstColumn="0" w:firstRowLastColumn="0" w:lastRowFirstColumn="0" w:lastRowLastColumn="0"/>
            <w:tcW w:w="2552" w:type="dxa"/>
          </w:tcPr>
          <w:p w14:paraId="5437F1BD" w14:textId="7FB346FA" w:rsidR="00A566BA" w:rsidRPr="00C078B6" w:rsidRDefault="00A566BA" w:rsidP="003C42B9">
            <w:pPr>
              <w:rPr>
                <w:rFonts w:ascii="Times New Roman" w:hAnsi="Times New Roman" w:cs="Times New Roman"/>
                <w:b w:val="0"/>
                <w:bCs w:val="0"/>
                <w:lang w:val="en-US"/>
              </w:rPr>
            </w:pPr>
            <w:r w:rsidRPr="00C078B6">
              <w:rPr>
                <w:rFonts w:ascii="Times New Roman" w:hAnsi="Times New Roman" w:cs="Times New Roman"/>
                <w:b w:val="0"/>
                <w:bCs w:val="0"/>
                <w:lang w:val="en-US"/>
              </w:rPr>
              <w:t>Deviation from protocol</w:t>
            </w:r>
          </w:p>
        </w:tc>
        <w:tc>
          <w:tcPr>
            <w:tcW w:w="6474" w:type="dxa"/>
          </w:tcPr>
          <w:p w14:paraId="26B00544" w14:textId="53689E52" w:rsidR="00A566BA" w:rsidRPr="00C078B6" w:rsidRDefault="00A566BA" w:rsidP="003C42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lang w:val="en-US"/>
              </w:rPr>
              <w:t>Whether a whether a different chemotherapy regimen was chosen based on the patient’s age/co-morbidities as compared to expected standard of care chemotherapy (that would have been indicated had the patient been younger/more fit).</w:t>
            </w:r>
          </w:p>
        </w:tc>
      </w:tr>
      <w:tr w:rsidR="00A566BA" w:rsidRPr="00C078B6" w14:paraId="57D41B26" w14:textId="77777777" w:rsidTr="00054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F997A11" w14:textId="25CDC8CF" w:rsidR="00A566BA" w:rsidRPr="00C078B6" w:rsidRDefault="00A566BA" w:rsidP="003C42B9">
            <w:pPr>
              <w:rPr>
                <w:rFonts w:ascii="Times New Roman" w:hAnsi="Times New Roman" w:cs="Times New Roman"/>
                <w:b w:val="0"/>
                <w:bCs w:val="0"/>
                <w:lang w:val="en-US"/>
              </w:rPr>
            </w:pPr>
            <w:r w:rsidRPr="00C078B6">
              <w:rPr>
                <w:rFonts w:ascii="Times New Roman" w:hAnsi="Times New Roman" w:cs="Times New Roman"/>
                <w:b w:val="0"/>
                <w:bCs w:val="0"/>
                <w:lang w:val="en-US"/>
              </w:rPr>
              <w:t>Relative dose intensity (RDI)</w:t>
            </w:r>
          </w:p>
        </w:tc>
        <w:tc>
          <w:tcPr>
            <w:tcW w:w="6474" w:type="dxa"/>
          </w:tcPr>
          <w:p w14:paraId="6C5A1B3E" w14:textId="0B505BD4" w:rsidR="00A566BA" w:rsidRPr="00C078B6" w:rsidRDefault="00A566BA" w:rsidP="003C42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lang w:val="en-US"/>
              </w:rPr>
              <w:t>RDI is defined as the ratio of the delivered dose intensity (per unit body surface area per unit time [mg/m</w:t>
            </w:r>
            <w:r w:rsidRPr="00C078B6">
              <w:rPr>
                <w:rFonts w:ascii="Times New Roman" w:hAnsi="Times New Roman" w:cs="Times New Roman"/>
                <w:vertAlign w:val="superscript"/>
                <w:lang w:val="en-US"/>
              </w:rPr>
              <w:t>2</w:t>
            </w:r>
            <w:r w:rsidRPr="00C078B6">
              <w:rPr>
                <w:rFonts w:ascii="Times New Roman" w:hAnsi="Times New Roman" w:cs="Times New Roman"/>
                <w:lang w:val="en-US"/>
              </w:rPr>
              <w:t xml:space="preserve"> per week]) to the planned dose intensity for a chemotherapy regimen16. We will consider the cut off of &lt;85% RDI for analysis</w:t>
            </w:r>
            <w:r w:rsidRPr="00C078B6">
              <w:rPr>
                <w:rFonts w:ascii="Times New Roman" w:hAnsi="Times New Roman" w:cs="Times New Roman"/>
                <w:lang w:val="en-US"/>
              </w:rPr>
              <w:fldChar w:fldCharType="begin"/>
            </w:r>
            <w:r w:rsidR="00F661F8" w:rsidRPr="00C078B6">
              <w:rPr>
                <w:rFonts w:ascii="Times New Roman" w:hAnsi="Times New Roman" w:cs="Times New Roman"/>
                <w:lang w:val="en-US"/>
              </w:rPr>
              <w:instrText xml:space="preserve"> ADDIN ZOTERO_ITEM CSL_CITATION {"citationID":"L2rAuZHJ","properties":{"formattedCitation":"\\super 2\\nosupersub{}","plainCitation":"2","noteIndex":0},"citationItems":[{"id":19055,"uris":["http://zotero.org/users/local/DQdBehis/items/TBCNJ2E8"],"itemData":{"id":19055,"type":"article-journal","abstract":"PURPOSE\n\nOlder women with high-risk early breast cancer (EBC) benefit from adjuvant chemotherapy, but their treatment is frequently complicated by toxic side effects, resulting in dose reductions and delays. This makes it challenging for oncologists to maintain a relative dose intensity (RDI) ≥ 85%, as recommended for optimal curative-intent treatment. Understanding which women are at risk of receiving suboptimal RDI may inform treatment discussions and guide early, targeted supportive care or geriatric comanagement interventions.\n\nMETHODS\n\nThis was a prespecified secondary analysis of the HOPE trial, which enrolled women age ≥ 65 years with EBC initiating neoadjuvant or adjuvant chemotherapy. RDI was calculated as the ratio of delivered to planned chemotherapy dose intensity. The primary outcome was low RDI, defined as RDI &lt; 85%. Multivariable logistic regression with stepwise selection was used to evaluate the association between baseline variables (demographic, clinical, and geriatric assessment) and low RDI. Survival probability was estimated using the Kaplan-Meier method, and the log-rank test was used to compare overall survival.\n\nRESULTS\n\nThree hundred twenty-two patients (median age at diagnosis, 70 years; range, 65-86 years) were included. The median follow-up was 4 years. Sixty-six patients (21%) had a low RDI. Age ≥ 76 years (odds ratio [OR], 2.57; 95% CI, 1.12 to 5.91; P = .03), lower performance status (OR, 4.32; 95% CI, 1.98 to 9.42; P &lt; .001), and use of anthracycline-based or cyclophosphamide, methotrexate, and fluorouracil regimens (OR, 3.47; 95% CI, 1.71 to 7.05; P &lt; .001) were associated with low RDI. The 5-year overall survival probability was 0.80 versus 0.91 in patients with RDI &lt; 85 versus ≥ 85%, respectively (log-rank P = .02).\n\nCONCLUSION\n\nOne in five older patients with EBC treated with standard chemotherapy received low RDI and had inferior survival outcomes. Older patients at risk for low RDI should be identified and targeted upfront before initiating chemotherapy.","container-title":"Journal of Clinical Oncology","DOI":"10.1200/JCO.22.01440","ISSN":"0732-183X","issue":"2","journalAbbreviation":"JCO","note":"publisher: Wolters Kluwer","page":"316-326","source":"ascopubs.org (Atypon)","title":"Low-Intensity Adjuvant Chemotherapy for Breast Cancer in Older Women: Results From the Prospective Multicenter HOPE Trial","title-short":"Low-Intensity Adjuvant Chemotherapy for Breast Cancer in Older Women","URL":"https://ascopubs.org/doi/abs/10.1200/jco.22.01440","volume":"41","author":[{"family":"Sedrak","given":"Mina S."},{"family":"Sun","given":"Can-Lan"},{"family":"Ji","given":"Jingran"},{"family":"Cohen","given":"Harvey J."},{"family":"Gross","given":"Cary P."},{"family":"Tew","given":"William P."},{"family":"Klepin","given":"Heidi D."},{"family":"Wildes","given":"Tanya M."},{"family":"Dotan","given":"Efrat"},{"family":"Freedman","given":"Rachel A."},{"family":"O'Connor","given":"Tracey"},{"family":"Chow","given":"Selina"},{"family":"Fenton","given":"Mary Ann"},{"family":"Moy","given":"Beverly"},{"family":"Chapman","given":"Andrew E."},{"family":"Dale","given":"William"},{"family":"Katheria","given":"Vani"},{"family":"Kuderer","given":"Nicole M."},{"family":"Lyman","given":"Gary H."},{"family":"Magnuson","given":"Allison"},{"family":"Muss","given":"Hyman B."}],"accessed":{"date-parts":[["2023",10,28]]},"issued":{"date-parts":[["2023",1,10]]}}}],"schema":"https://github.com/citation-style-language/schema/raw/master/csl-citation.json"} </w:instrText>
            </w:r>
            <w:r w:rsidRPr="00C078B6">
              <w:rPr>
                <w:rFonts w:ascii="Times New Roman" w:hAnsi="Times New Roman" w:cs="Times New Roman"/>
                <w:lang w:val="en-US"/>
              </w:rPr>
              <w:fldChar w:fldCharType="separate"/>
            </w:r>
            <w:r w:rsidR="00F661F8" w:rsidRPr="00C078B6">
              <w:rPr>
                <w:rFonts w:ascii="Times New Roman" w:hAnsi="Times New Roman" w:cs="Times New Roman"/>
                <w:vertAlign w:val="superscript"/>
                <w:lang w:val="en-GB"/>
              </w:rPr>
              <w:t>2</w:t>
            </w:r>
            <w:r w:rsidRPr="00C078B6">
              <w:rPr>
                <w:rFonts w:ascii="Times New Roman" w:hAnsi="Times New Roman" w:cs="Times New Roman"/>
                <w:lang w:val="en-US"/>
              </w:rPr>
              <w:fldChar w:fldCharType="end"/>
            </w:r>
          </w:p>
        </w:tc>
      </w:tr>
    </w:tbl>
    <w:p w14:paraId="67080279" w14:textId="77777777" w:rsidR="003C42B9" w:rsidRPr="00C078B6" w:rsidRDefault="003C42B9">
      <w:pPr>
        <w:rPr>
          <w:rFonts w:ascii="Times New Roman" w:hAnsi="Times New Roman" w:cs="Times New Roman"/>
        </w:rPr>
      </w:pPr>
    </w:p>
    <w:p w14:paraId="5F68D721" w14:textId="77777777" w:rsidR="003C42B9" w:rsidRPr="00C078B6" w:rsidRDefault="003C42B9">
      <w:pPr>
        <w:rPr>
          <w:rFonts w:ascii="Times New Roman" w:hAnsi="Times New Roman" w:cs="Times New Roman"/>
        </w:rPr>
      </w:pPr>
    </w:p>
    <w:p w14:paraId="076DFC70" w14:textId="77777777" w:rsidR="00054738" w:rsidRPr="00C078B6" w:rsidRDefault="00054738">
      <w:pPr>
        <w:rPr>
          <w:rFonts w:ascii="Times New Roman" w:hAnsi="Times New Roman" w:cs="Times New Roman"/>
        </w:rPr>
      </w:pPr>
    </w:p>
    <w:p w14:paraId="60D48DB9" w14:textId="77777777" w:rsidR="00054738" w:rsidRPr="00C078B6" w:rsidRDefault="00054738">
      <w:pPr>
        <w:rPr>
          <w:rFonts w:ascii="Times New Roman" w:hAnsi="Times New Roman" w:cs="Times New Roman"/>
        </w:rPr>
      </w:pPr>
    </w:p>
    <w:p w14:paraId="2648E6A2" w14:textId="77777777" w:rsidR="00054738" w:rsidRPr="00C078B6" w:rsidRDefault="00054738">
      <w:pPr>
        <w:rPr>
          <w:rFonts w:ascii="Times New Roman" w:hAnsi="Times New Roman" w:cs="Times New Roman"/>
        </w:rPr>
      </w:pPr>
    </w:p>
    <w:p w14:paraId="74B6963F" w14:textId="77777777" w:rsidR="00054738" w:rsidRPr="00C078B6" w:rsidRDefault="00054738">
      <w:pPr>
        <w:rPr>
          <w:rFonts w:ascii="Times New Roman" w:hAnsi="Times New Roman" w:cs="Times New Roman"/>
        </w:rPr>
      </w:pPr>
    </w:p>
    <w:p w14:paraId="204DE028" w14:textId="77777777" w:rsidR="00054738" w:rsidRPr="00C078B6" w:rsidRDefault="00054738">
      <w:pPr>
        <w:rPr>
          <w:rFonts w:ascii="Times New Roman" w:hAnsi="Times New Roman" w:cs="Times New Roman"/>
        </w:rPr>
      </w:pPr>
    </w:p>
    <w:p w14:paraId="36BF5ABF" w14:textId="77777777" w:rsidR="00054738" w:rsidRPr="00C078B6" w:rsidRDefault="00054738">
      <w:pPr>
        <w:rPr>
          <w:rFonts w:ascii="Times New Roman" w:hAnsi="Times New Roman" w:cs="Times New Roman"/>
        </w:rPr>
      </w:pPr>
    </w:p>
    <w:p w14:paraId="0930BD38" w14:textId="77777777" w:rsidR="00054738" w:rsidRPr="00C078B6" w:rsidRDefault="00054738">
      <w:pPr>
        <w:rPr>
          <w:rFonts w:ascii="Times New Roman" w:hAnsi="Times New Roman" w:cs="Times New Roman"/>
        </w:rPr>
      </w:pPr>
    </w:p>
    <w:p w14:paraId="4A5D5AD4" w14:textId="77777777" w:rsidR="00054738" w:rsidRPr="00C078B6" w:rsidRDefault="00054738">
      <w:pPr>
        <w:rPr>
          <w:rFonts w:ascii="Times New Roman" w:hAnsi="Times New Roman" w:cs="Times New Roman"/>
        </w:rPr>
      </w:pPr>
    </w:p>
    <w:p w14:paraId="10FEB76E" w14:textId="77777777" w:rsidR="00054738" w:rsidRPr="00C078B6" w:rsidRDefault="00054738">
      <w:pPr>
        <w:rPr>
          <w:rFonts w:ascii="Times New Roman" w:hAnsi="Times New Roman" w:cs="Times New Roman"/>
        </w:rPr>
      </w:pPr>
    </w:p>
    <w:p w14:paraId="372F2358" w14:textId="77777777" w:rsidR="00054738" w:rsidRPr="00C078B6" w:rsidRDefault="00054738">
      <w:pPr>
        <w:rPr>
          <w:rFonts w:ascii="Times New Roman" w:hAnsi="Times New Roman" w:cs="Times New Roman"/>
        </w:rPr>
      </w:pPr>
    </w:p>
    <w:p w14:paraId="0D9A24D7" w14:textId="77777777" w:rsidR="00054738" w:rsidRPr="00C078B6" w:rsidRDefault="00054738">
      <w:pPr>
        <w:rPr>
          <w:rFonts w:ascii="Times New Roman" w:hAnsi="Times New Roman" w:cs="Times New Roman"/>
        </w:rPr>
      </w:pPr>
    </w:p>
    <w:p w14:paraId="7F54E1BE" w14:textId="77777777" w:rsidR="00054738" w:rsidRPr="00C078B6" w:rsidRDefault="00054738">
      <w:pPr>
        <w:rPr>
          <w:rFonts w:ascii="Times New Roman" w:hAnsi="Times New Roman" w:cs="Times New Roman"/>
        </w:rPr>
      </w:pPr>
    </w:p>
    <w:p w14:paraId="21433ED3" w14:textId="77777777" w:rsidR="00054738" w:rsidRPr="00C078B6" w:rsidRDefault="00054738">
      <w:pPr>
        <w:rPr>
          <w:rFonts w:ascii="Times New Roman" w:hAnsi="Times New Roman" w:cs="Times New Roman"/>
        </w:rPr>
      </w:pPr>
    </w:p>
    <w:p w14:paraId="13733575" w14:textId="77777777" w:rsidR="00054738" w:rsidRPr="00C078B6" w:rsidRDefault="00054738">
      <w:pPr>
        <w:rPr>
          <w:rFonts w:ascii="Times New Roman" w:hAnsi="Times New Roman" w:cs="Times New Roman"/>
        </w:rPr>
      </w:pPr>
    </w:p>
    <w:p w14:paraId="4F8E45FA" w14:textId="77777777" w:rsidR="00054738" w:rsidRPr="00C078B6" w:rsidRDefault="00054738">
      <w:pPr>
        <w:rPr>
          <w:rFonts w:ascii="Times New Roman" w:hAnsi="Times New Roman" w:cs="Times New Roman"/>
        </w:rPr>
      </w:pPr>
    </w:p>
    <w:p w14:paraId="703FD310" w14:textId="77777777" w:rsidR="00054738" w:rsidRPr="00C078B6" w:rsidRDefault="00054738">
      <w:pPr>
        <w:rPr>
          <w:rFonts w:ascii="Times New Roman" w:hAnsi="Times New Roman" w:cs="Times New Roman"/>
        </w:rPr>
      </w:pPr>
    </w:p>
    <w:p w14:paraId="63F5837F" w14:textId="77777777" w:rsidR="00054738" w:rsidRPr="00C078B6" w:rsidRDefault="00054738">
      <w:pPr>
        <w:rPr>
          <w:rFonts w:ascii="Times New Roman" w:hAnsi="Times New Roman" w:cs="Times New Roman"/>
        </w:rPr>
      </w:pPr>
    </w:p>
    <w:p w14:paraId="2C9C3580" w14:textId="77777777" w:rsidR="00054738" w:rsidRPr="00C078B6" w:rsidRDefault="00054738">
      <w:pPr>
        <w:rPr>
          <w:rFonts w:ascii="Times New Roman" w:hAnsi="Times New Roman" w:cs="Times New Roman"/>
        </w:rPr>
      </w:pPr>
    </w:p>
    <w:p w14:paraId="24C2E3B9" w14:textId="61E757A7" w:rsidR="008D62C2" w:rsidRPr="00C078B6" w:rsidRDefault="008D62C2">
      <w:pPr>
        <w:rPr>
          <w:rFonts w:ascii="Times New Roman" w:hAnsi="Times New Roman" w:cs="Times New Roman"/>
        </w:rPr>
      </w:pPr>
      <w:r w:rsidRPr="00C078B6">
        <w:rPr>
          <w:rFonts w:ascii="Times New Roman" w:hAnsi="Times New Roman" w:cs="Times New Roman"/>
          <w:b/>
          <w:bCs/>
        </w:rPr>
        <w:t xml:space="preserve">Supplementary table </w:t>
      </w:r>
      <w:r w:rsidR="00132E95" w:rsidRPr="00C078B6">
        <w:rPr>
          <w:rFonts w:ascii="Times New Roman" w:hAnsi="Times New Roman" w:cs="Times New Roman"/>
          <w:b/>
          <w:bCs/>
        </w:rPr>
        <w:t>3</w:t>
      </w:r>
      <w:r w:rsidRPr="00C078B6">
        <w:rPr>
          <w:rFonts w:ascii="Times New Roman" w:hAnsi="Times New Roman" w:cs="Times New Roman"/>
        </w:rPr>
        <w:t xml:space="preserve"> Grade ≥3 adverse effects experienced by the patient population</w:t>
      </w:r>
    </w:p>
    <w:tbl>
      <w:tblPr>
        <w:tblStyle w:val="PlainTable2"/>
        <w:tblW w:w="0" w:type="auto"/>
        <w:tblLook w:val="04A0" w:firstRow="1" w:lastRow="0" w:firstColumn="1" w:lastColumn="0" w:noHBand="0" w:noVBand="1"/>
      </w:tblPr>
      <w:tblGrid>
        <w:gridCol w:w="3956"/>
        <w:gridCol w:w="239"/>
        <w:gridCol w:w="1413"/>
        <w:gridCol w:w="1069"/>
      </w:tblGrid>
      <w:tr w:rsidR="008D62C2" w:rsidRPr="00C078B6" w14:paraId="1BBEA3D3" w14:textId="77777777" w:rsidTr="008F3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tcPr>
          <w:p w14:paraId="40EA5687" w14:textId="77777777" w:rsidR="008D62C2" w:rsidRPr="00C078B6" w:rsidRDefault="008D62C2" w:rsidP="008F39FF">
            <w:pPr>
              <w:rPr>
                <w:rFonts w:ascii="Times New Roman" w:hAnsi="Times New Roman" w:cs="Times New Roman"/>
                <w:vertAlign w:val="superscript"/>
              </w:rPr>
            </w:pPr>
            <w:r w:rsidRPr="00C078B6">
              <w:rPr>
                <w:rFonts w:ascii="Times New Roman" w:hAnsi="Times New Roman" w:cs="Times New Roman"/>
                <w:lang w:val="en-US"/>
              </w:rPr>
              <w:t>Grade 3 or higher Adverse Effect</w:t>
            </w:r>
            <w:r w:rsidRPr="00C078B6">
              <w:rPr>
                <w:rFonts w:ascii="Times New Roman" w:hAnsi="Times New Roman" w:cs="Times New Roman"/>
                <w:vertAlign w:val="superscript"/>
                <w:lang w:val="en-US"/>
              </w:rPr>
              <w:t>$</w:t>
            </w:r>
          </w:p>
        </w:tc>
        <w:tc>
          <w:tcPr>
            <w:tcW w:w="236" w:type="dxa"/>
          </w:tcPr>
          <w:p w14:paraId="79063EDF" w14:textId="77777777" w:rsidR="008D62C2" w:rsidRPr="00C078B6" w:rsidRDefault="008D62C2" w:rsidP="008F39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7FA6FC4D" w14:textId="77777777" w:rsidR="008D62C2" w:rsidRPr="00C078B6" w:rsidRDefault="008D62C2" w:rsidP="008F39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078B6">
              <w:rPr>
                <w:rFonts w:ascii="Times New Roman" w:hAnsi="Times New Roman" w:cs="Times New Roman"/>
                <w:lang w:val="en-US"/>
              </w:rPr>
              <w:t>Patients (%)</w:t>
            </w:r>
          </w:p>
        </w:tc>
        <w:tc>
          <w:tcPr>
            <w:tcW w:w="1056" w:type="dxa"/>
          </w:tcPr>
          <w:p w14:paraId="442A0996" w14:textId="77777777" w:rsidR="008D62C2" w:rsidRPr="00C078B6" w:rsidRDefault="008D62C2" w:rsidP="008F39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5863557D"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7B9F9171"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Fatigue</w:t>
            </w:r>
          </w:p>
        </w:tc>
        <w:tc>
          <w:tcPr>
            <w:tcW w:w="236" w:type="dxa"/>
          </w:tcPr>
          <w:p w14:paraId="339B9A4E"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737B7EB8"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49 (20.2)</w:t>
            </w:r>
          </w:p>
        </w:tc>
        <w:tc>
          <w:tcPr>
            <w:tcW w:w="1056" w:type="dxa"/>
          </w:tcPr>
          <w:p w14:paraId="63B9579F"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203EA160"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75D3775F"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Neutropenia</w:t>
            </w:r>
          </w:p>
        </w:tc>
        <w:tc>
          <w:tcPr>
            <w:tcW w:w="236" w:type="dxa"/>
          </w:tcPr>
          <w:p w14:paraId="4C9764FB"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6709D98F"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37 (15.2)</w:t>
            </w:r>
          </w:p>
        </w:tc>
        <w:tc>
          <w:tcPr>
            <w:tcW w:w="1056" w:type="dxa"/>
          </w:tcPr>
          <w:p w14:paraId="7FEC1DC2"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34E6915A"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1DC1AA22"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Other</w:t>
            </w:r>
            <w:r w:rsidRPr="00C078B6">
              <w:rPr>
                <w:rFonts w:ascii="Times New Roman" w:hAnsi="Times New Roman" w:cs="Times New Roman"/>
                <w:b w:val="0"/>
                <w:bCs w:val="0"/>
                <w:color w:val="000000"/>
                <w:vertAlign w:val="superscript"/>
                <w:lang w:val="en-US"/>
              </w:rPr>
              <w:t>#</w:t>
            </w:r>
          </w:p>
        </w:tc>
        <w:tc>
          <w:tcPr>
            <w:tcW w:w="236" w:type="dxa"/>
          </w:tcPr>
          <w:p w14:paraId="29A88E0E"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425E6F4D"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34 (14.0) </w:t>
            </w:r>
          </w:p>
        </w:tc>
        <w:tc>
          <w:tcPr>
            <w:tcW w:w="1056" w:type="dxa"/>
          </w:tcPr>
          <w:p w14:paraId="3BE0AA00"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1C818826"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0C62EAE3"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Peripheral neuropathy</w:t>
            </w:r>
          </w:p>
        </w:tc>
        <w:tc>
          <w:tcPr>
            <w:tcW w:w="236" w:type="dxa"/>
          </w:tcPr>
          <w:p w14:paraId="49D9BAFD"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40E7626A"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31 (12.8)</w:t>
            </w:r>
          </w:p>
        </w:tc>
        <w:tc>
          <w:tcPr>
            <w:tcW w:w="1056" w:type="dxa"/>
          </w:tcPr>
          <w:p w14:paraId="07B74292"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3DB99E29"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3050DA9E"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 xml:space="preserve">Infection without neutropenia </w:t>
            </w:r>
          </w:p>
        </w:tc>
        <w:tc>
          <w:tcPr>
            <w:tcW w:w="236" w:type="dxa"/>
          </w:tcPr>
          <w:p w14:paraId="28DFBDCF"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2A8182F2"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19 (7.8)</w:t>
            </w:r>
          </w:p>
        </w:tc>
        <w:tc>
          <w:tcPr>
            <w:tcW w:w="1056" w:type="dxa"/>
          </w:tcPr>
          <w:p w14:paraId="45894219"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7E617D74"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14F56603"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Anemia </w:t>
            </w:r>
          </w:p>
        </w:tc>
        <w:tc>
          <w:tcPr>
            <w:tcW w:w="236" w:type="dxa"/>
          </w:tcPr>
          <w:p w14:paraId="25572FC6"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1CD078A0"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18 (7.4) </w:t>
            </w:r>
          </w:p>
        </w:tc>
        <w:tc>
          <w:tcPr>
            <w:tcW w:w="1056" w:type="dxa"/>
          </w:tcPr>
          <w:p w14:paraId="04B066B9"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2E025285"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7D16B875"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Diarrhea</w:t>
            </w:r>
          </w:p>
        </w:tc>
        <w:tc>
          <w:tcPr>
            <w:tcW w:w="236" w:type="dxa"/>
          </w:tcPr>
          <w:p w14:paraId="6BAF614E"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4234D077"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15 (6.2)</w:t>
            </w:r>
          </w:p>
        </w:tc>
        <w:tc>
          <w:tcPr>
            <w:tcW w:w="1056" w:type="dxa"/>
          </w:tcPr>
          <w:p w14:paraId="7F2E4B0E"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33E7E9B8"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2A248A84"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Febrile Neutropenia</w:t>
            </w:r>
          </w:p>
        </w:tc>
        <w:tc>
          <w:tcPr>
            <w:tcW w:w="236" w:type="dxa"/>
          </w:tcPr>
          <w:p w14:paraId="56E2A765"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503CA56F"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12 (4.9) </w:t>
            </w:r>
          </w:p>
        </w:tc>
        <w:tc>
          <w:tcPr>
            <w:tcW w:w="1056" w:type="dxa"/>
          </w:tcPr>
          <w:p w14:paraId="41A361B3"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7CE5F9B6"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62FDFB94"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Syncope</w:t>
            </w:r>
          </w:p>
        </w:tc>
        <w:tc>
          <w:tcPr>
            <w:tcW w:w="236" w:type="dxa"/>
          </w:tcPr>
          <w:p w14:paraId="44A93E66"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2BCB9C88"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11 (4.5)</w:t>
            </w:r>
          </w:p>
        </w:tc>
        <w:tc>
          <w:tcPr>
            <w:tcW w:w="1056" w:type="dxa"/>
          </w:tcPr>
          <w:p w14:paraId="3D40E034"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0C758F16"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1DA9BE9E"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Dyspnea</w:t>
            </w:r>
          </w:p>
        </w:tc>
        <w:tc>
          <w:tcPr>
            <w:tcW w:w="236" w:type="dxa"/>
          </w:tcPr>
          <w:p w14:paraId="140284D9"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3FAF3D51"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8 (3.3) </w:t>
            </w:r>
          </w:p>
        </w:tc>
        <w:tc>
          <w:tcPr>
            <w:tcW w:w="1056" w:type="dxa"/>
          </w:tcPr>
          <w:p w14:paraId="40D02704"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7F61866D"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14FEEF2D"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Hypokalemia</w:t>
            </w:r>
          </w:p>
        </w:tc>
        <w:tc>
          <w:tcPr>
            <w:tcW w:w="236" w:type="dxa"/>
          </w:tcPr>
          <w:p w14:paraId="132A3CF6"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567151E7"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6 (2.5) </w:t>
            </w:r>
          </w:p>
        </w:tc>
        <w:tc>
          <w:tcPr>
            <w:tcW w:w="1056" w:type="dxa"/>
          </w:tcPr>
          <w:p w14:paraId="545FEF05"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21F2D45B"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5B6F0E37"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Thromboembolism</w:t>
            </w:r>
          </w:p>
        </w:tc>
        <w:tc>
          <w:tcPr>
            <w:tcW w:w="236" w:type="dxa"/>
          </w:tcPr>
          <w:p w14:paraId="4E812F2B"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4CFB60A2"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5 (2.1) </w:t>
            </w:r>
          </w:p>
        </w:tc>
        <w:tc>
          <w:tcPr>
            <w:tcW w:w="1056" w:type="dxa"/>
          </w:tcPr>
          <w:p w14:paraId="62B702C9"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5E7ECDBA"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7BC959C8"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Hyponatremia</w:t>
            </w:r>
          </w:p>
        </w:tc>
        <w:tc>
          <w:tcPr>
            <w:tcW w:w="236" w:type="dxa"/>
          </w:tcPr>
          <w:p w14:paraId="76864CBB"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193AA489"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4 (1.6)</w:t>
            </w:r>
          </w:p>
        </w:tc>
        <w:tc>
          <w:tcPr>
            <w:tcW w:w="1056" w:type="dxa"/>
          </w:tcPr>
          <w:p w14:paraId="79C6E652"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0D52A4F9"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41A72EAA"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Skin related toxicities</w:t>
            </w:r>
          </w:p>
        </w:tc>
        <w:tc>
          <w:tcPr>
            <w:tcW w:w="236" w:type="dxa"/>
          </w:tcPr>
          <w:p w14:paraId="45B5FE48"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71E8F7C8"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4 (1.6) </w:t>
            </w:r>
          </w:p>
        </w:tc>
        <w:tc>
          <w:tcPr>
            <w:tcW w:w="1056" w:type="dxa"/>
          </w:tcPr>
          <w:p w14:paraId="11769584"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5C055A2C"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368FAAE4"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 xml:space="preserve">Vomiting </w:t>
            </w:r>
          </w:p>
        </w:tc>
        <w:tc>
          <w:tcPr>
            <w:tcW w:w="236" w:type="dxa"/>
          </w:tcPr>
          <w:p w14:paraId="409BBCC7"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31A5F0DD"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 (1.2)</w:t>
            </w:r>
          </w:p>
        </w:tc>
        <w:tc>
          <w:tcPr>
            <w:tcW w:w="1056" w:type="dxa"/>
          </w:tcPr>
          <w:p w14:paraId="46162E91"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362F80A8"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54614098"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Dehydration</w:t>
            </w:r>
          </w:p>
        </w:tc>
        <w:tc>
          <w:tcPr>
            <w:tcW w:w="236" w:type="dxa"/>
          </w:tcPr>
          <w:p w14:paraId="31F7F5AA"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10984A8F"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 (1.2)</w:t>
            </w:r>
          </w:p>
        </w:tc>
        <w:tc>
          <w:tcPr>
            <w:tcW w:w="1056" w:type="dxa"/>
          </w:tcPr>
          <w:p w14:paraId="3D711496"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3BD5D143"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57676F6B"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Thrombocytopenia</w:t>
            </w:r>
          </w:p>
        </w:tc>
        <w:tc>
          <w:tcPr>
            <w:tcW w:w="236" w:type="dxa"/>
          </w:tcPr>
          <w:p w14:paraId="362A332A"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0BF99D31"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 (1.2) </w:t>
            </w:r>
          </w:p>
        </w:tc>
        <w:tc>
          <w:tcPr>
            <w:tcW w:w="1056" w:type="dxa"/>
          </w:tcPr>
          <w:p w14:paraId="0210067E"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0A5BC503"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14C9C7BE"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Lymphopenia</w:t>
            </w:r>
          </w:p>
        </w:tc>
        <w:tc>
          <w:tcPr>
            <w:tcW w:w="236" w:type="dxa"/>
          </w:tcPr>
          <w:p w14:paraId="1C008AAF"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5BD51A10"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 (1.2) </w:t>
            </w:r>
          </w:p>
        </w:tc>
        <w:tc>
          <w:tcPr>
            <w:tcW w:w="1056" w:type="dxa"/>
          </w:tcPr>
          <w:p w14:paraId="1955C463"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578FB82B"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7DA1BCA8"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Cardiac failure</w:t>
            </w:r>
          </w:p>
        </w:tc>
        <w:tc>
          <w:tcPr>
            <w:tcW w:w="236" w:type="dxa"/>
          </w:tcPr>
          <w:p w14:paraId="40CF7E8E"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7336DB49"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3 (1.2) </w:t>
            </w:r>
          </w:p>
        </w:tc>
        <w:tc>
          <w:tcPr>
            <w:tcW w:w="1056" w:type="dxa"/>
          </w:tcPr>
          <w:p w14:paraId="1A876739"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6A705ECE"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3F9927E2"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Nausea</w:t>
            </w:r>
          </w:p>
        </w:tc>
        <w:tc>
          <w:tcPr>
            <w:tcW w:w="236" w:type="dxa"/>
          </w:tcPr>
          <w:p w14:paraId="719BCFE8"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0183EA13"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2 (0.8)</w:t>
            </w:r>
          </w:p>
        </w:tc>
        <w:tc>
          <w:tcPr>
            <w:tcW w:w="1056" w:type="dxa"/>
          </w:tcPr>
          <w:p w14:paraId="3CB798DE"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3593F6B1"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73F1E830"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Peripheral edema</w:t>
            </w:r>
          </w:p>
        </w:tc>
        <w:tc>
          <w:tcPr>
            <w:tcW w:w="236" w:type="dxa"/>
          </w:tcPr>
          <w:p w14:paraId="22657419"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2923A3E6"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2 (0.8)</w:t>
            </w:r>
          </w:p>
        </w:tc>
        <w:tc>
          <w:tcPr>
            <w:tcW w:w="1056" w:type="dxa"/>
          </w:tcPr>
          <w:p w14:paraId="5753669A"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14B7E474"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086BA87D"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Acute Kidney Injury</w:t>
            </w:r>
          </w:p>
        </w:tc>
        <w:tc>
          <w:tcPr>
            <w:tcW w:w="236" w:type="dxa"/>
          </w:tcPr>
          <w:p w14:paraId="252B8221"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112BE0BE"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2 (0.8) </w:t>
            </w:r>
          </w:p>
        </w:tc>
        <w:tc>
          <w:tcPr>
            <w:tcW w:w="1056" w:type="dxa"/>
          </w:tcPr>
          <w:p w14:paraId="5B5987B4"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1309B6DD"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6DC3E45E"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Hyperkalemia</w:t>
            </w:r>
          </w:p>
        </w:tc>
        <w:tc>
          <w:tcPr>
            <w:tcW w:w="236" w:type="dxa"/>
          </w:tcPr>
          <w:p w14:paraId="0F1CED20"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63C1AB95"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 (0.4)</w:t>
            </w:r>
          </w:p>
        </w:tc>
        <w:tc>
          <w:tcPr>
            <w:tcW w:w="1056" w:type="dxa"/>
          </w:tcPr>
          <w:p w14:paraId="17E04D7F"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27F3B770"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76B8F8D3"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Hepatic failure</w:t>
            </w:r>
          </w:p>
        </w:tc>
        <w:tc>
          <w:tcPr>
            <w:tcW w:w="236" w:type="dxa"/>
          </w:tcPr>
          <w:p w14:paraId="312EADDD"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66D0D0D3"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 (0.4)</w:t>
            </w:r>
          </w:p>
        </w:tc>
        <w:tc>
          <w:tcPr>
            <w:tcW w:w="1056" w:type="dxa"/>
          </w:tcPr>
          <w:p w14:paraId="73E80AD0"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43FC58B5"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4BD1107D"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Decrease in Cardiac Ejection Fraction</w:t>
            </w:r>
          </w:p>
        </w:tc>
        <w:tc>
          <w:tcPr>
            <w:tcW w:w="236" w:type="dxa"/>
          </w:tcPr>
          <w:p w14:paraId="2E726C38"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76AE6DE4"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 (0.4)</w:t>
            </w:r>
          </w:p>
        </w:tc>
        <w:tc>
          <w:tcPr>
            <w:tcW w:w="1056" w:type="dxa"/>
          </w:tcPr>
          <w:p w14:paraId="1CBAC3F5"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7669ECF2" w14:textId="77777777" w:rsidTr="008F39FF">
        <w:tc>
          <w:tcPr>
            <w:cnfStyle w:val="001000000000" w:firstRow="0" w:lastRow="0" w:firstColumn="1" w:lastColumn="0" w:oddVBand="0" w:evenVBand="0" w:oddHBand="0" w:evenHBand="0" w:firstRowFirstColumn="0" w:firstRowLastColumn="0" w:lastRowFirstColumn="0" w:lastRowLastColumn="0"/>
            <w:tcW w:w="3909" w:type="dxa"/>
            <w:vAlign w:val="center"/>
          </w:tcPr>
          <w:p w14:paraId="42E3F544" w14:textId="77777777" w:rsidR="008D62C2" w:rsidRPr="00C078B6" w:rsidRDefault="008D62C2" w:rsidP="008F39FF">
            <w:pPr>
              <w:rPr>
                <w:rFonts w:ascii="Times New Roman" w:hAnsi="Times New Roman" w:cs="Times New Roman"/>
                <w:b w:val="0"/>
                <w:bCs w:val="0"/>
              </w:rPr>
            </w:pPr>
            <w:r w:rsidRPr="00C078B6">
              <w:rPr>
                <w:rFonts w:ascii="Times New Roman" w:hAnsi="Times New Roman" w:cs="Times New Roman"/>
                <w:b w:val="0"/>
                <w:bCs w:val="0"/>
                <w:color w:val="000000"/>
                <w:lang w:val="en-US"/>
              </w:rPr>
              <w:t xml:space="preserve">Arrhythmia </w:t>
            </w:r>
          </w:p>
        </w:tc>
        <w:tc>
          <w:tcPr>
            <w:tcW w:w="236" w:type="dxa"/>
          </w:tcPr>
          <w:p w14:paraId="3E44FF8E"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Align w:val="center"/>
          </w:tcPr>
          <w:p w14:paraId="780CB9DB"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 (0.4)</w:t>
            </w:r>
          </w:p>
        </w:tc>
        <w:tc>
          <w:tcPr>
            <w:tcW w:w="1056" w:type="dxa"/>
          </w:tcPr>
          <w:p w14:paraId="1B430D82" w14:textId="77777777" w:rsidR="008D62C2" w:rsidRPr="00C078B6" w:rsidRDefault="008D62C2" w:rsidP="008F39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2C2" w:rsidRPr="00C078B6" w14:paraId="3FDDF219" w14:textId="77777777" w:rsidTr="008F3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vAlign w:val="center"/>
          </w:tcPr>
          <w:p w14:paraId="58B3ED02" w14:textId="77777777" w:rsidR="008D62C2" w:rsidRPr="00C078B6" w:rsidRDefault="008D62C2" w:rsidP="008F39FF">
            <w:pPr>
              <w:rPr>
                <w:rFonts w:ascii="Times New Roman" w:hAnsi="Times New Roman" w:cs="Times New Roman"/>
                <w:b w:val="0"/>
                <w:bCs w:val="0"/>
                <w:vertAlign w:val="superscript"/>
              </w:rPr>
            </w:pPr>
            <w:r w:rsidRPr="00C078B6">
              <w:rPr>
                <w:rFonts w:ascii="Times New Roman" w:hAnsi="Times New Roman" w:cs="Times New Roman"/>
                <w:b w:val="0"/>
                <w:bCs w:val="0"/>
                <w:color w:val="000000"/>
                <w:lang w:val="en-US"/>
              </w:rPr>
              <w:t>Allergic reaction</w:t>
            </w:r>
          </w:p>
        </w:tc>
        <w:tc>
          <w:tcPr>
            <w:tcW w:w="236" w:type="dxa"/>
          </w:tcPr>
          <w:p w14:paraId="0998518D"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337D504F"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hAnsi="Times New Roman" w:cs="Times New Roman"/>
                <w:color w:val="000000"/>
                <w:lang w:val="en-US"/>
              </w:rPr>
              <w:t>1 (0.4)</w:t>
            </w:r>
          </w:p>
        </w:tc>
        <w:tc>
          <w:tcPr>
            <w:tcW w:w="1056" w:type="dxa"/>
          </w:tcPr>
          <w:p w14:paraId="697EC87A" w14:textId="77777777" w:rsidR="008D62C2" w:rsidRPr="00C078B6" w:rsidRDefault="008D62C2" w:rsidP="008F39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D62C2" w:rsidRPr="00C078B6" w14:paraId="4520327A" w14:textId="77777777" w:rsidTr="008F39FF">
        <w:tc>
          <w:tcPr>
            <w:cnfStyle w:val="001000000000" w:firstRow="0" w:lastRow="0" w:firstColumn="1" w:lastColumn="0" w:oddVBand="0" w:evenVBand="0" w:oddHBand="0" w:evenHBand="0" w:firstRowFirstColumn="0" w:firstRowLastColumn="0" w:lastRowFirstColumn="0" w:lastRowLastColumn="0"/>
            <w:tcW w:w="6677" w:type="dxa"/>
            <w:gridSpan w:val="4"/>
          </w:tcPr>
          <w:p w14:paraId="409D73A3" w14:textId="77777777" w:rsidR="008D62C2" w:rsidRPr="00C078B6" w:rsidRDefault="008D62C2" w:rsidP="008F39FF">
            <w:pPr>
              <w:rPr>
                <w:rFonts w:ascii="Times New Roman" w:hAnsi="Times New Roman" w:cs="Times New Roman"/>
                <w:b w:val="0"/>
                <w:bCs w:val="0"/>
                <w:sz w:val="18"/>
                <w:szCs w:val="18"/>
              </w:rPr>
            </w:pPr>
            <w:r w:rsidRPr="00C078B6">
              <w:rPr>
                <w:rFonts w:ascii="Times New Roman" w:hAnsi="Times New Roman" w:cs="Times New Roman"/>
                <w:b w:val="0"/>
                <w:bCs w:val="0"/>
                <w:sz w:val="18"/>
                <w:szCs w:val="18"/>
                <w:vertAlign w:val="superscript"/>
              </w:rPr>
              <w:t>#</w:t>
            </w:r>
            <w:r w:rsidRPr="00C078B6">
              <w:rPr>
                <w:rFonts w:ascii="Times New Roman" w:hAnsi="Times New Roman" w:cs="Times New Roman"/>
                <w:b w:val="0"/>
                <w:bCs w:val="0"/>
                <w:sz w:val="18"/>
                <w:szCs w:val="18"/>
              </w:rPr>
              <w:t>Other adverse effects commonly included:</w:t>
            </w:r>
          </w:p>
          <w:p w14:paraId="736A03C9" w14:textId="77777777" w:rsidR="008D62C2" w:rsidRPr="00C078B6" w:rsidRDefault="008D62C2" w:rsidP="008F39FF">
            <w:pPr>
              <w:rPr>
                <w:rFonts w:ascii="Times New Roman" w:hAnsi="Times New Roman" w:cs="Times New Roman"/>
                <w:b w:val="0"/>
                <w:bCs w:val="0"/>
                <w:sz w:val="18"/>
                <w:szCs w:val="18"/>
              </w:rPr>
            </w:pPr>
            <w:r w:rsidRPr="00C078B6">
              <w:rPr>
                <w:rFonts w:ascii="Times New Roman" w:hAnsi="Times New Roman" w:cs="Times New Roman"/>
                <w:b w:val="0"/>
                <w:bCs w:val="0"/>
                <w:sz w:val="18"/>
                <w:szCs w:val="18"/>
                <w:vertAlign w:val="superscript"/>
              </w:rPr>
              <w:t>$</w:t>
            </w:r>
            <w:r w:rsidRPr="00C078B6">
              <w:rPr>
                <w:rFonts w:ascii="Times New Roman" w:hAnsi="Times New Roman" w:cs="Times New Roman"/>
                <w:b w:val="0"/>
                <w:bCs w:val="0"/>
                <w:sz w:val="18"/>
                <w:szCs w:val="18"/>
              </w:rPr>
              <w:t>One patient could have more than 1 toxicity and the maximum grade of each toxicity experienced throughout the duration of chemotherapy and follow up is documented.</w:t>
            </w:r>
          </w:p>
        </w:tc>
      </w:tr>
    </w:tbl>
    <w:p w14:paraId="15C5E689" w14:textId="77777777" w:rsidR="008D62C2" w:rsidRPr="00C078B6" w:rsidRDefault="008D62C2">
      <w:pPr>
        <w:rPr>
          <w:rFonts w:ascii="Times New Roman" w:hAnsi="Times New Roman" w:cs="Times New Roman"/>
        </w:rPr>
      </w:pPr>
    </w:p>
    <w:p w14:paraId="30CFB66F" w14:textId="77777777" w:rsidR="008D62C2" w:rsidRPr="00C078B6" w:rsidRDefault="008D62C2">
      <w:pPr>
        <w:rPr>
          <w:rFonts w:ascii="Times New Roman" w:hAnsi="Times New Roman" w:cs="Times New Roman"/>
        </w:rPr>
      </w:pPr>
    </w:p>
    <w:p w14:paraId="47DC5A83" w14:textId="77777777" w:rsidR="008D62C2" w:rsidRPr="00C078B6" w:rsidRDefault="008D62C2">
      <w:pPr>
        <w:rPr>
          <w:rFonts w:ascii="Times New Roman" w:hAnsi="Times New Roman" w:cs="Times New Roman"/>
        </w:rPr>
      </w:pPr>
    </w:p>
    <w:p w14:paraId="09B77A18" w14:textId="77777777" w:rsidR="008D62C2" w:rsidRPr="00C078B6" w:rsidRDefault="008D62C2">
      <w:pPr>
        <w:rPr>
          <w:rFonts w:ascii="Times New Roman" w:hAnsi="Times New Roman" w:cs="Times New Roman"/>
        </w:rPr>
      </w:pPr>
    </w:p>
    <w:p w14:paraId="74F05249" w14:textId="77777777" w:rsidR="008D62C2" w:rsidRPr="00C078B6" w:rsidRDefault="008D62C2">
      <w:pPr>
        <w:rPr>
          <w:rFonts w:ascii="Times New Roman" w:hAnsi="Times New Roman" w:cs="Times New Roman"/>
        </w:rPr>
      </w:pPr>
    </w:p>
    <w:p w14:paraId="05E51FE6" w14:textId="0DBF5EB8" w:rsidR="008D62C2" w:rsidRPr="00C078B6" w:rsidRDefault="00C078B6" w:rsidP="00C078B6">
      <w:pPr>
        <w:spacing w:line="278" w:lineRule="auto"/>
        <w:rPr>
          <w:rFonts w:ascii="Times New Roman" w:hAnsi="Times New Roman" w:cs="Times New Roman"/>
        </w:rPr>
      </w:pPr>
      <w:r>
        <w:rPr>
          <w:rFonts w:ascii="Times New Roman" w:hAnsi="Times New Roman" w:cs="Times New Roman"/>
        </w:rPr>
        <w:br w:type="page"/>
      </w:r>
    </w:p>
    <w:p w14:paraId="7CD84DF2" w14:textId="031A967C" w:rsidR="00A766CE" w:rsidRPr="00C078B6" w:rsidRDefault="008D62C2">
      <w:pPr>
        <w:rPr>
          <w:rFonts w:ascii="Times New Roman" w:hAnsi="Times New Roman" w:cs="Times New Roman"/>
        </w:rPr>
      </w:pPr>
      <w:r w:rsidRPr="00C078B6">
        <w:rPr>
          <w:rFonts w:ascii="Times New Roman" w:hAnsi="Times New Roman" w:cs="Times New Roman"/>
          <w:b/>
          <w:bCs/>
        </w:rPr>
        <w:lastRenderedPageBreak/>
        <w:t xml:space="preserve">Supplementary table </w:t>
      </w:r>
      <w:r w:rsidR="00132E95" w:rsidRPr="00C078B6">
        <w:rPr>
          <w:rFonts w:ascii="Times New Roman" w:hAnsi="Times New Roman" w:cs="Times New Roman"/>
          <w:b/>
          <w:bCs/>
        </w:rPr>
        <w:t>4</w:t>
      </w:r>
      <w:r w:rsidRPr="00C078B6">
        <w:rPr>
          <w:rFonts w:ascii="Times New Roman" w:hAnsi="Times New Roman" w:cs="Times New Roman"/>
        </w:rPr>
        <w:t xml:space="preserve"> Predictive ability of the CARG BC score excluding the falls variable as sensitivity analysis</w:t>
      </w:r>
    </w:p>
    <w:tbl>
      <w:tblPr>
        <w:tblStyle w:val="PlainTable2"/>
        <w:tblW w:w="0" w:type="auto"/>
        <w:tblLayout w:type="fixed"/>
        <w:tblLook w:val="0420" w:firstRow="1" w:lastRow="0" w:firstColumn="0" w:lastColumn="0" w:noHBand="0" w:noVBand="1"/>
      </w:tblPr>
      <w:tblGrid>
        <w:gridCol w:w="2880"/>
        <w:gridCol w:w="4320"/>
      </w:tblGrid>
      <w:tr w:rsidR="0009051C" w:rsidRPr="00C078B6" w14:paraId="105B129B" w14:textId="77777777" w:rsidTr="00015C82">
        <w:trPr>
          <w:cnfStyle w:val="100000000000" w:firstRow="1" w:lastRow="0" w:firstColumn="0" w:lastColumn="0" w:oddVBand="0" w:evenVBand="0" w:oddHBand="0" w:evenHBand="0" w:firstRowFirstColumn="0" w:firstRowLastColumn="0" w:lastRowFirstColumn="0" w:lastRowLastColumn="0"/>
        </w:trPr>
        <w:tc>
          <w:tcPr>
            <w:tcW w:w="7200" w:type="dxa"/>
            <w:gridSpan w:val="2"/>
          </w:tcPr>
          <w:p w14:paraId="62A2887D"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Predictive Performance of CARG-BC (No Falls) in Classifying Grade 3+ Toxicity</w:t>
            </w:r>
          </w:p>
        </w:tc>
      </w:tr>
      <w:tr w:rsidR="0009051C" w:rsidRPr="00C078B6" w14:paraId="258377A4" w14:textId="77777777" w:rsidTr="00015C82">
        <w:trPr>
          <w:cnfStyle w:val="000000100000" w:firstRow="0" w:lastRow="0" w:firstColumn="0" w:lastColumn="0" w:oddVBand="0" w:evenVBand="0" w:oddHBand="1" w:evenHBand="0" w:firstRowFirstColumn="0" w:firstRowLastColumn="0" w:lastRowFirstColumn="0" w:lastRowLastColumn="0"/>
        </w:trPr>
        <w:tc>
          <w:tcPr>
            <w:tcW w:w="2880" w:type="dxa"/>
          </w:tcPr>
          <w:p w14:paraId="10E58D11" w14:textId="77777777" w:rsidR="0009051C" w:rsidRPr="00C078B6" w:rsidRDefault="0009051C" w:rsidP="0009051C">
            <w:pPr>
              <w:spacing w:after="160"/>
              <w:rPr>
                <w:rFonts w:ascii="Times New Roman" w:hAnsi="Times New Roman" w:cs="Times New Roman"/>
                <w:b/>
                <w:bCs/>
                <w:lang w:val="en-US"/>
              </w:rPr>
            </w:pPr>
            <w:r w:rsidRPr="00C078B6">
              <w:rPr>
                <w:rFonts w:ascii="Times New Roman" w:hAnsi="Times New Roman" w:cs="Times New Roman"/>
                <w:b/>
                <w:bCs/>
                <w:lang w:val="en-US"/>
              </w:rPr>
              <w:t>Measure</w:t>
            </w:r>
          </w:p>
        </w:tc>
        <w:tc>
          <w:tcPr>
            <w:tcW w:w="4320" w:type="dxa"/>
          </w:tcPr>
          <w:p w14:paraId="516186F6" w14:textId="77777777" w:rsidR="0009051C" w:rsidRPr="00C078B6" w:rsidRDefault="0009051C" w:rsidP="0009051C">
            <w:pPr>
              <w:spacing w:after="160"/>
              <w:rPr>
                <w:rFonts w:ascii="Times New Roman" w:hAnsi="Times New Roman" w:cs="Times New Roman"/>
                <w:b/>
                <w:bCs/>
                <w:lang w:val="en-US"/>
              </w:rPr>
            </w:pPr>
            <w:r w:rsidRPr="00C078B6">
              <w:rPr>
                <w:rFonts w:ascii="Times New Roman" w:hAnsi="Times New Roman" w:cs="Times New Roman"/>
                <w:b/>
                <w:bCs/>
                <w:lang w:val="en-US"/>
              </w:rPr>
              <w:t>Value (95% CI)</w:t>
            </w:r>
          </w:p>
        </w:tc>
      </w:tr>
      <w:tr w:rsidR="0009051C" w:rsidRPr="00C078B6" w14:paraId="4AD3AF84" w14:textId="77777777" w:rsidTr="00015C82">
        <w:tc>
          <w:tcPr>
            <w:tcW w:w="2880" w:type="dxa"/>
          </w:tcPr>
          <w:p w14:paraId="3F91941D"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Accuracy</w:t>
            </w:r>
          </w:p>
        </w:tc>
        <w:tc>
          <w:tcPr>
            <w:tcW w:w="4320" w:type="dxa"/>
          </w:tcPr>
          <w:p w14:paraId="4EEBE597"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71.6 (65.5, 77.2)</w:t>
            </w:r>
          </w:p>
        </w:tc>
      </w:tr>
      <w:tr w:rsidR="0009051C" w:rsidRPr="00C078B6" w14:paraId="2E5CA06B" w14:textId="77777777" w:rsidTr="00015C82">
        <w:trPr>
          <w:cnfStyle w:val="000000100000" w:firstRow="0" w:lastRow="0" w:firstColumn="0" w:lastColumn="0" w:oddVBand="0" w:evenVBand="0" w:oddHBand="1" w:evenHBand="0" w:firstRowFirstColumn="0" w:firstRowLastColumn="0" w:lastRowFirstColumn="0" w:lastRowLastColumn="0"/>
        </w:trPr>
        <w:tc>
          <w:tcPr>
            <w:tcW w:w="2880" w:type="dxa"/>
          </w:tcPr>
          <w:p w14:paraId="360136BE"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Sensitivity</w:t>
            </w:r>
          </w:p>
        </w:tc>
        <w:tc>
          <w:tcPr>
            <w:tcW w:w="4320" w:type="dxa"/>
          </w:tcPr>
          <w:p w14:paraId="679DDE0E"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77.9 (69.8, 84.6)</w:t>
            </w:r>
          </w:p>
        </w:tc>
      </w:tr>
      <w:tr w:rsidR="0009051C" w:rsidRPr="00C078B6" w14:paraId="069BB482" w14:textId="77777777" w:rsidTr="00015C82">
        <w:tc>
          <w:tcPr>
            <w:tcW w:w="2880" w:type="dxa"/>
          </w:tcPr>
          <w:p w14:paraId="328300D7"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Specificity</w:t>
            </w:r>
          </w:p>
        </w:tc>
        <w:tc>
          <w:tcPr>
            <w:tcW w:w="4320" w:type="dxa"/>
          </w:tcPr>
          <w:p w14:paraId="66C3F505"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64.3 (54.7, 73.1)</w:t>
            </w:r>
          </w:p>
        </w:tc>
      </w:tr>
      <w:tr w:rsidR="0009051C" w:rsidRPr="00C078B6" w14:paraId="525A96D6" w14:textId="77777777" w:rsidTr="00015C82">
        <w:trPr>
          <w:cnfStyle w:val="000000100000" w:firstRow="0" w:lastRow="0" w:firstColumn="0" w:lastColumn="0" w:oddVBand="0" w:evenVBand="0" w:oddHBand="1" w:evenHBand="0" w:firstRowFirstColumn="0" w:firstRowLastColumn="0" w:lastRowFirstColumn="0" w:lastRowLastColumn="0"/>
        </w:trPr>
        <w:tc>
          <w:tcPr>
            <w:tcW w:w="2880" w:type="dxa"/>
          </w:tcPr>
          <w:p w14:paraId="1E68A417"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PPV</w:t>
            </w:r>
          </w:p>
        </w:tc>
        <w:tc>
          <w:tcPr>
            <w:tcW w:w="4320" w:type="dxa"/>
          </w:tcPr>
          <w:p w14:paraId="2F6BB70F"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71.8 (63.7, 79.1)</w:t>
            </w:r>
          </w:p>
        </w:tc>
      </w:tr>
      <w:tr w:rsidR="0009051C" w:rsidRPr="00C078B6" w14:paraId="56EC9803" w14:textId="77777777" w:rsidTr="00015C82">
        <w:tc>
          <w:tcPr>
            <w:tcW w:w="2880" w:type="dxa"/>
          </w:tcPr>
          <w:p w14:paraId="78596828"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NPV</w:t>
            </w:r>
          </w:p>
        </w:tc>
        <w:tc>
          <w:tcPr>
            <w:tcW w:w="4320" w:type="dxa"/>
          </w:tcPr>
          <w:p w14:paraId="18FDAD43"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71.3 (61.4, 79.9)</w:t>
            </w:r>
          </w:p>
        </w:tc>
      </w:tr>
      <w:tr w:rsidR="0009051C" w:rsidRPr="00C078B6" w14:paraId="2DA778EE" w14:textId="77777777" w:rsidTr="00015C82">
        <w:trPr>
          <w:cnfStyle w:val="000000100000" w:firstRow="0" w:lastRow="0" w:firstColumn="0" w:lastColumn="0" w:oddVBand="0" w:evenVBand="0" w:oddHBand="1" w:evenHBand="0" w:firstRowFirstColumn="0" w:firstRowLastColumn="0" w:lastRowFirstColumn="0" w:lastRowLastColumn="0"/>
        </w:trPr>
        <w:tc>
          <w:tcPr>
            <w:tcW w:w="2880" w:type="dxa"/>
          </w:tcPr>
          <w:p w14:paraId="4D909F87"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AUC</w:t>
            </w:r>
          </w:p>
        </w:tc>
        <w:tc>
          <w:tcPr>
            <w:tcW w:w="4320" w:type="dxa"/>
          </w:tcPr>
          <w:p w14:paraId="4044E239" w14:textId="77777777" w:rsidR="0009051C" w:rsidRPr="00C078B6" w:rsidRDefault="0009051C" w:rsidP="0009051C">
            <w:pPr>
              <w:spacing w:after="160"/>
              <w:rPr>
                <w:rFonts w:ascii="Times New Roman" w:hAnsi="Times New Roman" w:cs="Times New Roman"/>
                <w:lang w:val="en-US"/>
              </w:rPr>
            </w:pPr>
            <w:r w:rsidRPr="00C078B6">
              <w:rPr>
                <w:rFonts w:ascii="Times New Roman" w:hAnsi="Times New Roman" w:cs="Times New Roman"/>
                <w:lang w:val="en-US"/>
              </w:rPr>
              <w:t>0.757 (0.698, 0.817)</w:t>
            </w:r>
          </w:p>
        </w:tc>
      </w:tr>
      <w:tr w:rsidR="00F028A7" w:rsidRPr="00C078B6" w14:paraId="2A909ED8" w14:textId="77777777" w:rsidTr="00015C82">
        <w:tc>
          <w:tcPr>
            <w:tcW w:w="2880" w:type="dxa"/>
          </w:tcPr>
          <w:p w14:paraId="00C23BD7" w14:textId="25CF6CDC" w:rsidR="00F028A7" w:rsidRPr="00C078B6" w:rsidRDefault="00F028A7" w:rsidP="0009051C">
            <w:pPr>
              <w:rPr>
                <w:rFonts w:ascii="Times New Roman" w:hAnsi="Times New Roman" w:cs="Times New Roman"/>
                <w:lang w:val="en-US"/>
              </w:rPr>
            </w:pPr>
            <w:r w:rsidRPr="00C078B6">
              <w:rPr>
                <w:rFonts w:ascii="Times New Roman" w:hAnsi="Times New Roman" w:cs="Times New Roman"/>
                <w:lang w:val="en-US"/>
              </w:rPr>
              <w:t>OR</w:t>
            </w:r>
          </w:p>
        </w:tc>
        <w:tc>
          <w:tcPr>
            <w:tcW w:w="4320" w:type="dxa"/>
          </w:tcPr>
          <w:p w14:paraId="367E690B" w14:textId="36071C8B" w:rsidR="00F028A7" w:rsidRPr="00C078B6" w:rsidRDefault="00F028A7" w:rsidP="0009051C">
            <w:pPr>
              <w:rPr>
                <w:rFonts w:ascii="Times New Roman" w:hAnsi="Times New Roman" w:cs="Times New Roman"/>
                <w:lang w:val="en-US"/>
              </w:rPr>
            </w:pPr>
            <w:r w:rsidRPr="00C078B6">
              <w:rPr>
                <w:rFonts w:ascii="Times New Roman" w:hAnsi="Times New Roman" w:cs="Times New Roman"/>
              </w:rPr>
              <w:t>1.36 (1.24,1.49); p&lt;0.001</w:t>
            </w:r>
          </w:p>
        </w:tc>
      </w:tr>
      <w:tr w:rsidR="0009051C" w:rsidRPr="00C078B6" w14:paraId="2E973EFF" w14:textId="77777777" w:rsidTr="00015C82">
        <w:trPr>
          <w:cnfStyle w:val="000000100000" w:firstRow="0" w:lastRow="0" w:firstColumn="0" w:lastColumn="0" w:oddVBand="0" w:evenVBand="0" w:oddHBand="1" w:evenHBand="0" w:firstRowFirstColumn="0" w:firstRowLastColumn="0" w:lastRowFirstColumn="0" w:lastRowLastColumn="0"/>
          <w:trHeight w:val="65"/>
        </w:trPr>
        <w:tc>
          <w:tcPr>
            <w:tcW w:w="7200" w:type="dxa"/>
            <w:gridSpan w:val="2"/>
          </w:tcPr>
          <w:p w14:paraId="0CD6FC3C" w14:textId="34876FB7" w:rsidR="0009051C" w:rsidRPr="00C078B6" w:rsidRDefault="00015C82" w:rsidP="0009051C">
            <w:pPr>
              <w:spacing w:after="160"/>
              <w:rPr>
                <w:rFonts w:ascii="Times New Roman" w:hAnsi="Times New Roman" w:cs="Times New Roman"/>
                <w:lang w:val="en-US"/>
              </w:rPr>
            </w:pPr>
            <w:r w:rsidRPr="00C078B6">
              <w:rPr>
                <w:rFonts w:ascii="Times New Roman" w:hAnsi="Times New Roman" w:cs="Times New Roman"/>
                <w:sz w:val="18"/>
                <w:szCs w:val="18"/>
                <w:lang w:val="en-US"/>
              </w:rPr>
              <w:t xml:space="preserve">Abbreviations: AUC, Area Under the Curve of the Receiver Operating Characteristic; CI, Confidence Interval; NPV, Negative Predictive Value; </w:t>
            </w:r>
            <w:proofErr w:type="gramStart"/>
            <w:r w:rsidR="00A766CE" w:rsidRPr="00C078B6">
              <w:rPr>
                <w:rFonts w:ascii="Times New Roman" w:hAnsi="Times New Roman" w:cs="Times New Roman"/>
                <w:sz w:val="18"/>
                <w:szCs w:val="18"/>
                <w:lang w:val="en-US"/>
              </w:rPr>
              <w:t>OR,</w:t>
            </w:r>
            <w:proofErr w:type="gramEnd"/>
            <w:r w:rsidR="00A766CE" w:rsidRPr="00C078B6">
              <w:rPr>
                <w:rFonts w:ascii="Times New Roman" w:hAnsi="Times New Roman" w:cs="Times New Roman"/>
                <w:sz w:val="18"/>
                <w:szCs w:val="18"/>
                <w:lang w:val="en-US"/>
              </w:rPr>
              <w:t xml:space="preserve"> Odds Ratio; </w:t>
            </w:r>
            <w:r w:rsidRPr="00C078B6">
              <w:rPr>
                <w:rFonts w:ascii="Times New Roman" w:hAnsi="Times New Roman" w:cs="Times New Roman"/>
                <w:sz w:val="18"/>
                <w:szCs w:val="18"/>
                <w:lang w:val="en-US"/>
              </w:rPr>
              <w:t>PPV, Positive Predictive Value</w:t>
            </w:r>
          </w:p>
        </w:tc>
      </w:tr>
    </w:tbl>
    <w:p w14:paraId="7F3E0E5C" w14:textId="77777777" w:rsidR="0009051C" w:rsidRPr="00C078B6" w:rsidRDefault="0009051C">
      <w:pPr>
        <w:rPr>
          <w:rFonts w:ascii="Times New Roman" w:hAnsi="Times New Roman" w:cs="Times New Roman"/>
        </w:rPr>
      </w:pPr>
    </w:p>
    <w:p w14:paraId="1C58B2A2" w14:textId="77777777" w:rsidR="008B4998" w:rsidRPr="00C078B6" w:rsidRDefault="008B4998">
      <w:pPr>
        <w:rPr>
          <w:rFonts w:ascii="Times New Roman" w:hAnsi="Times New Roman" w:cs="Times New Roman"/>
        </w:rPr>
      </w:pPr>
    </w:p>
    <w:p w14:paraId="57074B2C" w14:textId="77777777" w:rsidR="008B4998" w:rsidRPr="00C078B6" w:rsidRDefault="008B4998">
      <w:pPr>
        <w:rPr>
          <w:rFonts w:ascii="Times New Roman" w:hAnsi="Times New Roman" w:cs="Times New Roman"/>
        </w:rPr>
      </w:pPr>
    </w:p>
    <w:p w14:paraId="6F755B85" w14:textId="2E0BCD58" w:rsidR="00015C82" w:rsidRPr="00C078B6" w:rsidRDefault="008D62C2">
      <w:pPr>
        <w:rPr>
          <w:rFonts w:ascii="Times New Roman" w:hAnsi="Times New Roman" w:cs="Times New Roman"/>
        </w:rPr>
      </w:pPr>
      <w:r w:rsidRPr="00C078B6">
        <w:rPr>
          <w:rFonts w:ascii="Times New Roman" w:hAnsi="Times New Roman" w:cs="Times New Roman"/>
          <w:b/>
          <w:bCs/>
        </w:rPr>
        <w:t xml:space="preserve">Supplementary table </w:t>
      </w:r>
      <w:r w:rsidR="00132E95" w:rsidRPr="00C078B6">
        <w:rPr>
          <w:rFonts w:ascii="Times New Roman" w:hAnsi="Times New Roman" w:cs="Times New Roman"/>
          <w:b/>
          <w:bCs/>
        </w:rPr>
        <w:t>5</w:t>
      </w:r>
      <w:r w:rsidRPr="00C078B6">
        <w:rPr>
          <w:rFonts w:ascii="Times New Roman" w:hAnsi="Times New Roman" w:cs="Times New Roman"/>
        </w:rPr>
        <w:t xml:space="preserve"> CARG BC score’s ability to predict health care use</w:t>
      </w:r>
    </w:p>
    <w:tbl>
      <w:tblPr>
        <w:tblStyle w:val="PlainTable2"/>
        <w:tblW w:w="0" w:type="auto"/>
        <w:tblLayout w:type="fixed"/>
        <w:tblLook w:val="0420" w:firstRow="1" w:lastRow="0" w:firstColumn="0" w:lastColumn="0" w:noHBand="0" w:noVBand="1"/>
      </w:tblPr>
      <w:tblGrid>
        <w:gridCol w:w="2489"/>
        <w:gridCol w:w="2209"/>
        <w:gridCol w:w="961"/>
        <w:gridCol w:w="2331"/>
      </w:tblGrid>
      <w:tr w:rsidR="008B4998" w:rsidRPr="00C078B6" w14:paraId="20B11874" w14:textId="77777777" w:rsidTr="008B4998">
        <w:trPr>
          <w:cnfStyle w:val="100000000000" w:firstRow="1" w:lastRow="0" w:firstColumn="0" w:lastColumn="0" w:oddVBand="0" w:evenVBand="0" w:oddHBand="0" w:evenHBand="0" w:firstRowFirstColumn="0" w:firstRowLastColumn="0" w:lastRowFirstColumn="0" w:lastRowLastColumn="0"/>
        </w:trPr>
        <w:tc>
          <w:tcPr>
            <w:tcW w:w="7990" w:type="dxa"/>
            <w:gridSpan w:val="4"/>
          </w:tcPr>
          <w:p w14:paraId="77D0CF64"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Predictor: CARG-BC Score</w:t>
            </w:r>
          </w:p>
        </w:tc>
      </w:tr>
      <w:tr w:rsidR="008B4998" w:rsidRPr="00C078B6" w14:paraId="02552E1A" w14:textId="77777777" w:rsidTr="008B4998">
        <w:trPr>
          <w:cnfStyle w:val="000000100000" w:firstRow="0" w:lastRow="0" w:firstColumn="0" w:lastColumn="0" w:oddVBand="0" w:evenVBand="0" w:oddHBand="1" w:evenHBand="0" w:firstRowFirstColumn="0" w:firstRowLastColumn="0" w:lastRowFirstColumn="0" w:lastRowLastColumn="0"/>
        </w:trPr>
        <w:tc>
          <w:tcPr>
            <w:tcW w:w="2489" w:type="dxa"/>
          </w:tcPr>
          <w:p w14:paraId="4503EDFC" w14:textId="77777777" w:rsidR="008B4998" w:rsidRPr="00C078B6" w:rsidRDefault="008B4998" w:rsidP="008B4998">
            <w:pPr>
              <w:spacing w:after="160"/>
              <w:rPr>
                <w:rFonts w:ascii="Times New Roman" w:hAnsi="Times New Roman" w:cs="Times New Roman"/>
                <w:b/>
                <w:bCs/>
                <w:lang w:val="en-US"/>
              </w:rPr>
            </w:pPr>
            <w:r w:rsidRPr="00C078B6">
              <w:rPr>
                <w:rFonts w:ascii="Times New Roman" w:hAnsi="Times New Roman" w:cs="Times New Roman"/>
                <w:b/>
                <w:bCs/>
                <w:lang w:val="en-US"/>
              </w:rPr>
              <w:t>Outcome</w:t>
            </w:r>
          </w:p>
        </w:tc>
        <w:tc>
          <w:tcPr>
            <w:tcW w:w="2209" w:type="dxa"/>
          </w:tcPr>
          <w:p w14:paraId="42CDC034" w14:textId="77777777" w:rsidR="008B4998" w:rsidRPr="00C078B6" w:rsidRDefault="008B4998" w:rsidP="008B4998">
            <w:pPr>
              <w:spacing w:after="160"/>
              <w:rPr>
                <w:rFonts w:ascii="Times New Roman" w:hAnsi="Times New Roman" w:cs="Times New Roman"/>
                <w:b/>
                <w:bCs/>
                <w:lang w:val="en-US"/>
              </w:rPr>
            </w:pPr>
            <w:r w:rsidRPr="00C078B6">
              <w:rPr>
                <w:rFonts w:ascii="Times New Roman" w:hAnsi="Times New Roman" w:cs="Times New Roman"/>
                <w:b/>
                <w:bCs/>
                <w:lang w:val="en-US"/>
              </w:rPr>
              <w:t>OR (95% CI)</w:t>
            </w:r>
          </w:p>
        </w:tc>
        <w:tc>
          <w:tcPr>
            <w:tcW w:w="961" w:type="dxa"/>
          </w:tcPr>
          <w:p w14:paraId="6A5354B1" w14:textId="77777777" w:rsidR="008B4998" w:rsidRPr="00C078B6" w:rsidRDefault="008B4998" w:rsidP="008B4998">
            <w:pPr>
              <w:spacing w:after="160"/>
              <w:rPr>
                <w:rFonts w:ascii="Times New Roman" w:hAnsi="Times New Roman" w:cs="Times New Roman"/>
                <w:b/>
                <w:bCs/>
                <w:lang w:val="en-US"/>
              </w:rPr>
            </w:pPr>
            <w:r w:rsidRPr="00C078B6">
              <w:rPr>
                <w:rFonts w:ascii="Times New Roman" w:hAnsi="Times New Roman" w:cs="Times New Roman"/>
                <w:b/>
                <w:bCs/>
                <w:lang w:val="en-US"/>
              </w:rPr>
              <w:t>p</w:t>
            </w:r>
          </w:p>
        </w:tc>
        <w:tc>
          <w:tcPr>
            <w:tcW w:w="2331" w:type="dxa"/>
          </w:tcPr>
          <w:p w14:paraId="19E50749" w14:textId="77777777" w:rsidR="008B4998" w:rsidRPr="00C078B6" w:rsidRDefault="008B4998" w:rsidP="008B4998">
            <w:pPr>
              <w:spacing w:after="160"/>
              <w:rPr>
                <w:rFonts w:ascii="Times New Roman" w:hAnsi="Times New Roman" w:cs="Times New Roman"/>
                <w:b/>
                <w:bCs/>
                <w:lang w:val="en-US"/>
              </w:rPr>
            </w:pPr>
            <w:r w:rsidRPr="00C078B6">
              <w:rPr>
                <w:rFonts w:ascii="Times New Roman" w:hAnsi="Times New Roman" w:cs="Times New Roman"/>
                <w:b/>
                <w:bCs/>
                <w:lang w:val="en-US"/>
              </w:rPr>
              <w:t>AUC</w:t>
            </w:r>
          </w:p>
        </w:tc>
      </w:tr>
      <w:tr w:rsidR="008B4998" w:rsidRPr="00C078B6" w14:paraId="1EB67495" w14:textId="77777777" w:rsidTr="008B4998">
        <w:tc>
          <w:tcPr>
            <w:tcW w:w="2489" w:type="dxa"/>
          </w:tcPr>
          <w:p w14:paraId="18D63FDD"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Unplanned Clinic</w:t>
            </w:r>
          </w:p>
        </w:tc>
        <w:tc>
          <w:tcPr>
            <w:tcW w:w="2209" w:type="dxa"/>
          </w:tcPr>
          <w:p w14:paraId="6E5CBF67" w14:textId="7FF8E1DF"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1.09 (1.00, 1.19)</w:t>
            </w:r>
          </w:p>
        </w:tc>
        <w:tc>
          <w:tcPr>
            <w:tcW w:w="961" w:type="dxa"/>
          </w:tcPr>
          <w:p w14:paraId="7727B326"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0.053</w:t>
            </w:r>
          </w:p>
        </w:tc>
        <w:tc>
          <w:tcPr>
            <w:tcW w:w="2331" w:type="dxa"/>
          </w:tcPr>
          <w:p w14:paraId="4910A5D3"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0.592 (0.501,0.683)</w:t>
            </w:r>
          </w:p>
        </w:tc>
      </w:tr>
      <w:tr w:rsidR="008B4998" w:rsidRPr="00C078B6" w14:paraId="4E76D4CE" w14:textId="77777777" w:rsidTr="008B4998">
        <w:trPr>
          <w:cnfStyle w:val="000000100000" w:firstRow="0" w:lastRow="0" w:firstColumn="0" w:lastColumn="0" w:oddVBand="0" w:evenVBand="0" w:oddHBand="1" w:evenHBand="0" w:firstRowFirstColumn="0" w:firstRowLastColumn="0" w:lastRowFirstColumn="0" w:lastRowLastColumn="0"/>
        </w:trPr>
        <w:tc>
          <w:tcPr>
            <w:tcW w:w="2489" w:type="dxa"/>
          </w:tcPr>
          <w:p w14:paraId="58A3454E"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Urgent Care</w:t>
            </w:r>
          </w:p>
        </w:tc>
        <w:tc>
          <w:tcPr>
            <w:tcW w:w="2209" w:type="dxa"/>
          </w:tcPr>
          <w:p w14:paraId="0AA69EA0" w14:textId="77F1C55C"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1.12 (1.04, 1.22)</w:t>
            </w:r>
          </w:p>
        </w:tc>
        <w:tc>
          <w:tcPr>
            <w:tcW w:w="961" w:type="dxa"/>
          </w:tcPr>
          <w:p w14:paraId="35201912"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0.003</w:t>
            </w:r>
          </w:p>
        </w:tc>
        <w:tc>
          <w:tcPr>
            <w:tcW w:w="2331" w:type="dxa"/>
          </w:tcPr>
          <w:p w14:paraId="2B6EA32E"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0.635 (0.559,0.711)</w:t>
            </w:r>
          </w:p>
        </w:tc>
      </w:tr>
      <w:tr w:rsidR="008B4998" w:rsidRPr="00C078B6" w14:paraId="7A197E4B" w14:textId="77777777" w:rsidTr="008B4998">
        <w:tc>
          <w:tcPr>
            <w:tcW w:w="2489" w:type="dxa"/>
          </w:tcPr>
          <w:p w14:paraId="3FCECC69"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Hospitalization</w:t>
            </w:r>
          </w:p>
        </w:tc>
        <w:tc>
          <w:tcPr>
            <w:tcW w:w="2209" w:type="dxa"/>
          </w:tcPr>
          <w:p w14:paraId="7B84AF5C" w14:textId="137EE35C"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1.18 (1.07, 1.31)</w:t>
            </w:r>
          </w:p>
        </w:tc>
        <w:tc>
          <w:tcPr>
            <w:tcW w:w="961" w:type="dxa"/>
          </w:tcPr>
          <w:p w14:paraId="2C4846BF"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0.002</w:t>
            </w:r>
          </w:p>
        </w:tc>
        <w:tc>
          <w:tcPr>
            <w:tcW w:w="2331" w:type="dxa"/>
          </w:tcPr>
          <w:p w14:paraId="6BCEDDA2"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0.685 (0.603,0.767)</w:t>
            </w:r>
          </w:p>
        </w:tc>
      </w:tr>
      <w:tr w:rsidR="008B4998" w:rsidRPr="00C078B6" w14:paraId="20F4F958" w14:textId="77777777" w:rsidTr="008B4998">
        <w:trPr>
          <w:cnfStyle w:val="000000100000" w:firstRow="0" w:lastRow="0" w:firstColumn="0" w:lastColumn="0" w:oddVBand="0" w:evenVBand="0" w:oddHBand="1" w:evenHBand="0" w:firstRowFirstColumn="0" w:firstRowLastColumn="0" w:lastRowFirstColumn="0" w:lastRowLastColumn="0"/>
        </w:trPr>
        <w:tc>
          <w:tcPr>
            <w:tcW w:w="2489" w:type="dxa"/>
          </w:tcPr>
          <w:p w14:paraId="3F0EF969"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Healthcare Utilization</w:t>
            </w:r>
          </w:p>
        </w:tc>
        <w:tc>
          <w:tcPr>
            <w:tcW w:w="2209" w:type="dxa"/>
          </w:tcPr>
          <w:p w14:paraId="3C82F5DB" w14:textId="3EEB8802"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1.11 (1.04, 1.20)</w:t>
            </w:r>
          </w:p>
        </w:tc>
        <w:tc>
          <w:tcPr>
            <w:tcW w:w="961" w:type="dxa"/>
          </w:tcPr>
          <w:p w14:paraId="071E9BB1"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0.003</w:t>
            </w:r>
          </w:p>
        </w:tc>
        <w:tc>
          <w:tcPr>
            <w:tcW w:w="2331" w:type="dxa"/>
          </w:tcPr>
          <w:p w14:paraId="3C479391" w14:textId="77777777" w:rsidR="008B4998" w:rsidRPr="00C078B6" w:rsidRDefault="008B4998" w:rsidP="008B4998">
            <w:pPr>
              <w:spacing w:after="160"/>
              <w:rPr>
                <w:rFonts w:ascii="Times New Roman" w:hAnsi="Times New Roman" w:cs="Times New Roman"/>
                <w:lang w:val="en-US"/>
              </w:rPr>
            </w:pPr>
            <w:r w:rsidRPr="00C078B6">
              <w:rPr>
                <w:rFonts w:ascii="Times New Roman" w:hAnsi="Times New Roman" w:cs="Times New Roman"/>
                <w:lang w:val="en-US"/>
              </w:rPr>
              <w:t>0.623 (0.552,0.695)</w:t>
            </w:r>
          </w:p>
        </w:tc>
      </w:tr>
      <w:tr w:rsidR="00015C82" w:rsidRPr="00C078B6" w14:paraId="6C62704F" w14:textId="77777777" w:rsidTr="007F73DA">
        <w:tc>
          <w:tcPr>
            <w:tcW w:w="7990" w:type="dxa"/>
            <w:gridSpan w:val="4"/>
          </w:tcPr>
          <w:p w14:paraId="6A7D84F4" w14:textId="1CCB84F1" w:rsidR="00015C82" w:rsidRPr="00C078B6" w:rsidRDefault="00015C82" w:rsidP="008B4998">
            <w:pPr>
              <w:rPr>
                <w:rFonts w:ascii="Times New Roman" w:hAnsi="Times New Roman" w:cs="Times New Roman"/>
                <w:lang w:val="en-US"/>
              </w:rPr>
            </w:pPr>
            <w:r w:rsidRPr="00C078B6">
              <w:rPr>
                <w:rFonts w:ascii="Times New Roman" w:hAnsi="Times New Roman" w:cs="Times New Roman"/>
                <w:sz w:val="18"/>
                <w:szCs w:val="18"/>
                <w:lang w:val="en-US"/>
              </w:rPr>
              <w:t xml:space="preserve">Abbreviations: AUC Area Under the receiver operating characteristic Curve; CI, Confidence Interval; </w:t>
            </w:r>
            <w:proofErr w:type="gramStart"/>
            <w:r w:rsidRPr="00C078B6">
              <w:rPr>
                <w:rFonts w:ascii="Times New Roman" w:hAnsi="Times New Roman" w:cs="Times New Roman"/>
                <w:sz w:val="18"/>
                <w:szCs w:val="18"/>
                <w:lang w:val="en-US"/>
              </w:rPr>
              <w:t>OR,</w:t>
            </w:r>
            <w:proofErr w:type="gramEnd"/>
            <w:r w:rsidRPr="00C078B6">
              <w:rPr>
                <w:rFonts w:ascii="Times New Roman" w:hAnsi="Times New Roman" w:cs="Times New Roman"/>
                <w:sz w:val="18"/>
                <w:szCs w:val="18"/>
                <w:lang w:val="en-US"/>
              </w:rPr>
              <w:t xml:space="preserve"> Odds Ratio</w:t>
            </w:r>
          </w:p>
        </w:tc>
      </w:tr>
    </w:tbl>
    <w:p w14:paraId="0097F1D8" w14:textId="77777777" w:rsidR="008B4998" w:rsidRPr="00C078B6" w:rsidRDefault="008B4998">
      <w:pPr>
        <w:rPr>
          <w:rFonts w:ascii="Times New Roman" w:hAnsi="Times New Roman" w:cs="Times New Roman"/>
        </w:rPr>
      </w:pPr>
    </w:p>
    <w:p w14:paraId="11F3031C" w14:textId="77777777" w:rsidR="00015C82" w:rsidRPr="00C078B6" w:rsidRDefault="00015C82">
      <w:pPr>
        <w:rPr>
          <w:rFonts w:ascii="Times New Roman" w:hAnsi="Times New Roman" w:cs="Times New Roman"/>
        </w:rPr>
      </w:pPr>
    </w:p>
    <w:p w14:paraId="33B516AA" w14:textId="77777777" w:rsidR="00015C82" w:rsidRPr="00C078B6" w:rsidRDefault="00015C82">
      <w:pPr>
        <w:rPr>
          <w:rFonts w:ascii="Times New Roman" w:hAnsi="Times New Roman" w:cs="Times New Roman"/>
        </w:rPr>
      </w:pPr>
    </w:p>
    <w:p w14:paraId="6C278ADF" w14:textId="77777777" w:rsidR="001D7996" w:rsidRPr="00C078B6" w:rsidRDefault="001D7996">
      <w:pPr>
        <w:rPr>
          <w:rFonts w:ascii="Times New Roman" w:hAnsi="Times New Roman" w:cs="Times New Roman"/>
        </w:rPr>
      </w:pPr>
    </w:p>
    <w:p w14:paraId="705F8D1F" w14:textId="15D16897" w:rsidR="00C078B6" w:rsidRDefault="00C078B6">
      <w:pPr>
        <w:spacing w:line="278" w:lineRule="auto"/>
        <w:rPr>
          <w:rFonts w:ascii="Times New Roman" w:hAnsi="Times New Roman" w:cs="Times New Roman"/>
        </w:rPr>
      </w:pPr>
      <w:r>
        <w:rPr>
          <w:rFonts w:ascii="Times New Roman" w:hAnsi="Times New Roman" w:cs="Times New Roman"/>
        </w:rPr>
        <w:br w:type="page"/>
      </w:r>
    </w:p>
    <w:p w14:paraId="1DA61524" w14:textId="77777777" w:rsidR="001D7996" w:rsidRPr="00C078B6" w:rsidRDefault="001D7996">
      <w:pPr>
        <w:rPr>
          <w:rFonts w:ascii="Times New Roman" w:hAnsi="Times New Roman" w:cs="Times New Roman"/>
        </w:rPr>
      </w:pPr>
    </w:p>
    <w:p w14:paraId="779B9778" w14:textId="326FCA2E" w:rsidR="004935A7" w:rsidRPr="00C078B6" w:rsidRDefault="004935A7">
      <w:pPr>
        <w:rPr>
          <w:rFonts w:ascii="Times New Roman" w:hAnsi="Times New Roman" w:cs="Times New Roman"/>
        </w:rPr>
      </w:pPr>
    </w:p>
    <w:p w14:paraId="795D53C5" w14:textId="41072511" w:rsidR="004935A7" w:rsidRPr="00C078B6" w:rsidRDefault="008D62C2">
      <w:pPr>
        <w:rPr>
          <w:rFonts w:ascii="Times New Roman" w:hAnsi="Times New Roman" w:cs="Times New Roman"/>
        </w:rPr>
      </w:pPr>
      <w:r w:rsidRPr="00C078B6">
        <w:rPr>
          <w:rFonts w:ascii="Times New Roman" w:hAnsi="Times New Roman" w:cs="Times New Roman"/>
          <w:b/>
          <w:bCs/>
        </w:rPr>
        <w:t>Supplementary fig 1</w:t>
      </w:r>
      <w:r w:rsidRPr="00C078B6">
        <w:rPr>
          <w:rFonts w:ascii="Times New Roman" w:hAnsi="Times New Roman" w:cs="Times New Roman"/>
        </w:rPr>
        <w:t xml:space="preserve"> Healthcare utilization by CARG-BC score.</w:t>
      </w:r>
    </w:p>
    <w:p w14:paraId="3BFDB37E" w14:textId="0993E88A" w:rsidR="004935A7" w:rsidRPr="00C078B6" w:rsidRDefault="006B3433">
      <w:pPr>
        <w:rPr>
          <w:rFonts w:ascii="Times New Roman" w:hAnsi="Times New Roman" w:cs="Times New Roman"/>
        </w:rPr>
      </w:pPr>
      <w:r w:rsidRPr="00C078B6">
        <w:rPr>
          <w:rFonts w:ascii="Times New Roman" w:hAnsi="Times New Roman" w:cs="Times New Roman"/>
          <w:noProof/>
          <w14:ligatures w14:val="standardContextual"/>
        </w:rPr>
        <w:drawing>
          <wp:inline distT="0" distB="0" distL="0" distR="0" wp14:anchorId="0A4CA81D" wp14:editId="47CC2797">
            <wp:extent cx="5486400" cy="3657600"/>
            <wp:effectExtent l="0" t="0" r="0" b="0"/>
            <wp:docPr id="157237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0412" name="Picture 15723704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0A29260" w14:textId="77777777" w:rsidR="00132E95" w:rsidRPr="00C078B6" w:rsidRDefault="00132E95" w:rsidP="00124DA4">
      <w:pPr>
        <w:pStyle w:val="FirstParagraph"/>
        <w:rPr>
          <w:rFonts w:ascii="Times New Roman" w:hAnsi="Times New Roman" w:cs="Times New Roman"/>
          <w:szCs w:val="22"/>
        </w:rPr>
      </w:pPr>
    </w:p>
    <w:p w14:paraId="0EF9D378" w14:textId="77777777" w:rsidR="00132E95" w:rsidRPr="00C078B6" w:rsidRDefault="00132E95" w:rsidP="00124DA4">
      <w:pPr>
        <w:pStyle w:val="FirstParagraph"/>
        <w:rPr>
          <w:rFonts w:ascii="Times New Roman" w:hAnsi="Times New Roman" w:cs="Times New Roman"/>
          <w:szCs w:val="22"/>
        </w:rPr>
      </w:pPr>
    </w:p>
    <w:p w14:paraId="26D15789" w14:textId="77777777" w:rsidR="00132E95" w:rsidRPr="00C078B6" w:rsidRDefault="00132E95" w:rsidP="00124DA4">
      <w:pPr>
        <w:pStyle w:val="FirstParagraph"/>
        <w:rPr>
          <w:rFonts w:ascii="Times New Roman" w:hAnsi="Times New Roman" w:cs="Times New Roman"/>
          <w:szCs w:val="22"/>
        </w:rPr>
      </w:pPr>
    </w:p>
    <w:p w14:paraId="589C5CDD" w14:textId="77777777" w:rsidR="00132E95" w:rsidRPr="00C078B6" w:rsidRDefault="00132E95" w:rsidP="00124DA4">
      <w:pPr>
        <w:pStyle w:val="FirstParagraph"/>
        <w:rPr>
          <w:rFonts w:ascii="Times New Roman" w:hAnsi="Times New Roman" w:cs="Times New Roman"/>
          <w:szCs w:val="22"/>
        </w:rPr>
      </w:pPr>
    </w:p>
    <w:p w14:paraId="76391ACB" w14:textId="77777777" w:rsidR="00132E95" w:rsidRPr="00C078B6" w:rsidRDefault="00132E95" w:rsidP="00124DA4">
      <w:pPr>
        <w:pStyle w:val="FirstParagraph"/>
        <w:rPr>
          <w:rFonts w:ascii="Times New Roman" w:hAnsi="Times New Roman" w:cs="Times New Roman"/>
          <w:szCs w:val="22"/>
        </w:rPr>
      </w:pPr>
    </w:p>
    <w:p w14:paraId="48D5BEF8" w14:textId="77777777" w:rsidR="00132E95" w:rsidRPr="00C078B6" w:rsidRDefault="00132E95" w:rsidP="00124DA4">
      <w:pPr>
        <w:pStyle w:val="FirstParagraph"/>
        <w:rPr>
          <w:rFonts w:ascii="Times New Roman" w:hAnsi="Times New Roman" w:cs="Times New Roman"/>
          <w:szCs w:val="22"/>
        </w:rPr>
      </w:pPr>
    </w:p>
    <w:p w14:paraId="2A7DE9A0" w14:textId="77777777" w:rsidR="00132E95" w:rsidRPr="00C078B6" w:rsidRDefault="00132E95" w:rsidP="00124DA4">
      <w:pPr>
        <w:pStyle w:val="FirstParagraph"/>
        <w:rPr>
          <w:rFonts w:ascii="Times New Roman" w:hAnsi="Times New Roman" w:cs="Times New Roman"/>
          <w:szCs w:val="22"/>
        </w:rPr>
      </w:pPr>
    </w:p>
    <w:p w14:paraId="1305841C" w14:textId="77777777" w:rsidR="00132E95" w:rsidRPr="00C078B6" w:rsidRDefault="00132E95" w:rsidP="00124DA4">
      <w:pPr>
        <w:pStyle w:val="FirstParagraph"/>
        <w:rPr>
          <w:rFonts w:ascii="Times New Roman" w:hAnsi="Times New Roman" w:cs="Times New Roman"/>
          <w:szCs w:val="22"/>
        </w:rPr>
      </w:pPr>
    </w:p>
    <w:p w14:paraId="72850AA7" w14:textId="77777777" w:rsidR="00132E95" w:rsidRPr="00C078B6" w:rsidRDefault="00132E95" w:rsidP="00124DA4">
      <w:pPr>
        <w:pStyle w:val="FirstParagraph"/>
        <w:rPr>
          <w:rFonts w:ascii="Times New Roman" w:hAnsi="Times New Roman" w:cs="Times New Roman"/>
          <w:szCs w:val="22"/>
        </w:rPr>
      </w:pPr>
    </w:p>
    <w:p w14:paraId="32A2C840" w14:textId="77777777" w:rsidR="00132E95" w:rsidRPr="00C078B6" w:rsidRDefault="00132E95" w:rsidP="00124DA4">
      <w:pPr>
        <w:pStyle w:val="FirstParagraph"/>
        <w:rPr>
          <w:rFonts w:ascii="Times New Roman" w:hAnsi="Times New Roman" w:cs="Times New Roman"/>
          <w:szCs w:val="22"/>
        </w:rPr>
      </w:pPr>
    </w:p>
    <w:p w14:paraId="6BC27810" w14:textId="77777777" w:rsidR="00132E95" w:rsidRPr="00C078B6" w:rsidRDefault="00132E95" w:rsidP="00124DA4">
      <w:pPr>
        <w:pStyle w:val="FirstParagraph"/>
        <w:rPr>
          <w:rFonts w:ascii="Times New Roman" w:hAnsi="Times New Roman" w:cs="Times New Roman"/>
          <w:szCs w:val="22"/>
        </w:rPr>
      </w:pPr>
    </w:p>
    <w:p w14:paraId="6DBE8075" w14:textId="77777777" w:rsidR="00132E95" w:rsidRPr="00C078B6" w:rsidRDefault="00132E95" w:rsidP="00124DA4">
      <w:pPr>
        <w:pStyle w:val="FirstParagraph"/>
        <w:rPr>
          <w:rFonts w:ascii="Times New Roman" w:hAnsi="Times New Roman" w:cs="Times New Roman"/>
          <w:szCs w:val="22"/>
        </w:rPr>
      </w:pPr>
    </w:p>
    <w:p w14:paraId="4B9EC3A4" w14:textId="77777777" w:rsidR="00132E95" w:rsidRPr="00C078B6" w:rsidRDefault="00132E95" w:rsidP="00124DA4">
      <w:pPr>
        <w:pStyle w:val="FirstParagraph"/>
        <w:rPr>
          <w:rFonts w:ascii="Times New Roman" w:hAnsi="Times New Roman" w:cs="Times New Roman"/>
          <w:szCs w:val="22"/>
        </w:rPr>
      </w:pPr>
    </w:p>
    <w:p w14:paraId="1B3C0F1F" w14:textId="77777777" w:rsidR="00132E95" w:rsidRPr="00C078B6" w:rsidRDefault="00132E95" w:rsidP="00124DA4">
      <w:pPr>
        <w:pStyle w:val="FirstParagraph"/>
        <w:rPr>
          <w:rFonts w:ascii="Times New Roman" w:hAnsi="Times New Roman" w:cs="Times New Roman"/>
          <w:szCs w:val="22"/>
        </w:rPr>
      </w:pPr>
    </w:p>
    <w:p w14:paraId="6D174AF6" w14:textId="77777777" w:rsidR="00132E95" w:rsidRPr="00C078B6" w:rsidRDefault="00132E95" w:rsidP="00124DA4">
      <w:pPr>
        <w:pStyle w:val="FirstParagraph"/>
        <w:rPr>
          <w:rFonts w:ascii="Times New Roman" w:hAnsi="Times New Roman" w:cs="Times New Roman"/>
          <w:szCs w:val="22"/>
        </w:rPr>
      </w:pPr>
    </w:p>
    <w:p w14:paraId="292BDA18" w14:textId="77777777" w:rsidR="006574CD" w:rsidRPr="00C078B6" w:rsidRDefault="006574CD" w:rsidP="006574CD">
      <w:pPr>
        <w:pStyle w:val="BodyText"/>
        <w:rPr>
          <w:rFonts w:ascii="Times New Roman" w:hAnsi="Times New Roman" w:cs="Times New Roman"/>
          <w:lang w:val="en-US"/>
        </w:rPr>
      </w:pPr>
    </w:p>
    <w:p w14:paraId="58D1D4BA" w14:textId="5471CDB8" w:rsidR="00124DA4" w:rsidRPr="00C078B6" w:rsidRDefault="00124DA4" w:rsidP="00C078B6">
      <w:pPr>
        <w:spacing w:line="278" w:lineRule="auto"/>
        <w:rPr>
          <w:rFonts w:ascii="Times New Roman" w:hAnsi="Times New Roman" w:cs="Times New Roman"/>
          <w:b/>
          <w:bCs/>
          <w:lang w:val="en-US"/>
        </w:rPr>
      </w:pPr>
      <w:r w:rsidRPr="00C078B6">
        <w:rPr>
          <w:rFonts w:ascii="Times New Roman" w:hAnsi="Times New Roman" w:cs="Times New Roman"/>
          <w:b/>
          <w:bCs/>
        </w:rPr>
        <w:t>Supplementary fig 2</w:t>
      </w:r>
      <w:r w:rsidRPr="00C078B6">
        <w:rPr>
          <w:rFonts w:ascii="Times New Roman" w:hAnsi="Times New Roman" w:cs="Times New Roman"/>
        </w:rPr>
        <w:t xml:space="preserve"> Scatterplot with line-of-best fit for the relationship between RDI (%) vs. CARG-BC</w:t>
      </w:r>
    </w:p>
    <w:p w14:paraId="7E51A5A6" w14:textId="4BB35F90" w:rsidR="006968E5" w:rsidRPr="00C078B6" w:rsidRDefault="0030533A" w:rsidP="00124DA4">
      <w:pPr>
        <w:pStyle w:val="BodyText"/>
        <w:rPr>
          <w:rFonts w:ascii="Times New Roman" w:hAnsi="Times New Roman" w:cs="Times New Roman"/>
          <w:lang w:val="en-US"/>
        </w:rPr>
      </w:pPr>
      <w:r w:rsidRPr="00C078B6">
        <w:rPr>
          <w:rFonts w:ascii="Times New Roman" w:hAnsi="Times New Roman" w:cs="Times New Roman"/>
          <w:noProof/>
          <w14:ligatures w14:val="standardContextual"/>
        </w:rPr>
        <w:drawing>
          <wp:anchor distT="0" distB="0" distL="114300" distR="114300" simplePos="0" relativeHeight="251658240" behindDoc="0" locked="0" layoutInCell="1" allowOverlap="1" wp14:anchorId="3B6600E3" wp14:editId="377AF2C6">
            <wp:simplePos x="0" y="0"/>
            <wp:positionH relativeFrom="column">
              <wp:posOffset>544945</wp:posOffset>
            </wp:positionH>
            <wp:positionV relativeFrom="paragraph">
              <wp:posOffset>212</wp:posOffset>
            </wp:positionV>
            <wp:extent cx="4599710" cy="3066473"/>
            <wp:effectExtent l="0" t="0" r="0" b="0"/>
            <wp:wrapSquare wrapText="bothSides"/>
            <wp:docPr id="3723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50" name="Picture 3723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9710" cy="3066473"/>
                    </a:xfrm>
                    <a:prstGeom prst="rect">
                      <a:avLst/>
                    </a:prstGeom>
                  </pic:spPr>
                </pic:pic>
              </a:graphicData>
            </a:graphic>
            <wp14:sizeRelH relativeFrom="page">
              <wp14:pctWidth>0</wp14:pctWidth>
            </wp14:sizeRelH>
            <wp14:sizeRelV relativeFrom="page">
              <wp14:pctHeight>0</wp14:pctHeight>
            </wp14:sizeRelV>
          </wp:anchor>
        </w:drawing>
      </w:r>
      <w:r w:rsidR="00124DA4" w:rsidRPr="00C078B6">
        <w:rPr>
          <w:rFonts w:ascii="Times New Roman" w:hAnsi="Times New Roman" w:cs="Times New Roman"/>
        </w:rPr>
        <w:br/>
      </w:r>
    </w:p>
    <w:tbl>
      <w:tblPr>
        <w:tblStyle w:val="PlainTable2"/>
        <w:tblW w:w="0" w:type="auto"/>
        <w:tblLook w:val="04A0" w:firstRow="1" w:lastRow="0" w:firstColumn="1" w:lastColumn="0" w:noHBand="0" w:noVBand="1"/>
      </w:tblPr>
      <w:tblGrid>
        <w:gridCol w:w="2254"/>
        <w:gridCol w:w="2254"/>
        <w:gridCol w:w="2254"/>
        <w:gridCol w:w="2254"/>
      </w:tblGrid>
      <w:tr w:rsidR="006968E5" w:rsidRPr="00C078B6" w14:paraId="56961B97" w14:textId="77777777" w:rsidTr="0071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14:paraId="6C5A12F4" w14:textId="5A691C41" w:rsidR="006968E5" w:rsidRPr="00C078B6" w:rsidRDefault="006968E5" w:rsidP="006968E5">
            <w:pPr>
              <w:pStyle w:val="BodyText"/>
              <w:rPr>
                <w:rFonts w:ascii="Times New Roman" w:eastAsia="Arial" w:hAnsi="Times New Roman" w:cs="Times New Roman"/>
                <w:b w:val="0"/>
                <w:bCs w:val="0"/>
                <w:color w:val="000000"/>
              </w:rPr>
            </w:pPr>
            <w:r w:rsidRPr="00C078B6">
              <w:rPr>
                <w:rFonts w:ascii="Times New Roman" w:eastAsia="Arial" w:hAnsi="Times New Roman" w:cs="Times New Roman"/>
                <w:b w:val="0"/>
                <w:bCs w:val="0"/>
                <w:color w:val="000000"/>
              </w:rPr>
              <w:t>Linear Regression Model for RDI vs. CARG-BC Score</w:t>
            </w:r>
          </w:p>
        </w:tc>
      </w:tr>
      <w:tr w:rsidR="006968E5" w:rsidRPr="00C078B6" w14:paraId="0CF98B13" w14:textId="77777777" w:rsidTr="00715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8722CB6" w14:textId="523989A3" w:rsidR="006968E5" w:rsidRPr="00C078B6" w:rsidRDefault="006968E5" w:rsidP="006968E5">
            <w:pPr>
              <w:pStyle w:val="BodyText"/>
              <w:rPr>
                <w:rFonts w:ascii="Times New Roman" w:hAnsi="Times New Roman" w:cs="Times New Roman"/>
                <w:b w:val="0"/>
                <w:bCs w:val="0"/>
              </w:rPr>
            </w:pPr>
            <w:r w:rsidRPr="00C078B6">
              <w:rPr>
                <w:rFonts w:ascii="Times New Roman" w:eastAsia="Arial" w:hAnsi="Times New Roman" w:cs="Times New Roman"/>
                <w:b w:val="0"/>
                <w:bCs w:val="0"/>
                <w:color w:val="000000"/>
              </w:rPr>
              <w:t>Predictors</w:t>
            </w:r>
          </w:p>
        </w:tc>
        <w:tc>
          <w:tcPr>
            <w:tcW w:w="2254" w:type="dxa"/>
          </w:tcPr>
          <w:p w14:paraId="6F29F105" w14:textId="046225FC" w:rsidR="006968E5" w:rsidRPr="00C078B6" w:rsidRDefault="006968E5" w:rsidP="006968E5">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Estimates</w:t>
            </w:r>
          </w:p>
        </w:tc>
        <w:tc>
          <w:tcPr>
            <w:tcW w:w="2254" w:type="dxa"/>
          </w:tcPr>
          <w:p w14:paraId="371041C8" w14:textId="4457DA03" w:rsidR="006968E5" w:rsidRPr="00C078B6" w:rsidRDefault="006968E5" w:rsidP="006968E5">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CI</w:t>
            </w:r>
          </w:p>
        </w:tc>
        <w:tc>
          <w:tcPr>
            <w:tcW w:w="2254" w:type="dxa"/>
          </w:tcPr>
          <w:p w14:paraId="05B85DF7" w14:textId="18D28345" w:rsidR="006968E5" w:rsidRPr="00C078B6" w:rsidRDefault="00C1747C" w:rsidP="006968E5">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P value</w:t>
            </w:r>
          </w:p>
        </w:tc>
      </w:tr>
      <w:tr w:rsidR="006968E5" w:rsidRPr="00C078B6" w14:paraId="35707782" w14:textId="77777777" w:rsidTr="007153A5">
        <w:tc>
          <w:tcPr>
            <w:cnfStyle w:val="001000000000" w:firstRow="0" w:lastRow="0" w:firstColumn="1" w:lastColumn="0" w:oddVBand="0" w:evenVBand="0" w:oddHBand="0" w:evenHBand="0" w:firstRowFirstColumn="0" w:firstRowLastColumn="0" w:lastRowFirstColumn="0" w:lastRowLastColumn="0"/>
            <w:tcW w:w="2254" w:type="dxa"/>
          </w:tcPr>
          <w:p w14:paraId="5C59102C" w14:textId="486FD20F" w:rsidR="006968E5" w:rsidRPr="00C078B6" w:rsidRDefault="006968E5" w:rsidP="006968E5">
            <w:pPr>
              <w:pStyle w:val="BodyText"/>
              <w:rPr>
                <w:rFonts w:ascii="Times New Roman" w:hAnsi="Times New Roman" w:cs="Times New Roman"/>
                <w:b w:val="0"/>
                <w:bCs w:val="0"/>
              </w:rPr>
            </w:pPr>
            <w:r w:rsidRPr="00C078B6">
              <w:rPr>
                <w:rFonts w:ascii="Times New Roman" w:eastAsia="Arial" w:hAnsi="Times New Roman" w:cs="Times New Roman"/>
                <w:b w:val="0"/>
                <w:bCs w:val="0"/>
                <w:color w:val="000000"/>
              </w:rPr>
              <w:t>(Intercept)</w:t>
            </w:r>
          </w:p>
        </w:tc>
        <w:tc>
          <w:tcPr>
            <w:tcW w:w="2254" w:type="dxa"/>
          </w:tcPr>
          <w:p w14:paraId="5FCE51A2" w14:textId="04DA6B3C" w:rsidR="006968E5" w:rsidRPr="00C078B6" w:rsidRDefault="006968E5" w:rsidP="006968E5">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90.90</w:t>
            </w:r>
          </w:p>
        </w:tc>
        <w:tc>
          <w:tcPr>
            <w:tcW w:w="2254" w:type="dxa"/>
          </w:tcPr>
          <w:p w14:paraId="091E920A" w14:textId="4A5091D9" w:rsidR="006968E5" w:rsidRPr="00C078B6" w:rsidRDefault="006968E5" w:rsidP="006968E5">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86.22, 95.59</w:t>
            </w:r>
          </w:p>
        </w:tc>
        <w:tc>
          <w:tcPr>
            <w:tcW w:w="2254" w:type="dxa"/>
          </w:tcPr>
          <w:p w14:paraId="74D54978" w14:textId="0FF7FC64" w:rsidR="006968E5" w:rsidRPr="00C078B6" w:rsidRDefault="006968E5" w:rsidP="006968E5">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&lt;0.001</w:t>
            </w:r>
          </w:p>
        </w:tc>
      </w:tr>
      <w:tr w:rsidR="006968E5" w:rsidRPr="00C078B6" w14:paraId="40D970D6" w14:textId="77777777" w:rsidTr="00715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6A573E5" w14:textId="625551B9" w:rsidR="006968E5" w:rsidRPr="00C078B6" w:rsidRDefault="006968E5" w:rsidP="006968E5">
            <w:pPr>
              <w:pStyle w:val="BodyText"/>
              <w:rPr>
                <w:rFonts w:ascii="Times New Roman" w:hAnsi="Times New Roman" w:cs="Times New Roman"/>
                <w:b w:val="0"/>
                <w:bCs w:val="0"/>
              </w:rPr>
            </w:pPr>
            <w:r w:rsidRPr="00C078B6">
              <w:rPr>
                <w:rFonts w:ascii="Times New Roman" w:eastAsia="Arial" w:hAnsi="Times New Roman" w:cs="Times New Roman"/>
                <w:b w:val="0"/>
                <w:bCs w:val="0"/>
                <w:color w:val="000000"/>
              </w:rPr>
              <w:t>final CARG</w:t>
            </w:r>
            <w:r w:rsidR="007153A5" w:rsidRPr="00C078B6">
              <w:rPr>
                <w:rFonts w:ascii="Times New Roman" w:eastAsia="Arial" w:hAnsi="Times New Roman" w:cs="Times New Roman"/>
                <w:b w:val="0"/>
                <w:bCs w:val="0"/>
                <w:color w:val="000000"/>
              </w:rPr>
              <w:t>-</w:t>
            </w:r>
            <w:r w:rsidRPr="00C078B6">
              <w:rPr>
                <w:rFonts w:ascii="Times New Roman" w:eastAsia="Arial" w:hAnsi="Times New Roman" w:cs="Times New Roman"/>
                <w:b w:val="0"/>
                <w:bCs w:val="0"/>
                <w:color w:val="000000"/>
              </w:rPr>
              <w:t>BC</w:t>
            </w:r>
            <w:r w:rsidR="007153A5" w:rsidRPr="00C078B6">
              <w:rPr>
                <w:rFonts w:ascii="Times New Roman" w:eastAsia="Arial" w:hAnsi="Times New Roman" w:cs="Times New Roman"/>
                <w:b w:val="0"/>
                <w:bCs w:val="0"/>
                <w:color w:val="000000"/>
              </w:rPr>
              <w:t xml:space="preserve"> score</w:t>
            </w:r>
          </w:p>
        </w:tc>
        <w:tc>
          <w:tcPr>
            <w:tcW w:w="2254" w:type="dxa"/>
          </w:tcPr>
          <w:p w14:paraId="045BDE7A" w14:textId="316B513A" w:rsidR="006968E5" w:rsidRPr="00C078B6" w:rsidRDefault="006968E5" w:rsidP="006968E5">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-0.61</w:t>
            </w:r>
          </w:p>
        </w:tc>
        <w:tc>
          <w:tcPr>
            <w:tcW w:w="2254" w:type="dxa"/>
          </w:tcPr>
          <w:p w14:paraId="5372B055" w14:textId="7D17EC97" w:rsidR="006968E5" w:rsidRPr="00C078B6" w:rsidRDefault="006968E5" w:rsidP="006968E5">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-1.25, 0.03</w:t>
            </w:r>
          </w:p>
        </w:tc>
        <w:tc>
          <w:tcPr>
            <w:tcW w:w="2254" w:type="dxa"/>
          </w:tcPr>
          <w:p w14:paraId="71E387B0" w14:textId="19DC6AD9" w:rsidR="006968E5" w:rsidRPr="00C078B6" w:rsidRDefault="006968E5" w:rsidP="006968E5">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8B6">
              <w:rPr>
                <w:rFonts w:ascii="Times New Roman" w:eastAsia="Arial" w:hAnsi="Times New Roman" w:cs="Times New Roman"/>
                <w:color w:val="000000"/>
              </w:rPr>
              <w:t>0.060</w:t>
            </w:r>
          </w:p>
        </w:tc>
      </w:tr>
    </w:tbl>
    <w:p w14:paraId="3359BE57" w14:textId="77F49DAB" w:rsidR="00132E95" w:rsidRPr="00C078B6" w:rsidRDefault="00132E95" w:rsidP="00124DA4">
      <w:pPr>
        <w:pStyle w:val="BodyText"/>
        <w:rPr>
          <w:rFonts w:ascii="Times New Roman" w:hAnsi="Times New Roman" w:cs="Times New Roman"/>
        </w:rPr>
      </w:pPr>
    </w:p>
    <w:p w14:paraId="04DACC2D" w14:textId="75E6D3D6" w:rsidR="00124DA4" w:rsidRPr="00C078B6" w:rsidRDefault="00124DA4" w:rsidP="00124DA4">
      <w:pPr>
        <w:pStyle w:val="BodyText"/>
        <w:rPr>
          <w:rFonts w:ascii="Times New Roman" w:hAnsi="Times New Roman" w:cs="Times New Roman"/>
        </w:rPr>
      </w:pPr>
    </w:p>
    <w:p w14:paraId="674A931B" w14:textId="77777777" w:rsidR="00124DA4" w:rsidRPr="00C078B6" w:rsidRDefault="00124DA4">
      <w:pPr>
        <w:rPr>
          <w:rFonts w:ascii="Times New Roman" w:hAnsi="Times New Roman" w:cs="Times New Roman"/>
        </w:rPr>
      </w:pPr>
    </w:p>
    <w:p w14:paraId="4CBF0FE6" w14:textId="77777777" w:rsidR="00124DA4" w:rsidRPr="00C078B6" w:rsidRDefault="00124DA4">
      <w:pPr>
        <w:rPr>
          <w:rFonts w:ascii="Times New Roman" w:hAnsi="Times New Roman" w:cs="Times New Roman"/>
        </w:rPr>
      </w:pPr>
    </w:p>
    <w:p w14:paraId="11FB8C03" w14:textId="77777777" w:rsidR="00132E95" w:rsidRPr="00C078B6" w:rsidRDefault="00132E95">
      <w:pPr>
        <w:rPr>
          <w:rFonts w:ascii="Times New Roman" w:hAnsi="Times New Roman" w:cs="Times New Roman"/>
        </w:rPr>
      </w:pPr>
    </w:p>
    <w:p w14:paraId="2A0B9621" w14:textId="77777777" w:rsidR="00132E95" w:rsidRPr="00C078B6" w:rsidRDefault="00132E95">
      <w:pPr>
        <w:rPr>
          <w:rFonts w:ascii="Times New Roman" w:hAnsi="Times New Roman" w:cs="Times New Roman"/>
        </w:rPr>
      </w:pPr>
    </w:p>
    <w:p w14:paraId="0A6657B3" w14:textId="77777777" w:rsidR="00132E95" w:rsidRPr="00C078B6" w:rsidRDefault="00132E95">
      <w:pPr>
        <w:rPr>
          <w:rFonts w:ascii="Times New Roman" w:hAnsi="Times New Roman" w:cs="Times New Roman"/>
        </w:rPr>
      </w:pPr>
    </w:p>
    <w:p w14:paraId="76FDEEA7" w14:textId="77777777" w:rsidR="00132E95" w:rsidRPr="00C078B6" w:rsidRDefault="00132E95">
      <w:pPr>
        <w:rPr>
          <w:rFonts w:ascii="Times New Roman" w:hAnsi="Times New Roman" w:cs="Times New Roman"/>
        </w:rPr>
      </w:pPr>
    </w:p>
    <w:p w14:paraId="1645B9C2" w14:textId="77777777" w:rsidR="00132E95" w:rsidRPr="00C078B6" w:rsidRDefault="00132E95">
      <w:pPr>
        <w:rPr>
          <w:rFonts w:ascii="Times New Roman" w:hAnsi="Times New Roman" w:cs="Times New Roman"/>
        </w:rPr>
      </w:pPr>
    </w:p>
    <w:p w14:paraId="2E02A55E" w14:textId="77777777" w:rsidR="00132E95" w:rsidRPr="00C078B6" w:rsidRDefault="00132E95">
      <w:pPr>
        <w:rPr>
          <w:rFonts w:ascii="Times New Roman" w:hAnsi="Times New Roman" w:cs="Times New Roman"/>
        </w:rPr>
      </w:pPr>
    </w:p>
    <w:p w14:paraId="22517BF9" w14:textId="77777777" w:rsidR="00132E95" w:rsidRPr="00C078B6" w:rsidRDefault="00132E95">
      <w:pPr>
        <w:rPr>
          <w:rFonts w:ascii="Times New Roman" w:hAnsi="Times New Roman" w:cs="Times New Roman"/>
        </w:rPr>
      </w:pPr>
    </w:p>
    <w:p w14:paraId="495F57EF" w14:textId="77777777" w:rsidR="00132E95" w:rsidRPr="00C078B6" w:rsidRDefault="00132E95">
      <w:pPr>
        <w:rPr>
          <w:rFonts w:ascii="Times New Roman" w:hAnsi="Times New Roman" w:cs="Times New Roman"/>
        </w:rPr>
      </w:pPr>
    </w:p>
    <w:p w14:paraId="13930770" w14:textId="77777777" w:rsidR="0030533A" w:rsidRPr="00C078B6" w:rsidRDefault="0030533A">
      <w:pPr>
        <w:rPr>
          <w:rFonts w:ascii="Times New Roman" w:hAnsi="Times New Roman" w:cs="Times New Roman"/>
        </w:rPr>
      </w:pPr>
    </w:p>
    <w:p w14:paraId="1D9D2FFF" w14:textId="77777777" w:rsidR="0030533A" w:rsidRPr="00C078B6" w:rsidRDefault="0030533A">
      <w:pPr>
        <w:rPr>
          <w:rFonts w:ascii="Times New Roman" w:hAnsi="Times New Roman" w:cs="Times New Roman"/>
        </w:rPr>
      </w:pPr>
    </w:p>
    <w:p w14:paraId="69F0019E" w14:textId="77777777" w:rsidR="0030533A" w:rsidRPr="00C078B6" w:rsidRDefault="0030533A">
      <w:pPr>
        <w:rPr>
          <w:rFonts w:ascii="Times New Roman" w:hAnsi="Times New Roman" w:cs="Times New Roman"/>
        </w:rPr>
      </w:pPr>
    </w:p>
    <w:p w14:paraId="6CADAFF2" w14:textId="77777777" w:rsidR="00132E95" w:rsidRPr="00C078B6" w:rsidRDefault="00132E95">
      <w:pPr>
        <w:rPr>
          <w:rFonts w:ascii="Times New Roman" w:hAnsi="Times New Roman" w:cs="Times New Roman"/>
        </w:rPr>
      </w:pPr>
    </w:p>
    <w:p w14:paraId="08EF88E9" w14:textId="2CEDE2D6" w:rsidR="004935A7" w:rsidRPr="00C078B6" w:rsidRDefault="008D62C2">
      <w:pPr>
        <w:rPr>
          <w:rFonts w:ascii="Times New Roman" w:hAnsi="Times New Roman" w:cs="Times New Roman"/>
        </w:rPr>
      </w:pPr>
      <w:r w:rsidRPr="00C078B6">
        <w:rPr>
          <w:rFonts w:ascii="Times New Roman" w:hAnsi="Times New Roman" w:cs="Times New Roman"/>
          <w:b/>
          <w:bCs/>
        </w:rPr>
        <w:t xml:space="preserve">Supplementary table </w:t>
      </w:r>
      <w:r w:rsidR="006574CD" w:rsidRPr="00C078B6">
        <w:rPr>
          <w:rFonts w:ascii="Times New Roman" w:hAnsi="Times New Roman" w:cs="Times New Roman"/>
          <w:b/>
          <w:bCs/>
        </w:rPr>
        <w:t>6</w:t>
      </w:r>
      <w:r w:rsidR="00C1747C" w:rsidRPr="00C078B6">
        <w:rPr>
          <w:rFonts w:ascii="Times New Roman" w:hAnsi="Times New Roman" w:cs="Times New Roman"/>
        </w:rPr>
        <w:t xml:space="preserve"> </w:t>
      </w:r>
      <w:r w:rsidRPr="00C078B6">
        <w:rPr>
          <w:rFonts w:ascii="Times New Roman" w:hAnsi="Times New Roman" w:cs="Times New Roman"/>
        </w:rPr>
        <w:t>CARG-BC score’s ability to predict modifications to chemotherapy protocol</w:t>
      </w:r>
    </w:p>
    <w:tbl>
      <w:tblPr>
        <w:tblStyle w:val="PlainTable2"/>
        <w:tblW w:w="0" w:type="auto"/>
        <w:tblLayout w:type="fixed"/>
        <w:tblLook w:val="0420" w:firstRow="1" w:lastRow="0" w:firstColumn="0" w:lastColumn="0" w:noHBand="0" w:noVBand="1"/>
      </w:tblPr>
      <w:tblGrid>
        <w:gridCol w:w="3247"/>
        <w:gridCol w:w="2086"/>
        <w:gridCol w:w="961"/>
        <w:gridCol w:w="2331"/>
      </w:tblGrid>
      <w:tr w:rsidR="004935A7" w:rsidRPr="00C078B6" w14:paraId="68D8CDA8" w14:textId="77777777" w:rsidTr="002A50F6">
        <w:trPr>
          <w:cnfStyle w:val="100000000000" w:firstRow="1" w:lastRow="0" w:firstColumn="0" w:lastColumn="0" w:oddVBand="0" w:evenVBand="0" w:oddHBand="0" w:evenHBand="0" w:firstRowFirstColumn="0" w:firstRowLastColumn="0" w:lastRowFirstColumn="0" w:lastRowLastColumn="0"/>
        </w:trPr>
        <w:tc>
          <w:tcPr>
            <w:tcW w:w="8625" w:type="dxa"/>
            <w:gridSpan w:val="4"/>
          </w:tcPr>
          <w:p w14:paraId="1B6766A0"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Predictor: CARG-BC Score</w:t>
            </w:r>
          </w:p>
        </w:tc>
      </w:tr>
      <w:tr w:rsidR="004935A7" w:rsidRPr="00C078B6" w14:paraId="5CBA96E5" w14:textId="77777777" w:rsidTr="002A50F6">
        <w:trPr>
          <w:cnfStyle w:val="000000100000" w:firstRow="0" w:lastRow="0" w:firstColumn="0" w:lastColumn="0" w:oddVBand="0" w:evenVBand="0" w:oddHBand="1" w:evenHBand="0" w:firstRowFirstColumn="0" w:firstRowLastColumn="0" w:lastRowFirstColumn="0" w:lastRowLastColumn="0"/>
        </w:trPr>
        <w:tc>
          <w:tcPr>
            <w:tcW w:w="3247" w:type="dxa"/>
          </w:tcPr>
          <w:p w14:paraId="60569573" w14:textId="77777777" w:rsidR="004935A7" w:rsidRPr="00C078B6" w:rsidRDefault="004935A7" w:rsidP="002A50F6">
            <w:pPr>
              <w:spacing w:after="160"/>
              <w:rPr>
                <w:rFonts w:ascii="Times New Roman" w:hAnsi="Times New Roman" w:cs="Times New Roman"/>
                <w:b/>
                <w:bCs/>
                <w:lang w:val="en-US"/>
              </w:rPr>
            </w:pPr>
            <w:r w:rsidRPr="00C078B6">
              <w:rPr>
                <w:rFonts w:ascii="Times New Roman" w:hAnsi="Times New Roman" w:cs="Times New Roman"/>
                <w:b/>
                <w:bCs/>
                <w:lang w:val="en-US"/>
              </w:rPr>
              <w:t>Outcome</w:t>
            </w:r>
          </w:p>
        </w:tc>
        <w:tc>
          <w:tcPr>
            <w:tcW w:w="2086" w:type="dxa"/>
          </w:tcPr>
          <w:p w14:paraId="74B03A6F" w14:textId="77777777" w:rsidR="004935A7" w:rsidRPr="00C078B6" w:rsidRDefault="004935A7" w:rsidP="002A50F6">
            <w:pPr>
              <w:spacing w:after="160"/>
              <w:rPr>
                <w:rFonts w:ascii="Times New Roman" w:hAnsi="Times New Roman" w:cs="Times New Roman"/>
                <w:b/>
                <w:bCs/>
                <w:lang w:val="en-US"/>
              </w:rPr>
            </w:pPr>
            <w:r w:rsidRPr="00C078B6">
              <w:rPr>
                <w:rFonts w:ascii="Times New Roman" w:hAnsi="Times New Roman" w:cs="Times New Roman"/>
                <w:b/>
                <w:bCs/>
                <w:lang w:val="en-US"/>
              </w:rPr>
              <w:t>OR (95% CI)</w:t>
            </w:r>
          </w:p>
        </w:tc>
        <w:tc>
          <w:tcPr>
            <w:tcW w:w="961" w:type="dxa"/>
          </w:tcPr>
          <w:p w14:paraId="27BEB67A" w14:textId="77777777" w:rsidR="004935A7" w:rsidRPr="00C078B6" w:rsidRDefault="004935A7" w:rsidP="002A50F6">
            <w:pPr>
              <w:spacing w:after="160"/>
              <w:rPr>
                <w:rFonts w:ascii="Times New Roman" w:hAnsi="Times New Roman" w:cs="Times New Roman"/>
                <w:b/>
                <w:bCs/>
                <w:lang w:val="en-US"/>
              </w:rPr>
            </w:pPr>
            <w:r w:rsidRPr="00C078B6">
              <w:rPr>
                <w:rFonts w:ascii="Times New Roman" w:hAnsi="Times New Roman" w:cs="Times New Roman"/>
                <w:b/>
                <w:bCs/>
                <w:lang w:val="en-US"/>
              </w:rPr>
              <w:t>p</w:t>
            </w:r>
          </w:p>
        </w:tc>
        <w:tc>
          <w:tcPr>
            <w:tcW w:w="2331" w:type="dxa"/>
          </w:tcPr>
          <w:p w14:paraId="5A6B2D6D" w14:textId="1C33F0A0" w:rsidR="004935A7" w:rsidRPr="00C078B6" w:rsidRDefault="004935A7" w:rsidP="00C4766A">
            <w:pPr>
              <w:spacing w:after="160"/>
              <w:rPr>
                <w:rFonts w:ascii="Times New Roman" w:hAnsi="Times New Roman" w:cs="Times New Roman"/>
                <w:b/>
                <w:bCs/>
                <w:lang w:val="en-US"/>
              </w:rPr>
            </w:pPr>
            <w:r w:rsidRPr="00C078B6">
              <w:rPr>
                <w:rFonts w:ascii="Times New Roman" w:hAnsi="Times New Roman" w:cs="Times New Roman"/>
                <w:b/>
                <w:bCs/>
                <w:lang w:val="en-US"/>
              </w:rPr>
              <w:t>AUC</w:t>
            </w:r>
            <w:r w:rsidR="00C4766A" w:rsidRPr="00C078B6">
              <w:rPr>
                <w:rFonts w:ascii="Times New Roman" w:hAnsi="Times New Roman" w:cs="Times New Roman"/>
                <w:b/>
                <w:bCs/>
                <w:lang w:val="en-US"/>
              </w:rPr>
              <w:t xml:space="preserve"> (95% CI)</w:t>
            </w:r>
          </w:p>
        </w:tc>
      </w:tr>
      <w:tr w:rsidR="004935A7" w:rsidRPr="00C078B6" w14:paraId="7379D581" w14:textId="77777777" w:rsidTr="002A50F6">
        <w:tc>
          <w:tcPr>
            <w:tcW w:w="3247" w:type="dxa"/>
          </w:tcPr>
          <w:p w14:paraId="7D3BC965"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Dose Delay</w:t>
            </w:r>
          </w:p>
        </w:tc>
        <w:tc>
          <w:tcPr>
            <w:tcW w:w="2086" w:type="dxa"/>
          </w:tcPr>
          <w:p w14:paraId="79AA31B5"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1.17 (1.07, 1.29)</w:t>
            </w:r>
          </w:p>
        </w:tc>
        <w:tc>
          <w:tcPr>
            <w:tcW w:w="961" w:type="dxa"/>
          </w:tcPr>
          <w:p w14:paraId="1141DCED"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0.001</w:t>
            </w:r>
          </w:p>
        </w:tc>
        <w:tc>
          <w:tcPr>
            <w:tcW w:w="2331" w:type="dxa"/>
          </w:tcPr>
          <w:p w14:paraId="26C5206E"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0.663 (0.575,0.751)</w:t>
            </w:r>
          </w:p>
        </w:tc>
      </w:tr>
      <w:tr w:rsidR="004935A7" w:rsidRPr="00C078B6" w14:paraId="133EBB52" w14:textId="77777777" w:rsidTr="002A50F6">
        <w:trPr>
          <w:cnfStyle w:val="000000100000" w:firstRow="0" w:lastRow="0" w:firstColumn="0" w:lastColumn="0" w:oddVBand="0" w:evenVBand="0" w:oddHBand="1" w:evenHBand="0" w:firstRowFirstColumn="0" w:firstRowLastColumn="0" w:lastRowFirstColumn="0" w:lastRowLastColumn="0"/>
        </w:trPr>
        <w:tc>
          <w:tcPr>
            <w:tcW w:w="3247" w:type="dxa"/>
          </w:tcPr>
          <w:p w14:paraId="2400A2E3"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Discontinued</w:t>
            </w:r>
          </w:p>
        </w:tc>
        <w:tc>
          <w:tcPr>
            <w:tcW w:w="2086" w:type="dxa"/>
          </w:tcPr>
          <w:p w14:paraId="47759D08"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1.05 (0.96, 1.15)</w:t>
            </w:r>
          </w:p>
        </w:tc>
        <w:tc>
          <w:tcPr>
            <w:tcW w:w="961" w:type="dxa"/>
          </w:tcPr>
          <w:p w14:paraId="06160916"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0.269</w:t>
            </w:r>
          </w:p>
        </w:tc>
        <w:tc>
          <w:tcPr>
            <w:tcW w:w="2331" w:type="dxa"/>
          </w:tcPr>
          <w:p w14:paraId="166747EB"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0.560 (0.473,0.647)</w:t>
            </w:r>
          </w:p>
        </w:tc>
      </w:tr>
      <w:tr w:rsidR="004935A7" w:rsidRPr="00C078B6" w14:paraId="139CBF13" w14:textId="77777777" w:rsidTr="002A50F6">
        <w:tc>
          <w:tcPr>
            <w:tcW w:w="3247" w:type="dxa"/>
          </w:tcPr>
          <w:p w14:paraId="68A4EE10"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Dose Reduction</w:t>
            </w:r>
          </w:p>
        </w:tc>
        <w:tc>
          <w:tcPr>
            <w:tcW w:w="2086" w:type="dxa"/>
          </w:tcPr>
          <w:p w14:paraId="1A4DBB46"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1.08 (1.01, 1.16)</w:t>
            </w:r>
          </w:p>
        </w:tc>
        <w:tc>
          <w:tcPr>
            <w:tcW w:w="961" w:type="dxa"/>
          </w:tcPr>
          <w:p w14:paraId="33162FA4"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0.031</w:t>
            </w:r>
          </w:p>
        </w:tc>
        <w:tc>
          <w:tcPr>
            <w:tcW w:w="2331" w:type="dxa"/>
          </w:tcPr>
          <w:p w14:paraId="752E7DCB"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0.582 (0.511,0.653)</w:t>
            </w:r>
          </w:p>
        </w:tc>
      </w:tr>
      <w:tr w:rsidR="004935A7" w:rsidRPr="00C078B6" w14:paraId="141614A9" w14:textId="77777777" w:rsidTr="002A50F6">
        <w:trPr>
          <w:cnfStyle w:val="000000100000" w:firstRow="0" w:lastRow="0" w:firstColumn="0" w:lastColumn="0" w:oddVBand="0" w:evenVBand="0" w:oddHBand="1" w:evenHBand="0" w:firstRowFirstColumn="0" w:firstRowLastColumn="0" w:lastRowFirstColumn="0" w:lastRowLastColumn="0"/>
        </w:trPr>
        <w:tc>
          <w:tcPr>
            <w:tcW w:w="3247" w:type="dxa"/>
          </w:tcPr>
          <w:p w14:paraId="7F5AE5C9"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Dose Reduction (No Upfront)</w:t>
            </w:r>
          </w:p>
        </w:tc>
        <w:tc>
          <w:tcPr>
            <w:tcW w:w="2086" w:type="dxa"/>
          </w:tcPr>
          <w:p w14:paraId="5D2E3E76"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1.09 (1.02, 1.18)</w:t>
            </w:r>
          </w:p>
        </w:tc>
        <w:tc>
          <w:tcPr>
            <w:tcW w:w="961" w:type="dxa"/>
          </w:tcPr>
          <w:p w14:paraId="521F2B07"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0.016</w:t>
            </w:r>
          </w:p>
        </w:tc>
        <w:tc>
          <w:tcPr>
            <w:tcW w:w="2331" w:type="dxa"/>
          </w:tcPr>
          <w:p w14:paraId="10C2968B"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0.594 (0.521,0.668)</w:t>
            </w:r>
          </w:p>
        </w:tc>
      </w:tr>
      <w:tr w:rsidR="004935A7" w:rsidRPr="00C078B6" w14:paraId="58AB922F" w14:textId="77777777" w:rsidTr="002A50F6">
        <w:tc>
          <w:tcPr>
            <w:tcW w:w="3247" w:type="dxa"/>
          </w:tcPr>
          <w:p w14:paraId="2E2359C8"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RDI &lt;85%</w:t>
            </w:r>
          </w:p>
        </w:tc>
        <w:tc>
          <w:tcPr>
            <w:tcW w:w="2086" w:type="dxa"/>
          </w:tcPr>
          <w:p w14:paraId="1D3824F3"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1.10 (1.02, 1.18)</w:t>
            </w:r>
          </w:p>
        </w:tc>
        <w:tc>
          <w:tcPr>
            <w:tcW w:w="961" w:type="dxa"/>
          </w:tcPr>
          <w:p w14:paraId="0DEE4936"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0.017</w:t>
            </w:r>
          </w:p>
        </w:tc>
        <w:tc>
          <w:tcPr>
            <w:tcW w:w="2331" w:type="dxa"/>
          </w:tcPr>
          <w:p w14:paraId="097B424F" w14:textId="77777777" w:rsidR="004935A7" w:rsidRPr="00C078B6" w:rsidRDefault="004935A7" w:rsidP="002A50F6">
            <w:pPr>
              <w:spacing w:after="160"/>
              <w:rPr>
                <w:rFonts w:ascii="Times New Roman" w:hAnsi="Times New Roman" w:cs="Times New Roman"/>
                <w:lang w:val="en-US"/>
              </w:rPr>
            </w:pPr>
            <w:r w:rsidRPr="00C078B6">
              <w:rPr>
                <w:rFonts w:ascii="Times New Roman" w:hAnsi="Times New Roman" w:cs="Times New Roman"/>
                <w:lang w:val="en-US"/>
              </w:rPr>
              <w:t>0.602 (0.526,0.679)</w:t>
            </w:r>
          </w:p>
        </w:tc>
      </w:tr>
      <w:tr w:rsidR="004935A7" w:rsidRPr="00C078B6" w14:paraId="2116E6C3" w14:textId="77777777" w:rsidTr="002A50F6">
        <w:trPr>
          <w:cnfStyle w:val="000000100000" w:firstRow="0" w:lastRow="0" w:firstColumn="0" w:lastColumn="0" w:oddVBand="0" w:evenVBand="0" w:oddHBand="1" w:evenHBand="0" w:firstRowFirstColumn="0" w:firstRowLastColumn="0" w:lastRowFirstColumn="0" w:lastRowLastColumn="0"/>
        </w:trPr>
        <w:tc>
          <w:tcPr>
            <w:tcW w:w="8625" w:type="dxa"/>
            <w:gridSpan w:val="4"/>
          </w:tcPr>
          <w:p w14:paraId="49140BD6" w14:textId="77777777" w:rsidR="004935A7" w:rsidRPr="00C078B6" w:rsidRDefault="004935A7" w:rsidP="002A50F6">
            <w:pPr>
              <w:rPr>
                <w:rFonts w:ascii="Times New Roman" w:hAnsi="Times New Roman" w:cs="Times New Roman"/>
                <w:lang w:val="en-US"/>
              </w:rPr>
            </w:pPr>
            <w:r w:rsidRPr="00C078B6">
              <w:rPr>
                <w:rFonts w:ascii="Times New Roman" w:hAnsi="Times New Roman" w:cs="Times New Roman"/>
                <w:sz w:val="18"/>
                <w:szCs w:val="18"/>
                <w:lang w:val="en-US"/>
              </w:rPr>
              <w:t xml:space="preserve">Abbreviations: AUC Area Under the receiver operating characteristic Curve; CI, Confidence Interval; </w:t>
            </w:r>
            <w:proofErr w:type="gramStart"/>
            <w:r w:rsidRPr="00C078B6">
              <w:rPr>
                <w:rFonts w:ascii="Times New Roman" w:hAnsi="Times New Roman" w:cs="Times New Roman"/>
                <w:sz w:val="18"/>
                <w:szCs w:val="18"/>
                <w:lang w:val="en-US"/>
              </w:rPr>
              <w:t>OR,</w:t>
            </w:r>
            <w:proofErr w:type="gramEnd"/>
            <w:r w:rsidRPr="00C078B6">
              <w:rPr>
                <w:rFonts w:ascii="Times New Roman" w:hAnsi="Times New Roman" w:cs="Times New Roman"/>
                <w:sz w:val="18"/>
                <w:szCs w:val="18"/>
                <w:lang w:val="en-US"/>
              </w:rPr>
              <w:t xml:space="preserve"> Odds Ratio</w:t>
            </w:r>
          </w:p>
        </w:tc>
      </w:tr>
    </w:tbl>
    <w:p w14:paraId="2950CA23" w14:textId="77777777" w:rsidR="004935A7" w:rsidRPr="00C078B6" w:rsidRDefault="004935A7">
      <w:pPr>
        <w:rPr>
          <w:rFonts w:ascii="Times New Roman" w:hAnsi="Times New Roman" w:cs="Times New Roman"/>
        </w:rPr>
      </w:pPr>
    </w:p>
    <w:p w14:paraId="0A1CA23C" w14:textId="77777777" w:rsidR="008D62C2" w:rsidRPr="00C078B6" w:rsidRDefault="008D62C2">
      <w:pPr>
        <w:rPr>
          <w:rFonts w:ascii="Times New Roman" w:hAnsi="Times New Roman" w:cs="Times New Roman"/>
        </w:rPr>
      </w:pPr>
    </w:p>
    <w:p w14:paraId="00983777" w14:textId="77777777" w:rsidR="008D62C2" w:rsidRPr="00C078B6" w:rsidRDefault="008D62C2">
      <w:pPr>
        <w:rPr>
          <w:rFonts w:ascii="Times New Roman" w:hAnsi="Times New Roman" w:cs="Times New Roman"/>
        </w:rPr>
      </w:pPr>
    </w:p>
    <w:p w14:paraId="605F3379" w14:textId="77777777" w:rsidR="008D62C2" w:rsidRPr="00C078B6" w:rsidRDefault="008D62C2">
      <w:pPr>
        <w:rPr>
          <w:rFonts w:ascii="Times New Roman" w:hAnsi="Times New Roman" w:cs="Times New Roman"/>
        </w:rPr>
      </w:pPr>
    </w:p>
    <w:p w14:paraId="2EAC25DE" w14:textId="77777777" w:rsidR="00255F48" w:rsidRPr="00C078B6" w:rsidRDefault="00255F48">
      <w:pPr>
        <w:rPr>
          <w:rFonts w:ascii="Times New Roman" w:hAnsi="Times New Roman" w:cs="Times New Roman"/>
        </w:rPr>
      </w:pPr>
    </w:p>
    <w:p w14:paraId="293C1230" w14:textId="77777777" w:rsidR="00255F48" w:rsidRPr="00C078B6" w:rsidRDefault="00255F48">
      <w:pPr>
        <w:rPr>
          <w:rFonts w:ascii="Times New Roman" w:hAnsi="Times New Roman" w:cs="Times New Roman"/>
        </w:rPr>
      </w:pPr>
    </w:p>
    <w:p w14:paraId="129DD4A8" w14:textId="77777777" w:rsidR="00255F48" w:rsidRPr="00C078B6" w:rsidRDefault="00255F48">
      <w:pPr>
        <w:rPr>
          <w:rFonts w:ascii="Times New Roman" w:hAnsi="Times New Roman" w:cs="Times New Roman"/>
        </w:rPr>
      </w:pPr>
    </w:p>
    <w:p w14:paraId="695B0C53" w14:textId="77777777" w:rsidR="00255F48" w:rsidRPr="00C078B6" w:rsidRDefault="00255F48">
      <w:pPr>
        <w:rPr>
          <w:rFonts w:ascii="Times New Roman" w:hAnsi="Times New Roman" w:cs="Times New Roman"/>
        </w:rPr>
      </w:pPr>
    </w:p>
    <w:p w14:paraId="1CC3E294" w14:textId="77777777" w:rsidR="00255F48" w:rsidRPr="00C078B6" w:rsidRDefault="00255F48">
      <w:pPr>
        <w:rPr>
          <w:rFonts w:ascii="Times New Roman" w:hAnsi="Times New Roman" w:cs="Times New Roman"/>
        </w:rPr>
      </w:pPr>
    </w:p>
    <w:p w14:paraId="7A7A1564" w14:textId="77777777" w:rsidR="00255F48" w:rsidRPr="00C078B6" w:rsidRDefault="00255F48">
      <w:pPr>
        <w:rPr>
          <w:rFonts w:ascii="Times New Roman" w:hAnsi="Times New Roman" w:cs="Times New Roman"/>
        </w:rPr>
      </w:pPr>
    </w:p>
    <w:p w14:paraId="13C9E83D" w14:textId="77777777" w:rsidR="00255F48" w:rsidRPr="00C078B6" w:rsidRDefault="00255F48">
      <w:pPr>
        <w:rPr>
          <w:rFonts w:ascii="Times New Roman" w:hAnsi="Times New Roman" w:cs="Times New Roman"/>
        </w:rPr>
      </w:pPr>
    </w:p>
    <w:p w14:paraId="6568385F" w14:textId="77777777" w:rsidR="00255F48" w:rsidRPr="00C078B6" w:rsidRDefault="00255F48">
      <w:pPr>
        <w:rPr>
          <w:rFonts w:ascii="Times New Roman" w:hAnsi="Times New Roman" w:cs="Times New Roman"/>
        </w:rPr>
      </w:pPr>
    </w:p>
    <w:p w14:paraId="5449C2DF" w14:textId="77777777" w:rsidR="00255F48" w:rsidRPr="00C078B6" w:rsidRDefault="00255F48">
      <w:pPr>
        <w:rPr>
          <w:rFonts w:ascii="Times New Roman" w:hAnsi="Times New Roman" w:cs="Times New Roman"/>
        </w:rPr>
      </w:pPr>
    </w:p>
    <w:p w14:paraId="3A2BD7E0" w14:textId="77777777" w:rsidR="00255F48" w:rsidRPr="00C078B6" w:rsidRDefault="00255F48">
      <w:pPr>
        <w:rPr>
          <w:rFonts w:ascii="Times New Roman" w:hAnsi="Times New Roman" w:cs="Times New Roman"/>
        </w:rPr>
      </w:pPr>
    </w:p>
    <w:p w14:paraId="5128E718" w14:textId="77777777" w:rsidR="00255F48" w:rsidRPr="00C078B6" w:rsidRDefault="00255F48">
      <w:pPr>
        <w:rPr>
          <w:rFonts w:ascii="Times New Roman" w:hAnsi="Times New Roman" w:cs="Times New Roman"/>
        </w:rPr>
      </w:pPr>
    </w:p>
    <w:p w14:paraId="24B5F3E0" w14:textId="77777777" w:rsidR="00255F48" w:rsidRPr="00C078B6" w:rsidRDefault="00255F48">
      <w:pPr>
        <w:rPr>
          <w:rFonts w:ascii="Times New Roman" w:hAnsi="Times New Roman" w:cs="Times New Roman"/>
        </w:rPr>
      </w:pPr>
    </w:p>
    <w:p w14:paraId="4F4285C0" w14:textId="77777777" w:rsidR="00255F48" w:rsidRPr="00C078B6" w:rsidRDefault="00255F48">
      <w:pPr>
        <w:rPr>
          <w:rFonts w:ascii="Times New Roman" w:hAnsi="Times New Roman" w:cs="Times New Roman"/>
        </w:rPr>
      </w:pPr>
    </w:p>
    <w:p w14:paraId="3CD9B967" w14:textId="354FB10C" w:rsidR="00255F48" w:rsidRPr="00C078B6" w:rsidRDefault="00255F48">
      <w:pPr>
        <w:rPr>
          <w:rFonts w:ascii="Times New Roman" w:hAnsi="Times New Roman" w:cs="Times New Roman"/>
        </w:rPr>
      </w:pPr>
    </w:p>
    <w:p w14:paraId="5AA05057" w14:textId="77777777" w:rsidR="00255F48" w:rsidRPr="00C078B6" w:rsidRDefault="00255F48">
      <w:pPr>
        <w:rPr>
          <w:rFonts w:ascii="Times New Roman" w:hAnsi="Times New Roman" w:cs="Times New Roman"/>
        </w:rPr>
      </w:pPr>
    </w:p>
    <w:p w14:paraId="2B96688A" w14:textId="77777777" w:rsidR="00BA10F1" w:rsidRPr="00C078B6" w:rsidRDefault="00BA10F1">
      <w:pPr>
        <w:rPr>
          <w:rFonts w:ascii="Times New Roman" w:hAnsi="Times New Roman" w:cs="Times New Roman"/>
        </w:rPr>
      </w:pPr>
    </w:p>
    <w:p w14:paraId="2B5C778A" w14:textId="77777777" w:rsidR="00C1747C" w:rsidRPr="00C078B6" w:rsidRDefault="00C1747C">
      <w:pPr>
        <w:rPr>
          <w:rFonts w:ascii="Times New Roman" w:hAnsi="Times New Roman" w:cs="Times New Roman"/>
        </w:rPr>
      </w:pPr>
    </w:p>
    <w:p w14:paraId="3275076B" w14:textId="077EED26" w:rsidR="00C1747C" w:rsidRPr="00C078B6" w:rsidRDefault="00C1747C">
      <w:pPr>
        <w:rPr>
          <w:rFonts w:ascii="Times New Roman" w:hAnsi="Times New Roman" w:cs="Times New Roman"/>
        </w:rPr>
      </w:pPr>
      <w:r w:rsidRPr="00C078B6">
        <w:rPr>
          <w:rFonts w:ascii="Times New Roman" w:hAnsi="Times New Roman" w:cs="Times New Roman"/>
          <w:b/>
          <w:bCs/>
        </w:rPr>
        <w:lastRenderedPageBreak/>
        <w:t>Supplementary table 7</w:t>
      </w:r>
      <w:r w:rsidRPr="00C078B6">
        <w:rPr>
          <w:rFonts w:ascii="Times New Roman" w:hAnsi="Times New Roman" w:cs="Times New Roman"/>
        </w:rPr>
        <w:t xml:space="preserve"> Differences in clinical characteristics for those who received standard of care treatment vs those who received a modified protocol.</w:t>
      </w:r>
    </w:p>
    <w:tbl>
      <w:tblPr>
        <w:tblStyle w:val="PlainTable2"/>
        <w:tblpPr w:leftFromText="180" w:rightFromText="180" w:vertAnchor="page" w:horzAnchor="margin" w:tblpY="2272"/>
        <w:tblW w:w="4306" w:type="pct"/>
        <w:tblLayout w:type="fixed"/>
        <w:tblLook w:val="04A0" w:firstRow="1" w:lastRow="0" w:firstColumn="1" w:lastColumn="0" w:noHBand="0" w:noVBand="1"/>
        <w:tblCaption w:val="By ‘guideline concordant care no vs. yes’"/>
      </w:tblPr>
      <w:tblGrid>
        <w:gridCol w:w="2508"/>
        <w:gridCol w:w="1755"/>
        <w:gridCol w:w="1755"/>
        <w:gridCol w:w="1755"/>
      </w:tblGrid>
      <w:tr w:rsidR="00C1747C" w:rsidRPr="00C078B6" w14:paraId="7540D4B2" w14:textId="77777777" w:rsidTr="00C17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086F0298" w14:textId="77777777" w:rsidR="00C1747C" w:rsidRPr="00C078B6" w:rsidRDefault="00C1747C" w:rsidP="00C1747C">
            <w:pPr>
              <w:pStyle w:val="Compact"/>
              <w:spacing w:after="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25C3354C" w14:textId="77777777" w:rsidR="00C1747C" w:rsidRPr="00C078B6" w:rsidRDefault="00C1747C" w:rsidP="00C1747C">
            <w:pPr>
              <w:pStyle w:val="Compact"/>
              <w:spacing w:after="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No (n=87)</w:t>
            </w:r>
          </w:p>
        </w:tc>
        <w:tc>
          <w:tcPr>
            <w:tcW w:w="1755" w:type="dxa"/>
          </w:tcPr>
          <w:p w14:paraId="4CE0614D" w14:textId="77777777" w:rsidR="00C1747C" w:rsidRPr="00C078B6" w:rsidRDefault="00C1747C" w:rsidP="00C1747C">
            <w:pPr>
              <w:pStyle w:val="Compact"/>
              <w:spacing w:after="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Yes (n=156)</w:t>
            </w:r>
          </w:p>
        </w:tc>
        <w:tc>
          <w:tcPr>
            <w:tcW w:w="1755" w:type="dxa"/>
          </w:tcPr>
          <w:p w14:paraId="5701A5C2" w14:textId="77777777" w:rsidR="00C1747C" w:rsidRPr="00C078B6" w:rsidRDefault="00C1747C" w:rsidP="00C1747C">
            <w:pPr>
              <w:pStyle w:val="Compact"/>
              <w:spacing w:after="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p-value</w:t>
            </w:r>
          </w:p>
        </w:tc>
      </w:tr>
      <w:tr w:rsidR="00C1747C" w:rsidRPr="00C078B6" w14:paraId="085A96F5"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532CACF8"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Age</w:t>
            </w:r>
          </w:p>
        </w:tc>
        <w:tc>
          <w:tcPr>
            <w:tcW w:w="1755" w:type="dxa"/>
          </w:tcPr>
          <w:p w14:paraId="73F48D1E"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07D6AEBD"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51FA3F48"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&lt;0.001</w:t>
            </w:r>
          </w:p>
        </w:tc>
      </w:tr>
      <w:tr w:rsidR="00C1747C" w:rsidRPr="00C078B6" w14:paraId="51B5DE26"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165DFAC4"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Mean (SD)</w:t>
            </w:r>
          </w:p>
        </w:tc>
        <w:tc>
          <w:tcPr>
            <w:tcW w:w="1755" w:type="dxa"/>
          </w:tcPr>
          <w:p w14:paraId="2E69E8CD"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72.3 (4.8)</w:t>
            </w:r>
          </w:p>
        </w:tc>
        <w:tc>
          <w:tcPr>
            <w:tcW w:w="1755" w:type="dxa"/>
          </w:tcPr>
          <w:p w14:paraId="3014D1C5"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69.9 (4.0)</w:t>
            </w:r>
          </w:p>
        </w:tc>
        <w:tc>
          <w:tcPr>
            <w:tcW w:w="1755" w:type="dxa"/>
          </w:tcPr>
          <w:p w14:paraId="29C04F7B"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4609C4BC"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4918480C"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Median (Min, Max)</w:t>
            </w:r>
          </w:p>
        </w:tc>
        <w:tc>
          <w:tcPr>
            <w:tcW w:w="1755" w:type="dxa"/>
          </w:tcPr>
          <w:p w14:paraId="4390D1F2"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72 (65, 86)</w:t>
            </w:r>
          </w:p>
        </w:tc>
        <w:tc>
          <w:tcPr>
            <w:tcW w:w="1755" w:type="dxa"/>
          </w:tcPr>
          <w:p w14:paraId="25D305B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69 (65, 82)</w:t>
            </w:r>
          </w:p>
        </w:tc>
        <w:tc>
          <w:tcPr>
            <w:tcW w:w="1755" w:type="dxa"/>
          </w:tcPr>
          <w:p w14:paraId="2B8FC874"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38FA3C43"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7FCD3BC8"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CCI</w:t>
            </w:r>
          </w:p>
        </w:tc>
        <w:tc>
          <w:tcPr>
            <w:tcW w:w="1755" w:type="dxa"/>
          </w:tcPr>
          <w:p w14:paraId="7F7B5F8A"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3B0D22F3"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02029AD3"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&lt;0.001</w:t>
            </w:r>
          </w:p>
        </w:tc>
      </w:tr>
      <w:tr w:rsidR="00C1747C" w:rsidRPr="00C078B6" w14:paraId="475C6A85"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72E6A53D"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Mean (SD)</w:t>
            </w:r>
          </w:p>
        </w:tc>
        <w:tc>
          <w:tcPr>
            <w:tcW w:w="1755" w:type="dxa"/>
          </w:tcPr>
          <w:p w14:paraId="155E1045"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1.0 (1.3)</w:t>
            </w:r>
          </w:p>
        </w:tc>
        <w:tc>
          <w:tcPr>
            <w:tcW w:w="1755" w:type="dxa"/>
          </w:tcPr>
          <w:p w14:paraId="54A2EB53"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0.5 (0.8)</w:t>
            </w:r>
          </w:p>
        </w:tc>
        <w:tc>
          <w:tcPr>
            <w:tcW w:w="1755" w:type="dxa"/>
          </w:tcPr>
          <w:p w14:paraId="092ABB34"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42F44EA9"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3F6F45BC"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Median (Min, Max)</w:t>
            </w:r>
          </w:p>
        </w:tc>
        <w:tc>
          <w:tcPr>
            <w:tcW w:w="1755" w:type="dxa"/>
          </w:tcPr>
          <w:p w14:paraId="2AD319D6"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 (0, 5)</w:t>
            </w:r>
          </w:p>
        </w:tc>
        <w:tc>
          <w:tcPr>
            <w:tcW w:w="1755" w:type="dxa"/>
          </w:tcPr>
          <w:p w14:paraId="7F92E6BA"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 (0, 3)</w:t>
            </w:r>
          </w:p>
        </w:tc>
        <w:tc>
          <w:tcPr>
            <w:tcW w:w="1755" w:type="dxa"/>
          </w:tcPr>
          <w:p w14:paraId="41AA726B"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75F36D10"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317A706E"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Comorbidities</w:t>
            </w:r>
          </w:p>
        </w:tc>
        <w:tc>
          <w:tcPr>
            <w:tcW w:w="1755" w:type="dxa"/>
          </w:tcPr>
          <w:p w14:paraId="4137E6EE"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18A3106E"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42BA08E1"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0.010</w:t>
            </w:r>
          </w:p>
        </w:tc>
      </w:tr>
      <w:tr w:rsidR="00C1747C" w:rsidRPr="00C078B6" w14:paraId="5C3ADDD9"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16ABEA0A"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No</w:t>
            </w:r>
          </w:p>
        </w:tc>
        <w:tc>
          <w:tcPr>
            <w:tcW w:w="1755" w:type="dxa"/>
          </w:tcPr>
          <w:p w14:paraId="5C3E3269"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9 (10.3)</w:t>
            </w:r>
          </w:p>
        </w:tc>
        <w:tc>
          <w:tcPr>
            <w:tcW w:w="1755" w:type="dxa"/>
          </w:tcPr>
          <w:p w14:paraId="5920C980"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39 (25.0)</w:t>
            </w:r>
          </w:p>
        </w:tc>
        <w:tc>
          <w:tcPr>
            <w:tcW w:w="1755" w:type="dxa"/>
          </w:tcPr>
          <w:p w14:paraId="59DF07CB"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5BA85A2E"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595DA546"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Yes</w:t>
            </w:r>
          </w:p>
        </w:tc>
        <w:tc>
          <w:tcPr>
            <w:tcW w:w="1755" w:type="dxa"/>
          </w:tcPr>
          <w:p w14:paraId="789A474B"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78 (89.7)</w:t>
            </w:r>
          </w:p>
        </w:tc>
        <w:tc>
          <w:tcPr>
            <w:tcW w:w="1755" w:type="dxa"/>
          </w:tcPr>
          <w:p w14:paraId="51ADF26B"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117 (75.0)</w:t>
            </w:r>
          </w:p>
        </w:tc>
        <w:tc>
          <w:tcPr>
            <w:tcW w:w="1755" w:type="dxa"/>
          </w:tcPr>
          <w:p w14:paraId="1939DB8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2D66849A"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64988C1F"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BMI</w:t>
            </w:r>
          </w:p>
        </w:tc>
        <w:tc>
          <w:tcPr>
            <w:tcW w:w="1755" w:type="dxa"/>
          </w:tcPr>
          <w:p w14:paraId="4B44734D"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1C083C59"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02FFE0FA"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0.048</w:t>
            </w:r>
          </w:p>
        </w:tc>
      </w:tr>
      <w:tr w:rsidR="00C1747C" w:rsidRPr="00C078B6" w14:paraId="74AA1EB9"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50F9E11D"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Mean (SD)</w:t>
            </w:r>
          </w:p>
        </w:tc>
        <w:tc>
          <w:tcPr>
            <w:tcW w:w="1755" w:type="dxa"/>
          </w:tcPr>
          <w:p w14:paraId="1D3DE5D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28.6 (6.4)</w:t>
            </w:r>
          </w:p>
        </w:tc>
        <w:tc>
          <w:tcPr>
            <w:tcW w:w="1755" w:type="dxa"/>
          </w:tcPr>
          <w:p w14:paraId="6AA7F7F8"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27.0 (5.1)</w:t>
            </w:r>
          </w:p>
        </w:tc>
        <w:tc>
          <w:tcPr>
            <w:tcW w:w="1755" w:type="dxa"/>
          </w:tcPr>
          <w:p w14:paraId="48E0D722"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56414F79"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3D698436"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Median (Min, Max)</w:t>
            </w:r>
          </w:p>
        </w:tc>
        <w:tc>
          <w:tcPr>
            <w:tcW w:w="1755" w:type="dxa"/>
          </w:tcPr>
          <w:p w14:paraId="1401DFC4"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28.6 (17.0, 44.1)</w:t>
            </w:r>
          </w:p>
        </w:tc>
        <w:tc>
          <w:tcPr>
            <w:tcW w:w="1755" w:type="dxa"/>
          </w:tcPr>
          <w:p w14:paraId="26F21502"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26.3 (17.7, 42.6)</w:t>
            </w:r>
          </w:p>
        </w:tc>
        <w:tc>
          <w:tcPr>
            <w:tcW w:w="1755" w:type="dxa"/>
          </w:tcPr>
          <w:p w14:paraId="301CA70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51F2723E"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2292C62D"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Missing</w:t>
            </w:r>
          </w:p>
        </w:tc>
        <w:tc>
          <w:tcPr>
            <w:tcW w:w="1755" w:type="dxa"/>
          </w:tcPr>
          <w:p w14:paraId="73C9716E"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w:t>
            </w:r>
          </w:p>
        </w:tc>
        <w:tc>
          <w:tcPr>
            <w:tcW w:w="1755" w:type="dxa"/>
          </w:tcPr>
          <w:p w14:paraId="121174F0"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w:t>
            </w:r>
          </w:p>
        </w:tc>
        <w:tc>
          <w:tcPr>
            <w:tcW w:w="1755" w:type="dxa"/>
          </w:tcPr>
          <w:p w14:paraId="42BFC4E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5E40C2C4"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5D158C90"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Education</w:t>
            </w:r>
          </w:p>
        </w:tc>
        <w:tc>
          <w:tcPr>
            <w:tcW w:w="1755" w:type="dxa"/>
          </w:tcPr>
          <w:p w14:paraId="1EBE5A90"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07A50F85"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6251268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0.92</w:t>
            </w:r>
          </w:p>
        </w:tc>
      </w:tr>
      <w:tr w:rsidR="00C1747C" w:rsidRPr="00C078B6" w14:paraId="18964E92"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757CC758"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Primary</w:t>
            </w:r>
          </w:p>
        </w:tc>
        <w:tc>
          <w:tcPr>
            <w:tcW w:w="1755" w:type="dxa"/>
          </w:tcPr>
          <w:p w14:paraId="4EF87B9F"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 (1.1)</w:t>
            </w:r>
          </w:p>
        </w:tc>
        <w:tc>
          <w:tcPr>
            <w:tcW w:w="1755" w:type="dxa"/>
          </w:tcPr>
          <w:p w14:paraId="2DAB57F5"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4 (2.6)</w:t>
            </w:r>
          </w:p>
        </w:tc>
        <w:tc>
          <w:tcPr>
            <w:tcW w:w="1755" w:type="dxa"/>
          </w:tcPr>
          <w:p w14:paraId="215A19A3"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43C66AE2"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5950EE09"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Secondary</w:t>
            </w:r>
          </w:p>
        </w:tc>
        <w:tc>
          <w:tcPr>
            <w:tcW w:w="1755" w:type="dxa"/>
          </w:tcPr>
          <w:p w14:paraId="10C8B58D"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8 (9.2)</w:t>
            </w:r>
          </w:p>
        </w:tc>
        <w:tc>
          <w:tcPr>
            <w:tcW w:w="1755" w:type="dxa"/>
          </w:tcPr>
          <w:p w14:paraId="7EE9935F"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11 (7.1)</w:t>
            </w:r>
          </w:p>
        </w:tc>
        <w:tc>
          <w:tcPr>
            <w:tcW w:w="1755" w:type="dxa"/>
          </w:tcPr>
          <w:p w14:paraId="61C7A9B5"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0E4C0462"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2DFF29AF"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Post secondary diploma or degree</w:t>
            </w:r>
          </w:p>
        </w:tc>
        <w:tc>
          <w:tcPr>
            <w:tcW w:w="1755" w:type="dxa"/>
          </w:tcPr>
          <w:p w14:paraId="30EEE04A"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17 (19.5)</w:t>
            </w:r>
          </w:p>
        </w:tc>
        <w:tc>
          <w:tcPr>
            <w:tcW w:w="1755" w:type="dxa"/>
          </w:tcPr>
          <w:p w14:paraId="571F35D2"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28 (17.9)</w:t>
            </w:r>
          </w:p>
        </w:tc>
        <w:tc>
          <w:tcPr>
            <w:tcW w:w="1755" w:type="dxa"/>
          </w:tcPr>
          <w:p w14:paraId="6360A94E"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63EF6430"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1550DE6C"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Post grad</w:t>
            </w:r>
          </w:p>
        </w:tc>
        <w:tc>
          <w:tcPr>
            <w:tcW w:w="1755" w:type="dxa"/>
          </w:tcPr>
          <w:p w14:paraId="5A719F43"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13 (14.9)</w:t>
            </w:r>
          </w:p>
        </w:tc>
        <w:tc>
          <w:tcPr>
            <w:tcW w:w="1755" w:type="dxa"/>
          </w:tcPr>
          <w:p w14:paraId="53F7B8D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26 (16.7)</w:t>
            </w:r>
          </w:p>
        </w:tc>
        <w:tc>
          <w:tcPr>
            <w:tcW w:w="1755" w:type="dxa"/>
          </w:tcPr>
          <w:p w14:paraId="617BC2D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3F91E9EC"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71E35F59"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Unavailable/not available</w:t>
            </w:r>
          </w:p>
        </w:tc>
        <w:tc>
          <w:tcPr>
            <w:tcW w:w="1755" w:type="dxa"/>
          </w:tcPr>
          <w:p w14:paraId="3ACDD856"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48 (55.2)</w:t>
            </w:r>
          </w:p>
        </w:tc>
        <w:tc>
          <w:tcPr>
            <w:tcW w:w="1755" w:type="dxa"/>
          </w:tcPr>
          <w:p w14:paraId="05F13097"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87 (55.8)</w:t>
            </w:r>
          </w:p>
        </w:tc>
        <w:tc>
          <w:tcPr>
            <w:tcW w:w="1755" w:type="dxa"/>
          </w:tcPr>
          <w:p w14:paraId="10E1C010"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15EE7BD2"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5BC7E0D8"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Interpreter</w:t>
            </w:r>
          </w:p>
        </w:tc>
        <w:tc>
          <w:tcPr>
            <w:tcW w:w="1755" w:type="dxa"/>
          </w:tcPr>
          <w:p w14:paraId="1E099DB4"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71F3D70F"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328E3E08"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0.26</w:t>
            </w:r>
          </w:p>
        </w:tc>
      </w:tr>
      <w:tr w:rsidR="00C1747C" w:rsidRPr="00C078B6" w14:paraId="7FDA8458"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7910E2A1"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No</w:t>
            </w:r>
          </w:p>
        </w:tc>
        <w:tc>
          <w:tcPr>
            <w:tcW w:w="1755" w:type="dxa"/>
          </w:tcPr>
          <w:p w14:paraId="17D3354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73 (83.9)</w:t>
            </w:r>
          </w:p>
        </w:tc>
        <w:tc>
          <w:tcPr>
            <w:tcW w:w="1755" w:type="dxa"/>
          </w:tcPr>
          <w:p w14:paraId="1CB0735D"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140 (89.7)</w:t>
            </w:r>
          </w:p>
        </w:tc>
        <w:tc>
          <w:tcPr>
            <w:tcW w:w="1755" w:type="dxa"/>
          </w:tcPr>
          <w:p w14:paraId="38466697"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59267B1C"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7D142DD5"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Yes</w:t>
            </w:r>
          </w:p>
        </w:tc>
        <w:tc>
          <w:tcPr>
            <w:tcW w:w="1755" w:type="dxa"/>
          </w:tcPr>
          <w:p w14:paraId="0A2F4CFA"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14 (16.1)</w:t>
            </w:r>
          </w:p>
        </w:tc>
        <w:tc>
          <w:tcPr>
            <w:tcW w:w="1755" w:type="dxa"/>
          </w:tcPr>
          <w:p w14:paraId="53A8CB64"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16 (10.3)</w:t>
            </w:r>
          </w:p>
        </w:tc>
        <w:tc>
          <w:tcPr>
            <w:tcW w:w="1755" w:type="dxa"/>
          </w:tcPr>
          <w:p w14:paraId="0D8F9A7E"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0E23D46A"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344DC8E0"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Living situation</w:t>
            </w:r>
          </w:p>
        </w:tc>
        <w:tc>
          <w:tcPr>
            <w:tcW w:w="1755" w:type="dxa"/>
          </w:tcPr>
          <w:p w14:paraId="271FFBD7"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110D1F01"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3F6B302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0.34</w:t>
            </w:r>
          </w:p>
        </w:tc>
      </w:tr>
      <w:tr w:rsidR="00C1747C" w:rsidRPr="00C078B6" w14:paraId="3F5710F6"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0F98A47A"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Alone</w:t>
            </w:r>
          </w:p>
        </w:tc>
        <w:tc>
          <w:tcPr>
            <w:tcW w:w="1755" w:type="dxa"/>
          </w:tcPr>
          <w:p w14:paraId="6DEA981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29 (33.3)</w:t>
            </w:r>
          </w:p>
        </w:tc>
        <w:tc>
          <w:tcPr>
            <w:tcW w:w="1755" w:type="dxa"/>
          </w:tcPr>
          <w:p w14:paraId="5BDA686D"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41 (26.3)</w:t>
            </w:r>
          </w:p>
        </w:tc>
        <w:tc>
          <w:tcPr>
            <w:tcW w:w="1755" w:type="dxa"/>
          </w:tcPr>
          <w:p w14:paraId="64E4F9FB"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352BB770"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0A329419"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With partner</w:t>
            </w:r>
          </w:p>
        </w:tc>
        <w:tc>
          <w:tcPr>
            <w:tcW w:w="1755" w:type="dxa"/>
          </w:tcPr>
          <w:p w14:paraId="516837AE"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37 (42.5)</w:t>
            </w:r>
          </w:p>
        </w:tc>
        <w:tc>
          <w:tcPr>
            <w:tcW w:w="1755" w:type="dxa"/>
          </w:tcPr>
          <w:p w14:paraId="262CFBAF"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85 (54.5)</w:t>
            </w:r>
          </w:p>
        </w:tc>
        <w:tc>
          <w:tcPr>
            <w:tcW w:w="1755" w:type="dxa"/>
          </w:tcPr>
          <w:p w14:paraId="26C02A83"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44C63353"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692900FA"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With family</w:t>
            </w:r>
          </w:p>
        </w:tc>
        <w:tc>
          <w:tcPr>
            <w:tcW w:w="1755" w:type="dxa"/>
          </w:tcPr>
          <w:p w14:paraId="651766F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20 (23.0)</w:t>
            </w:r>
          </w:p>
        </w:tc>
        <w:tc>
          <w:tcPr>
            <w:tcW w:w="1755" w:type="dxa"/>
          </w:tcPr>
          <w:p w14:paraId="4DD6CE87"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27 (17.3)</w:t>
            </w:r>
          </w:p>
        </w:tc>
        <w:tc>
          <w:tcPr>
            <w:tcW w:w="1755" w:type="dxa"/>
          </w:tcPr>
          <w:p w14:paraId="44BDE9F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0F1A0EC3"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02ABDBA3"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With roommates</w:t>
            </w:r>
          </w:p>
        </w:tc>
        <w:tc>
          <w:tcPr>
            <w:tcW w:w="1755" w:type="dxa"/>
          </w:tcPr>
          <w:p w14:paraId="16159F95"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 (0.0)</w:t>
            </w:r>
          </w:p>
        </w:tc>
        <w:tc>
          <w:tcPr>
            <w:tcW w:w="1755" w:type="dxa"/>
          </w:tcPr>
          <w:p w14:paraId="5697E6C7"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 (0.6)</w:t>
            </w:r>
          </w:p>
        </w:tc>
        <w:tc>
          <w:tcPr>
            <w:tcW w:w="1755" w:type="dxa"/>
          </w:tcPr>
          <w:p w14:paraId="1C7D545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45520BA0"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75B5114C"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Unavailable/not available</w:t>
            </w:r>
          </w:p>
        </w:tc>
        <w:tc>
          <w:tcPr>
            <w:tcW w:w="1755" w:type="dxa"/>
          </w:tcPr>
          <w:p w14:paraId="3E65953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 (1.1)</w:t>
            </w:r>
          </w:p>
        </w:tc>
        <w:tc>
          <w:tcPr>
            <w:tcW w:w="1755" w:type="dxa"/>
          </w:tcPr>
          <w:p w14:paraId="5A1AE59A"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 (1.3)</w:t>
            </w:r>
          </w:p>
        </w:tc>
        <w:tc>
          <w:tcPr>
            <w:tcW w:w="1755" w:type="dxa"/>
          </w:tcPr>
          <w:p w14:paraId="54E737B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7219B732"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7794DB47"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Working status</w:t>
            </w:r>
          </w:p>
        </w:tc>
        <w:tc>
          <w:tcPr>
            <w:tcW w:w="1755" w:type="dxa"/>
          </w:tcPr>
          <w:p w14:paraId="24AD310D"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233F75BF"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c>
          <w:tcPr>
            <w:tcW w:w="1755" w:type="dxa"/>
          </w:tcPr>
          <w:p w14:paraId="5494F8CD"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0.012</w:t>
            </w:r>
          </w:p>
        </w:tc>
      </w:tr>
      <w:tr w:rsidR="00C1747C" w:rsidRPr="00C078B6" w14:paraId="0F46550E"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5F95FA7D"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Working full time</w:t>
            </w:r>
          </w:p>
        </w:tc>
        <w:tc>
          <w:tcPr>
            <w:tcW w:w="1755" w:type="dxa"/>
          </w:tcPr>
          <w:p w14:paraId="17B77AE2"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6 (6.9)</w:t>
            </w:r>
          </w:p>
        </w:tc>
        <w:tc>
          <w:tcPr>
            <w:tcW w:w="1755" w:type="dxa"/>
          </w:tcPr>
          <w:p w14:paraId="74F1F209"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26 (16.7)</w:t>
            </w:r>
          </w:p>
        </w:tc>
        <w:tc>
          <w:tcPr>
            <w:tcW w:w="1755" w:type="dxa"/>
          </w:tcPr>
          <w:p w14:paraId="00DF3D7B"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2E7DACAC"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1839A480"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Retired</w:t>
            </w:r>
          </w:p>
        </w:tc>
        <w:tc>
          <w:tcPr>
            <w:tcW w:w="1755" w:type="dxa"/>
          </w:tcPr>
          <w:p w14:paraId="76687A22"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61 (70.1)</w:t>
            </w:r>
          </w:p>
        </w:tc>
        <w:tc>
          <w:tcPr>
            <w:tcW w:w="1755" w:type="dxa"/>
          </w:tcPr>
          <w:p w14:paraId="21225251"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111 (71.2)</w:t>
            </w:r>
          </w:p>
        </w:tc>
        <w:tc>
          <w:tcPr>
            <w:tcW w:w="1755" w:type="dxa"/>
          </w:tcPr>
          <w:p w14:paraId="3CBCB522"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58E01882"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26561BBA"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Working part time</w:t>
            </w:r>
          </w:p>
        </w:tc>
        <w:tc>
          <w:tcPr>
            <w:tcW w:w="1755" w:type="dxa"/>
          </w:tcPr>
          <w:p w14:paraId="50726ED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4 (4.6)</w:t>
            </w:r>
          </w:p>
        </w:tc>
        <w:tc>
          <w:tcPr>
            <w:tcW w:w="1755" w:type="dxa"/>
          </w:tcPr>
          <w:p w14:paraId="5113C1EA"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9 (5.8)</w:t>
            </w:r>
          </w:p>
        </w:tc>
        <w:tc>
          <w:tcPr>
            <w:tcW w:w="1755" w:type="dxa"/>
          </w:tcPr>
          <w:p w14:paraId="7E031F98"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5F8EE4C4"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28190AAB"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Disabled</w:t>
            </w:r>
          </w:p>
        </w:tc>
        <w:tc>
          <w:tcPr>
            <w:tcW w:w="1755" w:type="dxa"/>
          </w:tcPr>
          <w:p w14:paraId="63BB1AFC"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0 (0.0)</w:t>
            </w:r>
          </w:p>
        </w:tc>
        <w:tc>
          <w:tcPr>
            <w:tcW w:w="1755" w:type="dxa"/>
          </w:tcPr>
          <w:p w14:paraId="1C071FB9"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 (0.6)</w:t>
            </w:r>
          </w:p>
        </w:tc>
        <w:tc>
          <w:tcPr>
            <w:tcW w:w="1755" w:type="dxa"/>
          </w:tcPr>
          <w:p w14:paraId="5858BE71"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4C1D3EC3"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07EB2CBE"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xml:space="preserve">   Never worked (home maker </w:t>
            </w:r>
            <w:proofErr w:type="spellStart"/>
            <w:r w:rsidRPr="00C078B6">
              <w:rPr>
                <w:rFonts w:ascii="Times New Roman" w:hAnsi="Times New Roman" w:cs="Times New Roman"/>
                <w:b w:val="0"/>
                <w:bCs w:val="0"/>
                <w:sz w:val="22"/>
                <w:szCs w:val="22"/>
              </w:rPr>
              <w:t>etc</w:t>
            </w:r>
            <w:proofErr w:type="spellEnd"/>
            <w:r w:rsidRPr="00C078B6">
              <w:rPr>
                <w:rFonts w:ascii="Times New Roman" w:hAnsi="Times New Roman" w:cs="Times New Roman"/>
                <w:b w:val="0"/>
                <w:bCs w:val="0"/>
                <w:sz w:val="22"/>
                <w:szCs w:val="22"/>
              </w:rPr>
              <w:t>)</w:t>
            </w:r>
          </w:p>
        </w:tc>
        <w:tc>
          <w:tcPr>
            <w:tcW w:w="1755" w:type="dxa"/>
          </w:tcPr>
          <w:p w14:paraId="642019F6"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3 (3.4)</w:t>
            </w:r>
          </w:p>
        </w:tc>
        <w:tc>
          <w:tcPr>
            <w:tcW w:w="1755" w:type="dxa"/>
          </w:tcPr>
          <w:p w14:paraId="3E90E143"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 (0.6)</w:t>
            </w:r>
          </w:p>
        </w:tc>
        <w:tc>
          <w:tcPr>
            <w:tcW w:w="1755" w:type="dxa"/>
          </w:tcPr>
          <w:p w14:paraId="571E9A96"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268A1826"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18FDA99E"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Unavailable/not available</w:t>
            </w:r>
          </w:p>
        </w:tc>
        <w:tc>
          <w:tcPr>
            <w:tcW w:w="1755" w:type="dxa"/>
          </w:tcPr>
          <w:p w14:paraId="5660BFA7"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13 (14.9)</w:t>
            </w:r>
          </w:p>
        </w:tc>
        <w:tc>
          <w:tcPr>
            <w:tcW w:w="1755" w:type="dxa"/>
          </w:tcPr>
          <w:p w14:paraId="58A55EC8"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8 (5.1)</w:t>
            </w:r>
          </w:p>
        </w:tc>
        <w:tc>
          <w:tcPr>
            <w:tcW w:w="1755" w:type="dxa"/>
          </w:tcPr>
          <w:p w14:paraId="5B31F4D3" w14:textId="77777777" w:rsidR="00C1747C" w:rsidRPr="00C078B6" w:rsidRDefault="00C1747C" w:rsidP="00C1747C">
            <w:pPr>
              <w:pStyle w:val="Compac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w:t>
            </w:r>
          </w:p>
        </w:tc>
      </w:tr>
      <w:tr w:rsidR="00C1747C" w:rsidRPr="00C078B6" w14:paraId="6C9DB514"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1ACD26F3"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CARG-BC Score</w:t>
            </w:r>
          </w:p>
        </w:tc>
        <w:tc>
          <w:tcPr>
            <w:tcW w:w="1755" w:type="dxa"/>
          </w:tcPr>
          <w:p w14:paraId="4B5BF425"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755" w:type="dxa"/>
          </w:tcPr>
          <w:p w14:paraId="21B20E4E"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755" w:type="dxa"/>
          </w:tcPr>
          <w:p w14:paraId="46DB782A" w14:textId="77777777" w:rsidR="00C1747C" w:rsidRPr="00C078B6" w:rsidRDefault="00C1747C" w:rsidP="00C1747C">
            <w:pPr>
              <w:pStyle w:val="Compac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 xml:space="preserve">                0.061</w:t>
            </w:r>
          </w:p>
        </w:tc>
      </w:tr>
      <w:tr w:rsidR="00C1747C" w:rsidRPr="00C078B6" w14:paraId="51152441"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7938A797"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Mean (SD)</w:t>
            </w:r>
          </w:p>
        </w:tc>
        <w:tc>
          <w:tcPr>
            <w:tcW w:w="1755" w:type="dxa"/>
          </w:tcPr>
          <w:p w14:paraId="0D823848"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5.8 (3.6)</w:t>
            </w:r>
          </w:p>
        </w:tc>
        <w:tc>
          <w:tcPr>
            <w:tcW w:w="1755" w:type="dxa"/>
          </w:tcPr>
          <w:p w14:paraId="57B5CF56" w14:textId="77777777" w:rsidR="00C1747C" w:rsidRPr="00C078B6" w:rsidRDefault="00C1747C" w:rsidP="00C1747C">
            <w:pPr>
              <w:pStyle w:val="Compac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6.6 (3.8)</w:t>
            </w:r>
          </w:p>
        </w:tc>
        <w:tc>
          <w:tcPr>
            <w:tcW w:w="1755" w:type="dxa"/>
          </w:tcPr>
          <w:p w14:paraId="74E00462" w14:textId="77777777" w:rsidR="00C1747C" w:rsidRPr="00C078B6" w:rsidRDefault="00C1747C" w:rsidP="00C1747C">
            <w:pPr>
              <w:pStyle w:val="Compac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C1747C" w:rsidRPr="00C078B6" w14:paraId="5146AB65" w14:textId="77777777" w:rsidTr="00C1747C">
        <w:tc>
          <w:tcPr>
            <w:cnfStyle w:val="001000000000" w:firstRow="0" w:lastRow="0" w:firstColumn="1" w:lastColumn="0" w:oddVBand="0" w:evenVBand="0" w:oddHBand="0" w:evenHBand="0" w:firstRowFirstColumn="0" w:firstRowLastColumn="0" w:lastRowFirstColumn="0" w:lastRowLastColumn="0"/>
            <w:tcW w:w="2508" w:type="dxa"/>
          </w:tcPr>
          <w:p w14:paraId="331CA6CF" w14:textId="77777777" w:rsidR="00C1747C" w:rsidRPr="00C078B6" w:rsidRDefault="00C1747C" w:rsidP="00C1747C">
            <w:pPr>
              <w:pStyle w:val="Compact"/>
              <w:spacing w:after="0"/>
              <w:rPr>
                <w:rFonts w:ascii="Times New Roman" w:hAnsi="Times New Roman" w:cs="Times New Roman"/>
                <w:b w:val="0"/>
                <w:bCs w:val="0"/>
                <w:sz w:val="22"/>
                <w:szCs w:val="22"/>
              </w:rPr>
            </w:pPr>
            <w:r w:rsidRPr="00C078B6">
              <w:rPr>
                <w:rFonts w:ascii="Times New Roman" w:hAnsi="Times New Roman" w:cs="Times New Roman"/>
                <w:b w:val="0"/>
                <w:bCs w:val="0"/>
                <w:sz w:val="22"/>
                <w:szCs w:val="22"/>
              </w:rPr>
              <w:t>   Median (Min, Max)</w:t>
            </w:r>
          </w:p>
        </w:tc>
        <w:tc>
          <w:tcPr>
            <w:tcW w:w="1755" w:type="dxa"/>
          </w:tcPr>
          <w:p w14:paraId="6D381AD4"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6 (0, 14)</w:t>
            </w:r>
          </w:p>
        </w:tc>
        <w:tc>
          <w:tcPr>
            <w:tcW w:w="1755" w:type="dxa"/>
          </w:tcPr>
          <w:p w14:paraId="1C6A29BC" w14:textId="77777777" w:rsidR="00C1747C" w:rsidRPr="00C078B6" w:rsidRDefault="00C1747C" w:rsidP="00C1747C">
            <w:pPr>
              <w:pStyle w:val="Compac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078B6">
              <w:rPr>
                <w:rFonts w:ascii="Times New Roman" w:hAnsi="Times New Roman" w:cs="Times New Roman"/>
                <w:sz w:val="22"/>
                <w:szCs w:val="22"/>
              </w:rPr>
              <w:t>7 (0, 18)</w:t>
            </w:r>
          </w:p>
        </w:tc>
        <w:tc>
          <w:tcPr>
            <w:tcW w:w="1755" w:type="dxa"/>
          </w:tcPr>
          <w:p w14:paraId="2FCFC85F" w14:textId="77777777" w:rsidR="00C1747C" w:rsidRPr="00C078B6" w:rsidRDefault="00C1747C" w:rsidP="00C1747C">
            <w:pPr>
              <w:pStyle w:val="Compac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C1747C" w:rsidRPr="00C078B6" w14:paraId="2C77CD34" w14:textId="77777777" w:rsidTr="00C17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3" w:type="dxa"/>
            <w:gridSpan w:val="4"/>
          </w:tcPr>
          <w:p w14:paraId="1F2A1517" w14:textId="77777777" w:rsidR="00C1747C" w:rsidRPr="00C078B6" w:rsidRDefault="00C1747C" w:rsidP="00C1747C">
            <w:pPr>
              <w:pStyle w:val="Compact"/>
              <w:spacing w:after="0"/>
              <w:rPr>
                <w:rFonts w:ascii="Times New Roman" w:hAnsi="Times New Roman" w:cs="Times New Roman"/>
                <w:b w:val="0"/>
                <w:bCs w:val="0"/>
                <w:szCs w:val="18"/>
              </w:rPr>
            </w:pPr>
            <w:r w:rsidRPr="00C078B6">
              <w:rPr>
                <w:rFonts w:ascii="Times New Roman" w:hAnsi="Times New Roman" w:cs="Times New Roman"/>
                <w:b w:val="0"/>
                <w:bCs w:val="0"/>
                <w:szCs w:val="18"/>
              </w:rPr>
              <w:lastRenderedPageBreak/>
              <w:t>Abbreviations: BMI, Body Mass Index; CCI, Charlson’s Comorbidity Index; SD, Standard Deviation</w:t>
            </w:r>
          </w:p>
        </w:tc>
      </w:tr>
    </w:tbl>
    <w:p w14:paraId="5CEB1570" w14:textId="7707D532" w:rsidR="008D62C2" w:rsidRPr="00C078B6" w:rsidRDefault="008D62C2">
      <w:pPr>
        <w:rPr>
          <w:rFonts w:ascii="Times New Roman" w:hAnsi="Times New Roman" w:cs="Times New Roman"/>
        </w:rPr>
      </w:pPr>
    </w:p>
    <w:p w14:paraId="0F7F3E2C" w14:textId="5E7F0396" w:rsidR="004935A7" w:rsidRPr="00C078B6" w:rsidRDefault="004935A7">
      <w:pPr>
        <w:rPr>
          <w:rFonts w:ascii="Times New Roman" w:hAnsi="Times New Roman" w:cs="Times New Roman"/>
        </w:rPr>
      </w:pPr>
    </w:p>
    <w:p w14:paraId="5739E9C1" w14:textId="77777777" w:rsidR="00440BEF" w:rsidRPr="00C078B6" w:rsidRDefault="00440BEF">
      <w:pPr>
        <w:rPr>
          <w:rFonts w:ascii="Times New Roman" w:hAnsi="Times New Roman" w:cs="Times New Roman"/>
        </w:rPr>
      </w:pPr>
    </w:p>
    <w:p w14:paraId="3D3E9555" w14:textId="77777777" w:rsidR="00C1747C" w:rsidRPr="00C078B6" w:rsidRDefault="00C1747C" w:rsidP="0040791D">
      <w:pPr>
        <w:rPr>
          <w:rFonts w:ascii="Times New Roman" w:hAnsi="Times New Roman" w:cs="Times New Roman"/>
          <w:b/>
          <w:bCs/>
        </w:rPr>
      </w:pPr>
    </w:p>
    <w:p w14:paraId="3C981542" w14:textId="21E3DA68" w:rsidR="0040791D" w:rsidRPr="00C078B6" w:rsidRDefault="00321CE2" w:rsidP="0040791D">
      <w:pPr>
        <w:rPr>
          <w:rFonts w:ascii="Times New Roman" w:hAnsi="Times New Roman" w:cs="Times New Roman"/>
          <w:lang w:val="en-GB"/>
        </w:rPr>
      </w:pPr>
      <w:r w:rsidRPr="00C078B6">
        <w:rPr>
          <w:rFonts w:ascii="Times New Roman" w:hAnsi="Times New Roman" w:cs="Times New Roman"/>
          <w:b/>
          <w:bCs/>
        </w:rPr>
        <w:t>References</w:t>
      </w:r>
    </w:p>
    <w:p w14:paraId="7C495450" w14:textId="77777777" w:rsidR="00F661F8" w:rsidRPr="00C078B6" w:rsidRDefault="00321CE2" w:rsidP="00F661F8">
      <w:pPr>
        <w:pStyle w:val="Bibliography"/>
        <w:rPr>
          <w:rFonts w:ascii="Times New Roman" w:hAnsi="Times New Roman" w:cs="Times New Roman"/>
          <w:lang w:val="en-GB"/>
        </w:rPr>
      </w:pPr>
      <w:r w:rsidRPr="00C078B6">
        <w:rPr>
          <w:rFonts w:ascii="Times New Roman" w:hAnsi="Times New Roman" w:cs="Times New Roman"/>
        </w:rPr>
        <w:fldChar w:fldCharType="begin"/>
      </w:r>
      <w:r w:rsidR="00F661F8" w:rsidRPr="00C078B6">
        <w:rPr>
          <w:rFonts w:ascii="Times New Roman" w:hAnsi="Times New Roman" w:cs="Times New Roman"/>
        </w:rPr>
        <w:instrText xml:space="preserve"> ADDIN ZOTERO_BIBL {"uncited":[],"omitted":[],"custom":[]} CSL_BIBLIOGRAPHY </w:instrText>
      </w:r>
      <w:r w:rsidRPr="00C078B6">
        <w:rPr>
          <w:rFonts w:ascii="Times New Roman" w:hAnsi="Times New Roman" w:cs="Times New Roman"/>
        </w:rPr>
        <w:fldChar w:fldCharType="separate"/>
      </w:r>
      <w:r w:rsidR="00F661F8" w:rsidRPr="00C078B6">
        <w:rPr>
          <w:rFonts w:ascii="Times New Roman" w:hAnsi="Times New Roman" w:cs="Times New Roman"/>
          <w:lang w:val="en-GB"/>
        </w:rPr>
        <w:t xml:space="preserve">1. </w:t>
      </w:r>
      <w:r w:rsidR="00F661F8" w:rsidRPr="00C078B6">
        <w:rPr>
          <w:rFonts w:ascii="Times New Roman" w:hAnsi="Times New Roman" w:cs="Times New Roman"/>
          <w:lang w:val="en-GB"/>
        </w:rPr>
        <w:tab/>
        <w:t>Magnuson A, Sedrak MS, Gross CP, Tew WP, Klepin HD, Wildes TM, et al. Development and Validation of a Risk Tool for Predicting Severe Toxicity in Older Adults Receiving Chemotherapy for Early-Stage Breast Cancer. JCO [Internet]. 2021 Feb 20 [cited 2023 Aug 28];39(6):608–18. Available from: https://ascopubs.org/doi/10.1200/JCO.20.02063</w:t>
      </w:r>
    </w:p>
    <w:p w14:paraId="243472A8" w14:textId="77777777" w:rsidR="00F661F8" w:rsidRPr="00C078B6" w:rsidRDefault="00F661F8" w:rsidP="00F661F8">
      <w:pPr>
        <w:pStyle w:val="Bibliography"/>
        <w:rPr>
          <w:rFonts w:ascii="Times New Roman" w:hAnsi="Times New Roman" w:cs="Times New Roman"/>
          <w:lang w:val="en-GB"/>
        </w:rPr>
      </w:pPr>
      <w:r w:rsidRPr="00C078B6">
        <w:rPr>
          <w:rFonts w:ascii="Times New Roman" w:hAnsi="Times New Roman" w:cs="Times New Roman"/>
          <w:lang w:val="en-GB"/>
        </w:rPr>
        <w:t xml:space="preserve">2. </w:t>
      </w:r>
      <w:r w:rsidRPr="00C078B6">
        <w:rPr>
          <w:rFonts w:ascii="Times New Roman" w:hAnsi="Times New Roman" w:cs="Times New Roman"/>
          <w:lang w:val="en-GB"/>
        </w:rPr>
        <w:tab/>
        <w:t xml:space="preserve">Sedrak MS, Sun CL, Ji J, Cohen HJ, Gross CP, Tew WP, et al. Low-Intensity Adjuvant Chemotherapy for Breast Cancer in Older Women: Results </w:t>
      </w:r>
      <w:proofErr w:type="gramStart"/>
      <w:r w:rsidRPr="00C078B6">
        <w:rPr>
          <w:rFonts w:ascii="Times New Roman" w:hAnsi="Times New Roman" w:cs="Times New Roman"/>
          <w:lang w:val="en-GB"/>
        </w:rPr>
        <w:t>From</w:t>
      </w:r>
      <w:proofErr w:type="gramEnd"/>
      <w:r w:rsidRPr="00C078B6">
        <w:rPr>
          <w:rFonts w:ascii="Times New Roman" w:hAnsi="Times New Roman" w:cs="Times New Roman"/>
          <w:lang w:val="en-GB"/>
        </w:rPr>
        <w:t xml:space="preserve"> the Prospective Multicenter HOPE Trial. JCO [Internet]. 2023 Jan 10 [cited 2023 Oct 28];41(2):316–26. Available from: https://ascopubs.org/doi/abs/10.1200/jco.22.01440</w:t>
      </w:r>
    </w:p>
    <w:p w14:paraId="5F8B65EA" w14:textId="758089D7" w:rsidR="00321CE2" w:rsidRPr="00C078B6" w:rsidRDefault="00321CE2" w:rsidP="00321CE2">
      <w:pPr>
        <w:rPr>
          <w:rFonts w:ascii="Times New Roman" w:hAnsi="Times New Roman" w:cs="Times New Roman"/>
        </w:rPr>
      </w:pPr>
      <w:r w:rsidRPr="00C078B6">
        <w:rPr>
          <w:rFonts w:ascii="Times New Roman" w:hAnsi="Times New Roman" w:cs="Times New Roman"/>
        </w:rPr>
        <w:fldChar w:fldCharType="end"/>
      </w:r>
    </w:p>
    <w:p w14:paraId="56FC19E4" w14:textId="77777777" w:rsidR="0040791D" w:rsidRPr="00C078B6" w:rsidRDefault="0040791D" w:rsidP="0040791D">
      <w:pPr>
        <w:rPr>
          <w:rFonts w:ascii="Times New Roman" w:hAnsi="Times New Roman" w:cs="Times New Roman"/>
        </w:rPr>
      </w:pPr>
    </w:p>
    <w:p w14:paraId="0A39E423" w14:textId="77777777" w:rsidR="0040791D" w:rsidRPr="00C078B6" w:rsidRDefault="0040791D" w:rsidP="0040791D">
      <w:pPr>
        <w:rPr>
          <w:rFonts w:ascii="Times New Roman" w:hAnsi="Times New Roman" w:cs="Times New Roman"/>
        </w:rPr>
      </w:pPr>
    </w:p>
    <w:p w14:paraId="7C724A47" w14:textId="77777777" w:rsidR="0040791D" w:rsidRPr="00C078B6" w:rsidRDefault="0040791D" w:rsidP="0040791D">
      <w:pPr>
        <w:rPr>
          <w:rFonts w:ascii="Times New Roman" w:hAnsi="Times New Roman" w:cs="Times New Roman"/>
        </w:rPr>
      </w:pPr>
    </w:p>
    <w:p w14:paraId="41875751" w14:textId="77777777" w:rsidR="0040791D" w:rsidRPr="00C078B6" w:rsidRDefault="0040791D" w:rsidP="0040791D">
      <w:pPr>
        <w:rPr>
          <w:rFonts w:ascii="Times New Roman" w:hAnsi="Times New Roman" w:cs="Times New Roman"/>
        </w:rPr>
      </w:pPr>
    </w:p>
    <w:p w14:paraId="6D0F7EB7" w14:textId="77777777" w:rsidR="0040791D" w:rsidRPr="00C078B6" w:rsidRDefault="0040791D" w:rsidP="0040791D">
      <w:pPr>
        <w:rPr>
          <w:rFonts w:ascii="Times New Roman" w:hAnsi="Times New Roman" w:cs="Times New Roman"/>
        </w:rPr>
      </w:pPr>
    </w:p>
    <w:p w14:paraId="074E5A57" w14:textId="77777777" w:rsidR="0040791D" w:rsidRPr="00C078B6" w:rsidRDefault="0040791D" w:rsidP="0040791D">
      <w:pPr>
        <w:rPr>
          <w:rFonts w:ascii="Times New Roman" w:hAnsi="Times New Roman" w:cs="Times New Roman"/>
        </w:rPr>
      </w:pPr>
    </w:p>
    <w:sectPr w:rsidR="0040791D" w:rsidRPr="00C078B6">
      <w:headerReference w:type="default" r:id="rId9"/>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44CCA" w14:textId="77777777" w:rsidR="00934471" w:rsidRDefault="00934471" w:rsidP="00A26701">
      <w:pPr>
        <w:spacing w:after="0" w:line="240" w:lineRule="auto"/>
      </w:pPr>
      <w:r>
        <w:separator/>
      </w:r>
    </w:p>
  </w:endnote>
  <w:endnote w:type="continuationSeparator" w:id="0">
    <w:p w14:paraId="72208024" w14:textId="77777777" w:rsidR="00934471" w:rsidRDefault="00934471" w:rsidP="00A2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03037"/>
      <w:docPartObj>
        <w:docPartGallery w:val="Page Numbers (Bottom of Page)"/>
        <w:docPartUnique/>
      </w:docPartObj>
    </w:sdtPr>
    <w:sdtContent>
      <w:p w14:paraId="4FD8CA21" w14:textId="075AA3FF" w:rsidR="00A26701" w:rsidRDefault="00A26701" w:rsidP="003E26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C9AC03" w14:textId="77777777" w:rsidR="00A26701" w:rsidRDefault="00A26701" w:rsidP="00A267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281254"/>
      <w:docPartObj>
        <w:docPartGallery w:val="Page Numbers (Bottom of Page)"/>
        <w:docPartUnique/>
      </w:docPartObj>
    </w:sdtPr>
    <w:sdtEndPr>
      <w:rPr>
        <w:rStyle w:val="PageNumber"/>
        <w:rFonts w:ascii="Times New Roman" w:hAnsi="Times New Roman" w:cs="Times New Roman"/>
      </w:rPr>
    </w:sdtEndPr>
    <w:sdtContent>
      <w:p w14:paraId="78834BAD" w14:textId="3B76E86E" w:rsidR="00A26701" w:rsidRPr="00B454A0" w:rsidRDefault="00A26701" w:rsidP="003E26C4">
        <w:pPr>
          <w:pStyle w:val="Footer"/>
          <w:framePr w:wrap="none" w:vAnchor="text" w:hAnchor="margin" w:xAlign="right" w:y="1"/>
          <w:rPr>
            <w:rStyle w:val="PageNumber"/>
            <w:rFonts w:ascii="Times New Roman" w:hAnsi="Times New Roman" w:cs="Times New Roman"/>
          </w:rPr>
        </w:pPr>
        <w:r w:rsidRPr="00B454A0">
          <w:rPr>
            <w:rStyle w:val="PageNumber"/>
            <w:rFonts w:ascii="Times New Roman" w:hAnsi="Times New Roman" w:cs="Times New Roman"/>
          </w:rPr>
          <w:fldChar w:fldCharType="begin"/>
        </w:r>
        <w:r w:rsidRPr="00B454A0">
          <w:rPr>
            <w:rStyle w:val="PageNumber"/>
            <w:rFonts w:ascii="Times New Roman" w:hAnsi="Times New Roman" w:cs="Times New Roman"/>
          </w:rPr>
          <w:instrText xml:space="preserve"> PAGE </w:instrText>
        </w:r>
        <w:r w:rsidRPr="00B454A0">
          <w:rPr>
            <w:rStyle w:val="PageNumber"/>
            <w:rFonts w:ascii="Times New Roman" w:hAnsi="Times New Roman" w:cs="Times New Roman"/>
          </w:rPr>
          <w:fldChar w:fldCharType="separate"/>
        </w:r>
        <w:r w:rsidR="00C4766A" w:rsidRPr="00B454A0">
          <w:rPr>
            <w:rStyle w:val="PageNumber"/>
            <w:rFonts w:ascii="Times New Roman" w:hAnsi="Times New Roman" w:cs="Times New Roman"/>
            <w:noProof/>
          </w:rPr>
          <w:t>8</w:t>
        </w:r>
        <w:r w:rsidRPr="00B454A0">
          <w:rPr>
            <w:rStyle w:val="PageNumber"/>
            <w:rFonts w:ascii="Times New Roman" w:hAnsi="Times New Roman" w:cs="Times New Roman"/>
          </w:rPr>
          <w:fldChar w:fldCharType="end"/>
        </w:r>
      </w:p>
    </w:sdtContent>
  </w:sdt>
  <w:p w14:paraId="1FCF8DE5" w14:textId="77777777" w:rsidR="00A26701" w:rsidRPr="00B454A0" w:rsidRDefault="00A26701" w:rsidP="00A26701">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B7924" w14:textId="77777777" w:rsidR="00934471" w:rsidRDefault="00934471" w:rsidP="00A26701">
      <w:pPr>
        <w:spacing w:after="0" w:line="240" w:lineRule="auto"/>
      </w:pPr>
      <w:r>
        <w:separator/>
      </w:r>
    </w:p>
  </w:footnote>
  <w:footnote w:type="continuationSeparator" w:id="0">
    <w:p w14:paraId="5BBE9FC0" w14:textId="77777777" w:rsidR="00934471" w:rsidRDefault="00934471" w:rsidP="00A26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1E34" w14:textId="1ED301DC" w:rsidR="00C078B6" w:rsidRPr="00C078B6" w:rsidRDefault="00C078B6" w:rsidP="00C078B6">
    <w:pPr>
      <w:spacing w:after="0" w:line="240" w:lineRule="auto"/>
      <w:rPr>
        <w:rFonts w:ascii="Times New Roman" w:hAnsi="Times New Roman" w:cs="Times New Roman"/>
        <w:i/>
        <w:iCs/>
        <w:lang w:val="en-US"/>
      </w:rPr>
    </w:pPr>
    <w:r w:rsidRPr="00C078B6">
      <w:rPr>
        <w:rFonts w:ascii="Times New Roman" w:hAnsi="Times New Roman" w:cs="Times New Roman"/>
        <w:b/>
        <w:bCs/>
        <w:lang w:val="en-US"/>
      </w:rPr>
      <w:t>Supplementary file</w:t>
    </w:r>
    <w:r w:rsidRPr="00C078B6">
      <w:rPr>
        <w:rFonts w:ascii="Times New Roman" w:hAnsi="Times New Roman" w:cs="Times New Roman"/>
        <w:lang w:val="en-US"/>
      </w:rPr>
      <w:tab/>
    </w:r>
    <w:r w:rsidRPr="00C078B6">
      <w:rPr>
        <w:rFonts w:ascii="Times New Roman" w:hAnsi="Times New Roman" w:cs="Times New Roman"/>
        <w:lang w:val="en-US"/>
      </w:rPr>
      <w:tab/>
    </w:r>
    <w:r w:rsidRPr="00C078B6">
      <w:rPr>
        <w:rFonts w:ascii="Times New Roman" w:hAnsi="Times New Roman" w:cs="Times New Roman"/>
        <w:lang w:val="en-US"/>
      </w:rPr>
      <w:tab/>
    </w:r>
    <w:r w:rsidRPr="00C078B6">
      <w:rPr>
        <w:rFonts w:ascii="Times New Roman" w:hAnsi="Times New Roman" w:cs="Times New Roman"/>
        <w:lang w:val="en-US"/>
      </w:rPr>
      <w:tab/>
    </w:r>
    <w:r w:rsidRPr="00C078B6">
      <w:rPr>
        <w:rFonts w:ascii="Times New Roman" w:hAnsi="Times New Roman" w:cs="Times New Roman"/>
        <w:lang w:val="en-US"/>
      </w:rPr>
      <w:tab/>
    </w:r>
    <w:r w:rsidRPr="00C078B6">
      <w:rPr>
        <w:rFonts w:ascii="Times New Roman" w:hAnsi="Times New Roman" w:cs="Times New Roman"/>
        <w:i/>
        <w:iCs/>
        <w:lang w:val="en-US"/>
      </w:rPr>
      <w:t xml:space="preserve">Breast Cancer Research and Treatment </w:t>
    </w:r>
  </w:p>
  <w:p w14:paraId="115CD69E" w14:textId="77777777" w:rsidR="00C078B6" w:rsidRPr="00C078B6" w:rsidRDefault="00C078B6">
    <w:pPr>
      <w:pStyle w:val="Header"/>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F06"/>
    <w:rsid w:val="00015C82"/>
    <w:rsid w:val="00054738"/>
    <w:rsid w:val="00083F06"/>
    <w:rsid w:val="0009051C"/>
    <w:rsid w:val="000B6782"/>
    <w:rsid w:val="00124DA4"/>
    <w:rsid w:val="00132E95"/>
    <w:rsid w:val="0017757B"/>
    <w:rsid w:val="001A3B59"/>
    <w:rsid w:val="001D7996"/>
    <w:rsid w:val="00255F48"/>
    <w:rsid w:val="002D3F6C"/>
    <w:rsid w:val="002F3D03"/>
    <w:rsid w:val="0030533A"/>
    <w:rsid w:val="00321CE2"/>
    <w:rsid w:val="00322A9B"/>
    <w:rsid w:val="00393F0E"/>
    <w:rsid w:val="003C1028"/>
    <w:rsid w:val="003C42B9"/>
    <w:rsid w:val="0040791D"/>
    <w:rsid w:val="00416FED"/>
    <w:rsid w:val="00433D0B"/>
    <w:rsid w:val="00440BEF"/>
    <w:rsid w:val="00473DB3"/>
    <w:rsid w:val="004845AF"/>
    <w:rsid w:val="004935A7"/>
    <w:rsid w:val="00552FB8"/>
    <w:rsid w:val="00557735"/>
    <w:rsid w:val="005C4D45"/>
    <w:rsid w:val="0064764B"/>
    <w:rsid w:val="006574CD"/>
    <w:rsid w:val="00662C04"/>
    <w:rsid w:val="00666E32"/>
    <w:rsid w:val="006968E5"/>
    <w:rsid w:val="006B3433"/>
    <w:rsid w:val="007153A5"/>
    <w:rsid w:val="007A5748"/>
    <w:rsid w:val="008679B4"/>
    <w:rsid w:val="00875D38"/>
    <w:rsid w:val="008800F0"/>
    <w:rsid w:val="008A307A"/>
    <w:rsid w:val="008A56DF"/>
    <w:rsid w:val="008B4998"/>
    <w:rsid w:val="008D62C2"/>
    <w:rsid w:val="00934471"/>
    <w:rsid w:val="00944B4A"/>
    <w:rsid w:val="009D2362"/>
    <w:rsid w:val="00A24C5E"/>
    <w:rsid w:val="00A2520C"/>
    <w:rsid w:val="00A26701"/>
    <w:rsid w:val="00A566BA"/>
    <w:rsid w:val="00A766CE"/>
    <w:rsid w:val="00A85EFD"/>
    <w:rsid w:val="00AE683E"/>
    <w:rsid w:val="00B454A0"/>
    <w:rsid w:val="00B9118A"/>
    <w:rsid w:val="00B9551C"/>
    <w:rsid w:val="00BA10F1"/>
    <w:rsid w:val="00BB0C79"/>
    <w:rsid w:val="00BC66B1"/>
    <w:rsid w:val="00BF177A"/>
    <w:rsid w:val="00C078B6"/>
    <w:rsid w:val="00C15194"/>
    <w:rsid w:val="00C1747C"/>
    <w:rsid w:val="00C4766A"/>
    <w:rsid w:val="00C7135D"/>
    <w:rsid w:val="00CA7628"/>
    <w:rsid w:val="00CE0303"/>
    <w:rsid w:val="00D456CA"/>
    <w:rsid w:val="00D515F6"/>
    <w:rsid w:val="00D76BC3"/>
    <w:rsid w:val="00DA15D6"/>
    <w:rsid w:val="00DF75A8"/>
    <w:rsid w:val="00E131F7"/>
    <w:rsid w:val="00E26CC7"/>
    <w:rsid w:val="00E35D95"/>
    <w:rsid w:val="00E743F8"/>
    <w:rsid w:val="00EB3900"/>
    <w:rsid w:val="00F028A7"/>
    <w:rsid w:val="00F04A40"/>
    <w:rsid w:val="00F07D2B"/>
    <w:rsid w:val="00F13870"/>
    <w:rsid w:val="00F31207"/>
    <w:rsid w:val="00F63C6A"/>
    <w:rsid w:val="00F66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11F56"/>
  <w15:chartTrackingRefBased/>
  <w15:docId w15:val="{AF59A1C2-754D-1E4F-B4D0-AA22EA5B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F06"/>
    <w:pPr>
      <w:spacing w:line="259" w:lineRule="auto"/>
    </w:pPr>
    <w:rPr>
      <w:kern w:val="0"/>
      <w:sz w:val="22"/>
      <w:szCs w:val="22"/>
      <w:lang w:val="en-CA" w:bidi="ar-SA"/>
      <w14:ligatures w14:val="none"/>
    </w:rPr>
  </w:style>
  <w:style w:type="paragraph" w:styleId="Heading1">
    <w:name w:val="heading 1"/>
    <w:basedOn w:val="Normal"/>
    <w:next w:val="Normal"/>
    <w:link w:val="Heading1Char"/>
    <w:uiPriority w:val="9"/>
    <w:qFormat/>
    <w:rsid w:val="00083F0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83F0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83F06"/>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83F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3F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3F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3F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3F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3F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F0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83F0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83F06"/>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83F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3F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3F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3F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3F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3F06"/>
    <w:rPr>
      <w:rFonts w:eastAsiaTheme="majorEastAsia" w:cstheme="majorBidi"/>
      <w:color w:val="272727" w:themeColor="text1" w:themeTint="D8"/>
    </w:rPr>
  </w:style>
  <w:style w:type="paragraph" w:styleId="Title">
    <w:name w:val="Title"/>
    <w:basedOn w:val="Normal"/>
    <w:next w:val="Normal"/>
    <w:link w:val="TitleChar"/>
    <w:uiPriority w:val="10"/>
    <w:qFormat/>
    <w:rsid w:val="00083F0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83F0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83F0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83F0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83F06"/>
    <w:pPr>
      <w:spacing w:before="160"/>
      <w:jc w:val="center"/>
    </w:pPr>
    <w:rPr>
      <w:i/>
      <w:iCs/>
      <w:color w:val="404040" w:themeColor="text1" w:themeTint="BF"/>
    </w:rPr>
  </w:style>
  <w:style w:type="character" w:customStyle="1" w:styleId="QuoteChar">
    <w:name w:val="Quote Char"/>
    <w:basedOn w:val="DefaultParagraphFont"/>
    <w:link w:val="Quote"/>
    <w:uiPriority w:val="29"/>
    <w:rsid w:val="00083F06"/>
    <w:rPr>
      <w:rFonts w:cs="Mangal"/>
      <w:i/>
      <w:iCs/>
      <w:color w:val="404040" w:themeColor="text1" w:themeTint="BF"/>
    </w:rPr>
  </w:style>
  <w:style w:type="paragraph" w:styleId="ListParagraph">
    <w:name w:val="List Paragraph"/>
    <w:basedOn w:val="Normal"/>
    <w:uiPriority w:val="34"/>
    <w:qFormat/>
    <w:rsid w:val="00083F06"/>
    <w:pPr>
      <w:ind w:left="720"/>
      <w:contextualSpacing/>
    </w:pPr>
  </w:style>
  <w:style w:type="character" w:styleId="IntenseEmphasis">
    <w:name w:val="Intense Emphasis"/>
    <w:basedOn w:val="DefaultParagraphFont"/>
    <w:uiPriority w:val="21"/>
    <w:qFormat/>
    <w:rsid w:val="00083F06"/>
    <w:rPr>
      <w:i/>
      <w:iCs/>
      <w:color w:val="0F4761" w:themeColor="accent1" w:themeShade="BF"/>
    </w:rPr>
  </w:style>
  <w:style w:type="paragraph" w:styleId="IntenseQuote">
    <w:name w:val="Intense Quote"/>
    <w:basedOn w:val="Normal"/>
    <w:next w:val="Normal"/>
    <w:link w:val="IntenseQuoteChar"/>
    <w:uiPriority w:val="30"/>
    <w:qFormat/>
    <w:rsid w:val="00083F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F06"/>
    <w:rPr>
      <w:rFonts w:cs="Mangal"/>
      <w:i/>
      <w:iCs/>
      <w:color w:val="0F4761" w:themeColor="accent1" w:themeShade="BF"/>
    </w:rPr>
  </w:style>
  <w:style w:type="character" w:styleId="IntenseReference">
    <w:name w:val="Intense Reference"/>
    <w:basedOn w:val="DefaultParagraphFont"/>
    <w:uiPriority w:val="32"/>
    <w:qFormat/>
    <w:rsid w:val="00083F06"/>
    <w:rPr>
      <w:b/>
      <w:bCs/>
      <w:smallCaps/>
      <w:color w:val="0F4761" w:themeColor="accent1" w:themeShade="BF"/>
      <w:spacing w:val="5"/>
    </w:rPr>
  </w:style>
  <w:style w:type="table" w:styleId="GridTable7ColourfulAccent1">
    <w:name w:val="Grid Table 7 Colorful Accent 1"/>
    <w:basedOn w:val="TableNormal"/>
    <w:uiPriority w:val="52"/>
    <w:rsid w:val="00083F06"/>
    <w:pPr>
      <w:spacing w:after="0" w:line="240" w:lineRule="auto"/>
    </w:pPr>
    <w:rPr>
      <w:color w:val="0F4761" w:themeColor="accent1" w:themeShade="BF"/>
      <w:szCs w:val="24"/>
      <w:lang w:bidi="ar-SA"/>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PlainTable2">
    <w:name w:val="Plain Table 2"/>
    <w:basedOn w:val="Table"/>
    <w:uiPriority w:val="42"/>
    <w:rsid w:val="00083F06"/>
    <w:pPr>
      <w:spacing w:after="0"/>
    </w:pPr>
    <w:rPr>
      <w:szCs w:val="20"/>
      <w:lang w:val="en-CA" w:eastAsia="en-C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blStylePr w:type="firstRow">
      <w:rPr>
        <w:b/>
        <w:bCs/>
      </w:rPr>
      <w:tblPr>
        <w:jc w:val="left"/>
      </w:tblPr>
      <w:trPr>
        <w:jc w:val="left"/>
      </w:tr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pact">
    <w:name w:val="Compact"/>
    <w:basedOn w:val="BodyText"/>
    <w:qFormat/>
    <w:rsid w:val="005C4D45"/>
    <w:pPr>
      <w:spacing w:before="36" w:after="36" w:line="240" w:lineRule="auto"/>
    </w:pPr>
    <w:rPr>
      <w:rFonts w:ascii="Arial" w:hAnsi="Arial"/>
      <w:sz w:val="18"/>
      <w:szCs w:val="24"/>
      <w:lang w:val="en-US"/>
    </w:rPr>
  </w:style>
  <w:style w:type="table" w:customStyle="1" w:styleId="Table">
    <w:name w:val="Table"/>
    <w:basedOn w:val="TableGrid"/>
    <w:semiHidden/>
    <w:unhideWhenUsed/>
    <w:qFormat/>
    <w:rsid w:val="00C15194"/>
    <w:pPr>
      <w:spacing w:after="200"/>
    </w:pPr>
    <w:rPr>
      <w:kern w:val="0"/>
      <w:sz w:val="20"/>
      <w:szCs w:val="24"/>
      <w:lang w:val="en-US" w:eastAsia="en-GB" w:bidi="ar-SA"/>
      <w14:ligatures w14:val="none"/>
    </w:rP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5C4D45"/>
    <w:pPr>
      <w:spacing w:after="120"/>
    </w:pPr>
  </w:style>
  <w:style w:type="character" w:customStyle="1" w:styleId="BodyTextChar">
    <w:name w:val="Body Text Char"/>
    <w:basedOn w:val="DefaultParagraphFont"/>
    <w:link w:val="BodyText"/>
    <w:uiPriority w:val="99"/>
    <w:semiHidden/>
    <w:rsid w:val="005C4D45"/>
    <w:rPr>
      <w:kern w:val="0"/>
      <w:sz w:val="22"/>
      <w:szCs w:val="22"/>
      <w:lang w:val="en-CA" w:bidi="ar-SA"/>
      <w14:ligatures w14:val="none"/>
    </w:rPr>
  </w:style>
  <w:style w:type="table" w:styleId="PlainTable3">
    <w:name w:val="Plain Table 3"/>
    <w:basedOn w:val="Table"/>
    <w:uiPriority w:val="43"/>
    <w:rsid w:val="00E743F8"/>
    <w:pPr>
      <w:spacing w:after="0"/>
    </w:pPr>
    <w:rPr>
      <w:sz w:val="22"/>
    </w:rPr>
    <w:tblPr>
      <w:tblStyleRowBandSize w:val="1"/>
      <w:tblStyleColBandSize w:val="1"/>
    </w:tblPr>
    <w:tcPr>
      <w:shd w:val="clear" w:color="auto" w:fill="auto"/>
    </w:tcPr>
    <w:tblStylePr w:type="firstRow">
      <w:rPr>
        <w:b/>
        <w:bCs/>
        <w:caps/>
      </w:rPr>
      <w:tblPr>
        <w:jc w:val="left"/>
      </w:tblPr>
      <w:trPr>
        <w:jc w:val="left"/>
      </w:tr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E743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aliases w:val="Tabley"/>
    <w:basedOn w:val="TableGrid"/>
    <w:uiPriority w:val="40"/>
    <w:rsid w:val="00E743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jc w:val="left"/>
      </w:tblPr>
      <w:trPr>
        <w:jc w:val="left"/>
      </w:trPr>
      <w:tcPr>
        <w:tcBorders>
          <w:bottom w:val="single" w:sz="0" w:space="0" w:color="auto"/>
        </w:tcBorders>
        <w:vAlign w:val="bottom"/>
      </w:tcPr>
    </w:tblStylePr>
  </w:style>
  <w:style w:type="table" w:styleId="TableGrid">
    <w:name w:val="Table Grid"/>
    <w:basedOn w:val="TableNormal"/>
    <w:uiPriority w:val="39"/>
    <w:rsid w:val="00E743F8"/>
    <w:pPr>
      <w:spacing w:after="0" w:line="240" w:lineRule="auto"/>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E743F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743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
    <w:uiPriority w:val="44"/>
    <w:rsid w:val="00E743F8"/>
    <w:pPr>
      <w:spacing w:after="0"/>
    </w:pPr>
    <w:tblPr>
      <w:tblStyleRowBandSize w:val="1"/>
      <w:tblStyleColBandSize w:val="1"/>
    </w:tblPr>
    <w:tblStylePr w:type="firstRow">
      <w:rPr>
        <w:b/>
        <w:bCs/>
      </w:rPr>
      <w:tblPr>
        <w:jc w:val="left"/>
      </w:tblPr>
      <w:trPr>
        <w:jc w:val="left"/>
      </w:trPr>
      <w:tcPr>
        <w:tcBorders>
          <w:bottom w:val="single" w:sz="0" w:space="0" w:color="auto"/>
        </w:tcBorders>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Professional">
    <w:name w:val="Table Professional"/>
    <w:basedOn w:val="TableNormal"/>
    <w:uiPriority w:val="99"/>
    <w:semiHidden/>
    <w:unhideWhenUsed/>
    <w:rsid w:val="00E743F8"/>
    <w:pPr>
      <w:spacing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dTable4-Accent1">
    <w:name w:val="Grid Table 4 Accent 1"/>
    <w:basedOn w:val="TableNormal"/>
    <w:uiPriority w:val="49"/>
    <w:rsid w:val="008B4998"/>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Footer">
    <w:name w:val="footer"/>
    <w:basedOn w:val="Normal"/>
    <w:link w:val="FooterChar"/>
    <w:uiPriority w:val="99"/>
    <w:unhideWhenUsed/>
    <w:rsid w:val="00A26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701"/>
    <w:rPr>
      <w:kern w:val="0"/>
      <w:sz w:val="22"/>
      <w:szCs w:val="22"/>
      <w:lang w:val="en-CA" w:bidi="ar-SA"/>
      <w14:ligatures w14:val="none"/>
    </w:rPr>
  </w:style>
  <w:style w:type="character" w:styleId="PageNumber">
    <w:name w:val="page number"/>
    <w:basedOn w:val="DefaultParagraphFont"/>
    <w:uiPriority w:val="99"/>
    <w:semiHidden/>
    <w:unhideWhenUsed/>
    <w:rsid w:val="00A26701"/>
  </w:style>
  <w:style w:type="paragraph" w:styleId="Revision">
    <w:name w:val="Revision"/>
    <w:hidden/>
    <w:uiPriority w:val="99"/>
    <w:semiHidden/>
    <w:rsid w:val="002D3F6C"/>
    <w:pPr>
      <w:spacing w:after="0" w:line="240" w:lineRule="auto"/>
    </w:pPr>
    <w:rPr>
      <w:kern w:val="0"/>
      <w:sz w:val="22"/>
      <w:szCs w:val="22"/>
      <w:lang w:val="en-CA" w:bidi="ar-SA"/>
      <w14:ligatures w14:val="none"/>
    </w:rPr>
  </w:style>
  <w:style w:type="character" w:styleId="CommentReference">
    <w:name w:val="annotation reference"/>
    <w:basedOn w:val="DefaultParagraphFont"/>
    <w:uiPriority w:val="99"/>
    <w:semiHidden/>
    <w:unhideWhenUsed/>
    <w:rsid w:val="002D3F6C"/>
    <w:rPr>
      <w:sz w:val="16"/>
      <w:szCs w:val="16"/>
    </w:rPr>
  </w:style>
  <w:style w:type="paragraph" w:styleId="CommentText">
    <w:name w:val="annotation text"/>
    <w:basedOn w:val="Normal"/>
    <w:link w:val="CommentTextChar"/>
    <w:uiPriority w:val="99"/>
    <w:unhideWhenUsed/>
    <w:rsid w:val="002D3F6C"/>
    <w:pPr>
      <w:spacing w:line="240" w:lineRule="auto"/>
    </w:pPr>
    <w:rPr>
      <w:sz w:val="20"/>
      <w:szCs w:val="20"/>
    </w:rPr>
  </w:style>
  <w:style w:type="character" w:customStyle="1" w:styleId="CommentTextChar">
    <w:name w:val="Comment Text Char"/>
    <w:basedOn w:val="DefaultParagraphFont"/>
    <w:link w:val="CommentText"/>
    <w:uiPriority w:val="99"/>
    <w:rsid w:val="002D3F6C"/>
    <w:rPr>
      <w:kern w:val="0"/>
      <w:sz w:val="20"/>
      <w:szCs w:val="20"/>
      <w:lang w:val="en-CA" w:bidi="ar-SA"/>
      <w14:ligatures w14:val="none"/>
    </w:rPr>
  </w:style>
  <w:style w:type="paragraph" w:styleId="CommentSubject">
    <w:name w:val="annotation subject"/>
    <w:basedOn w:val="CommentText"/>
    <w:next w:val="CommentText"/>
    <w:link w:val="CommentSubjectChar"/>
    <w:uiPriority w:val="99"/>
    <w:semiHidden/>
    <w:unhideWhenUsed/>
    <w:rsid w:val="002D3F6C"/>
    <w:rPr>
      <w:b/>
      <w:bCs/>
    </w:rPr>
  </w:style>
  <w:style w:type="character" w:customStyle="1" w:styleId="CommentSubjectChar">
    <w:name w:val="Comment Subject Char"/>
    <w:basedOn w:val="CommentTextChar"/>
    <w:link w:val="CommentSubject"/>
    <w:uiPriority w:val="99"/>
    <w:semiHidden/>
    <w:rsid w:val="002D3F6C"/>
    <w:rPr>
      <w:b/>
      <w:bCs/>
      <w:kern w:val="0"/>
      <w:sz w:val="20"/>
      <w:szCs w:val="20"/>
      <w:lang w:val="en-CA" w:bidi="ar-SA"/>
      <w14:ligatures w14:val="none"/>
    </w:rPr>
  </w:style>
  <w:style w:type="paragraph" w:styleId="Bibliography">
    <w:name w:val="Bibliography"/>
    <w:basedOn w:val="Normal"/>
    <w:next w:val="Normal"/>
    <w:uiPriority w:val="37"/>
    <w:unhideWhenUsed/>
    <w:rsid w:val="00662C04"/>
    <w:pPr>
      <w:tabs>
        <w:tab w:val="left" w:pos="380"/>
      </w:tabs>
      <w:spacing w:after="240" w:line="240" w:lineRule="auto"/>
      <w:ind w:left="384" w:hanging="384"/>
    </w:pPr>
  </w:style>
  <w:style w:type="paragraph" w:styleId="Header">
    <w:name w:val="header"/>
    <w:basedOn w:val="Normal"/>
    <w:link w:val="HeaderChar"/>
    <w:uiPriority w:val="99"/>
    <w:unhideWhenUsed/>
    <w:rsid w:val="00177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57B"/>
    <w:rPr>
      <w:kern w:val="0"/>
      <w:sz w:val="22"/>
      <w:szCs w:val="22"/>
      <w:lang w:val="en-CA" w:bidi="ar-SA"/>
      <w14:ligatures w14:val="none"/>
    </w:rPr>
  </w:style>
  <w:style w:type="paragraph" w:customStyle="1" w:styleId="FirstParagraph">
    <w:name w:val="First Paragraph"/>
    <w:basedOn w:val="BodyText"/>
    <w:next w:val="BodyText"/>
    <w:qFormat/>
    <w:rsid w:val="00124DA4"/>
    <w:pPr>
      <w:spacing w:before="180" w:after="180" w:line="240" w:lineRule="auto"/>
    </w:pPr>
    <w:rPr>
      <w:rFonts w:ascii="Arial" w:hAnsi="Arial"/>
      <w:szCs w:val="24"/>
      <w:lang w:val="en-US"/>
    </w:rPr>
  </w:style>
  <w:style w:type="paragraph" w:styleId="BalloonText">
    <w:name w:val="Balloon Text"/>
    <w:basedOn w:val="Normal"/>
    <w:link w:val="BalloonTextChar"/>
    <w:uiPriority w:val="99"/>
    <w:semiHidden/>
    <w:unhideWhenUsed/>
    <w:rsid w:val="00C476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66A"/>
    <w:rPr>
      <w:rFonts w:ascii="Segoe UI" w:hAnsi="Segoe UI" w:cs="Segoe UI"/>
      <w:kern w:val="0"/>
      <w:sz w:val="18"/>
      <w:szCs w:val="18"/>
      <w:lang w:val="en-CA" w:bidi="ar-SA"/>
      <w14:ligatures w14:val="none"/>
    </w:rPr>
  </w:style>
  <w:style w:type="character" w:styleId="Hyperlink">
    <w:name w:val="Hyperlink"/>
    <w:basedOn w:val="DefaultParagraphFont"/>
    <w:uiPriority w:val="99"/>
    <w:unhideWhenUsed/>
    <w:rsid w:val="00C078B6"/>
    <w:rPr>
      <w:color w:val="467886" w:themeColor="hyperlink"/>
      <w:u w:val="single"/>
    </w:rPr>
  </w:style>
  <w:style w:type="paragraph" w:styleId="NormalWeb">
    <w:name w:val="Normal (Web)"/>
    <w:basedOn w:val="Normal"/>
    <w:uiPriority w:val="99"/>
    <w:unhideWhenUsed/>
    <w:rsid w:val="00C078B6"/>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chelle.Nadler@uhn.ca"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10</Pages>
  <Words>2396</Words>
  <Characters>13661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Pathak</dc:creator>
  <cp:keywords/>
  <dc:description/>
  <cp:lastModifiedBy>Neha Pathak</cp:lastModifiedBy>
  <cp:revision>64</cp:revision>
  <dcterms:created xsi:type="dcterms:W3CDTF">2025-07-22T06:05:00Z</dcterms:created>
  <dcterms:modified xsi:type="dcterms:W3CDTF">2025-08-27T05:54:00Z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id="AuCiavNd"/&gt;&lt;style id="http://www.zotero.org/styles/vancouver-superscript" locale="en-GB" hasBibliography="1" bibliographyStyleHasBeenSet="1"/&gt;&lt;prefs&gt;&lt;pref name="fieldType" value="Field"/&gt;&lt;/prefs&gt;</vt:lpwstr>
  </property>
  <property fmtid="{D5CDD505-2E9C-101B-9397-08002B2CF9AE}" pid="3" name="ZOTERO_PREF_2">
    <vt:lpwstr>&lt;/data&gt;</vt:lpwstr>
  </property>
</Properties>
</file>