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C1327" w14:textId="77777777" w:rsidR="003D24C2" w:rsidRPr="00411659" w:rsidRDefault="003D24C2" w:rsidP="003D24C2">
      <w:pPr>
        <w:rPr>
          <w:lang w:val="en"/>
        </w:rPr>
      </w:pPr>
      <w:r>
        <w:rPr>
          <w:b/>
          <w:color w:val="000000" w:themeColor="text1"/>
        </w:rPr>
        <w:t xml:space="preserve">Supplemental </w:t>
      </w:r>
      <w:r w:rsidRPr="007A18E0">
        <w:rPr>
          <w:b/>
          <w:color w:val="000000" w:themeColor="text1"/>
        </w:rPr>
        <w:t xml:space="preserve">Table 1. </w:t>
      </w:r>
      <w:r w:rsidRPr="00411659">
        <w:rPr>
          <w:lang w:val="en"/>
        </w:rPr>
        <w:t xml:space="preserve">Demographics, trauma characteristics, dexamethasone strategies, and outcomes of the case </w:t>
      </w:r>
      <w:r>
        <w:rPr>
          <w:lang w:val="en"/>
        </w:rPr>
        <w:t>reports</w:t>
      </w:r>
    </w:p>
    <w:p w14:paraId="4D77AFB6" w14:textId="77777777" w:rsidR="003D24C2" w:rsidRPr="00AE0BB1" w:rsidRDefault="003D24C2" w:rsidP="003D24C2">
      <w:pPr>
        <w:rPr>
          <w:b/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3"/>
        <w:gridCol w:w="1583"/>
        <w:gridCol w:w="1583"/>
        <w:gridCol w:w="1583"/>
        <w:gridCol w:w="1936"/>
        <w:gridCol w:w="1830"/>
        <w:gridCol w:w="1830"/>
        <w:gridCol w:w="1697"/>
        <w:gridCol w:w="1643"/>
        <w:gridCol w:w="1696"/>
      </w:tblGrid>
      <w:tr w:rsidR="003D24C2" w14:paraId="3231F5C6" w14:textId="77777777" w:rsidTr="00DE4CC2">
        <w:tc>
          <w:tcPr>
            <w:tcW w:w="1583" w:type="dxa"/>
            <w:vAlign w:val="center"/>
          </w:tcPr>
          <w:p w14:paraId="039CAC37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1583" w:type="dxa"/>
            <w:vAlign w:val="center"/>
          </w:tcPr>
          <w:p w14:paraId="2C877E51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Author, Year</w:t>
            </w:r>
          </w:p>
        </w:tc>
        <w:tc>
          <w:tcPr>
            <w:tcW w:w="1583" w:type="dxa"/>
            <w:vAlign w:val="center"/>
          </w:tcPr>
          <w:p w14:paraId="6505B613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Patient Age &amp; Sex</w:t>
            </w:r>
          </w:p>
        </w:tc>
        <w:tc>
          <w:tcPr>
            <w:tcW w:w="1583" w:type="dxa"/>
            <w:vAlign w:val="center"/>
          </w:tcPr>
          <w:p w14:paraId="2726F023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Trauma Type</w:t>
            </w:r>
          </w:p>
        </w:tc>
        <w:tc>
          <w:tcPr>
            <w:tcW w:w="1583" w:type="dxa"/>
            <w:vAlign w:val="center"/>
          </w:tcPr>
          <w:p w14:paraId="1BD74483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Clinical Presentation</w:t>
            </w:r>
          </w:p>
        </w:tc>
        <w:tc>
          <w:tcPr>
            <w:tcW w:w="1583" w:type="dxa"/>
            <w:vAlign w:val="center"/>
          </w:tcPr>
          <w:p w14:paraId="2C6C083E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Management &amp; Dexamethasone</w:t>
            </w:r>
          </w:p>
        </w:tc>
        <w:tc>
          <w:tcPr>
            <w:tcW w:w="1583" w:type="dxa"/>
            <w:vAlign w:val="center"/>
          </w:tcPr>
          <w:p w14:paraId="47850445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Timing &amp; Other Glucocorticoids</w:t>
            </w:r>
          </w:p>
        </w:tc>
        <w:tc>
          <w:tcPr>
            <w:tcW w:w="1583" w:type="dxa"/>
            <w:vAlign w:val="center"/>
          </w:tcPr>
          <w:p w14:paraId="5501AB6C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Complications</w:t>
            </w:r>
          </w:p>
        </w:tc>
        <w:tc>
          <w:tcPr>
            <w:tcW w:w="1583" w:type="dxa"/>
            <w:vAlign w:val="center"/>
          </w:tcPr>
          <w:p w14:paraId="3C1A3EB4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Outcome / Final Follow-Up</w:t>
            </w:r>
          </w:p>
        </w:tc>
        <w:tc>
          <w:tcPr>
            <w:tcW w:w="1583" w:type="dxa"/>
            <w:vAlign w:val="center"/>
          </w:tcPr>
          <w:p w14:paraId="55E44B84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rPr>
                <w:b/>
                <w:bCs/>
              </w:rPr>
              <w:t>Key Findings</w:t>
            </w:r>
          </w:p>
        </w:tc>
      </w:tr>
      <w:tr w:rsidR="003D24C2" w14:paraId="2F3CFFB5" w14:textId="77777777" w:rsidTr="00DE4CC2">
        <w:tc>
          <w:tcPr>
            <w:tcW w:w="1583" w:type="dxa"/>
            <w:vAlign w:val="center"/>
          </w:tcPr>
          <w:p w14:paraId="41AE7935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1</w:t>
            </w:r>
          </w:p>
        </w:tc>
        <w:tc>
          <w:tcPr>
            <w:tcW w:w="1583" w:type="dxa"/>
            <w:vAlign w:val="center"/>
          </w:tcPr>
          <w:p w14:paraId="5D6CBCA5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de Melo, 2003</w:t>
            </w:r>
          </w:p>
        </w:tc>
        <w:tc>
          <w:tcPr>
            <w:tcW w:w="1583" w:type="dxa"/>
            <w:vAlign w:val="center"/>
          </w:tcPr>
          <w:p w14:paraId="2F8DF057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8, Female</w:t>
            </w:r>
          </w:p>
        </w:tc>
        <w:tc>
          <w:tcPr>
            <w:tcW w:w="1583" w:type="dxa"/>
            <w:vAlign w:val="center"/>
          </w:tcPr>
          <w:p w14:paraId="734A10BF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Motor vehicle accident: transverse fracture of clivus, anterior cervical epidural hematoma</w:t>
            </w:r>
          </w:p>
        </w:tc>
        <w:tc>
          <w:tcPr>
            <w:tcW w:w="1583" w:type="dxa"/>
            <w:vAlign w:val="center"/>
          </w:tcPr>
          <w:p w14:paraId="7B7152BD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Breathing spontaneously; hemodynamically stable; active bleeding from left tibial fracture; GCS 7; left pupil mydriatic</w:t>
            </w:r>
          </w:p>
        </w:tc>
        <w:tc>
          <w:tcPr>
            <w:tcW w:w="1583" w:type="dxa"/>
            <w:vAlign w:val="center"/>
          </w:tcPr>
          <w:p w14:paraId="45801778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ICP monitoring, mechanical ventilation, dexamethasone (5 days)</w:t>
            </w:r>
          </w:p>
        </w:tc>
        <w:tc>
          <w:tcPr>
            <w:tcW w:w="1583" w:type="dxa"/>
            <w:vAlign w:val="center"/>
          </w:tcPr>
          <w:p w14:paraId="5E112558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After ICU admission; No other glucocorticoids</w:t>
            </w:r>
          </w:p>
        </w:tc>
        <w:tc>
          <w:tcPr>
            <w:tcW w:w="1583" w:type="dxa"/>
            <w:vAlign w:val="center"/>
          </w:tcPr>
          <w:p w14:paraId="52D27723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None</w:t>
            </w:r>
          </w:p>
        </w:tc>
        <w:tc>
          <w:tcPr>
            <w:tcW w:w="1583" w:type="dxa"/>
            <w:vAlign w:val="center"/>
          </w:tcPr>
          <w:p w14:paraId="6F314F35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Discrete right hemiparesis (grade IV+), anisocoria (L 4 mm, R 3 mm); returned to normal activities; CT: spontaneous resolution of hematoma</w:t>
            </w:r>
          </w:p>
        </w:tc>
        <w:tc>
          <w:tcPr>
            <w:tcW w:w="1583" w:type="dxa"/>
            <w:vAlign w:val="center"/>
          </w:tcPr>
          <w:p w14:paraId="51B887C2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Clinical dexamethasone treatment for cerebral edema; favorable outcome</w:t>
            </w:r>
          </w:p>
        </w:tc>
      </w:tr>
      <w:tr w:rsidR="003D24C2" w14:paraId="6286D8BF" w14:textId="77777777" w:rsidTr="00DE4CC2">
        <w:tc>
          <w:tcPr>
            <w:tcW w:w="1583" w:type="dxa"/>
            <w:vAlign w:val="center"/>
          </w:tcPr>
          <w:p w14:paraId="522AA19D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2a</w:t>
            </w:r>
          </w:p>
        </w:tc>
        <w:tc>
          <w:tcPr>
            <w:tcW w:w="1583" w:type="dxa"/>
            <w:vAlign w:val="center"/>
          </w:tcPr>
          <w:p w14:paraId="4886DC3A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Du Plessis, 1992</w:t>
            </w:r>
          </w:p>
        </w:tc>
        <w:tc>
          <w:tcPr>
            <w:tcW w:w="1583" w:type="dxa"/>
            <w:vAlign w:val="center"/>
          </w:tcPr>
          <w:p w14:paraId="78BB6EE4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15, Male</w:t>
            </w:r>
          </w:p>
        </w:tc>
        <w:tc>
          <w:tcPr>
            <w:tcW w:w="1583" w:type="dxa"/>
            <w:vAlign w:val="center"/>
          </w:tcPr>
          <w:p w14:paraId="499A0827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Motorcycle accident</w:t>
            </w:r>
          </w:p>
        </w:tc>
        <w:tc>
          <w:tcPr>
            <w:tcW w:w="1583" w:type="dxa"/>
            <w:vAlign w:val="center"/>
          </w:tcPr>
          <w:p w14:paraId="3537AC97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GCS 10 (E2, M4, V4); ICP 15 mmHg; CT: bifrontal hypodensities</w:t>
            </w:r>
          </w:p>
        </w:tc>
        <w:tc>
          <w:tcPr>
            <w:tcW w:w="1583" w:type="dxa"/>
            <w:vAlign w:val="center"/>
          </w:tcPr>
          <w:p w14:paraId="33E4F054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Pentobarbital, dexamethasone IV high-dose (7 days): 60 mg initially → 48 mg q6h day 1 → 24 mg q6h day 2 → 8 mg q8h for 5 days</w:t>
            </w:r>
          </w:p>
        </w:tc>
        <w:tc>
          <w:tcPr>
            <w:tcW w:w="1583" w:type="dxa"/>
            <w:vAlign w:val="center"/>
          </w:tcPr>
          <w:p w14:paraId="70E48753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After day 5 when ICP &gt;25 mmHg; No other glucocorticoids</w:t>
            </w:r>
          </w:p>
        </w:tc>
        <w:tc>
          <w:tcPr>
            <w:tcW w:w="1583" w:type="dxa"/>
            <w:vAlign w:val="center"/>
          </w:tcPr>
          <w:p w14:paraId="0A287FEE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None</w:t>
            </w:r>
          </w:p>
        </w:tc>
        <w:tc>
          <w:tcPr>
            <w:tcW w:w="1583" w:type="dxa"/>
            <w:vAlign w:val="center"/>
          </w:tcPr>
          <w:p w14:paraId="4EC07BD7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Functions at premorbid level except mild memory impairment; back at school</w:t>
            </w:r>
          </w:p>
        </w:tc>
        <w:tc>
          <w:tcPr>
            <w:tcW w:w="1583" w:type="dxa"/>
            <w:vAlign w:val="center"/>
          </w:tcPr>
          <w:p w14:paraId="495BD1A7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Megadose steroid therapy may be beneficial; further studies needed</w:t>
            </w:r>
          </w:p>
        </w:tc>
      </w:tr>
      <w:tr w:rsidR="003D24C2" w14:paraId="66AAF2E2" w14:textId="77777777" w:rsidTr="00DE4CC2">
        <w:tc>
          <w:tcPr>
            <w:tcW w:w="1583" w:type="dxa"/>
            <w:vAlign w:val="center"/>
          </w:tcPr>
          <w:p w14:paraId="6A35F27F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2b</w:t>
            </w:r>
          </w:p>
        </w:tc>
        <w:tc>
          <w:tcPr>
            <w:tcW w:w="1583" w:type="dxa"/>
            <w:vAlign w:val="center"/>
          </w:tcPr>
          <w:p w14:paraId="32A4ED8B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Du Plessis, 1992</w:t>
            </w:r>
          </w:p>
        </w:tc>
        <w:tc>
          <w:tcPr>
            <w:tcW w:w="1583" w:type="dxa"/>
            <w:vAlign w:val="center"/>
          </w:tcPr>
          <w:p w14:paraId="7C39CD8D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19, Male</w:t>
            </w:r>
          </w:p>
        </w:tc>
        <w:tc>
          <w:tcPr>
            <w:tcW w:w="1583" w:type="dxa"/>
            <w:vAlign w:val="center"/>
          </w:tcPr>
          <w:p w14:paraId="508F952E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Knocked from bicycle</w:t>
            </w:r>
          </w:p>
        </w:tc>
        <w:tc>
          <w:tcPr>
            <w:tcW w:w="1583" w:type="dxa"/>
            <w:vAlign w:val="center"/>
          </w:tcPr>
          <w:p w14:paraId="2F5AE266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Drowsy, responsive to verbal commands; ICP &lt;10 mmHg; CT: contusions right frontal &amp; temporal areas</w:t>
            </w:r>
          </w:p>
        </w:tc>
        <w:tc>
          <w:tcPr>
            <w:tcW w:w="1583" w:type="dxa"/>
            <w:vAlign w:val="center"/>
          </w:tcPr>
          <w:p w14:paraId="4CAC30FB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Mechanical ventilation, pentobarbital, mannitol, dexamethasone (80 mg initially → 48 mg q6h, tapered)</w:t>
            </w:r>
          </w:p>
        </w:tc>
        <w:tc>
          <w:tcPr>
            <w:tcW w:w="1583" w:type="dxa"/>
            <w:vAlign w:val="center"/>
          </w:tcPr>
          <w:p w14:paraId="04DFE36E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After 3 days of hospitalization; No other glucocorticoids</w:t>
            </w:r>
          </w:p>
        </w:tc>
        <w:tc>
          <w:tcPr>
            <w:tcW w:w="1583" w:type="dxa"/>
            <w:vAlign w:val="center"/>
          </w:tcPr>
          <w:p w14:paraId="1C24A910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None</w:t>
            </w:r>
          </w:p>
        </w:tc>
        <w:tc>
          <w:tcPr>
            <w:tcW w:w="1583" w:type="dxa"/>
            <w:vAlign w:val="center"/>
          </w:tcPr>
          <w:p w14:paraId="457683D5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Good functional recovery; plans to return to college</w:t>
            </w:r>
          </w:p>
        </w:tc>
        <w:tc>
          <w:tcPr>
            <w:tcW w:w="1583" w:type="dxa"/>
            <w:vAlign w:val="center"/>
          </w:tcPr>
          <w:p w14:paraId="6EAC64FB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Favorable recovery with dexamethasone</w:t>
            </w:r>
          </w:p>
        </w:tc>
      </w:tr>
      <w:tr w:rsidR="003D24C2" w14:paraId="085C9304" w14:textId="77777777" w:rsidTr="00DE4CC2">
        <w:tc>
          <w:tcPr>
            <w:tcW w:w="1583" w:type="dxa"/>
            <w:vAlign w:val="center"/>
          </w:tcPr>
          <w:p w14:paraId="4734B220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lastRenderedPageBreak/>
              <w:t>2c</w:t>
            </w:r>
          </w:p>
        </w:tc>
        <w:tc>
          <w:tcPr>
            <w:tcW w:w="1583" w:type="dxa"/>
            <w:vAlign w:val="center"/>
          </w:tcPr>
          <w:p w14:paraId="4BA2504A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Du Plessis, 1992</w:t>
            </w:r>
          </w:p>
        </w:tc>
        <w:tc>
          <w:tcPr>
            <w:tcW w:w="1583" w:type="dxa"/>
            <w:vAlign w:val="center"/>
          </w:tcPr>
          <w:p w14:paraId="2CEEF87B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12, Male</w:t>
            </w:r>
          </w:p>
        </w:tc>
        <w:tc>
          <w:tcPr>
            <w:tcW w:w="1583" w:type="dxa"/>
            <w:vAlign w:val="center"/>
          </w:tcPr>
          <w:p w14:paraId="66BF591A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Fall from moving truck</w:t>
            </w:r>
          </w:p>
        </w:tc>
        <w:tc>
          <w:tcPr>
            <w:tcW w:w="1583" w:type="dxa"/>
            <w:vAlign w:val="center"/>
          </w:tcPr>
          <w:p w14:paraId="55CA3327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Decerebrate posturing right; semi-purposeful movements left; eyes open to painful stimuli; CT: hypodense area right frontal lobe</w:t>
            </w:r>
          </w:p>
        </w:tc>
        <w:tc>
          <w:tcPr>
            <w:tcW w:w="1583" w:type="dxa"/>
            <w:vAlign w:val="center"/>
          </w:tcPr>
          <w:p w14:paraId="491950E9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Mechanical ventilation, pentobarbital, mannitol, dexamethasone (not specified)</w:t>
            </w:r>
          </w:p>
        </w:tc>
        <w:tc>
          <w:tcPr>
            <w:tcW w:w="1583" w:type="dxa"/>
            <w:vAlign w:val="center"/>
          </w:tcPr>
          <w:p w14:paraId="6B41CA24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After 4 days hospitalization; No other glucocorticoids</w:t>
            </w:r>
          </w:p>
        </w:tc>
        <w:tc>
          <w:tcPr>
            <w:tcW w:w="1583" w:type="dxa"/>
            <w:vAlign w:val="center"/>
          </w:tcPr>
          <w:p w14:paraId="55F4BC91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None</w:t>
            </w:r>
          </w:p>
        </w:tc>
        <w:tc>
          <w:tcPr>
            <w:tcW w:w="1583" w:type="dxa"/>
            <w:vAlign w:val="center"/>
          </w:tcPr>
          <w:p w14:paraId="28F2D953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Functioning independently; attends special school</w:t>
            </w:r>
          </w:p>
        </w:tc>
        <w:tc>
          <w:tcPr>
            <w:tcW w:w="1583" w:type="dxa"/>
            <w:vAlign w:val="center"/>
          </w:tcPr>
          <w:p w14:paraId="0788060B" w14:textId="77777777" w:rsidR="003D24C2" w:rsidRDefault="003D24C2" w:rsidP="00DE4CC2">
            <w:pPr>
              <w:rPr>
                <w:b/>
                <w:color w:val="000000" w:themeColor="text1"/>
              </w:rPr>
            </w:pPr>
            <w:r>
              <w:t>Favorable functional outcome with dexamethasone</w:t>
            </w:r>
          </w:p>
        </w:tc>
      </w:tr>
    </w:tbl>
    <w:p w14:paraId="6280AAB6" w14:textId="77777777" w:rsidR="003D24C2" w:rsidRDefault="003D24C2" w:rsidP="003D24C2">
      <w:pPr>
        <w:rPr>
          <w:b/>
          <w:color w:val="000000" w:themeColor="text1"/>
        </w:rPr>
      </w:pPr>
    </w:p>
    <w:p w14:paraId="7D21F309" w14:textId="77777777" w:rsidR="003D24C2" w:rsidRPr="00362A8E" w:rsidRDefault="003D24C2" w:rsidP="003D24C2">
      <w:pPr>
        <w:rPr>
          <w:bCs/>
          <w:color w:val="000000" w:themeColor="text1"/>
        </w:rPr>
      </w:pPr>
      <w:r w:rsidRPr="00362A8E">
        <w:rPr>
          <w:b/>
          <w:bCs/>
          <w:color w:val="000000" w:themeColor="text1"/>
        </w:rPr>
        <w:t>Abbreviations:</w:t>
      </w:r>
      <w:r w:rsidRPr="00362A8E">
        <w:rPr>
          <w:b/>
          <w:color w:val="000000" w:themeColor="text1"/>
        </w:rPr>
        <w:t xml:space="preserve"> </w:t>
      </w:r>
      <w:r w:rsidRPr="00362A8E">
        <w:rPr>
          <w:bCs/>
          <w:color w:val="000000" w:themeColor="text1"/>
        </w:rPr>
        <w:t>CT = computed tomography; d = days; F = female; GCS = Glasgow Coma Scale; ICP = intracranial pressure; ICU = intensive care unit; IV = intravenous; L = left; M = male; mmHg = millimeters of mercury; MVC = motor vehicle crash; q6h/q8h = every 6/8 hours; R = right.</w:t>
      </w:r>
    </w:p>
    <w:p w14:paraId="1A75A831" w14:textId="77777777" w:rsidR="003D24C2" w:rsidRPr="00362A8E" w:rsidRDefault="003D24C2" w:rsidP="003D24C2">
      <w:pPr>
        <w:rPr>
          <w:bCs/>
          <w:color w:val="000000" w:themeColor="text1"/>
        </w:rPr>
      </w:pPr>
    </w:p>
    <w:p w14:paraId="2EC22676" w14:textId="77777777" w:rsidR="003D24C2" w:rsidRPr="00AE0BB1" w:rsidRDefault="003D24C2" w:rsidP="003D24C2">
      <w:pPr>
        <w:rPr>
          <w:b/>
          <w:color w:val="000000" w:themeColor="text1"/>
        </w:rPr>
      </w:pPr>
    </w:p>
    <w:p w14:paraId="694A3B5B" w14:textId="77777777" w:rsidR="003D24C2" w:rsidRDefault="003D24C2" w:rsidP="003D24C2">
      <w:pPr>
        <w:rPr>
          <w:b/>
          <w:bCs/>
          <w:color w:val="000000" w:themeColor="text1"/>
        </w:rPr>
      </w:pPr>
    </w:p>
    <w:p w14:paraId="5FD3FEA1" w14:textId="77777777" w:rsidR="003D24C2" w:rsidRDefault="003D24C2" w:rsidP="003D24C2">
      <w:pPr>
        <w:rPr>
          <w:b/>
          <w:bCs/>
          <w:color w:val="000000" w:themeColor="text1"/>
        </w:rPr>
      </w:pPr>
    </w:p>
    <w:p w14:paraId="62DC47E5" w14:textId="77777777" w:rsidR="003D24C2" w:rsidRDefault="003D24C2" w:rsidP="003D24C2">
      <w:pPr>
        <w:rPr>
          <w:b/>
          <w:bCs/>
          <w:color w:val="000000" w:themeColor="text1"/>
        </w:rPr>
      </w:pPr>
    </w:p>
    <w:p w14:paraId="37BEFB20" w14:textId="77777777" w:rsidR="003D24C2" w:rsidRDefault="003D24C2" w:rsidP="003D24C2">
      <w:pPr>
        <w:rPr>
          <w:b/>
          <w:bCs/>
          <w:color w:val="000000" w:themeColor="text1"/>
        </w:rPr>
      </w:pPr>
    </w:p>
    <w:p w14:paraId="34B4D9C9" w14:textId="77777777" w:rsidR="003D24C2" w:rsidRDefault="003D24C2" w:rsidP="003D24C2">
      <w:pPr>
        <w:rPr>
          <w:b/>
          <w:bCs/>
          <w:color w:val="000000" w:themeColor="text1"/>
        </w:rPr>
      </w:pPr>
    </w:p>
    <w:p w14:paraId="1913C1B9" w14:textId="77777777" w:rsidR="003D24C2" w:rsidRDefault="003D24C2" w:rsidP="003D24C2">
      <w:pPr>
        <w:rPr>
          <w:b/>
          <w:bCs/>
          <w:color w:val="000000" w:themeColor="text1"/>
        </w:rPr>
      </w:pPr>
    </w:p>
    <w:p w14:paraId="25FB978C" w14:textId="77777777" w:rsidR="003D24C2" w:rsidRDefault="003D24C2" w:rsidP="003D24C2">
      <w:pPr>
        <w:rPr>
          <w:b/>
          <w:bCs/>
          <w:color w:val="000000" w:themeColor="text1"/>
        </w:rPr>
      </w:pPr>
    </w:p>
    <w:p w14:paraId="3FF19852" w14:textId="77777777" w:rsidR="003D24C2" w:rsidRDefault="003D24C2" w:rsidP="003D24C2">
      <w:pPr>
        <w:rPr>
          <w:b/>
          <w:bCs/>
          <w:color w:val="000000" w:themeColor="text1"/>
        </w:rPr>
      </w:pPr>
    </w:p>
    <w:p w14:paraId="326D600D" w14:textId="77777777" w:rsidR="003D24C2" w:rsidRDefault="003D24C2" w:rsidP="003D24C2">
      <w:pPr>
        <w:rPr>
          <w:b/>
          <w:bCs/>
          <w:color w:val="000000" w:themeColor="text1"/>
        </w:rPr>
      </w:pPr>
    </w:p>
    <w:p w14:paraId="290A9988" w14:textId="77777777" w:rsidR="003D24C2" w:rsidRDefault="003D24C2" w:rsidP="003D24C2">
      <w:pPr>
        <w:rPr>
          <w:b/>
          <w:bCs/>
          <w:color w:val="000000" w:themeColor="text1"/>
        </w:rPr>
      </w:pPr>
    </w:p>
    <w:p w14:paraId="16B0C2D6" w14:textId="77777777" w:rsidR="003D24C2" w:rsidRDefault="003D24C2" w:rsidP="003D24C2">
      <w:pPr>
        <w:rPr>
          <w:b/>
          <w:bCs/>
          <w:color w:val="000000" w:themeColor="text1"/>
        </w:rPr>
      </w:pPr>
    </w:p>
    <w:p w14:paraId="162F49B6" w14:textId="77777777" w:rsidR="003D24C2" w:rsidRDefault="003D24C2" w:rsidP="003D24C2">
      <w:pPr>
        <w:rPr>
          <w:b/>
          <w:bCs/>
          <w:color w:val="000000" w:themeColor="text1"/>
        </w:rPr>
      </w:pPr>
    </w:p>
    <w:p w14:paraId="2F2B86E9" w14:textId="77777777" w:rsidR="003D24C2" w:rsidRDefault="003D24C2" w:rsidP="003D24C2">
      <w:pPr>
        <w:rPr>
          <w:b/>
          <w:bCs/>
          <w:color w:val="000000" w:themeColor="text1"/>
        </w:rPr>
      </w:pPr>
    </w:p>
    <w:p w14:paraId="33E37089" w14:textId="77777777" w:rsidR="003D24C2" w:rsidRDefault="003D24C2" w:rsidP="003D24C2">
      <w:pPr>
        <w:rPr>
          <w:b/>
          <w:bCs/>
          <w:color w:val="000000" w:themeColor="text1"/>
        </w:rPr>
      </w:pPr>
    </w:p>
    <w:p w14:paraId="37611415" w14:textId="77777777" w:rsidR="003D24C2" w:rsidRDefault="003D24C2" w:rsidP="003D24C2">
      <w:pPr>
        <w:rPr>
          <w:b/>
          <w:bCs/>
          <w:color w:val="000000" w:themeColor="text1"/>
        </w:rPr>
      </w:pPr>
    </w:p>
    <w:p w14:paraId="224C3B14" w14:textId="77777777" w:rsidR="003D24C2" w:rsidRDefault="003D24C2" w:rsidP="003D24C2">
      <w:pPr>
        <w:rPr>
          <w:b/>
          <w:bCs/>
          <w:color w:val="000000" w:themeColor="text1"/>
        </w:rPr>
      </w:pPr>
    </w:p>
    <w:p w14:paraId="618332C0" w14:textId="77777777" w:rsidR="003D24C2" w:rsidRDefault="003D24C2" w:rsidP="003D24C2">
      <w:pPr>
        <w:rPr>
          <w:b/>
          <w:bCs/>
          <w:color w:val="000000" w:themeColor="text1"/>
        </w:rPr>
      </w:pPr>
    </w:p>
    <w:p w14:paraId="013ECA58" w14:textId="77777777" w:rsidR="003D24C2" w:rsidRDefault="003D24C2" w:rsidP="003D24C2">
      <w:pPr>
        <w:rPr>
          <w:b/>
          <w:bCs/>
          <w:color w:val="000000" w:themeColor="text1"/>
        </w:rPr>
      </w:pPr>
    </w:p>
    <w:p w14:paraId="60E5363B" w14:textId="77777777" w:rsidR="003D24C2" w:rsidRDefault="003D24C2" w:rsidP="003D24C2">
      <w:pPr>
        <w:rPr>
          <w:b/>
          <w:bCs/>
          <w:color w:val="000000" w:themeColor="text1"/>
        </w:rPr>
      </w:pPr>
    </w:p>
    <w:p w14:paraId="545E7257" w14:textId="77777777" w:rsidR="003D24C2" w:rsidRDefault="003D24C2" w:rsidP="003D24C2">
      <w:pPr>
        <w:rPr>
          <w:b/>
          <w:bCs/>
          <w:color w:val="000000" w:themeColor="text1"/>
        </w:rPr>
      </w:pPr>
    </w:p>
    <w:p w14:paraId="4655510A" w14:textId="77777777" w:rsidR="003D24C2" w:rsidRDefault="003D24C2" w:rsidP="003D24C2">
      <w:pPr>
        <w:rPr>
          <w:b/>
          <w:bCs/>
          <w:color w:val="000000" w:themeColor="text1"/>
        </w:rPr>
      </w:pPr>
    </w:p>
    <w:p w14:paraId="5212D9E1" w14:textId="77777777" w:rsidR="003D24C2" w:rsidRDefault="003D24C2" w:rsidP="003D24C2">
      <w:pPr>
        <w:rPr>
          <w:b/>
          <w:bCs/>
          <w:color w:val="000000" w:themeColor="text1"/>
        </w:rPr>
      </w:pPr>
    </w:p>
    <w:p w14:paraId="383D6022" w14:textId="77777777" w:rsidR="003D24C2" w:rsidRDefault="003D24C2" w:rsidP="003D24C2">
      <w:pPr>
        <w:rPr>
          <w:b/>
          <w:bCs/>
          <w:color w:val="000000" w:themeColor="text1"/>
        </w:rPr>
      </w:pPr>
    </w:p>
    <w:p w14:paraId="259DD890" w14:textId="77777777" w:rsidR="003D24C2" w:rsidRDefault="003D24C2" w:rsidP="003D24C2">
      <w:pPr>
        <w:rPr>
          <w:b/>
          <w:bCs/>
          <w:color w:val="000000" w:themeColor="text1"/>
        </w:rPr>
      </w:pPr>
    </w:p>
    <w:p w14:paraId="3389C87B" w14:textId="77777777" w:rsidR="003D24C2" w:rsidRDefault="003D24C2" w:rsidP="003D24C2">
      <w:pPr>
        <w:rPr>
          <w:b/>
          <w:bCs/>
          <w:color w:val="000000" w:themeColor="text1"/>
        </w:rPr>
      </w:pPr>
    </w:p>
    <w:p w14:paraId="47DCEB0D" w14:textId="77777777" w:rsidR="003D24C2" w:rsidRDefault="003D24C2" w:rsidP="003D24C2">
      <w:pPr>
        <w:rPr>
          <w:b/>
          <w:bCs/>
          <w:color w:val="000000" w:themeColor="text1"/>
        </w:rPr>
      </w:pPr>
    </w:p>
    <w:p w14:paraId="01323FCC" w14:textId="77777777" w:rsidR="003D24C2" w:rsidRDefault="003D24C2" w:rsidP="003D24C2">
      <w:pPr>
        <w:rPr>
          <w:b/>
          <w:bCs/>
          <w:color w:val="000000" w:themeColor="text1"/>
        </w:rPr>
      </w:pPr>
    </w:p>
    <w:p w14:paraId="7FC62210" w14:textId="77777777" w:rsidR="003D24C2" w:rsidRDefault="003D24C2" w:rsidP="003D24C2">
      <w:pPr>
        <w:rPr>
          <w:b/>
          <w:bCs/>
          <w:color w:val="000000" w:themeColor="text1"/>
        </w:rPr>
      </w:pPr>
    </w:p>
    <w:p w14:paraId="6F15BF6A" w14:textId="77777777" w:rsidR="003D24C2" w:rsidRDefault="003D24C2" w:rsidP="003D24C2">
      <w:pPr>
        <w:rPr>
          <w:b/>
          <w:bCs/>
          <w:color w:val="000000" w:themeColor="text1"/>
        </w:rPr>
      </w:pPr>
    </w:p>
    <w:p w14:paraId="305D37C6" w14:textId="77777777" w:rsidR="003D24C2" w:rsidRDefault="003D24C2" w:rsidP="003D24C2">
      <w:pPr>
        <w:rPr>
          <w:b/>
          <w:bCs/>
          <w:color w:val="000000" w:themeColor="text1"/>
        </w:rPr>
      </w:pPr>
    </w:p>
    <w:p w14:paraId="033180EC" w14:textId="77777777" w:rsidR="003D24C2" w:rsidRDefault="003D24C2" w:rsidP="003D24C2">
      <w:pPr>
        <w:rPr>
          <w:b/>
          <w:bCs/>
          <w:color w:val="000000" w:themeColor="text1"/>
        </w:rPr>
      </w:pPr>
    </w:p>
    <w:p w14:paraId="1D2B96FB" w14:textId="77777777" w:rsidR="003D24C2" w:rsidRDefault="003D24C2" w:rsidP="003D24C2">
      <w:pPr>
        <w:rPr>
          <w:b/>
          <w:bCs/>
          <w:color w:val="000000" w:themeColor="text1"/>
        </w:rPr>
      </w:pPr>
    </w:p>
    <w:p w14:paraId="2C4BEC56" w14:textId="77777777" w:rsidR="003D24C2" w:rsidRDefault="003D24C2" w:rsidP="003D24C2">
      <w:pPr>
        <w:rPr>
          <w:b/>
          <w:bCs/>
          <w:color w:val="000000" w:themeColor="text1"/>
        </w:rPr>
      </w:pPr>
    </w:p>
    <w:p w14:paraId="77B65EDA" w14:textId="77777777" w:rsidR="003D24C2" w:rsidRDefault="003D24C2" w:rsidP="003D24C2">
      <w:pPr>
        <w:rPr>
          <w:b/>
          <w:bCs/>
          <w:color w:val="000000" w:themeColor="text1"/>
        </w:rPr>
      </w:pPr>
    </w:p>
    <w:p w14:paraId="2A61D991" w14:textId="77777777" w:rsidR="003D24C2" w:rsidRDefault="003D24C2" w:rsidP="003D24C2">
      <w:pPr>
        <w:rPr>
          <w:b/>
          <w:bCs/>
          <w:color w:val="000000" w:themeColor="text1"/>
        </w:rPr>
      </w:pPr>
    </w:p>
    <w:p w14:paraId="06E459A2" w14:textId="77777777" w:rsidR="003D24C2" w:rsidRDefault="003D24C2" w:rsidP="003D24C2">
      <w:pPr>
        <w:rPr>
          <w:b/>
          <w:bCs/>
          <w:color w:val="000000" w:themeColor="text1"/>
        </w:rPr>
      </w:pPr>
    </w:p>
    <w:p w14:paraId="014F5A0C" w14:textId="77777777" w:rsidR="003D24C2" w:rsidRDefault="003D24C2" w:rsidP="003D24C2">
      <w:pPr>
        <w:rPr>
          <w:b/>
          <w:bCs/>
          <w:color w:val="000000" w:themeColor="text1"/>
        </w:rPr>
      </w:pPr>
    </w:p>
    <w:p w14:paraId="5C3E28B1" w14:textId="77777777" w:rsidR="003D24C2" w:rsidRDefault="003D24C2" w:rsidP="003D24C2">
      <w:pPr>
        <w:rPr>
          <w:b/>
          <w:bCs/>
          <w:color w:val="000000" w:themeColor="text1"/>
        </w:rPr>
      </w:pPr>
    </w:p>
    <w:p w14:paraId="57AC0031" w14:textId="77777777" w:rsidR="003D24C2" w:rsidRDefault="003D24C2" w:rsidP="003D24C2">
      <w:pPr>
        <w:rPr>
          <w:b/>
          <w:bCs/>
          <w:color w:val="000000" w:themeColor="text1"/>
        </w:rPr>
      </w:pPr>
    </w:p>
    <w:p w14:paraId="7C9040B2" w14:textId="77777777" w:rsidR="003D24C2" w:rsidRDefault="003D24C2" w:rsidP="003D24C2">
      <w:pPr>
        <w:rPr>
          <w:b/>
          <w:bCs/>
          <w:color w:val="000000" w:themeColor="text1"/>
        </w:rPr>
      </w:pPr>
    </w:p>
    <w:p w14:paraId="450EF841" w14:textId="77777777" w:rsidR="003D24C2" w:rsidRDefault="003D24C2" w:rsidP="003D24C2">
      <w:pPr>
        <w:rPr>
          <w:b/>
          <w:bCs/>
          <w:color w:val="000000" w:themeColor="text1"/>
        </w:rPr>
      </w:pPr>
    </w:p>
    <w:p w14:paraId="6A56BEBC" w14:textId="77777777" w:rsidR="003D24C2" w:rsidRPr="00AE0BB1" w:rsidRDefault="003D24C2" w:rsidP="003D24C2">
      <w:pPr>
        <w:rPr>
          <w:b/>
          <w:color w:val="000000" w:themeColor="text1"/>
        </w:rPr>
      </w:pPr>
      <w:r w:rsidRPr="00A4065D">
        <w:rPr>
          <w:b/>
          <w:bCs/>
          <w:color w:val="000000" w:themeColor="text1"/>
        </w:rPr>
        <w:t xml:space="preserve">Supplemental Table 2. </w:t>
      </w:r>
      <w:r w:rsidRPr="00362A8E">
        <w:rPr>
          <w:color w:val="000000" w:themeColor="text1"/>
        </w:rPr>
        <w:t>Demographics, trauma characteristics, dexamethasone strategies, and outcomes of the retrospective studies</w:t>
      </w:r>
    </w:p>
    <w:p w14:paraId="1CE02C6F" w14:textId="77777777" w:rsidR="003D24C2" w:rsidRDefault="003D24C2" w:rsidP="003D24C2">
      <w:pPr>
        <w:rPr>
          <w:i/>
        </w:rPr>
      </w:pPr>
    </w:p>
    <w:tbl>
      <w:tblPr>
        <w:tblStyle w:val="TableGrid"/>
        <w:tblW w:w="16465" w:type="dxa"/>
        <w:tblLook w:val="04A0" w:firstRow="1" w:lastRow="0" w:firstColumn="1" w:lastColumn="0" w:noHBand="0" w:noVBand="1"/>
      </w:tblPr>
      <w:tblGrid>
        <w:gridCol w:w="456"/>
        <w:gridCol w:w="1330"/>
        <w:gridCol w:w="1638"/>
        <w:gridCol w:w="2629"/>
        <w:gridCol w:w="2693"/>
        <w:gridCol w:w="2060"/>
        <w:gridCol w:w="1832"/>
        <w:gridCol w:w="1808"/>
        <w:gridCol w:w="2019"/>
      </w:tblGrid>
      <w:tr w:rsidR="003D24C2" w14:paraId="078EC1BC" w14:textId="77777777" w:rsidTr="00DE4CC2">
        <w:tc>
          <w:tcPr>
            <w:tcW w:w="456" w:type="dxa"/>
            <w:vAlign w:val="center"/>
          </w:tcPr>
          <w:p w14:paraId="5F1554A5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#</w:t>
            </w:r>
          </w:p>
        </w:tc>
        <w:tc>
          <w:tcPr>
            <w:tcW w:w="1330" w:type="dxa"/>
            <w:vAlign w:val="center"/>
          </w:tcPr>
          <w:p w14:paraId="505D323B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Author, Year</w:t>
            </w:r>
          </w:p>
        </w:tc>
        <w:tc>
          <w:tcPr>
            <w:tcW w:w="1719" w:type="dxa"/>
            <w:vAlign w:val="center"/>
          </w:tcPr>
          <w:p w14:paraId="225CD7AE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Total Patients (Mean Age; Sex)</w:t>
            </w:r>
          </w:p>
        </w:tc>
        <w:tc>
          <w:tcPr>
            <w:tcW w:w="2364" w:type="dxa"/>
            <w:vAlign w:val="center"/>
          </w:tcPr>
          <w:p w14:paraId="5ECAE44F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Trauma Type &amp; Clinical Presentation</w:t>
            </w:r>
          </w:p>
        </w:tc>
        <w:tc>
          <w:tcPr>
            <w:tcW w:w="2713" w:type="dxa"/>
            <w:vAlign w:val="center"/>
          </w:tcPr>
          <w:p w14:paraId="28A58A16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Management &amp; Dexamethasone</w:t>
            </w:r>
          </w:p>
        </w:tc>
        <w:tc>
          <w:tcPr>
            <w:tcW w:w="2095" w:type="dxa"/>
            <w:vAlign w:val="center"/>
          </w:tcPr>
          <w:p w14:paraId="71AF2A3B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Timing &amp; Other Glucocorticoids</w:t>
            </w:r>
          </w:p>
        </w:tc>
        <w:tc>
          <w:tcPr>
            <w:tcW w:w="1852" w:type="dxa"/>
            <w:vAlign w:val="center"/>
          </w:tcPr>
          <w:p w14:paraId="67F41B22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Complications</w:t>
            </w:r>
          </w:p>
        </w:tc>
        <w:tc>
          <w:tcPr>
            <w:tcW w:w="1868" w:type="dxa"/>
            <w:vAlign w:val="center"/>
          </w:tcPr>
          <w:p w14:paraId="1AC1D161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Outcomes / Final Follow-Up</w:t>
            </w:r>
          </w:p>
        </w:tc>
        <w:tc>
          <w:tcPr>
            <w:tcW w:w="2068" w:type="dxa"/>
            <w:vAlign w:val="center"/>
          </w:tcPr>
          <w:p w14:paraId="188A2A8A" w14:textId="77777777" w:rsidR="003D24C2" w:rsidRDefault="003D24C2" w:rsidP="00DE4CC2">
            <w:pPr>
              <w:rPr>
                <w:iCs/>
              </w:rPr>
            </w:pPr>
            <w:r>
              <w:rPr>
                <w:b/>
                <w:bCs/>
              </w:rPr>
              <w:t>Key Findings</w:t>
            </w:r>
          </w:p>
        </w:tc>
      </w:tr>
      <w:tr w:rsidR="003D24C2" w14:paraId="12B33E4B" w14:textId="77777777" w:rsidTr="00DE4CC2">
        <w:tc>
          <w:tcPr>
            <w:tcW w:w="456" w:type="dxa"/>
            <w:vAlign w:val="center"/>
          </w:tcPr>
          <w:p w14:paraId="0AAAF55C" w14:textId="77777777" w:rsidR="003D24C2" w:rsidRDefault="003D24C2" w:rsidP="00DE4CC2">
            <w:pPr>
              <w:rPr>
                <w:iCs/>
              </w:rPr>
            </w:pPr>
            <w:r>
              <w:t>1</w:t>
            </w:r>
          </w:p>
        </w:tc>
        <w:tc>
          <w:tcPr>
            <w:tcW w:w="1330" w:type="dxa"/>
            <w:vAlign w:val="center"/>
          </w:tcPr>
          <w:p w14:paraId="5B937667" w14:textId="77777777" w:rsidR="003D24C2" w:rsidRDefault="003D24C2" w:rsidP="00DE4CC2">
            <w:pPr>
              <w:rPr>
                <w:iCs/>
              </w:rPr>
            </w:pPr>
            <w:r>
              <w:t>Fanconi, 1988</w:t>
            </w:r>
          </w:p>
        </w:tc>
        <w:tc>
          <w:tcPr>
            <w:tcW w:w="1719" w:type="dxa"/>
            <w:vAlign w:val="center"/>
          </w:tcPr>
          <w:p w14:paraId="43323F29" w14:textId="77777777" w:rsidR="003D24C2" w:rsidRDefault="003D24C2" w:rsidP="00DE4CC2">
            <w:pPr>
              <w:rPr>
                <w:iCs/>
              </w:rPr>
            </w:pPr>
            <w:r>
              <w:t>25; Age 7.5; N/A</w:t>
            </w:r>
          </w:p>
        </w:tc>
        <w:tc>
          <w:tcPr>
            <w:tcW w:w="2364" w:type="dxa"/>
            <w:vAlign w:val="center"/>
          </w:tcPr>
          <w:p w14:paraId="79ADD764" w14:textId="77777777" w:rsidR="003D24C2" w:rsidRDefault="003D24C2" w:rsidP="00DE4CC2">
            <w:pPr>
              <w:rPr>
                <w:iCs/>
              </w:rPr>
            </w:pPr>
            <w:r>
              <w:t>Severe head injury; contusions, fractures, epidural/subdural hematoma</w:t>
            </w:r>
          </w:p>
        </w:tc>
        <w:tc>
          <w:tcPr>
            <w:tcW w:w="2713" w:type="dxa"/>
            <w:vAlign w:val="center"/>
          </w:tcPr>
          <w:p w14:paraId="1D2D0CD1" w14:textId="77777777" w:rsidR="003D24C2" w:rsidRDefault="003D24C2" w:rsidP="00DE4CC2">
            <w:pPr>
              <w:rPr>
                <w:iCs/>
              </w:rPr>
            </w:pPr>
            <w:r>
              <w:t xml:space="preserve">Controlled hypocapnic ventilation, muscle paralysis, fluid restriction, ICP monitoring, barbiturate </w:t>
            </w:r>
            <w:r>
              <w:lastRenderedPageBreak/>
              <w:t>coma. Dexamethasone: 1 mg/kg/day for 3 days (13 pts)</w:t>
            </w:r>
          </w:p>
        </w:tc>
        <w:tc>
          <w:tcPr>
            <w:tcW w:w="2095" w:type="dxa"/>
            <w:vAlign w:val="center"/>
          </w:tcPr>
          <w:p w14:paraId="64518092" w14:textId="77777777" w:rsidR="003D24C2" w:rsidRDefault="003D24C2" w:rsidP="00DE4CC2">
            <w:pPr>
              <w:rPr>
                <w:iCs/>
              </w:rPr>
            </w:pPr>
            <w:r>
              <w:lastRenderedPageBreak/>
              <w:t>Given ASAP (mean 2h, range 1–6h). No other glucocorticoids</w:t>
            </w:r>
          </w:p>
        </w:tc>
        <w:tc>
          <w:tcPr>
            <w:tcW w:w="1852" w:type="dxa"/>
            <w:vAlign w:val="center"/>
          </w:tcPr>
          <w:p w14:paraId="25BE484B" w14:textId="77777777" w:rsidR="003D24C2" w:rsidRDefault="003D24C2" w:rsidP="00DE4CC2">
            <w:pPr>
              <w:rPr>
                <w:iCs/>
              </w:rPr>
            </w:pPr>
            <w:r>
              <w:t>Higher bacterial pneumonia (7/13)</w:t>
            </w:r>
          </w:p>
        </w:tc>
        <w:tc>
          <w:tcPr>
            <w:tcW w:w="1868" w:type="dxa"/>
            <w:vAlign w:val="center"/>
          </w:tcPr>
          <w:p w14:paraId="0FE82444" w14:textId="77777777" w:rsidR="003D24C2" w:rsidRDefault="003D24C2" w:rsidP="00DE4CC2">
            <w:pPr>
              <w:rPr>
                <w:iCs/>
              </w:rPr>
            </w:pPr>
            <w:r>
              <w:t>Recovery: good 17, moderate 7, severe 1</w:t>
            </w:r>
          </w:p>
        </w:tc>
        <w:tc>
          <w:tcPr>
            <w:tcW w:w="2068" w:type="dxa"/>
            <w:vAlign w:val="center"/>
          </w:tcPr>
          <w:p w14:paraId="57C3EEF6" w14:textId="77777777" w:rsidR="003D24C2" w:rsidRDefault="003D24C2" w:rsidP="00DE4CC2">
            <w:pPr>
              <w:rPr>
                <w:iCs/>
              </w:rPr>
            </w:pPr>
            <w:r>
              <w:t xml:space="preserve">High-dose dexamethasone suppresses cortisol, increases infection risk, no </w:t>
            </w:r>
            <w:r>
              <w:lastRenderedPageBreak/>
              <w:t>outcome improvement</w:t>
            </w:r>
          </w:p>
        </w:tc>
      </w:tr>
      <w:tr w:rsidR="003D24C2" w14:paraId="563CE203" w14:textId="77777777" w:rsidTr="00DE4CC2">
        <w:tc>
          <w:tcPr>
            <w:tcW w:w="456" w:type="dxa"/>
            <w:vAlign w:val="center"/>
          </w:tcPr>
          <w:p w14:paraId="01697E72" w14:textId="77777777" w:rsidR="003D24C2" w:rsidRDefault="003D24C2" w:rsidP="00DE4CC2">
            <w:pPr>
              <w:rPr>
                <w:iCs/>
              </w:rPr>
            </w:pPr>
            <w:r>
              <w:lastRenderedPageBreak/>
              <w:t>2</w:t>
            </w:r>
          </w:p>
        </w:tc>
        <w:tc>
          <w:tcPr>
            <w:tcW w:w="1330" w:type="dxa"/>
            <w:vAlign w:val="center"/>
          </w:tcPr>
          <w:p w14:paraId="47247B8F" w14:textId="77777777" w:rsidR="003D24C2" w:rsidRDefault="003D24C2" w:rsidP="00DE4CC2">
            <w:pPr>
              <w:rPr>
                <w:iCs/>
              </w:rPr>
            </w:pPr>
            <w:r>
              <w:t>Kloti, 1987</w:t>
            </w:r>
          </w:p>
        </w:tc>
        <w:tc>
          <w:tcPr>
            <w:tcW w:w="1719" w:type="dxa"/>
            <w:vAlign w:val="center"/>
          </w:tcPr>
          <w:p w14:paraId="5DA4F3DE" w14:textId="77777777" w:rsidR="003D24C2" w:rsidRDefault="003D24C2" w:rsidP="00DE4CC2">
            <w:pPr>
              <w:rPr>
                <w:iCs/>
              </w:rPr>
            </w:pPr>
            <w:r>
              <w:t>24; Age 7.7; N/A</w:t>
            </w:r>
          </w:p>
        </w:tc>
        <w:tc>
          <w:tcPr>
            <w:tcW w:w="2364" w:type="dxa"/>
            <w:vAlign w:val="center"/>
          </w:tcPr>
          <w:p w14:paraId="1C2C6591" w14:textId="77777777" w:rsidR="003D24C2" w:rsidRDefault="003D24C2" w:rsidP="00DE4CC2">
            <w:pPr>
              <w:rPr>
                <w:iCs/>
              </w:rPr>
            </w:pPr>
            <w:r>
              <w:t>Severe head injury</w:t>
            </w:r>
          </w:p>
        </w:tc>
        <w:tc>
          <w:tcPr>
            <w:tcW w:w="2713" w:type="dxa"/>
            <w:vAlign w:val="center"/>
          </w:tcPr>
          <w:p w14:paraId="6E411DF3" w14:textId="77777777" w:rsidR="003D24C2" w:rsidRDefault="003D24C2" w:rsidP="00DE4CC2">
            <w:pPr>
              <w:rPr>
                <w:iCs/>
              </w:rPr>
            </w:pPr>
            <w:r>
              <w:t>Hypocapnic ventilation, ICP monitoring, barbiturate coma; dexamethasone 1 mg/kg/day for 3 days</w:t>
            </w:r>
          </w:p>
        </w:tc>
        <w:tc>
          <w:tcPr>
            <w:tcW w:w="2095" w:type="dxa"/>
            <w:vAlign w:val="center"/>
          </w:tcPr>
          <w:p w14:paraId="5326EEE8" w14:textId="77777777" w:rsidR="003D24C2" w:rsidRDefault="003D24C2" w:rsidP="00DE4CC2">
            <w:pPr>
              <w:rPr>
                <w:iCs/>
              </w:rPr>
            </w:pPr>
            <w:r>
              <w:t>During first 3 days; initial dose ASAP</w:t>
            </w:r>
          </w:p>
        </w:tc>
        <w:tc>
          <w:tcPr>
            <w:tcW w:w="1852" w:type="dxa"/>
            <w:vAlign w:val="center"/>
          </w:tcPr>
          <w:p w14:paraId="17A82F66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2A2F0BDC" w14:textId="77777777" w:rsidR="003D24C2" w:rsidRDefault="003D24C2" w:rsidP="00DE4CC2">
            <w:pPr>
              <w:rPr>
                <w:iCs/>
              </w:rPr>
            </w:pPr>
            <w:r>
              <w:t>GOS at 6 months: Good 17, Moderate 6, Severe 1</w:t>
            </w:r>
          </w:p>
        </w:tc>
        <w:tc>
          <w:tcPr>
            <w:tcW w:w="2068" w:type="dxa"/>
            <w:vAlign w:val="center"/>
          </w:tcPr>
          <w:p w14:paraId="69E6CC6A" w14:textId="77777777" w:rsidR="003D24C2" w:rsidRDefault="003D24C2" w:rsidP="00DE4CC2">
            <w:pPr>
              <w:rPr>
                <w:iCs/>
              </w:rPr>
            </w:pPr>
            <w:r>
              <w:t>Endogenous steroids adequate; exogenous steroids offer minimal benefit, potential side effects</w:t>
            </w:r>
          </w:p>
        </w:tc>
      </w:tr>
      <w:tr w:rsidR="003D24C2" w14:paraId="67CBC171" w14:textId="77777777" w:rsidTr="00DE4CC2">
        <w:tc>
          <w:tcPr>
            <w:tcW w:w="456" w:type="dxa"/>
            <w:vAlign w:val="center"/>
          </w:tcPr>
          <w:p w14:paraId="78B76F51" w14:textId="77777777" w:rsidR="003D24C2" w:rsidRDefault="003D24C2" w:rsidP="00DE4CC2">
            <w:pPr>
              <w:rPr>
                <w:iCs/>
              </w:rPr>
            </w:pPr>
            <w:r>
              <w:t>3</w:t>
            </w:r>
          </w:p>
        </w:tc>
        <w:tc>
          <w:tcPr>
            <w:tcW w:w="1330" w:type="dxa"/>
            <w:vAlign w:val="center"/>
          </w:tcPr>
          <w:p w14:paraId="30367BA6" w14:textId="77777777" w:rsidR="003D24C2" w:rsidRDefault="003D24C2" w:rsidP="00DE4CC2">
            <w:pPr>
              <w:rPr>
                <w:iCs/>
              </w:rPr>
            </w:pPr>
            <w:r>
              <w:t>Pfenninger, 1983</w:t>
            </w:r>
          </w:p>
        </w:tc>
        <w:tc>
          <w:tcPr>
            <w:tcW w:w="1719" w:type="dxa"/>
            <w:vAlign w:val="center"/>
          </w:tcPr>
          <w:p w14:paraId="353267A5" w14:textId="77777777" w:rsidR="003D24C2" w:rsidRDefault="003D24C2" w:rsidP="00DE4CC2">
            <w:pPr>
              <w:rPr>
                <w:iCs/>
              </w:rPr>
            </w:pPr>
            <w:r>
              <w:t>24; Age 6.6; 9M/15F</w:t>
            </w:r>
          </w:p>
        </w:tc>
        <w:tc>
          <w:tcPr>
            <w:tcW w:w="2364" w:type="dxa"/>
            <w:vAlign w:val="center"/>
          </w:tcPr>
          <w:p w14:paraId="69BF04B3" w14:textId="77777777" w:rsidR="003D24C2" w:rsidRDefault="003D24C2" w:rsidP="00DE4CC2">
            <w:pPr>
              <w:rPr>
                <w:iCs/>
              </w:rPr>
            </w:pPr>
            <w:r>
              <w:t>Head injury; multiple injuries, hypovolemic shock, coagulopathy</w:t>
            </w:r>
          </w:p>
        </w:tc>
        <w:tc>
          <w:tcPr>
            <w:tcW w:w="2713" w:type="dxa"/>
            <w:vAlign w:val="center"/>
          </w:tcPr>
          <w:p w14:paraId="6024261C" w14:textId="77777777" w:rsidR="003D24C2" w:rsidRDefault="003D24C2" w:rsidP="00DE4CC2">
            <w:pPr>
              <w:rPr>
                <w:iCs/>
              </w:rPr>
            </w:pPr>
            <w:r>
              <w:t>Airway &amp; MAP control, temperature, fluids, barbiturate, dexamethasone (1–1.5 mg/kg/day in 6–8 doses IV), initial bolus 1–1.5 mg/kg; duration 7.5 ± 3.5 days; 1 decompressive craniectomy</w:t>
            </w:r>
          </w:p>
        </w:tc>
        <w:tc>
          <w:tcPr>
            <w:tcW w:w="2095" w:type="dxa"/>
            <w:vAlign w:val="center"/>
          </w:tcPr>
          <w:p w14:paraId="65D6ED44" w14:textId="77777777" w:rsidR="003D24C2" w:rsidRDefault="003D24C2" w:rsidP="00DE4CC2">
            <w:pPr>
              <w:rPr>
                <w:iCs/>
              </w:rPr>
            </w:pPr>
            <w:r>
              <w:t>ICU admission</w:t>
            </w:r>
          </w:p>
        </w:tc>
        <w:tc>
          <w:tcPr>
            <w:tcW w:w="1852" w:type="dxa"/>
            <w:vAlign w:val="center"/>
          </w:tcPr>
          <w:p w14:paraId="01593587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56673E21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2068" w:type="dxa"/>
            <w:vAlign w:val="center"/>
          </w:tcPr>
          <w:p w14:paraId="51C759C5" w14:textId="77777777" w:rsidR="003D24C2" w:rsidRDefault="003D24C2" w:rsidP="00DE4CC2">
            <w:pPr>
              <w:rPr>
                <w:iCs/>
              </w:rPr>
            </w:pPr>
            <w:r>
              <w:t>21% dead, 12.5% severely disabled, 66.5% moderate/good recovery</w:t>
            </w:r>
          </w:p>
        </w:tc>
      </w:tr>
      <w:tr w:rsidR="003D24C2" w14:paraId="6615808F" w14:textId="77777777" w:rsidTr="00DE4CC2">
        <w:tc>
          <w:tcPr>
            <w:tcW w:w="456" w:type="dxa"/>
            <w:vAlign w:val="center"/>
          </w:tcPr>
          <w:p w14:paraId="0EC8F4F4" w14:textId="77777777" w:rsidR="003D24C2" w:rsidRDefault="003D24C2" w:rsidP="00DE4CC2">
            <w:pPr>
              <w:rPr>
                <w:iCs/>
              </w:rPr>
            </w:pPr>
            <w:r>
              <w:t>4</w:t>
            </w:r>
          </w:p>
        </w:tc>
        <w:tc>
          <w:tcPr>
            <w:tcW w:w="1330" w:type="dxa"/>
            <w:vAlign w:val="center"/>
          </w:tcPr>
          <w:p w14:paraId="4E69F381" w14:textId="77777777" w:rsidR="003D24C2" w:rsidRDefault="003D24C2" w:rsidP="00DE4CC2">
            <w:pPr>
              <w:rPr>
                <w:iCs/>
              </w:rPr>
            </w:pPr>
            <w:r>
              <w:t>Mayer, 1982</w:t>
            </w:r>
          </w:p>
        </w:tc>
        <w:tc>
          <w:tcPr>
            <w:tcW w:w="1719" w:type="dxa"/>
            <w:vAlign w:val="center"/>
          </w:tcPr>
          <w:p w14:paraId="51AF84E9" w14:textId="77777777" w:rsidR="003D24C2" w:rsidRDefault="003D24C2" w:rsidP="00DE4CC2">
            <w:pPr>
              <w:rPr>
                <w:iCs/>
              </w:rPr>
            </w:pPr>
            <w:r>
              <w:t>56; Age 5; N/A</w:t>
            </w:r>
          </w:p>
        </w:tc>
        <w:tc>
          <w:tcPr>
            <w:tcW w:w="2364" w:type="dxa"/>
            <w:vAlign w:val="center"/>
          </w:tcPr>
          <w:p w14:paraId="558AD1CF" w14:textId="77777777" w:rsidR="003D24C2" w:rsidRDefault="003D24C2" w:rsidP="00DE4CC2">
            <w:pPr>
              <w:rPr>
                <w:iCs/>
              </w:rPr>
            </w:pPr>
            <w:r>
              <w:t>Head trauma or drowning</w:t>
            </w:r>
          </w:p>
        </w:tc>
        <w:tc>
          <w:tcPr>
            <w:tcW w:w="2713" w:type="dxa"/>
            <w:vAlign w:val="center"/>
          </w:tcPr>
          <w:p w14:paraId="499FD302" w14:textId="77777777" w:rsidR="003D24C2" w:rsidRDefault="003D24C2" w:rsidP="00DE4CC2">
            <w:pPr>
              <w:rPr>
                <w:iCs/>
              </w:rPr>
            </w:pPr>
            <w:r>
              <w:t>Intubation, hyperventilation, IV dexamethasone 1.5 mg/kg, mannitol, methicillin/ampicillin, head elevation, CSF diversion</w:t>
            </w:r>
          </w:p>
        </w:tc>
        <w:tc>
          <w:tcPr>
            <w:tcW w:w="2095" w:type="dxa"/>
            <w:vAlign w:val="center"/>
          </w:tcPr>
          <w:p w14:paraId="136EC148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1852" w:type="dxa"/>
            <w:vAlign w:val="center"/>
          </w:tcPr>
          <w:p w14:paraId="1AF99A8F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74AB2AA6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2068" w:type="dxa"/>
            <w:vAlign w:val="center"/>
          </w:tcPr>
          <w:p w14:paraId="6590262D" w14:textId="77777777" w:rsidR="003D24C2" w:rsidRDefault="003D24C2" w:rsidP="00DE4CC2">
            <w:pPr>
              <w:rPr>
                <w:iCs/>
              </w:rPr>
            </w:pPr>
            <w:r>
              <w:t>Head injury: 72.5% good recovery; drowning: 33% good recovery, 33% mortality</w:t>
            </w:r>
          </w:p>
        </w:tc>
      </w:tr>
      <w:tr w:rsidR="003D24C2" w14:paraId="6E8426AF" w14:textId="77777777" w:rsidTr="00DE4CC2">
        <w:tc>
          <w:tcPr>
            <w:tcW w:w="456" w:type="dxa"/>
            <w:vAlign w:val="center"/>
          </w:tcPr>
          <w:p w14:paraId="61F1E396" w14:textId="77777777" w:rsidR="003D24C2" w:rsidRDefault="003D24C2" w:rsidP="00DE4CC2">
            <w:pPr>
              <w:rPr>
                <w:iCs/>
              </w:rPr>
            </w:pPr>
            <w:r>
              <w:t>5</w:t>
            </w:r>
          </w:p>
        </w:tc>
        <w:tc>
          <w:tcPr>
            <w:tcW w:w="1330" w:type="dxa"/>
            <w:vAlign w:val="center"/>
          </w:tcPr>
          <w:p w14:paraId="17B4D214" w14:textId="77777777" w:rsidR="003D24C2" w:rsidRDefault="003D24C2" w:rsidP="00DE4CC2">
            <w:pPr>
              <w:rPr>
                <w:iCs/>
              </w:rPr>
            </w:pPr>
            <w:r>
              <w:t>Bruce, 1978</w:t>
            </w:r>
          </w:p>
        </w:tc>
        <w:tc>
          <w:tcPr>
            <w:tcW w:w="1719" w:type="dxa"/>
            <w:vAlign w:val="center"/>
          </w:tcPr>
          <w:p w14:paraId="0EEC01EA" w14:textId="77777777" w:rsidR="003D24C2" w:rsidRDefault="003D24C2" w:rsidP="00DE4CC2">
            <w:pPr>
              <w:rPr>
                <w:iCs/>
              </w:rPr>
            </w:pPr>
            <w:r>
              <w:t>53; Age 7.2; N/A</w:t>
            </w:r>
          </w:p>
        </w:tc>
        <w:tc>
          <w:tcPr>
            <w:tcW w:w="2364" w:type="dxa"/>
            <w:vAlign w:val="center"/>
          </w:tcPr>
          <w:p w14:paraId="0F122DC6" w14:textId="77777777" w:rsidR="003D24C2" w:rsidRDefault="003D24C2" w:rsidP="00DE4CC2">
            <w:pPr>
              <w:rPr>
                <w:iCs/>
              </w:rPr>
            </w:pPr>
            <w:r>
              <w:t>Car accident, fall, abuse, sledding, soccer; flaccid, pupillary/oculovestibular abnormalities, hemiparesis</w:t>
            </w:r>
          </w:p>
        </w:tc>
        <w:tc>
          <w:tcPr>
            <w:tcW w:w="2713" w:type="dxa"/>
            <w:vAlign w:val="center"/>
          </w:tcPr>
          <w:p w14:paraId="4772CE82" w14:textId="77777777" w:rsidR="003D24C2" w:rsidRDefault="003D24C2" w:rsidP="00DE4CC2">
            <w:pPr>
              <w:rPr>
                <w:iCs/>
              </w:rPr>
            </w:pPr>
            <w:r>
              <w:t>Craniotomy, ventilation, steroids, mannitol, pentobarbital; dexamethasone 0.5–1.5 mg/kg</w:t>
            </w:r>
          </w:p>
        </w:tc>
        <w:tc>
          <w:tcPr>
            <w:tcW w:w="2095" w:type="dxa"/>
            <w:vAlign w:val="center"/>
          </w:tcPr>
          <w:p w14:paraId="1A69394E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1852" w:type="dxa"/>
            <w:vAlign w:val="center"/>
          </w:tcPr>
          <w:p w14:paraId="51C82446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06248174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2068" w:type="dxa"/>
            <w:vAlign w:val="center"/>
          </w:tcPr>
          <w:p w14:paraId="4186E175" w14:textId="77777777" w:rsidR="003D24C2" w:rsidRDefault="003D24C2" w:rsidP="00DE4CC2">
            <w:pPr>
              <w:rPr>
                <w:iCs/>
              </w:rPr>
            </w:pPr>
            <w:r>
              <w:t>83% good recovery; high-dose dexamethasone may have contributed to better outcomes</w:t>
            </w:r>
          </w:p>
        </w:tc>
      </w:tr>
      <w:tr w:rsidR="003D24C2" w14:paraId="5F0C83BF" w14:textId="77777777" w:rsidTr="00DE4CC2">
        <w:tc>
          <w:tcPr>
            <w:tcW w:w="456" w:type="dxa"/>
            <w:vAlign w:val="center"/>
          </w:tcPr>
          <w:p w14:paraId="5ECCF7F7" w14:textId="77777777" w:rsidR="003D24C2" w:rsidRDefault="003D24C2" w:rsidP="00DE4CC2">
            <w:pPr>
              <w:rPr>
                <w:iCs/>
              </w:rPr>
            </w:pPr>
            <w:r>
              <w:lastRenderedPageBreak/>
              <w:t>6</w:t>
            </w:r>
          </w:p>
        </w:tc>
        <w:tc>
          <w:tcPr>
            <w:tcW w:w="1330" w:type="dxa"/>
            <w:vAlign w:val="center"/>
          </w:tcPr>
          <w:p w14:paraId="7851AA40" w14:textId="77777777" w:rsidR="003D24C2" w:rsidRDefault="003D24C2" w:rsidP="00DE4CC2">
            <w:pPr>
              <w:rPr>
                <w:iCs/>
              </w:rPr>
            </w:pPr>
            <w:r>
              <w:t>Gobiet, 1977</w:t>
            </w:r>
          </w:p>
        </w:tc>
        <w:tc>
          <w:tcPr>
            <w:tcW w:w="1719" w:type="dxa"/>
            <w:vAlign w:val="center"/>
          </w:tcPr>
          <w:p w14:paraId="6FFD4C30" w14:textId="77777777" w:rsidR="003D24C2" w:rsidRDefault="003D24C2" w:rsidP="00DE4CC2">
            <w:pPr>
              <w:rPr>
                <w:iCs/>
              </w:rPr>
            </w:pPr>
            <w:r>
              <w:t>205; N/A</w:t>
            </w:r>
          </w:p>
        </w:tc>
        <w:tc>
          <w:tcPr>
            <w:tcW w:w="2364" w:type="dxa"/>
            <w:vAlign w:val="center"/>
          </w:tcPr>
          <w:p w14:paraId="6360BFDA" w14:textId="77777777" w:rsidR="003D24C2" w:rsidRDefault="003D24C2" w:rsidP="00DE4CC2">
            <w:pPr>
              <w:rPr>
                <w:iCs/>
              </w:rPr>
            </w:pPr>
            <w:r>
              <w:t>Brain stem reflexes</w:t>
            </w:r>
          </w:p>
        </w:tc>
        <w:tc>
          <w:tcPr>
            <w:tcW w:w="2713" w:type="dxa"/>
            <w:vAlign w:val="center"/>
          </w:tcPr>
          <w:p w14:paraId="11ACF620" w14:textId="77777777" w:rsidR="003D24C2" w:rsidRDefault="003D24C2" w:rsidP="00DE4CC2">
            <w:pPr>
              <w:rPr>
                <w:iCs/>
              </w:rPr>
            </w:pPr>
            <w:r>
              <w:t>ICP measurement, dexamethasone, mannitol, intubation</w:t>
            </w:r>
          </w:p>
        </w:tc>
        <w:tc>
          <w:tcPr>
            <w:tcW w:w="2095" w:type="dxa"/>
            <w:vAlign w:val="center"/>
          </w:tcPr>
          <w:p w14:paraId="336ADAA1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1852" w:type="dxa"/>
            <w:vAlign w:val="center"/>
          </w:tcPr>
          <w:p w14:paraId="25522463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5B4AB1E5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2068" w:type="dxa"/>
            <w:vAlign w:val="center"/>
          </w:tcPr>
          <w:p w14:paraId="5B97866A" w14:textId="77777777" w:rsidR="003D24C2" w:rsidRDefault="003D24C2" w:rsidP="00DE4CC2">
            <w:pPr>
              <w:rPr>
                <w:iCs/>
              </w:rPr>
            </w:pPr>
            <w:r>
              <w:t>Intensive care plus dexamethasone improves mortality and clinical course</w:t>
            </w:r>
          </w:p>
        </w:tc>
      </w:tr>
      <w:tr w:rsidR="003D24C2" w14:paraId="4E84416C" w14:textId="77777777" w:rsidTr="00DE4CC2">
        <w:tc>
          <w:tcPr>
            <w:tcW w:w="456" w:type="dxa"/>
            <w:vAlign w:val="center"/>
          </w:tcPr>
          <w:p w14:paraId="7E271E29" w14:textId="77777777" w:rsidR="003D24C2" w:rsidRDefault="003D24C2" w:rsidP="00DE4CC2">
            <w:pPr>
              <w:rPr>
                <w:iCs/>
              </w:rPr>
            </w:pPr>
            <w:r>
              <w:t>7</w:t>
            </w:r>
          </w:p>
        </w:tc>
        <w:tc>
          <w:tcPr>
            <w:tcW w:w="1330" w:type="dxa"/>
            <w:vAlign w:val="center"/>
          </w:tcPr>
          <w:p w14:paraId="3DBCFAB0" w14:textId="77777777" w:rsidR="003D24C2" w:rsidRDefault="003D24C2" w:rsidP="00DE4CC2">
            <w:pPr>
              <w:rPr>
                <w:iCs/>
              </w:rPr>
            </w:pPr>
            <w:r>
              <w:t>Barzilay, 1988</w:t>
            </w:r>
          </w:p>
        </w:tc>
        <w:tc>
          <w:tcPr>
            <w:tcW w:w="1719" w:type="dxa"/>
            <w:vAlign w:val="center"/>
          </w:tcPr>
          <w:p w14:paraId="15EA0C14" w14:textId="77777777" w:rsidR="003D24C2" w:rsidRDefault="003D24C2" w:rsidP="00DE4CC2">
            <w:pPr>
              <w:rPr>
                <w:iCs/>
              </w:rPr>
            </w:pPr>
            <w:r>
              <w:t>56; Age 6.2; 46M/10F</w:t>
            </w:r>
          </w:p>
        </w:tc>
        <w:tc>
          <w:tcPr>
            <w:tcW w:w="2364" w:type="dxa"/>
            <w:vAlign w:val="center"/>
          </w:tcPr>
          <w:p w14:paraId="4EDE2272" w14:textId="77777777" w:rsidR="003D24C2" w:rsidRDefault="003D24C2" w:rsidP="00DE4CC2">
            <w:pPr>
              <w:rPr>
                <w:iCs/>
              </w:rPr>
            </w:pPr>
            <w:r>
              <w:t>Severe head trauma, MVC, falls, polytrauma, CNS infections</w:t>
            </w:r>
          </w:p>
        </w:tc>
        <w:tc>
          <w:tcPr>
            <w:tcW w:w="2713" w:type="dxa"/>
            <w:vAlign w:val="center"/>
          </w:tcPr>
          <w:p w14:paraId="3ADC5EAF" w14:textId="77777777" w:rsidR="003D24C2" w:rsidRDefault="003D24C2" w:rsidP="00DE4CC2">
            <w:pPr>
              <w:rPr>
                <w:iCs/>
              </w:rPr>
            </w:pPr>
            <w:r>
              <w:t>Mechanical hyperventilation, fluid restriction, dexamethasone</w:t>
            </w:r>
          </w:p>
        </w:tc>
        <w:tc>
          <w:tcPr>
            <w:tcW w:w="2095" w:type="dxa"/>
            <w:vAlign w:val="center"/>
          </w:tcPr>
          <w:p w14:paraId="33292F4D" w14:textId="77777777" w:rsidR="003D24C2" w:rsidRDefault="003D24C2" w:rsidP="00DE4CC2">
            <w:pPr>
              <w:rPr>
                <w:iCs/>
              </w:rPr>
            </w:pPr>
            <w:r>
              <w:t>0.5–1 mg/kg/day for 5 days; upon intake</w:t>
            </w:r>
          </w:p>
        </w:tc>
        <w:tc>
          <w:tcPr>
            <w:tcW w:w="1852" w:type="dxa"/>
            <w:vAlign w:val="center"/>
          </w:tcPr>
          <w:p w14:paraId="4E085AA3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318A0BDD" w14:textId="77777777" w:rsidR="003D24C2" w:rsidRDefault="003D24C2" w:rsidP="00DE4CC2">
            <w:pPr>
              <w:rPr>
                <w:iCs/>
              </w:rPr>
            </w:pPr>
            <w:r>
              <w:t>Good recovery 43%, poor survival 30%, death 27%</w:t>
            </w:r>
          </w:p>
        </w:tc>
        <w:tc>
          <w:tcPr>
            <w:tcW w:w="2068" w:type="dxa"/>
            <w:vAlign w:val="center"/>
          </w:tcPr>
          <w:p w14:paraId="17F5DF4D" w14:textId="77777777" w:rsidR="003D24C2" w:rsidRDefault="003D24C2" w:rsidP="00DE4CC2">
            <w:pPr>
              <w:rPr>
                <w:iCs/>
              </w:rPr>
            </w:pPr>
            <w:r>
              <w:t>Aggressive ICP control and dexamethasone associated with favorable outcome</w:t>
            </w:r>
          </w:p>
        </w:tc>
      </w:tr>
      <w:tr w:rsidR="003D24C2" w14:paraId="10F2682A" w14:textId="77777777" w:rsidTr="00DE4CC2">
        <w:tc>
          <w:tcPr>
            <w:tcW w:w="456" w:type="dxa"/>
            <w:vAlign w:val="center"/>
          </w:tcPr>
          <w:p w14:paraId="42CEABC5" w14:textId="77777777" w:rsidR="003D24C2" w:rsidRDefault="003D24C2" w:rsidP="00DE4CC2">
            <w:pPr>
              <w:rPr>
                <w:iCs/>
              </w:rPr>
            </w:pPr>
            <w:r>
              <w:t>8</w:t>
            </w:r>
          </w:p>
        </w:tc>
        <w:tc>
          <w:tcPr>
            <w:tcW w:w="1330" w:type="dxa"/>
            <w:vAlign w:val="center"/>
          </w:tcPr>
          <w:p w14:paraId="0DA06EC0" w14:textId="77777777" w:rsidR="003D24C2" w:rsidRDefault="003D24C2" w:rsidP="00DE4CC2">
            <w:pPr>
              <w:rPr>
                <w:iCs/>
              </w:rPr>
            </w:pPr>
            <w:r>
              <w:t>Ford, 1987</w:t>
            </w:r>
          </w:p>
        </w:tc>
        <w:tc>
          <w:tcPr>
            <w:tcW w:w="1719" w:type="dxa"/>
            <w:vAlign w:val="center"/>
          </w:tcPr>
          <w:p w14:paraId="5EC5687B" w14:textId="77777777" w:rsidR="003D24C2" w:rsidRDefault="003D24C2" w:rsidP="00DE4CC2">
            <w:pPr>
              <w:rPr>
                <w:iCs/>
              </w:rPr>
            </w:pPr>
            <w:r>
              <w:t>19; Age 7.1; N/A</w:t>
            </w:r>
          </w:p>
        </w:tc>
        <w:tc>
          <w:tcPr>
            <w:tcW w:w="2364" w:type="dxa"/>
            <w:vAlign w:val="center"/>
          </w:tcPr>
          <w:p w14:paraId="56462161" w14:textId="77777777" w:rsidR="003D24C2" w:rsidRDefault="003D24C2" w:rsidP="00DE4CC2">
            <w:pPr>
              <w:rPr>
                <w:iCs/>
              </w:rPr>
            </w:pPr>
            <w:r>
              <w:t>Closed head injuries (GCS 4–14)</w:t>
            </w:r>
          </w:p>
        </w:tc>
        <w:tc>
          <w:tcPr>
            <w:tcW w:w="2713" w:type="dxa"/>
            <w:vAlign w:val="center"/>
          </w:tcPr>
          <w:p w14:paraId="5B7B7940" w14:textId="77777777" w:rsidR="003D24C2" w:rsidRDefault="003D24C2" w:rsidP="00DE4CC2">
            <w:pPr>
              <w:rPr>
                <w:iCs/>
              </w:rPr>
            </w:pPr>
            <w:r>
              <w:t>Dexamethasone 1–1.5 mg/kg/day for 3–5 days</w:t>
            </w:r>
          </w:p>
        </w:tc>
        <w:tc>
          <w:tcPr>
            <w:tcW w:w="2095" w:type="dxa"/>
            <w:vAlign w:val="center"/>
          </w:tcPr>
          <w:p w14:paraId="2AE7857C" w14:textId="77777777" w:rsidR="003D24C2" w:rsidRDefault="003D24C2" w:rsidP="00DE4CC2">
            <w:pPr>
              <w:rPr>
                <w:iCs/>
              </w:rPr>
            </w:pPr>
            <w:r>
              <w:t>Upon intake</w:t>
            </w:r>
          </w:p>
        </w:tc>
        <w:tc>
          <w:tcPr>
            <w:tcW w:w="1852" w:type="dxa"/>
            <w:vAlign w:val="center"/>
          </w:tcPr>
          <w:p w14:paraId="0EF8BBD8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774B001E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2068" w:type="dxa"/>
            <w:vAlign w:val="center"/>
          </w:tcPr>
          <w:p w14:paraId="13507703" w14:textId="77777777" w:rsidR="003D24C2" w:rsidRDefault="003D24C2" w:rsidP="00DE4CC2">
            <w:pPr>
              <w:rPr>
                <w:iCs/>
              </w:rPr>
            </w:pPr>
            <w:r>
              <w:t>Steroids increased urinary nitrogen excretion; nutritional support recommended</w:t>
            </w:r>
          </w:p>
        </w:tc>
      </w:tr>
      <w:tr w:rsidR="003D24C2" w14:paraId="71688AFF" w14:textId="77777777" w:rsidTr="00DE4CC2">
        <w:tc>
          <w:tcPr>
            <w:tcW w:w="456" w:type="dxa"/>
            <w:vAlign w:val="center"/>
          </w:tcPr>
          <w:p w14:paraId="3E92BDF8" w14:textId="77777777" w:rsidR="003D24C2" w:rsidRDefault="003D24C2" w:rsidP="00DE4CC2">
            <w:pPr>
              <w:rPr>
                <w:iCs/>
              </w:rPr>
            </w:pPr>
            <w:r>
              <w:t>9</w:t>
            </w:r>
          </w:p>
        </w:tc>
        <w:tc>
          <w:tcPr>
            <w:tcW w:w="1330" w:type="dxa"/>
            <w:vAlign w:val="center"/>
          </w:tcPr>
          <w:p w14:paraId="1E8E9B1A" w14:textId="77777777" w:rsidR="003D24C2" w:rsidRDefault="003D24C2" w:rsidP="00DE4CC2">
            <w:pPr>
              <w:rPr>
                <w:iCs/>
              </w:rPr>
            </w:pPr>
            <w:r>
              <w:t>Andrassy, 1985</w:t>
            </w:r>
          </w:p>
        </w:tc>
        <w:tc>
          <w:tcPr>
            <w:tcW w:w="1719" w:type="dxa"/>
            <w:vAlign w:val="center"/>
          </w:tcPr>
          <w:p w14:paraId="5FE0FD46" w14:textId="77777777" w:rsidR="003D24C2" w:rsidRDefault="003D24C2" w:rsidP="00DE4CC2">
            <w:pPr>
              <w:rPr>
                <w:iCs/>
              </w:rPr>
            </w:pPr>
            <w:r>
              <w:t>12; Age 9; N/A</w:t>
            </w:r>
          </w:p>
        </w:tc>
        <w:tc>
          <w:tcPr>
            <w:tcW w:w="2364" w:type="dxa"/>
            <w:vAlign w:val="center"/>
          </w:tcPr>
          <w:p w14:paraId="5561558C" w14:textId="77777777" w:rsidR="003D24C2" w:rsidRDefault="003D24C2" w:rsidP="00DE4CC2">
            <w:pPr>
              <w:rPr>
                <w:iCs/>
              </w:rPr>
            </w:pPr>
            <w:r>
              <w:t>6 children with significant head injury</w:t>
            </w:r>
          </w:p>
        </w:tc>
        <w:tc>
          <w:tcPr>
            <w:tcW w:w="2713" w:type="dxa"/>
            <w:vAlign w:val="center"/>
          </w:tcPr>
          <w:p w14:paraId="121BC403" w14:textId="77777777" w:rsidR="003D24C2" w:rsidRDefault="003D24C2" w:rsidP="00DE4CC2">
            <w:pPr>
              <w:rPr>
                <w:iCs/>
              </w:rPr>
            </w:pPr>
            <w:r>
              <w:t>Dexamethasone 1–1.5 mg/kg/day for 7 days (after initial bolus 1 mg/kg)</w:t>
            </w:r>
          </w:p>
        </w:tc>
        <w:tc>
          <w:tcPr>
            <w:tcW w:w="2095" w:type="dxa"/>
            <w:vAlign w:val="center"/>
          </w:tcPr>
          <w:p w14:paraId="4E3B6CFF" w14:textId="77777777" w:rsidR="003D24C2" w:rsidRDefault="003D24C2" w:rsidP="00DE4CC2">
            <w:pPr>
              <w:rPr>
                <w:iCs/>
              </w:rPr>
            </w:pPr>
            <w:r>
              <w:t>Upon intake + 6 days</w:t>
            </w:r>
          </w:p>
        </w:tc>
        <w:tc>
          <w:tcPr>
            <w:tcW w:w="1852" w:type="dxa"/>
            <w:vAlign w:val="center"/>
          </w:tcPr>
          <w:p w14:paraId="58D15E88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732476D2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2068" w:type="dxa"/>
            <w:vAlign w:val="center"/>
          </w:tcPr>
          <w:p w14:paraId="58EF5A50" w14:textId="77777777" w:rsidR="003D24C2" w:rsidRDefault="003D24C2" w:rsidP="00DE4CC2">
            <w:pPr>
              <w:rPr>
                <w:iCs/>
              </w:rPr>
            </w:pPr>
            <w:r>
              <w:t>Steroid-treated patients had significantly greater nitrogen loss</w:t>
            </w:r>
          </w:p>
        </w:tc>
      </w:tr>
      <w:tr w:rsidR="003D24C2" w14:paraId="7EF63E59" w14:textId="77777777" w:rsidTr="00DE4CC2">
        <w:tc>
          <w:tcPr>
            <w:tcW w:w="456" w:type="dxa"/>
            <w:vAlign w:val="center"/>
          </w:tcPr>
          <w:p w14:paraId="52A953F8" w14:textId="77777777" w:rsidR="003D24C2" w:rsidRDefault="003D24C2" w:rsidP="00DE4CC2">
            <w:pPr>
              <w:rPr>
                <w:iCs/>
              </w:rPr>
            </w:pPr>
            <w:r>
              <w:t>10</w:t>
            </w:r>
          </w:p>
        </w:tc>
        <w:tc>
          <w:tcPr>
            <w:tcW w:w="1330" w:type="dxa"/>
            <w:vAlign w:val="center"/>
          </w:tcPr>
          <w:p w14:paraId="45072A55" w14:textId="77777777" w:rsidR="003D24C2" w:rsidRDefault="003D24C2" w:rsidP="00DE4CC2">
            <w:pPr>
              <w:rPr>
                <w:iCs/>
              </w:rPr>
            </w:pPr>
            <w:r>
              <w:t>Cooper, 1979</w:t>
            </w:r>
          </w:p>
        </w:tc>
        <w:tc>
          <w:tcPr>
            <w:tcW w:w="1719" w:type="dxa"/>
            <w:vAlign w:val="center"/>
          </w:tcPr>
          <w:p w14:paraId="3EEFE588" w14:textId="77777777" w:rsidR="003D24C2" w:rsidRDefault="003D24C2" w:rsidP="00DE4CC2">
            <w:pPr>
              <w:rPr>
                <w:iCs/>
              </w:rPr>
            </w:pPr>
            <w:r>
              <w:t>76; Age 25.6; 59M/17F</w:t>
            </w:r>
          </w:p>
        </w:tc>
        <w:tc>
          <w:tcPr>
            <w:tcW w:w="2364" w:type="dxa"/>
            <w:vAlign w:val="center"/>
          </w:tcPr>
          <w:p w14:paraId="14456667" w14:textId="77777777" w:rsidR="003D24C2" w:rsidRDefault="003D24C2" w:rsidP="00DE4CC2">
            <w:pPr>
              <w:rPr>
                <w:iCs/>
              </w:rPr>
            </w:pPr>
            <w:r>
              <w:t>Fall, auto, motorcycle, head trauma</w:t>
            </w:r>
          </w:p>
        </w:tc>
        <w:tc>
          <w:tcPr>
            <w:tcW w:w="2713" w:type="dxa"/>
            <w:vAlign w:val="center"/>
          </w:tcPr>
          <w:p w14:paraId="457648A5" w14:textId="77777777" w:rsidR="003D24C2" w:rsidRDefault="003D24C2" w:rsidP="00DE4CC2">
            <w:pPr>
              <w:rPr>
                <w:iCs/>
              </w:rPr>
            </w:pPr>
            <w:r>
              <w:t>Dexamethasone/placebo + intubation, hyperventilation, IV mannitol; Low dose 10 mg q6h, High dose 60 mg q6h</w:t>
            </w:r>
          </w:p>
        </w:tc>
        <w:tc>
          <w:tcPr>
            <w:tcW w:w="2095" w:type="dxa"/>
            <w:vAlign w:val="center"/>
          </w:tcPr>
          <w:p w14:paraId="65CDC9DD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1852" w:type="dxa"/>
            <w:vAlign w:val="center"/>
          </w:tcPr>
          <w:p w14:paraId="22C62104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25ED685A" w14:textId="77777777" w:rsidR="003D24C2" w:rsidRDefault="003D24C2" w:rsidP="00DE4CC2">
            <w:pPr>
              <w:rPr>
                <w:iCs/>
              </w:rPr>
            </w:pPr>
            <w:r>
              <w:t>Good/poor outcome varies by dose</w:t>
            </w:r>
          </w:p>
        </w:tc>
        <w:tc>
          <w:tcPr>
            <w:tcW w:w="2068" w:type="dxa"/>
            <w:vAlign w:val="center"/>
          </w:tcPr>
          <w:p w14:paraId="1FC90CA1" w14:textId="77777777" w:rsidR="003D24C2" w:rsidRDefault="003D24C2" w:rsidP="00DE4CC2">
            <w:pPr>
              <w:rPr>
                <w:iCs/>
              </w:rPr>
            </w:pPr>
            <w:r>
              <w:t>No difference in outcomes compared with placebo</w:t>
            </w:r>
          </w:p>
        </w:tc>
      </w:tr>
      <w:tr w:rsidR="003D24C2" w14:paraId="4208F8EC" w14:textId="77777777" w:rsidTr="00DE4CC2">
        <w:tc>
          <w:tcPr>
            <w:tcW w:w="456" w:type="dxa"/>
            <w:vAlign w:val="center"/>
          </w:tcPr>
          <w:p w14:paraId="47C2CF92" w14:textId="77777777" w:rsidR="003D24C2" w:rsidRDefault="003D24C2" w:rsidP="00DE4CC2">
            <w:pPr>
              <w:rPr>
                <w:iCs/>
              </w:rPr>
            </w:pPr>
            <w:r>
              <w:t>11</w:t>
            </w:r>
          </w:p>
        </w:tc>
        <w:tc>
          <w:tcPr>
            <w:tcW w:w="1330" w:type="dxa"/>
            <w:vAlign w:val="center"/>
          </w:tcPr>
          <w:p w14:paraId="17A1FBF8" w14:textId="77777777" w:rsidR="003D24C2" w:rsidRDefault="003D24C2" w:rsidP="00DE4CC2">
            <w:pPr>
              <w:rPr>
                <w:iCs/>
              </w:rPr>
            </w:pPr>
            <w:r>
              <w:t>James, 1979</w:t>
            </w:r>
          </w:p>
        </w:tc>
        <w:tc>
          <w:tcPr>
            <w:tcW w:w="1719" w:type="dxa"/>
            <w:vAlign w:val="center"/>
          </w:tcPr>
          <w:p w14:paraId="3C4C0A19" w14:textId="77777777" w:rsidR="003D24C2" w:rsidRDefault="003D24C2" w:rsidP="00DE4CC2">
            <w:pPr>
              <w:rPr>
                <w:iCs/>
              </w:rPr>
            </w:pPr>
            <w:r>
              <w:t>9; Age 8.1; 7M/2F</w:t>
            </w:r>
          </w:p>
        </w:tc>
        <w:tc>
          <w:tcPr>
            <w:tcW w:w="2364" w:type="dxa"/>
            <w:vAlign w:val="center"/>
          </w:tcPr>
          <w:p w14:paraId="4C2C32FA" w14:textId="77777777" w:rsidR="003D24C2" w:rsidRDefault="003D24C2" w:rsidP="00DE4CC2">
            <w:pPr>
              <w:rPr>
                <w:iCs/>
              </w:rPr>
            </w:pPr>
            <w:r>
              <w:t>Head injury; coma, decerebration, pupillary/oculovestibular abnormalities</w:t>
            </w:r>
          </w:p>
        </w:tc>
        <w:tc>
          <w:tcPr>
            <w:tcW w:w="2713" w:type="dxa"/>
            <w:vAlign w:val="center"/>
          </w:tcPr>
          <w:p w14:paraId="56AC8F1D" w14:textId="77777777" w:rsidR="003D24C2" w:rsidRDefault="003D24C2" w:rsidP="00DE4CC2">
            <w:pPr>
              <w:rPr>
                <w:iCs/>
              </w:rPr>
            </w:pPr>
            <w:r>
              <w:t>Intubation, respiratory alkalosis, pancuronium, mannitol, NG tube, dexamethasone; Low dose: 0.25 mg/kg/day IV, High dose: 1 mg/kg IV 0 &amp; 6h, then 1 mg/kg/day</w:t>
            </w:r>
          </w:p>
        </w:tc>
        <w:tc>
          <w:tcPr>
            <w:tcW w:w="2095" w:type="dxa"/>
            <w:vAlign w:val="center"/>
          </w:tcPr>
          <w:p w14:paraId="34FB33C3" w14:textId="77777777" w:rsidR="003D24C2" w:rsidRDefault="003D24C2" w:rsidP="00DE4CC2">
            <w:pPr>
              <w:rPr>
                <w:iCs/>
              </w:rPr>
            </w:pPr>
            <w:r>
              <w:t>N/A</w:t>
            </w:r>
          </w:p>
        </w:tc>
        <w:tc>
          <w:tcPr>
            <w:tcW w:w="1852" w:type="dxa"/>
            <w:vAlign w:val="center"/>
          </w:tcPr>
          <w:p w14:paraId="23FD8CB8" w14:textId="77777777" w:rsidR="003D24C2" w:rsidRDefault="003D24C2" w:rsidP="00DE4CC2">
            <w:pPr>
              <w:rPr>
                <w:iCs/>
              </w:rPr>
            </w:pPr>
            <w:r>
              <w:t>No</w:t>
            </w:r>
          </w:p>
        </w:tc>
        <w:tc>
          <w:tcPr>
            <w:tcW w:w="1868" w:type="dxa"/>
            <w:vAlign w:val="center"/>
          </w:tcPr>
          <w:p w14:paraId="510C3041" w14:textId="77777777" w:rsidR="003D24C2" w:rsidRDefault="003D24C2" w:rsidP="00DE4CC2">
            <w:pPr>
              <w:rPr>
                <w:iCs/>
              </w:rPr>
            </w:pPr>
            <w:r>
              <w:t>Low dose: residual deficits; High dose: no neurological abnormality</w:t>
            </w:r>
          </w:p>
        </w:tc>
        <w:tc>
          <w:tcPr>
            <w:tcW w:w="2068" w:type="dxa"/>
            <w:vAlign w:val="center"/>
          </w:tcPr>
          <w:p w14:paraId="5BA41D68" w14:textId="77777777" w:rsidR="003D24C2" w:rsidRDefault="003D24C2" w:rsidP="00DE4CC2">
            <w:pPr>
              <w:rPr>
                <w:iCs/>
              </w:rPr>
            </w:pPr>
            <w:r>
              <w:t>High-dose group had better survival, shorter ICU/hospital stay, lower peak ICP</w:t>
            </w:r>
          </w:p>
        </w:tc>
      </w:tr>
    </w:tbl>
    <w:p w14:paraId="6D423CEA" w14:textId="77777777" w:rsidR="003D24C2" w:rsidRDefault="003D24C2" w:rsidP="003D24C2">
      <w:pPr>
        <w:rPr>
          <w:b/>
          <w:bCs/>
          <w:iCs/>
        </w:rPr>
      </w:pPr>
    </w:p>
    <w:p w14:paraId="2127CC47" w14:textId="77777777" w:rsidR="003D24C2" w:rsidRPr="00362A8E" w:rsidRDefault="003D24C2" w:rsidP="003D24C2">
      <w:pPr>
        <w:rPr>
          <w:iCs/>
        </w:rPr>
      </w:pPr>
      <w:r w:rsidRPr="00A4065D">
        <w:rPr>
          <w:b/>
          <w:bCs/>
          <w:iCs/>
        </w:rPr>
        <w:t xml:space="preserve">Abbreviations: </w:t>
      </w:r>
      <w:r w:rsidRPr="00362A8E">
        <w:rPr>
          <w:iCs/>
        </w:rPr>
        <w:t>CPP = cerebral perfusion pressure; CSF = cerebrospinal fluid; F = female; GCS = Glasgow Coma Scale; h = hours; ICP = intracranial pressure; ICU = intensive care unit; IM = intramuscular; IV = intravenous; MAP = mean arterial pressure; M = male; MVC = motor-vehicle crash; NG = nasogastric; N/A = not available; q6h = every 6 hours.</w:t>
      </w:r>
    </w:p>
    <w:p w14:paraId="0ED48F98" w14:textId="77777777" w:rsidR="003D24C2" w:rsidRPr="00A4065D" w:rsidRDefault="003D24C2" w:rsidP="003D24C2">
      <w:pPr>
        <w:rPr>
          <w:i/>
        </w:rPr>
      </w:pPr>
    </w:p>
    <w:p w14:paraId="656A81A6" w14:textId="77777777" w:rsidR="00F553FF" w:rsidRDefault="00F553FF"/>
    <w:sectPr w:rsidR="00F553FF" w:rsidSect="003D24C2">
      <w:pgSz w:w="20160" w:h="12240" w:orient="landscape" w:code="5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4C2"/>
    <w:rsid w:val="003C2EF4"/>
    <w:rsid w:val="003D24C2"/>
    <w:rsid w:val="00446799"/>
    <w:rsid w:val="006A7E07"/>
    <w:rsid w:val="00701021"/>
    <w:rsid w:val="009248E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25D0A"/>
  <w15:chartTrackingRefBased/>
  <w15:docId w15:val="{849FEFF9-1EC7-4C39-8CF1-16EFB3D76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4C2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24C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4C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24C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4C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4C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4C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4C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4C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4C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4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4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24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4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4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4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4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4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4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4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24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4C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24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4C2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24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4C2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24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4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4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4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D24C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975</Words>
  <Characters>5561</Characters>
  <Application>Microsoft Office Word</Application>
  <DocSecurity>0</DocSecurity>
  <Lines>46</Lines>
  <Paragraphs>13</Paragraphs>
  <ScaleCrop>false</ScaleCrop>
  <Company>Springer Nature</Company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2025-09-04T06:57:00Z</dcterms:created>
  <dcterms:modified xsi:type="dcterms:W3CDTF">2025-09-04T06:58:00Z</dcterms:modified>
</cp:coreProperties>
</file>