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07814" w14:textId="77777777" w:rsidR="00D81A5A" w:rsidRPr="00A45390" w:rsidRDefault="00D81A5A" w:rsidP="001B1467">
      <w:pPr>
        <w:spacing w:line="360" w:lineRule="auto"/>
        <w:jc w:val="center"/>
        <w:rPr>
          <w:rFonts w:asciiTheme="majorBidi" w:hAnsiTheme="majorBidi" w:cstheme="majorBidi"/>
          <w:b/>
          <w:bCs/>
          <w:color w:val="000000" w:themeColor="text1"/>
          <w:sz w:val="32"/>
          <w:szCs w:val="32"/>
          <w:shd w:val="clear" w:color="auto" w:fill="FFFFFF"/>
        </w:rPr>
      </w:pPr>
      <w:r w:rsidRPr="00A45390">
        <w:rPr>
          <w:rFonts w:asciiTheme="majorBidi" w:hAnsiTheme="majorBidi" w:cstheme="majorBidi"/>
          <w:b/>
          <w:bCs/>
          <w:color w:val="000000" w:themeColor="text1"/>
          <w:sz w:val="32"/>
          <w:szCs w:val="32"/>
          <w:shd w:val="clear" w:color="auto" w:fill="FFFFFF"/>
        </w:rPr>
        <w:t xml:space="preserve">The pH Gradient and persistence in </w:t>
      </w:r>
      <w:r w:rsidRPr="00A45390">
        <w:rPr>
          <w:rFonts w:asciiTheme="majorBidi" w:hAnsiTheme="majorBidi" w:cstheme="majorBidi"/>
          <w:b/>
          <w:bCs/>
          <w:i/>
          <w:iCs/>
          <w:color w:val="000000" w:themeColor="text1"/>
          <w:sz w:val="32"/>
          <w:szCs w:val="32"/>
          <w:shd w:val="clear" w:color="auto" w:fill="FFFFFF"/>
        </w:rPr>
        <w:t>Mycobacterium</w:t>
      </w:r>
      <w:r w:rsidRPr="00A45390">
        <w:rPr>
          <w:rFonts w:asciiTheme="majorBidi" w:hAnsiTheme="majorBidi" w:cstheme="majorBidi"/>
          <w:b/>
          <w:bCs/>
          <w:i/>
          <w:color w:val="000000" w:themeColor="text1"/>
          <w:sz w:val="32"/>
          <w:szCs w:val="32"/>
          <w:shd w:val="clear" w:color="auto" w:fill="FFFFFF"/>
        </w:rPr>
        <w:t xml:space="preserve"> tuberculosis</w:t>
      </w:r>
    </w:p>
    <w:p w14:paraId="0F367915" w14:textId="77777777" w:rsidR="00A45390" w:rsidRPr="00A45390" w:rsidRDefault="00A45390" w:rsidP="00A45390">
      <w:pPr>
        <w:jc w:val="center"/>
        <w:rPr>
          <w:rFonts w:asciiTheme="majorBidi" w:hAnsiTheme="majorBidi" w:cstheme="majorBidi"/>
          <w:b/>
          <w:bCs/>
          <w:color w:val="000000" w:themeColor="text1"/>
        </w:rPr>
      </w:pPr>
      <w:r w:rsidRPr="00A45390">
        <w:rPr>
          <w:rFonts w:asciiTheme="majorBidi" w:hAnsiTheme="majorBidi" w:cstheme="majorBidi"/>
          <w:color w:val="000000" w:themeColor="text1"/>
        </w:rPr>
        <w:t>Hassan E. Eldesouky</w:t>
      </w:r>
      <w:r w:rsidRPr="00A45390">
        <w:rPr>
          <w:rFonts w:asciiTheme="majorBidi" w:hAnsiTheme="majorBidi" w:cstheme="majorBidi"/>
          <w:color w:val="000000" w:themeColor="text1"/>
          <w:vertAlign w:val="superscript"/>
        </w:rPr>
        <w:t>1</w:t>
      </w:r>
      <w:r w:rsidRPr="00A45390">
        <w:rPr>
          <w:rFonts w:asciiTheme="majorBidi" w:hAnsiTheme="majorBidi" w:cstheme="majorBidi"/>
          <w:color w:val="000000" w:themeColor="text1"/>
        </w:rPr>
        <w:t>, Kristin N. Adams</w:t>
      </w:r>
      <w:r w:rsidRPr="00A45390">
        <w:rPr>
          <w:rFonts w:asciiTheme="majorBidi" w:hAnsiTheme="majorBidi" w:cstheme="majorBidi"/>
          <w:color w:val="000000" w:themeColor="text1"/>
          <w:vertAlign w:val="superscript"/>
        </w:rPr>
        <w:t>1</w:t>
      </w:r>
      <w:r w:rsidRPr="00A45390">
        <w:rPr>
          <w:rFonts w:asciiTheme="majorBidi" w:hAnsiTheme="majorBidi" w:cstheme="majorBidi"/>
          <w:color w:val="000000" w:themeColor="text1"/>
        </w:rPr>
        <w:t>, Justin K. Brache</w:t>
      </w:r>
      <w:r w:rsidRPr="00A45390">
        <w:rPr>
          <w:rFonts w:asciiTheme="majorBidi" w:hAnsiTheme="majorBidi" w:cstheme="majorBidi"/>
          <w:color w:val="000000" w:themeColor="text1"/>
          <w:vertAlign w:val="superscript"/>
        </w:rPr>
        <w:t>1</w:t>
      </w:r>
      <w:r w:rsidRPr="00A45390">
        <w:rPr>
          <w:rFonts w:asciiTheme="majorBidi" w:hAnsiTheme="majorBidi" w:cstheme="majorBidi"/>
          <w:color w:val="000000" w:themeColor="text1"/>
        </w:rPr>
        <w:t>, Laarni Kendra T. Aguila</w:t>
      </w:r>
      <w:r w:rsidRPr="00A45390">
        <w:rPr>
          <w:rFonts w:asciiTheme="majorBidi" w:hAnsiTheme="majorBidi" w:cstheme="majorBidi"/>
          <w:color w:val="000000" w:themeColor="text1"/>
          <w:vertAlign w:val="superscript"/>
        </w:rPr>
        <w:t>1</w:t>
      </w:r>
      <w:r w:rsidRPr="00A45390">
        <w:rPr>
          <w:rFonts w:asciiTheme="majorBidi" w:hAnsiTheme="majorBidi" w:cstheme="majorBidi"/>
          <w:color w:val="000000" w:themeColor="text1"/>
        </w:rPr>
        <w:t>, Mariana Garcia</w:t>
      </w:r>
      <w:r w:rsidRPr="00A45390">
        <w:rPr>
          <w:rFonts w:asciiTheme="majorBidi" w:hAnsiTheme="majorBidi" w:cstheme="majorBidi"/>
          <w:color w:val="000000" w:themeColor="text1"/>
          <w:vertAlign w:val="superscript"/>
        </w:rPr>
        <w:t>1</w:t>
      </w:r>
      <w:r w:rsidRPr="00A45390">
        <w:rPr>
          <w:rFonts w:asciiTheme="majorBidi" w:hAnsiTheme="majorBidi" w:cstheme="majorBidi"/>
          <w:color w:val="000000" w:themeColor="text1"/>
        </w:rPr>
        <w:t xml:space="preserve">, </w:t>
      </w:r>
      <w:proofErr w:type="spellStart"/>
      <w:r w:rsidRPr="00A45390">
        <w:rPr>
          <w:rFonts w:asciiTheme="majorBidi" w:hAnsiTheme="majorBidi" w:cstheme="majorBidi"/>
          <w:color w:val="000000" w:themeColor="text1"/>
        </w:rPr>
        <w:t>Enming</w:t>
      </w:r>
      <w:proofErr w:type="spellEnd"/>
      <w:r w:rsidRPr="00A45390">
        <w:rPr>
          <w:rFonts w:asciiTheme="majorBidi" w:hAnsiTheme="majorBidi" w:cstheme="majorBidi"/>
          <w:color w:val="000000" w:themeColor="text1"/>
        </w:rPr>
        <w:t xml:space="preserve"> Xing</w:t>
      </w:r>
      <w:r w:rsidRPr="00A45390">
        <w:rPr>
          <w:rFonts w:asciiTheme="majorBidi" w:hAnsiTheme="majorBidi" w:cstheme="majorBidi"/>
          <w:color w:val="000000" w:themeColor="text1"/>
          <w:vertAlign w:val="superscript"/>
        </w:rPr>
        <w:t xml:space="preserve">2, </w:t>
      </w:r>
      <w:r w:rsidRPr="00A45390">
        <w:rPr>
          <w:rFonts w:asciiTheme="majorBidi" w:hAnsiTheme="majorBidi" w:cstheme="majorBidi"/>
          <w:color w:val="000000" w:themeColor="text1"/>
        </w:rPr>
        <w:t>Pui-Kai Li</w:t>
      </w:r>
      <w:r w:rsidRPr="00A45390">
        <w:rPr>
          <w:rFonts w:asciiTheme="majorBidi" w:hAnsiTheme="majorBidi" w:cstheme="majorBidi"/>
          <w:color w:val="000000" w:themeColor="text1"/>
          <w:vertAlign w:val="superscript"/>
        </w:rPr>
        <w:t>2</w:t>
      </w:r>
      <w:r w:rsidRPr="00A45390">
        <w:rPr>
          <w:rFonts w:asciiTheme="majorBidi" w:hAnsiTheme="majorBidi" w:cstheme="majorBidi"/>
          <w:color w:val="000000" w:themeColor="text1"/>
        </w:rPr>
        <w:t>, and David R. Sherman</w:t>
      </w:r>
      <w:r w:rsidRPr="00A45390">
        <w:rPr>
          <w:rFonts w:asciiTheme="majorBidi" w:hAnsiTheme="majorBidi" w:cstheme="majorBidi"/>
          <w:color w:val="000000" w:themeColor="text1"/>
          <w:vertAlign w:val="superscript"/>
        </w:rPr>
        <w:t>1*</w:t>
      </w:r>
    </w:p>
    <w:p w14:paraId="76A3AAC9" w14:textId="77777777" w:rsidR="00E83058" w:rsidRPr="00A45390" w:rsidRDefault="00E83058" w:rsidP="001B1467">
      <w:pPr>
        <w:spacing w:line="360" w:lineRule="auto"/>
        <w:jc w:val="center"/>
        <w:rPr>
          <w:rFonts w:asciiTheme="majorBidi" w:hAnsiTheme="majorBidi" w:cstheme="majorBidi"/>
          <w:color w:val="000000" w:themeColor="text1"/>
        </w:rPr>
      </w:pPr>
    </w:p>
    <w:p w14:paraId="7FDBC738" w14:textId="77777777" w:rsidR="00E83058" w:rsidRPr="00A45390" w:rsidRDefault="00E83058" w:rsidP="001B1467">
      <w:pPr>
        <w:spacing w:line="360" w:lineRule="auto"/>
        <w:jc w:val="center"/>
        <w:rPr>
          <w:rFonts w:asciiTheme="majorBidi" w:hAnsiTheme="majorBidi" w:cstheme="majorBidi"/>
          <w:color w:val="000000" w:themeColor="text1"/>
          <w:sz w:val="21"/>
          <w:szCs w:val="21"/>
        </w:rPr>
      </w:pPr>
      <w:r w:rsidRPr="00A45390">
        <w:rPr>
          <w:rFonts w:asciiTheme="majorBidi" w:hAnsiTheme="majorBidi" w:cstheme="majorBidi"/>
          <w:color w:val="000000" w:themeColor="text1"/>
          <w:sz w:val="21"/>
          <w:szCs w:val="21"/>
          <w:vertAlign w:val="superscript"/>
        </w:rPr>
        <w:t xml:space="preserve">1 </w:t>
      </w:r>
      <w:r w:rsidRPr="00A45390">
        <w:rPr>
          <w:rFonts w:asciiTheme="majorBidi" w:hAnsiTheme="majorBidi" w:cstheme="majorBidi"/>
          <w:color w:val="000000" w:themeColor="text1"/>
          <w:sz w:val="21"/>
          <w:szCs w:val="21"/>
        </w:rPr>
        <w:t>Department of Microbiology, University of Washington, Seattle, WA 98109, United States</w:t>
      </w:r>
    </w:p>
    <w:p w14:paraId="2D76A642" w14:textId="77777777" w:rsidR="00E83058" w:rsidRPr="00A45390" w:rsidRDefault="00E83058" w:rsidP="001B1467">
      <w:pPr>
        <w:spacing w:line="360" w:lineRule="auto"/>
        <w:jc w:val="center"/>
        <w:rPr>
          <w:rFonts w:asciiTheme="majorBidi" w:hAnsiTheme="majorBidi" w:cstheme="majorBidi"/>
          <w:color w:val="000000" w:themeColor="text1"/>
          <w:sz w:val="21"/>
          <w:szCs w:val="21"/>
        </w:rPr>
      </w:pPr>
      <w:r w:rsidRPr="00A45390">
        <w:rPr>
          <w:rFonts w:asciiTheme="majorBidi" w:hAnsiTheme="majorBidi" w:cstheme="majorBidi"/>
          <w:color w:val="000000" w:themeColor="text1"/>
          <w:sz w:val="21"/>
          <w:szCs w:val="21"/>
          <w:vertAlign w:val="superscript"/>
        </w:rPr>
        <w:t xml:space="preserve">2 </w:t>
      </w:r>
      <w:r w:rsidRPr="00A45390">
        <w:rPr>
          <w:rFonts w:asciiTheme="majorBidi" w:hAnsiTheme="majorBidi" w:cstheme="majorBidi"/>
          <w:color w:val="000000" w:themeColor="text1"/>
          <w:sz w:val="21"/>
          <w:szCs w:val="21"/>
        </w:rPr>
        <w:t>Division of Medicinal Chemistry and Pharmacognosy, College of Pharmacy, The Ohio State University, Columbus, OH 43210, United States</w:t>
      </w:r>
    </w:p>
    <w:p w14:paraId="44D6E837" w14:textId="77777777" w:rsidR="00EB01BE" w:rsidRPr="00A45390" w:rsidRDefault="00EB01BE" w:rsidP="001B1467">
      <w:pPr>
        <w:spacing w:line="360" w:lineRule="auto"/>
        <w:jc w:val="center"/>
        <w:rPr>
          <w:rFonts w:asciiTheme="majorBidi" w:hAnsiTheme="majorBidi" w:cstheme="majorBidi"/>
          <w:color w:val="000000" w:themeColor="text1"/>
          <w:sz w:val="21"/>
          <w:szCs w:val="21"/>
        </w:rPr>
      </w:pPr>
    </w:p>
    <w:p w14:paraId="3BD4EFA5" w14:textId="77777777" w:rsidR="00E83058" w:rsidRPr="00A45390" w:rsidRDefault="00E83058" w:rsidP="001B1467">
      <w:pPr>
        <w:spacing w:line="360" w:lineRule="auto"/>
        <w:rPr>
          <w:rFonts w:asciiTheme="majorBidi" w:hAnsiTheme="majorBidi" w:cstheme="majorBidi"/>
          <w:color w:val="000000" w:themeColor="text1"/>
          <w:sz w:val="21"/>
          <w:szCs w:val="21"/>
        </w:rPr>
      </w:pPr>
      <w:r w:rsidRPr="00A45390">
        <w:rPr>
          <w:rFonts w:asciiTheme="majorBidi" w:hAnsiTheme="majorBidi" w:cstheme="majorBidi"/>
        </w:rPr>
        <w:t>*Correspondence: dsherman@uw.edu; Tel: +1(206)543-8152</w:t>
      </w:r>
    </w:p>
    <w:p w14:paraId="0D02DE70" w14:textId="77777777" w:rsidR="00545592" w:rsidRPr="00A45390" w:rsidRDefault="00545592" w:rsidP="001B1467">
      <w:pPr>
        <w:spacing w:line="360" w:lineRule="auto"/>
        <w:rPr>
          <w:rFonts w:asciiTheme="majorBidi" w:hAnsiTheme="majorBidi" w:cstheme="majorBidi"/>
        </w:rPr>
      </w:pPr>
    </w:p>
    <w:p w14:paraId="4A9A508B" w14:textId="77777777" w:rsidR="00E83058" w:rsidRPr="00A45390" w:rsidRDefault="00E83058" w:rsidP="001B1467">
      <w:pPr>
        <w:spacing w:line="360" w:lineRule="auto"/>
        <w:rPr>
          <w:rFonts w:asciiTheme="majorBidi" w:hAnsiTheme="majorBidi" w:cstheme="majorBidi"/>
        </w:rPr>
      </w:pPr>
    </w:p>
    <w:p w14:paraId="14DE4A0D" w14:textId="77777777" w:rsidR="00E83058" w:rsidRPr="00A45390" w:rsidRDefault="00E83058" w:rsidP="001B1467">
      <w:pPr>
        <w:spacing w:line="360" w:lineRule="auto"/>
        <w:rPr>
          <w:rFonts w:asciiTheme="majorBidi" w:hAnsiTheme="majorBidi" w:cstheme="majorBidi"/>
        </w:rPr>
      </w:pPr>
    </w:p>
    <w:p w14:paraId="4FE48D54" w14:textId="77777777" w:rsidR="00E83058" w:rsidRPr="00A45390" w:rsidRDefault="00E83058" w:rsidP="001B1467">
      <w:pPr>
        <w:spacing w:line="360" w:lineRule="auto"/>
        <w:rPr>
          <w:rFonts w:asciiTheme="majorBidi" w:hAnsiTheme="majorBidi" w:cstheme="majorBidi"/>
        </w:rPr>
      </w:pPr>
    </w:p>
    <w:p w14:paraId="063501DB" w14:textId="77777777" w:rsidR="00E83058" w:rsidRPr="00A45390" w:rsidRDefault="00E83058" w:rsidP="001B1467">
      <w:pPr>
        <w:spacing w:after="160" w:line="360" w:lineRule="auto"/>
        <w:rPr>
          <w:rFonts w:asciiTheme="majorBidi" w:hAnsiTheme="majorBidi" w:cstheme="majorBidi"/>
          <w:b/>
          <w:bCs/>
          <w:color w:val="000000" w:themeColor="text1"/>
        </w:rPr>
      </w:pPr>
      <w:r w:rsidRPr="00A45390">
        <w:rPr>
          <w:rFonts w:asciiTheme="majorBidi" w:hAnsiTheme="majorBidi" w:cstheme="majorBidi"/>
          <w:b/>
          <w:bCs/>
          <w:color w:val="000000" w:themeColor="text1"/>
        </w:rPr>
        <w:br w:type="page"/>
      </w:r>
    </w:p>
    <w:p w14:paraId="254C02CE" w14:textId="77777777" w:rsidR="0019503C" w:rsidRPr="00A45390" w:rsidRDefault="0019503C" w:rsidP="001B1467">
      <w:pPr>
        <w:spacing w:after="160" w:line="360" w:lineRule="auto"/>
        <w:rPr>
          <w:rFonts w:asciiTheme="majorBidi" w:hAnsiTheme="majorBidi" w:cstheme="majorBidi"/>
          <w:b/>
          <w:bCs/>
          <w:color w:val="000000" w:themeColor="text1"/>
        </w:rPr>
      </w:pPr>
    </w:p>
    <w:p w14:paraId="5B242CA8" w14:textId="77777777" w:rsidR="0019503C" w:rsidRPr="00A45390" w:rsidRDefault="0019503C" w:rsidP="001B1467">
      <w:pPr>
        <w:spacing w:after="160" w:line="360" w:lineRule="auto"/>
        <w:rPr>
          <w:rFonts w:asciiTheme="majorBidi" w:hAnsiTheme="majorBidi" w:cstheme="majorBidi"/>
          <w:b/>
          <w:bCs/>
          <w:color w:val="000000" w:themeColor="text1"/>
        </w:rPr>
      </w:pPr>
    </w:p>
    <w:p w14:paraId="3A94D6F2" w14:textId="27FC9DC0" w:rsidR="00E83058" w:rsidRPr="00A45390" w:rsidRDefault="0019503C" w:rsidP="001B1467">
      <w:pPr>
        <w:spacing w:line="360" w:lineRule="auto"/>
        <w:rPr>
          <w:rFonts w:asciiTheme="majorBidi" w:hAnsiTheme="majorBidi" w:cstheme="majorBidi"/>
          <w:b/>
          <w:bCs/>
          <w:color w:val="000000" w:themeColor="text1"/>
        </w:rPr>
      </w:pPr>
      <w:r w:rsidRPr="00A45390">
        <w:rPr>
          <w:rFonts w:asciiTheme="majorBidi" w:hAnsiTheme="majorBidi" w:cstheme="majorBidi"/>
          <w:b/>
          <w:bCs/>
          <w:color w:val="000000" w:themeColor="text1"/>
        </w:rPr>
        <w:t xml:space="preserve"> </w:t>
      </w:r>
      <w:r w:rsidR="00E83058" w:rsidRPr="00A45390">
        <w:rPr>
          <w:rFonts w:asciiTheme="majorBidi" w:hAnsiTheme="majorBidi" w:cstheme="majorBidi"/>
          <w:b/>
          <w:bCs/>
          <w:color w:val="000000" w:themeColor="text1"/>
        </w:rPr>
        <w:t>Supplementary Table 1</w:t>
      </w:r>
      <w:r w:rsidR="00ED70B2" w:rsidRPr="00A45390">
        <w:rPr>
          <w:rFonts w:asciiTheme="majorBidi" w:hAnsiTheme="majorBidi" w:cstheme="majorBidi"/>
          <w:color w:val="000000" w:themeColor="text1"/>
        </w:rPr>
        <w:t>: Minimum inhibitory concentrations of different inhibitors against Mtb H37Rv strain</w:t>
      </w:r>
      <w:r w:rsidR="00796574" w:rsidRPr="00A45390">
        <w:rPr>
          <w:rFonts w:asciiTheme="majorBidi" w:hAnsiTheme="majorBidi" w:cstheme="majorBidi"/>
          <w:color w:val="000000" w:themeColor="text1"/>
        </w:rPr>
        <w:t xml:space="preserve">. </w:t>
      </w:r>
    </w:p>
    <w:tbl>
      <w:tblPr>
        <w:tblStyle w:val="TableGrid"/>
        <w:tblpPr w:leftFromText="180" w:rightFromText="180" w:vertAnchor="text" w:horzAnchor="page" w:tblpXSpec="center" w:tblpY="835"/>
        <w:tblW w:w="0" w:type="auto"/>
        <w:tblLook w:val="04A0" w:firstRow="1" w:lastRow="0" w:firstColumn="1" w:lastColumn="0" w:noHBand="0" w:noVBand="1"/>
      </w:tblPr>
      <w:tblGrid>
        <w:gridCol w:w="5040"/>
        <w:gridCol w:w="1705"/>
      </w:tblGrid>
      <w:tr w:rsidR="00A45390" w:rsidRPr="00A45390" w14:paraId="606C0209" w14:textId="77777777" w:rsidTr="003738BC">
        <w:trPr>
          <w:trHeight w:val="432"/>
        </w:trPr>
        <w:tc>
          <w:tcPr>
            <w:tcW w:w="6745" w:type="dxa"/>
            <w:gridSpan w:val="2"/>
            <w:shd w:val="clear" w:color="auto" w:fill="E8E8E8" w:themeFill="background2"/>
            <w:vAlign w:val="center"/>
          </w:tcPr>
          <w:p w14:paraId="64E28097" w14:textId="77777777" w:rsidR="00ED70B2" w:rsidRPr="00A45390" w:rsidRDefault="00ED70B2" w:rsidP="003738BC">
            <w:pPr>
              <w:spacing w:after="160" w:line="360" w:lineRule="auto"/>
              <w:jc w:val="center"/>
              <w:rPr>
                <w:rFonts w:asciiTheme="majorBidi" w:hAnsiTheme="majorBidi" w:cstheme="majorBidi"/>
                <w:b/>
                <w:bCs/>
                <w:color w:val="000000" w:themeColor="text1"/>
              </w:rPr>
            </w:pPr>
            <w:r w:rsidRPr="00A45390">
              <w:rPr>
                <w:rFonts w:asciiTheme="majorBidi" w:hAnsiTheme="majorBidi" w:cstheme="majorBidi"/>
                <w:b/>
                <w:bCs/>
                <w:color w:val="000000" w:themeColor="text1"/>
              </w:rPr>
              <w:t>MIC (</w:t>
            </w:r>
            <w:r w:rsidRPr="00A45390">
              <w:rPr>
                <w:rFonts w:asciiTheme="majorBidi" w:hAnsiTheme="majorBidi" w:cstheme="majorBidi"/>
                <w:b/>
                <w:bCs/>
                <w:color w:val="000000" w:themeColor="text1"/>
              </w:rPr>
              <w:sym w:font="Symbol" w:char="F06D"/>
            </w:r>
            <w:r w:rsidRPr="00A45390">
              <w:rPr>
                <w:rFonts w:asciiTheme="majorBidi" w:hAnsiTheme="majorBidi" w:cstheme="majorBidi"/>
                <w:b/>
                <w:bCs/>
                <w:color w:val="000000" w:themeColor="text1"/>
              </w:rPr>
              <w:t>M)</w:t>
            </w:r>
          </w:p>
        </w:tc>
      </w:tr>
      <w:tr w:rsidR="00A45390" w:rsidRPr="00A45390" w14:paraId="5010E4F2" w14:textId="77777777" w:rsidTr="003738BC">
        <w:trPr>
          <w:trHeight w:val="415"/>
        </w:trPr>
        <w:tc>
          <w:tcPr>
            <w:tcW w:w="5040" w:type="dxa"/>
            <w:vAlign w:val="center"/>
          </w:tcPr>
          <w:p w14:paraId="2A9703AA" w14:textId="483862F9" w:rsidR="00ED70B2" w:rsidRPr="00A45390" w:rsidRDefault="00796574" w:rsidP="003738BC">
            <w:pPr>
              <w:spacing w:after="160" w:line="360" w:lineRule="auto"/>
              <w:rPr>
                <w:rFonts w:asciiTheme="majorBidi" w:hAnsiTheme="majorBidi" w:cstheme="majorBidi"/>
                <w:color w:val="000000" w:themeColor="text1"/>
              </w:rPr>
            </w:pPr>
            <w:r w:rsidRPr="00A45390">
              <w:rPr>
                <w:rFonts w:asciiTheme="majorBidi" w:hAnsiTheme="majorBidi" w:cstheme="majorBidi"/>
                <w:color w:val="000000" w:themeColor="text1"/>
              </w:rPr>
              <w:t>Isoniazid (</w:t>
            </w:r>
            <w:r w:rsidR="00ED70B2" w:rsidRPr="00A45390">
              <w:rPr>
                <w:rFonts w:asciiTheme="majorBidi" w:hAnsiTheme="majorBidi" w:cstheme="majorBidi"/>
                <w:color w:val="000000" w:themeColor="text1"/>
              </w:rPr>
              <w:t>INH</w:t>
            </w:r>
            <w:r w:rsidRPr="00A45390">
              <w:rPr>
                <w:rFonts w:asciiTheme="majorBidi" w:hAnsiTheme="majorBidi" w:cstheme="majorBidi"/>
                <w:color w:val="000000" w:themeColor="text1"/>
              </w:rPr>
              <w:t>)</w:t>
            </w:r>
          </w:p>
        </w:tc>
        <w:tc>
          <w:tcPr>
            <w:tcW w:w="1705" w:type="dxa"/>
            <w:vAlign w:val="center"/>
          </w:tcPr>
          <w:p w14:paraId="7E7455EA" w14:textId="77777777" w:rsidR="00ED70B2" w:rsidRPr="00A45390" w:rsidRDefault="00ED70B2" w:rsidP="003738BC">
            <w:pPr>
              <w:spacing w:after="160" w:line="360" w:lineRule="auto"/>
              <w:jc w:val="center"/>
              <w:rPr>
                <w:rFonts w:asciiTheme="majorBidi" w:hAnsiTheme="majorBidi" w:cstheme="majorBidi"/>
                <w:color w:val="000000" w:themeColor="text1"/>
              </w:rPr>
            </w:pPr>
            <w:r w:rsidRPr="00A45390">
              <w:rPr>
                <w:rFonts w:asciiTheme="majorBidi" w:hAnsiTheme="majorBidi" w:cstheme="majorBidi"/>
                <w:color w:val="000000" w:themeColor="text1"/>
              </w:rPr>
              <w:t>0.25</w:t>
            </w:r>
          </w:p>
        </w:tc>
      </w:tr>
      <w:tr w:rsidR="00A45390" w:rsidRPr="00A45390" w14:paraId="067AB2C5" w14:textId="77777777" w:rsidTr="003738BC">
        <w:trPr>
          <w:trHeight w:val="415"/>
        </w:trPr>
        <w:tc>
          <w:tcPr>
            <w:tcW w:w="5040" w:type="dxa"/>
            <w:vAlign w:val="center"/>
          </w:tcPr>
          <w:p w14:paraId="332C0A2E" w14:textId="15953CCC" w:rsidR="00ED70B2" w:rsidRPr="00A45390" w:rsidRDefault="00796574" w:rsidP="003738BC">
            <w:pPr>
              <w:spacing w:after="160" w:line="360" w:lineRule="auto"/>
              <w:rPr>
                <w:rFonts w:asciiTheme="majorBidi" w:hAnsiTheme="majorBidi" w:cstheme="majorBidi"/>
                <w:color w:val="000000" w:themeColor="text1"/>
              </w:rPr>
            </w:pPr>
            <w:r w:rsidRPr="00A45390">
              <w:rPr>
                <w:rFonts w:asciiTheme="majorBidi" w:hAnsiTheme="majorBidi" w:cstheme="majorBidi"/>
                <w:color w:val="000000" w:themeColor="text1"/>
              </w:rPr>
              <w:t>Rifampicin (</w:t>
            </w:r>
            <w:r w:rsidR="00ED70B2" w:rsidRPr="00A45390">
              <w:rPr>
                <w:rFonts w:asciiTheme="majorBidi" w:hAnsiTheme="majorBidi" w:cstheme="majorBidi"/>
                <w:color w:val="000000" w:themeColor="text1"/>
              </w:rPr>
              <w:t>RIF</w:t>
            </w:r>
            <w:r w:rsidRPr="00A45390">
              <w:rPr>
                <w:rFonts w:asciiTheme="majorBidi" w:hAnsiTheme="majorBidi" w:cstheme="majorBidi"/>
                <w:color w:val="000000" w:themeColor="text1"/>
              </w:rPr>
              <w:t>)</w:t>
            </w:r>
          </w:p>
        </w:tc>
        <w:tc>
          <w:tcPr>
            <w:tcW w:w="1705" w:type="dxa"/>
            <w:vAlign w:val="center"/>
          </w:tcPr>
          <w:p w14:paraId="3B8F60A0" w14:textId="77777777" w:rsidR="00ED70B2" w:rsidRPr="00A45390" w:rsidRDefault="00ED70B2" w:rsidP="003738BC">
            <w:pPr>
              <w:spacing w:after="160" w:line="360" w:lineRule="auto"/>
              <w:jc w:val="center"/>
              <w:rPr>
                <w:rFonts w:asciiTheme="majorBidi" w:hAnsiTheme="majorBidi" w:cstheme="majorBidi"/>
                <w:color w:val="000000" w:themeColor="text1"/>
              </w:rPr>
            </w:pPr>
            <w:r w:rsidRPr="00A45390">
              <w:rPr>
                <w:rFonts w:asciiTheme="majorBidi" w:hAnsiTheme="majorBidi" w:cstheme="majorBidi"/>
                <w:color w:val="000000" w:themeColor="text1"/>
              </w:rPr>
              <w:t>0.005</w:t>
            </w:r>
          </w:p>
        </w:tc>
      </w:tr>
      <w:tr w:rsidR="00A45390" w:rsidRPr="00A45390" w14:paraId="06FBB42F" w14:textId="77777777" w:rsidTr="003738BC">
        <w:trPr>
          <w:trHeight w:val="432"/>
        </w:trPr>
        <w:tc>
          <w:tcPr>
            <w:tcW w:w="5040" w:type="dxa"/>
            <w:vAlign w:val="center"/>
          </w:tcPr>
          <w:p w14:paraId="2C28DE79" w14:textId="01BBCB20" w:rsidR="00ED70B2" w:rsidRPr="00A45390" w:rsidRDefault="00796574" w:rsidP="003738BC">
            <w:pPr>
              <w:spacing w:after="160" w:line="360" w:lineRule="auto"/>
              <w:rPr>
                <w:rFonts w:asciiTheme="majorBidi" w:hAnsiTheme="majorBidi" w:cstheme="majorBidi"/>
                <w:color w:val="000000" w:themeColor="text1"/>
              </w:rPr>
            </w:pPr>
            <w:r w:rsidRPr="00A45390">
              <w:rPr>
                <w:rFonts w:asciiTheme="majorBidi" w:hAnsiTheme="majorBidi" w:cstheme="majorBidi"/>
                <w:color w:val="000000" w:themeColor="text1"/>
              </w:rPr>
              <w:t>Ethambutol (</w:t>
            </w:r>
            <w:r w:rsidR="00ED70B2" w:rsidRPr="00A45390">
              <w:rPr>
                <w:rFonts w:asciiTheme="majorBidi" w:hAnsiTheme="majorBidi" w:cstheme="majorBidi"/>
                <w:color w:val="000000" w:themeColor="text1"/>
              </w:rPr>
              <w:t>EMB</w:t>
            </w:r>
            <w:r w:rsidRPr="00A45390">
              <w:rPr>
                <w:rFonts w:asciiTheme="majorBidi" w:hAnsiTheme="majorBidi" w:cstheme="majorBidi"/>
                <w:color w:val="000000" w:themeColor="text1"/>
              </w:rPr>
              <w:t>)</w:t>
            </w:r>
          </w:p>
        </w:tc>
        <w:tc>
          <w:tcPr>
            <w:tcW w:w="1705" w:type="dxa"/>
            <w:vAlign w:val="center"/>
          </w:tcPr>
          <w:p w14:paraId="36EB968F" w14:textId="77777777" w:rsidR="00ED70B2" w:rsidRPr="00A45390" w:rsidRDefault="00ED70B2" w:rsidP="003738BC">
            <w:pPr>
              <w:spacing w:after="160" w:line="360" w:lineRule="auto"/>
              <w:jc w:val="center"/>
              <w:rPr>
                <w:rFonts w:asciiTheme="majorBidi" w:hAnsiTheme="majorBidi" w:cstheme="majorBidi"/>
                <w:color w:val="000000" w:themeColor="text1"/>
              </w:rPr>
            </w:pPr>
            <w:r w:rsidRPr="00A45390">
              <w:rPr>
                <w:rFonts w:asciiTheme="majorBidi" w:hAnsiTheme="majorBidi" w:cstheme="majorBidi"/>
                <w:color w:val="000000" w:themeColor="text1"/>
              </w:rPr>
              <w:t>0.25</w:t>
            </w:r>
          </w:p>
        </w:tc>
      </w:tr>
      <w:tr w:rsidR="00A45390" w:rsidRPr="00A45390" w14:paraId="220E48E6" w14:textId="77777777" w:rsidTr="003738BC">
        <w:trPr>
          <w:trHeight w:val="415"/>
        </w:trPr>
        <w:tc>
          <w:tcPr>
            <w:tcW w:w="5040" w:type="dxa"/>
            <w:vAlign w:val="center"/>
          </w:tcPr>
          <w:p w14:paraId="013C2673" w14:textId="07860690" w:rsidR="00ED70B2" w:rsidRPr="00A45390" w:rsidRDefault="00796574" w:rsidP="003738BC">
            <w:pPr>
              <w:spacing w:after="160" w:line="360" w:lineRule="auto"/>
              <w:rPr>
                <w:rFonts w:asciiTheme="majorBidi" w:hAnsiTheme="majorBidi" w:cstheme="majorBidi"/>
                <w:color w:val="000000" w:themeColor="text1"/>
              </w:rPr>
            </w:pPr>
            <w:r w:rsidRPr="00A45390">
              <w:rPr>
                <w:rFonts w:asciiTheme="majorBidi" w:hAnsiTheme="majorBidi" w:cstheme="majorBidi"/>
                <w:color w:val="000000" w:themeColor="text1"/>
              </w:rPr>
              <w:t>Pyrazinamide (</w:t>
            </w:r>
            <w:r w:rsidR="00ED70B2" w:rsidRPr="00A45390">
              <w:rPr>
                <w:rFonts w:asciiTheme="majorBidi" w:hAnsiTheme="majorBidi" w:cstheme="majorBidi"/>
                <w:color w:val="000000" w:themeColor="text1"/>
              </w:rPr>
              <w:t>PZA</w:t>
            </w:r>
            <w:r w:rsidRPr="00A45390">
              <w:rPr>
                <w:rFonts w:asciiTheme="majorBidi" w:hAnsiTheme="majorBidi" w:cstheme="majorBidi"/>
                <w:color w:val="000000" w:themeColor="text1"/>
              </w:rPr>
              <w:t>)</w:t>
            </w:r>
          </w:p>
        </w:tc>
        <w:tc>
          <w:tcPr>
            <w:tcW w:w="1705" w:type="dxa"/>
            <w:vAlign w:val="center"/>
          </w:tcPr>
          <w:p w14:paraId="7B9BC62B" w14:textId="77777777" w:rsidR="00ED70B2" w:rsidRPr="00A45390" w:rsidRDefault="00ED70B2" w:rsidP="003738BC">
            <w:pPr>
              <w:spacing w:after="160" w:line="360" w:lineRule="auto"/>
              <w:jc w:val="center"/>
              <w:rPr>
                <w:rFonts w:asciiTheme="majorBidi" w:hAnsiTheme="majorBidi" w:cstheme="majorBidi"/>
                <w:color w:val="000000" w:themeColor="text1"/>
              </w:rPr>
            </w:pPr>
            <w:r w:rsidRPr="00A45390">
              <w:rPr>
                <w:rFonts w:asciiTheme="majorBidi" w:hAnsiTheme="majorBidi" w:cstheme="majorBidi"/>
                <w:color w:val="000000" w:themeColor="text1"/>
              </w:rPr>
              <w:t>&gt; 1000</w:t>
            </w:r>
          </w:p>
        </w:tc>
      </w:tr>
      <w:tr w:rsidR="00A45390" w:rsidRPr="00A45390" w14:paraId="11185DF3" w14:textId="77777777" w:rsidTr="003738BC">
        <w:trPr>
          <w:trHeight w:val="415"/>
        </w:trPr>
        <w:tc>
          <w:tcPr>
            <w:tcW w:w="5040" w:type="dxa"/>
            <w:vAlign w:val="center"/>
          </w:tcPr>
          <w:p w14:paraId="190F665D" w14:textId="7D8CEC13" w:rsidR="00ED70B2" w:rsidRPr="00A45390" w:rsidRDefault="00796574" w:rsidP="003738BC">
            <w:pPr>
              <w:spacing w:after="160" w:line="360" w:lineRule="auto"/>
              <w:rPr>
                <w:rFonts w:asciiTheme="majorBidi" w:hAnsiTheme="majorBidi" w:cstheme="majorBidi"/>
                <w:color w:val="000000" w:themeColor="text1"/>
              </w:rPr>
            </w:pPr>
            <w:r w:rsidRPr="00A45390">
              <w:rPr>
                <w:rFonts w:asciiTheme="majorBidi" w:hAnsiTheme="majorBidi" w:cstheme="majorBidi"/>
                <w:color w:val="000000" w:themeColor="text1"/>
              </w:rPr>
              <w:t>Amikacin (</w:t>
            </w:r>
            <w:r w:rsidR="00ED70B2" w:rsidRPr="00A45390">
              <w:rPr>
                <w:rFonts w:asciiTheme="majorBidi" w:hAnsiTheme="majorBidi" w:cstheme="majorBidi"/>
                <w:color w:val="000000" w:themeColor="text1"/>
              </w:rPr>
              <w:t>AMK</w:t>
            </w:r>
            <w:r w:rsidRPr="00A45390">
              <w:rPr>
                <w:rFonts w:asciiTheme="majorBidi" w:hAnsiTheme="majorBidi" w:cstheme="majorBidi"/>
                <w:color w:val="000000" w:themeColor="text1"/>
              </w:rPr>
              <w:t>)</w:t>
            </w:r>
          </w:p>
        </w:tc>
        <w:tc>
          <w:tcPr>
            <w:tcW w:w="1705" w:type="dxa"/>
            <w:vAlign w:val="center"/>
          </w:tcPr>
          <w:p w14:paraId="7ED6CA35" w14:textId="77777777" w:rsidR="00ED70B2" w:rsidRPr="00A45390" w:rsidRDefault="00ED70B2" w:rsidP="003738BC">
            <w:pPr>
              <w:spacing w:after="160" w:line="360" w:lineRule="auto"/>
              <w:jc w:val="center"/>
              <w:rPr>
                <w:rFonts w:asciiTheme="majorBidi" w:hAnsiTheme="majorBidi" w:cstheme="majorBidi"/>
                <w:color w:val="000000" w:themeColor="text1"/>
              </w:rPr>
            </w:pPr>
            <w:r w:rsidRPr="00A45390">
              <w:rPr>
                <w:rFonts w:asciiTheme="majorBidi" w:hAnsiTheme="majorBidi" w:cstheme="majorBidi"/>
                <w:color w:val="000000" w:themeColor="text1"/>
              </w:rPr>
              <w:t>1</w:t>
            </w:r>
          </w:p>
        </w:tc>
      </w:tr>
      <w:tr w:rsidR="00A45390" w:rsidRPr="00A45390" w14:paraId="2E4B8B2A" w14:textId="77777777" w:rsidTr="003738BC">
        <w:trPr>
          <w:trHeight w:val="415"/>
        </w:trPr>
        <w:tc>
          <w:tcPr>
            <w:tcW w:w="5040" w:type="dxa"/>
            <w:vAlign w:val="center"/>
          </w:tcPr>
          <w:p w14:paraId="6ED8EF24" w14:textId="7DDD7C4C" w:rsidR="00ED70B2" w:rsidRPr="00A45390" w:rsidRDefault="00796574" w:rsidP="003738BC">
            <w:pPr>
              <w:spacing w:after="160" w:line="360" w:lineRule="auto"/>
              <w:rPr>
                <w:rFonts w:asciiTheme="majorBidi" w:hAnsiTheme="majorBidi" w:cstheme="majorBidi"/>
                <w:color w:val="000000" w:themeColor="text1"/>
              </w:rPr>
            </w:pPr>
            <w:r w:rsidRPr="00A45390">
              <w:rPr>
                <w:rFonts w:asciiTheme="majorBidi" w:hAnsiTheme="majorBidi" w:cstheme="majorBidi"/>
                <w:color w:val="000000" w:themeColor="text1"/>
              </w:rPr>
              <w:t>Linezolid (</w:t>
            </w:r>
            <w:r w:rsidR="00ED70B2" w:rsidRPr="00A45390">
              <w:rPr>
                <w:rFonts w:asciiTheme="majorBidi" w:hAnsiTheme="majorBidi" w:cstheme="majorBidi"/>
                <w:color w:val="000000" w:themeColor="text1"/>
              </w:rPr>
              <w:t>LZD</w:t>
            </w:r>
            <w:r w:rsidRPr="00A45390">
              <w:rPr>
                <w:rFonts w:asciiTheme="majorBidi" w:hAnsiTheme="majorBidi" w:cstheme="majorBidi"/>
                <w:color w:val="000000" w:themeColor="text1"/>
              </w:rPr>
              <w:t>)</w:t>
            </w:r>
          </w:p>
        </w:tc>
        <w:tc>
          <w:tcPr>
            <w:tcW w:w="1705" w:type="dxa"/>
            <w:vAlign w:val="center"/>
          </w:tcPr>
          <w:p w14:paraId="135B3D4E" w14:textId="77777777" w:rsidR="00ED70B2" w:rsidRPr="00A45390" w:rsidRDefault="00ED70B2" w:rsidP="003738BC">
            <w:pPr>
              <w:spacing w:after="160" w:line="360" w:lineRule="auto"/>
              <w:jc w:val="center"/>
              <w:rPr>
                <w:rFonts w:asciiTheme="majorBidi" w:hAnsiTheme="majorBidi" w:cstheme="majorBidi"/>
                <w:color w:val="000000" w:themeColor="text1"/>
              </w:rPr>
            </w:pPr>
            <w:r w:rsidRPr="00A45390">
              <w:rPr>
                <w:rFonts w:asciiTheme="majorBidi" w:hAnsiTheme="majorBidi" w:cstheme="majorBidi"/>
                <w:color w:val="000000" w:themeColor="text1"/>
              </w:rPr>
              <w:t>3</w:t>
            </w:r>
          </w:p>
        </w:tc>
      </w:tr>
      <w:tr w:rsidR="00A45390" w:rsidRPr="00A45390" w14:paraId="4A8A9734" w14:textId="77777777" w:rsidTr="003738BC">
        <w:trPr>
          <w:trHeight w:val="415"/>
        </w:trPr>
        <w:tc>
          <w:tcPr>
            <w:tcW w:w="5040" w:type="dxa"/>
            <w:vAlign w:val="center"/>
          </w:tcPr>
          <w:p w14:paraId="23269C15" w14:textId="0DD41CF2" w:rsidR="00ED70B2" w:rsidRPr="00A45390" w:rsidRDefault="00796574" w:rsidP="003738BC">
            <w:pPr>
              <w:spacing w:after="160" w:line="360" w:lineRule="auto"/>
              <w:rPr>
                <w:rFonts w:asciiTheme="majorBidi" w:hAnsiTheme="majorBidi" w:cstheme="majorBidi"/>
                <w:color w:val="000000" w:themeColor="text1"/>
              </w:rPr>
            </w:pPr>
            <w:r w:rsidRPr="00A45390">
              <w:rPr>
                <w:rFonts w:asciiTheme="majorBidi" w:hAnsiTheme="majorBidi" w:cstheme="majorBidi"/>
                <w:color w:val="000000" w:themeColor="text1"/>
              </w:rPr>
              <w:t>Moxifloxacin (</w:t>
            </w:r>
            <w:r w:rsidR="00ED70B2" w:rsidRPr="00A45390">
              <w:rPr>
                <w:rFonts w:asciiTheme="majorBidi" w:hAnsiTheme="majorBidi" w:cstheme="majorBidi"/>
                <w:color w:val="000000" w:themeColor="text1"/>
              </w:rPr>
              <w:t>MOX</w:t>
            </w:r>
            <w:r w:rsidRPr="00A45390">
              <w:rPr>
                <w:rFonts w:asciiTheme="majorBidi" w:hAnsiTheme="majorBidi" w:cstheme="majorBidi"/>
                <w:color w:val="000000" w:themeColor="text1"/>
              </w:rPr>
              <w:t>)</w:t>
            </w:r>
          </w:p>
        </w:tc>
        <w:tc>
          <w:tcPr>
            <w:tcW w:w="1705" w:type="dxa"/>
            <w:vAlign w:val="center"/>
          </w:tcPr>
          <w:p w14:paraId="1B3E9298" w14:textId="77777777" w:rsidR="00ED70B2" w:rsidRPr="00A45390" w:rsidRDefault="00ED70B2" w:rsidP="003738BC">
            <w:pPr>
              <w:spacing w:after="160" w:line="360" w:lineRule="auto"/>
              <w:jc w:val="center"/>
              <w:rPr>
                <w:rFonts w:asciiTheme="majorBidi" w:hAnsiTheme="majorBidi" w:cstheme="majorBidi"/>
                <w:color w:val="000000" w:themeColor="text1"/>
              </w:rPr>
            </w:pPr>
            <w:r w:rsidRPr="00A45390">
              <w:rPr>
                <w:rFonts w:asciiTheme="majorBidi" w:hAnsiTheme="majorBidi" w:cstheme="majorBidi"/>
                <w:color w:val="000000" w:themeColor="text1"/>
              </w:rPr>
              <w:t>0.15</w:t>
            </w:r>
          </w:p>
        </w:tc>
      </w:tr>
      <w:tr w:rsidR="00A45390" w:rsidRPr="00A45390" w14:paraId="67E44528" w14:textId="77777777" w:rsidTr="003738BC">
        <w:trPr>
          <w:trHeight w:val="415"/>
        </w:trPr>
        <w:tc>
          <w:tcPr>
            <w:tcW w:w="5040" w:type="dxa"/>
            <w:vAlign w:val="center"/>
          </w:tcPr>
          <w:p w14:paraId="41D77265" w14:textId="77C3BB2A" w:rsidR="00ED70B2" w:rsidRPr="00A45390" w:rsidRDefault="00796574" w:rsidP="003738BC">
            <w:pPr>
              <w:spacing w:after="160" w:line="360" w:lineRule="auto"/>
              <w:rPr>
                <w:rFonts w:asciiTheme="majorBidi" w:hAnsiTheme="majorBidi" w:cstheme="majorBidi"/>
                <w:color w:val="000000" w:themeColor="text1"/>
              </w:rPr>
            </w:pPr>
            <w:r w:rsidRPr="00A45390">
              <w:rPr>
                <w:rFonts w:asciiTheme="majorBidi" w:hAnsiTheme="majorBidi" w:cstheme="majorBidi"/>
                <w:color w:val="000000" w:themeColor="text1"/>
              </w:rPr>
              <w:t>Pretomanid (</w:t>
            </w:r>
            <w:r w:rsidR="00ED70B2" w:rsidRPr="00A45390">
              <w:rPr>
                <w:rFonts w:asciiTheme="majorBidi" w:hAnsiTheme="majorBidi" w:cstheme="majorBidi"/>
                <w:color w:val="000000" w:themeColor="text1"/>
              </w:rPr>
              <w:t>Pa</w:t>
            </w:r>
            <w:r w:rsidRPr="00A45390">
              <w:rPr>
                <w:rFonts w:asciiTheme="majorBidi" w:hAnsiTheme="majorBidi" w:cstheme="majorBidi"/>
                <w:color w:val="000000" w:themeColor="text1"/>
              </w:rPr>
              <w:t>)</w:t>
            </w:r>
          </w:p>
        </w:tc>
        <w:tc>
          <w:tcPr>
            <w:tcW w:w="1705" w:type="dxa"/>
            <w:vAlign w:val="center"/>
          </w:tcPr>
          <w:p w14:paraId="014C51A1" w14:textId="77777777" w:rsidR="00ED70B2" w:rsidRPr="00A45390" w:rsidRDefault="00ED70B2" w:rsidP="003738BC">
            <w:pPr>
              <w:spacing w:after="160" w:line="360" w:lineRule="auto"/>
              <w:jc w:val="center"/>
              <w:rPr>
                <w:rFonts w:asciiTheme="majorBidi" w:hAnsiTheme="majorBidi" w:cstheme="majorBidi"/>
                <w:color w:val="000000" w:themeColor="text1"/>
              </w:rPr>
            </w:pPr>
            <w:r w:rsidRPr="00A45390">
              <w:rPr>
                <w:rFonts w:asciiTheme="majorBidi" w:hAnsiTheme="majorBidi" w:cstheme="majorBidi"/>
                <w:color w:val="000000" w:themeColor="text1"/>
              </w:rPr>
              <w:t>0.2</w:t>
            </w:r>
          </w:p>
        </w:tc>
      </w:tr>
      <w:tr w:rsidR="00A45390" w:rsidRPr="00A45390" w14:paraId="0A61CFFF" w14:textId="77777777" w:rsidTr="003738BC">
        <w:trPr>
          <w:trHeight w:val="415"/>
        </w:trPr>
        <w:tc>
          <w:tcPr>
            <w:tcW w:w="5040" w:type="dxa"/>
            <w:vAlign w:val="center"/>
          </w:tcPr>
          <w:p w14:paraId="3B3E0E29" w14:textId="1F41FDA3" w:rsidR="00ED70B2" w:rsidRPr="00A45390" w:rsidRDefault="00796574" w:rsidP="003738BC">
            <w:pPr>
              <w:spacing w:after="160" w:line="360" w:lineRule="auto"/>
              <w:rPr>
                <w:rFonts w:asciiTheme="majorBidi" w:hAnsiTheme="majorBidi" w:cstheme="majorBidi"/>
                <w:color w:val="000000" w:themeColor="text1"/>
              </w:rPr>
            </w:pPr>
            <w:r w:rsidRPr="00A45390">
              <w:rPr>
                <w:rFonts w:asciiTheme="majorBidi" w:hAnsiTheme="majorBidi" w:cstheme="majorBidi"/>
                <w:color w:val="000000" w:themeColor="text1"/>
              </w:rPr>
              <w:t>Bedaquiline (</w:t>
            </w:r>
            <w:r w:rsidR="00ED70B2" w:rsidRPr="00A45390">
              <w:rPr>
                <w:rFonts w:asciiTheme="majorBidi" w:hAnsiTheme="majorBidi" w:cstheme="majorBidi"/>
                <w:color w:val="000000" w:themeColor="text1"/>
              </w:rPr>
              <w:t>BDQ</w:t>
            </w:r>
            <w:r w:rsidRPr="00A45390">
              <w:rPr>
                <w:rFonts w:asciiTheme="majorBidi" w:hAnsiTheme="majorBidi" w:cstheme="majorBidi"/>
                <w:color w:val="000000" w:themeColor="text1"/>
              </w:rPr>
              <w:t>)</w:t>
            </w:r>
          </w:p>
        </w:tc>
        <w:tc>
          <w:tcPr>
            <w:tcW w:w="1705" w:type="dxa"/>
            <w:vAlign w:val="center"/>
          </w:tcPr>
          <w:p w14:paraId="56B21F26" w14:textId="77777777" w:rsidR="00ED70B2" w:rsidRPr="00A45390" w:rsidRDefault="00ED70B2" w:rsidP="003738BC">
            <w:pPr>
              <w:spacing w:after="160" w:line="360" w:lineRule="auto"/>
              <w:jc w:val="center"/>
              <w:rPr>
                <w:rFonts w:asciiTheme="majorBidi" w:hAnsiTheme="majorBidi" w:cstheme="majorBidi"/>
                <w:color w:val="000000" w:themeColor="text1"/>
              </w:rPr>
            </w:pPr>
            <w:r w:rsidRPr="00A45390">
              <w:rPr>
                <w:rFonts w:asciiTheme="majorBidi" w:hAnsiTheme="majorBidi" w:cstheme="majorBidi"/>
                <w:color w:val="000000" w:themeColor="text1"/>
              </w:rPr>
              <w:t>0.5</w:t>
            </w:r>
          </w:p>
        </w:tc>
      </w:tr>
      <w:tr w:rsidR="00A45390" w:rsidRPr="00A45390" w14:paraId="3CE3D079" w14:textId="77777777" w:rsidTr="003738BC">
        <w:trPr>
          <w:trHeight w:val="432"/>
        </w:trPr>
        <w:tc>
          <w:tcPr>
            <w:tcW w:w="5040" w:type="dxa"/>
            <w:vAlign w:val="center"/>
          </w:tcPr>
          <w:p w14:paraId="65751F49" w14:textId="55CB4E9A" w:rsidR="00ED70B2" w:rsidRPr="00A45390" w:rsidRDefault="00796574" w:rsidP="003738BC">
            <w:pPr>
              <w:spacing w:after="160" w:line="360" w:lineRule="auto"/>
              <w:rPr>
                <w:rFonts w:asciiTheme="majorBidi" w:hAnsiTheme="majorBidi" w:cstheme="majorBidi"/>
                <w:color w:val="000000" w:themeColor="text1"/>
              </w:rPr>
            </w:pPr>
            <w:r w:rsidRPr="00A45390">
              <w:rPr>
                <w:rFonts w:asciiTheme="majorBidi" w:hAnsiTheme="majorBidi" w:cstheme="majorBidi"/>
                <w:color w:val="000000" w:themeColor="text1"/>
              </w:rPr>
              <w:t>Telacebec (</w:t>
            </w:r>
            <w:r w:rsidR="00ED70B2" w:rsidRPr="00A45390">
              <w:rPr>
                <w:rFonts w:asciiTheme="majorBidi" w:hAnsiTheme="majorBidi" w:cstheme="majorBidi"/>
                <w:color w:val="000000" w:themeColor="text1"/>
              </w:rPr>
              <w:t>Q203</w:t>
            </w:r>
            <w:r w:rsidRPr="00A45390">
              <w:rPr>
                <w:rFonts w:asciiTheme="majorBidi" w:hAnsiTheme="majorBidi" w:cstheme="majorBidi"/>
                <w:color w:val="000000" w:themeColor="text1"/>
              </w:rPr>
              <w:t>)</w:t>
            </w:r>
          </w:p>
        </w:tc>
        <w:tc>
          <w:tcPr>
            <w:tcW w:w="1705" w:type="dxa"/>
            <w:vAlign w:val="center"/>
          </w:tcPr>
          <w:p w14:paraId="593E0F75" w14:textId="77777777" w:rsidR="00ED70B2" w:rsidRPr="00A45390" w:rsidRDefault="00ED70B2" w:rsidP="003738BC">
            <w:pPr>
              <w:spacing w:after="160" w:line="360" w:lineRule="auto"/>
              <w:jc w:val="center"/>
              <w:rPr>
                <w:rFonts w:asciiTheme="majorBidi" w:hAnsiTheme="majorBidi" w:cstheme="majorBidi"/>
                <w:color w:val="000000" w:themeColor="text1"/>
              </w:rPr>
            </w:pPr>
            <w:r w:rsidRPr="00A45390">
              <w:rPr>
                <w:rFonts w:asciiTheme="majorBidi" w:hAnsiTheme="majorBidi" w:cstheme="majorBidi"/>
                <w:color w:val="000000" w:themeColor="text1"/>
              </w:rPr>
              <w:t>0.004</w:t>
            </w:r>
          </w:p>
        </w:tc>
      </w:tr>
      <w:tr w:rsidR="00A45390" w:rsidRPr="00A45390" w14:paraId="2674C924" w14:textId="77777777" w:rsidTr="003738BC">
        <w:trPr>
          <w:trHeight w:val="415"/>
        </w:trPr>
        <w:tc>
          <w:tcPr>
            <w:tcW w:w="5040" w:type="dxa"/>
            <w:vAlign w:val="center"/>
          </w:tcPr>
          <w:p w14:paraId="0AC18B0D" w14:textId="5A0AFFDF" w:rsidR="00ED70B2" w:rsidRPr="00A45390" w:rsidRDefault="00796574" w:rsidP="003738BC">
            <w:pPr>
              <w:spacing w:after="160" w:line="360" w:lineRule="auto"/>
              <w:rPr>
                <w:rFonts w:asciiTheme="majorBidi" w:hAnsiTheme="majorBidi" w:cstheme="majorBidi"/>
                <w:color w:val="000000" w:themeColor="text1"/>
              </w:rPr>
            </w:pPr>
            <w:r w:rsidRPr="00A45390">
              <w:rPr>
                <w:rFonts w:asciiTheme="majorBidi" w:hAnsiTheme="majorBidi" w:cstheme="majorBidi"/>
                <w:color w:val="000000" w:themeColor="text1"/>
              </w:rPr>
              <w:t>Niclosamide (</w:t>
            </w:r>
            <w:r w:rsidR="00ED70B2" w:rsidRPr="00A45390">
              <w:rPr>
                <w:rFonts w:asciiTheme="majorBidi" w:hAnsiTheme="majorBidi" w:cstheme="majorBidi"/>
                <w:color w:val="000000" w:themeColor="text1"/>
              </w:rPr>
              <w:t>NCA</w:t>
            </w:r>
            <w:r w:rsidRPr="00A45390">
              <w:rPr>
                <w:rFonts w:asciiTheme="majorBidi" w:hAnsiTheme="majorBidi" w:cstheme="majorBidi"/>
                <w:color w:val="000000" w:themeColor="text1"/>
              </w:rPr>
              <w:t>)</w:t>
            </w:r>
          </w:p>
        </w:tc>
        <w:tc>
          <w:tcPr>
            <w:tcW w:w="1705" w:type="dxa"/>
            <w:vAlign w:val="center"/>
          </w:tcPr>
          <w:p w14:paraId="3E002413" w14:textId="77777777" w:rsidR="00ED70B2" w:rsidRPr="00A45390" w:rsidRDefault="00ED70B2" w:rsidP="003738BC">
            <w:pPr>
              <w:spacing w:after="160" w:line="360" w:lineRule="auto"/>
              <w:jc w:val="center"/>
              <w:rPr>
                <w:rFonts w:asciiTheme="majorBidi" w:hAnsiTheme="majorBidi" w:cstheme="majorBidi"/>
                <w:color w:val="000000" w:themeColor="text1"/>
              </w:rPr>
            </w:pPr>
            <w:r w:rsidRPr="00A45390">
              <w:rPr>
                <w:rFonts w:asciiTheme="majorBidi" w:hAnsiTheme="majorBidi" w:cstheme="majorBidi"/>
                <w:color w:val="000000" w:themeColor="text1"/>
              </w:rPr>
              <w:t>4</w:t>
            </w:r>
          </w:p>
        </w:tc>
      </w:tr>
      <w:tr w:rsidR="00A45390" w:rsidRPr="00A45390" w14:paraId="71DD93CC" w14:textId="77777777" w:rsidTr="003738BC">
        <w:trPr>
          <w:trHeight w:val="415"/>
        </w:trPr>
        <w:tc>
          <w:tcPr>
            <w:tcW w:w="5040" w:type="dxa"/>
            <w:vAlign w:val="center"/>
          </w:tcPr>
          <w:p w14:paraId="4A02E4E4" w14:textId="23D0A59C" w:rsidR="00796574" w:rsidRPr="00A45390" w:rsidRDefault="00796574" w:rsidP="003738BC">
            <w:pPr>
              <w:pStyle w:val="Heading1"/>
              <w:shd w:val="clear" w:color="auto" w:fill="FFFFFF"/>
              <w:spacing w:before="0" w:after="0" w:line="360" w:lineRule="auto"/>
              <w:rPr>
                <w:rFonts w:asciiTheme="majorBidi" w:eastAsia="Times New Roman" w:hAnsiTheme="majorBidi"/>
                <w:color w:val="000000"/>
                <w:sz w:val="39"/>
                <w:szCs w:val="39"/>
              </w:rPr>
            </w:pPr>
            <w:r w:rsidRPr="00A45390">
              <w:rPr>
                <w:rFonts w:asciiTheme="majorBidi" w:eastAsiaTheme="minorEastAsia" w:hAnsiTheme="majorBidi"/>
                <w:color w:val="000000" w:themeColor="text1"/>
                <w:sz w:val="24"/>
                <w:szCs w:val="24"/>
              </w:rPr>
              <w:t>Carbonyl cyanide 3 chlorophenylhydrazone</w:t>
            </w:r>
          </w:p>
          <w:p w14:paraId="6955348E" w14:textId="66F284BC" w:rsidR="00ED70B2" w:rsidRPr="00A45390" w:rsidRDefault="00796574" w:rsidP="003738BC">
            <w:pPr>
              <w:spacing w:after="160" w:line="360" w:lineRule="auto"/>
              <w:rPr>
                <w:rFonts w:asciiTheme="majorBidi" w:hAnsiTheme="majorBidi" w:cstheme="majorBidi"/>
                <w:color w:val="000000" w:themeColor="text1"/>
              </w:rPr>
            </w:pPr>
            <w:r w:rsidRPr="00A45390">
              <w:rPr>
                <w:rFonts w:asciiTheme="majorBidi" w:hAnsiTheme="majorBidi" w:cstheme="majorBidi"/>
                <w:color w:val="000000" w:themeColor="text1"/>
              </w:rPr>
              <w:t>(</w:t>
            </w:r>
            <w:r w:rsidR="00ED70B2" w:rsidRPr="00A45390">
              <w:rPr>
                <w:rFonts w:asciiTheme="majorBidi" w:hAnsiTheme="majorBidi" w:cstheme="majorBidi"/>
                <w:color w:val="000000" w:themeColor="text1"/>
              </w:rPr>
              <w:t>CCCP</w:t>
            </w:r>
            <w:r w:rsidRPr="00A45390">
              <w:rPr>
                <w:rFonts w:asciiTheme="majorBidi" w:hAnsiTheme="majorBidi" w:cstheme="majorBidi"/>
                <w:color w:val="000000" w:themeColor="text1"/>
              </w:rPr>
              <w:t>)</w:t>
            </w:r>
          </w:p>
        </w:tc>
        <w:tc>
          <w:tcPr>
            <w:tcW w:w="1705" w:type="dxa"/>
            <w:vAlign w:val="center"/>
          </w:tcPr>
          <w:p w14:paraId="04CE1A8F" w14:textId="77777777" w:rsidR="00ED70B2" w:rsidRPr="00A45390" w:rsidRDefault="00ED70B2" w:rsidP="003738BC">
            <w:pPr>
              <w:spacing w:after="160" w:line="360" w:lineRule="auto"/>
              <w:jc w:val="center"/>
              <w:rPr>
                <w:rFonts w:asciiTheme="majorBidi" w:hAnsiTheme="majorBidi" w:cstheme="majorBidi"/>
                <w:color w:val="000000" w:themeColor="text1"/>
              </w:rPr>
            </w:pPr>
            <w:r w:rsidRPr="00A45390">
              <w:rPr>
                <w:rFonts w:asciiTheme="majorBidi" w:hAnsiTheme="majorBidi" w:cstheme="majorBidi"/>
                <w:color w:val="000000" w:themeColor="text1"/>
              </w:rPr>
              <w:t>8</w:t>
            </w:r>
          </w:p>
        </w:tc>
      </w:tr>
      <w:tr w:rsidR="00A45390" w:rsidRPr="00A45390" w14:paraId="5A05B59D" w14:textId="77777777" w:rsidTr="003738BC">
        <w:trPr>
          <w:trHeight w:val="415"/>
        </w:trPr>
        <w:tc>
          <w:tcPr>
            <w:tcW w:w="5040" w:type="dxa"/>
            <w:vAlign w:val="center"/>
          </w:tcPr>
          <w:p w14:paraId="5C7BED9F" w14:textId="4DB0179E" w:rsidR="00ED70B2" w:rsidRPr="00A45390" w:rsidRDefault="00796574" w:rsidP="003738BC">
            <w:pPr>
              <w:spacing w:after="160" w:line="360" w:lineRule="auto"/>
              <w:rPr>
                <w:rFonts w:asciiTheme="majorBidi" w:hAnsiTheme="majorBidi" w:cstheme="majorBidi"/>
                <w:color w:val="000000" w:themeColor="text1"/>
              </w:rPr>
            </w:pPr>
            <w:r w:rsidRPr="00A45390">
              <w:rPr>
                <w:rFonts w:asciiTheme="majorBidi" w:hAnsiTheme="majorBidi" w:cstheme="majorBidi"/>
                <w:color w:val="000000" w:themeColor="text1"/>
              </w:rPr>
              <w:t>Nigericin (</w:t>
            </w:r>
            <w:r w:rsidR="00ED70B2" w:rsidRPr="00A45390">
              <w:rPr>
                <w:rFonts w:asciiTheme="majorBidi" w:hAnsiTheme="majorBidi" w:cstheme="majorBidi"/>
                <w:color w:val="000000" w:themeColor="text1"/>
              </w:rPr>
              <w:t>NIG</w:t>
            </w:r>
            <w:r w:rsidRPr="00A45390">
              <w:rPr>
                <w:rFonts w:asciiTheme="majorBidi" w:hAnsiTheme="majorBidi" w:cstheme="majorBidi"/>
                <w:color w:val="000000" w:themeColor="text1"/>
              </w:rPr>
              <w:t>)</w:t>
            </w:r>
          </w:p>
        </w:tc>
        <w:tc>
          <w:tcPr>
            <w:tcW w:w="1705" w:type="dxa"/>
            <w:vAlign w:val="center"/>
          </w:tcPr>
          <w:p w14:paraId="1957D7FD" w14:textId="0FB07D5E" w:rsidR="00ED70B2" w:rsidRPr="00A45390" w:rsidRDefault="007B11C8" w:rsidP="003738BC">
            <w:pPr>
              <w:spacing w:after="160" w:line="360" w:lineRule="auto"/>
              <w:jc w:val="center"/>
              <w:rPr>
                <w:rFonts w:asciiTheme="majorBidi" w:hAnsiTheme="majorBidi" w:cstheme="majorBidi"/>
                <w:color w:val="000000" w:themeColor="text1"/>
              </w:rPr>
            </w:pPr>
            <w:r>
              <w:rPr>
                <w:rFonts w:asciiTheme="majorBidi" w:hAnsiTheme="majorBidi" w:cstheme="majorBidi"/>
                <w:color w:val="000000" w:themeColor="text1"/>
              </w:rPr>
              <w:t>8</w:t>
            </w:r>
          </w:p>
        </w:tc>
      </w:tr>
      <w:tr w:rsidR="00A45390" w:rsidRPr="00A45390" w14:paraId="33E89608" w14:textId="77777777" w:rsidTr="003738BC">
        <w:trPr>
          <w:trHeight w:val="432"/>
        </w:trPr>
        <w:tc>
          <w:tcPr>
            <w:tcW w:w="5040" w:type="dxa"/>
            <w:vAlign w:val="center"/>
          </w:tcPr>
          <w:p w14:paraId="2815246C" w14:textId="136D4691" w:rsidR="00ED70B2" w:rsidRPr="00A45390" w:rsidRDefault="00796574" w:rsidP="003738BC">
            <w:pPr>
              <w:spacing w:after="160" w:line="360" w:lineRule="auto"/>
              <w:rPr>
                <w:rFonts w:asciiTheme="majorBidi" w:hAnsiTheme="majorBidi" w:cstheme="majorBidi"/>
                <w:color w:val="000000" w:themeColor="text1"/>
              </w:rPr>
            </w:pPr>
            <w:r w:rsidRPr="00A45390">
              <w:rPr>
                <w:rFonts w:asciiTheme="majorBidi" w:hAnsiTheme="majorBidi" w:cstheme="majorBidi"/>
                <w:color w:val="000000" w:themeColor="text1"/>
              </w:rPr>
              <w:t>Valinomycin (</w:t>
            </w:r>
            <w:r w:rsidR="00ED70B2" w:rsidRPr="00A45390">
              <w:rPr>
                <w:rFonts w:asciiTheme="majorBidi" w:hAnsiTheme="majorBidi" w:cstheme="majorBidi"/>
                <w:color w:val="000000" w:themeColor="text1"/>
              </w:rPr>
              <w:t>VAL</w:t>
            </w:r>
            <w:r w:rsidRPr="00A45390">
              <w:rPr>
                <w:rFonts w:asciiTheme="majorBidi" w:hAnsiTheme="majorBidi" w:cstheme="majorBidi"/>
                <w:color w:val="000000" w:themeColor="text1"/>
              </w:rPr>
              <w:t>)</w:t>
            </w:r>
          </w:p>
        </w:tc>
        <w:tc>
          <w:tcPr>
            <w:tcW w:w="1705" w:type="dxa"/>
            <w:vAlign w:val="center"/>
          </w:tcPr>
          <w:p w14:paraId="4E231BA6" w14:textId="77777777" w:rsidR="00ED70B2" w:rsidRPr="00A45390" w:rsidRDefault="00ED70B2" w:rsidP="003738BC">
            <w:pPr>
              <w:spacing w:after="160" w:line="360" w:lineRule="auto"/>
              <w:jc w:val="center"/>
              <w:rPr>
                <w:rFonts w:asciiTheme="majorBidi" w:hAnsiTheme="majorBidi" w:cstheme="majorBidi"/>
                <w:color w:val="000000" w:themeColor="text1"/>
              </w:rPr>
            </w:pPr>
            <w:r w:rsidRPr="00A45390">
              <w:rPr>
                <w:rFonts w:asciiTheme="majorBidi" w:hAnsiTheme="majorBidi" w:cstheme="majorBidi"/>
                <w:color w:val="000000" w:themeColor="text1"/>
              </w:rPr>
              <w:t>1</w:t>
            </w:r>
          </w:p>
        </w:tc>
      </w:tr>
    </w:tbl>
    <w:p w14:paraId="37379A7E" w14:textId="5A2D83D6" w:rsidR="00ED70B2" w:rsidRPr="00A45390" w:rsidRDefault="0019503C" w:rsidP="001B1467">
      <w:pPr>
        <w:spacing w:after="160" w:line="360" w:lineRule="auto"/>
        <w:rPr>
          <w:rFonts w:asciiTheme="majorBidi" w:hAnsiTheme="majorBidi" w:cstheme="majorBidi"/>
          <w:b/>
          <w:bCs/>
          <w:color w:val="000000" w:themeColor="text1"/>
        </w:rPr>
      </w:pPr>
      <w:r w:rsidRPr="00A45390">
        <w:rPr>
          <w:rFonts w:asciiTheme="majorBidi" w:hAnsiTheme="majorBidi" w:cstheme="majorBidi"/>
          <w:b/>
          <w:bCs/>
          <w:color w:val="000000" w:themeColor="text1"/>
        </w:rPr>
        <w:t xml:space="preserve"> </w:t>
      </w:r>
    </w:p>
    <w:p w14:paraId="1F278368" w14:textId="77777777" w:rsidR="00ED70B2" w:rsidRPr="00A45390" w:rsidRDefault="00ED70B2" w:rsidP="001B1467">
      <w:pPr>
        <w:spacing w:after="160" w:line="360" w:lineRule="auto"/>
        <w:rPr>
          <w:rFonts w:asciiTheme="majorBidi" w:hAnsiTheme="majorBidi" w:cstheme="majorBidi"/>
          <w:b/>
          <w:bCs/>
          <w:color w:val="000000" w:themeColor="text1"/>
        </w:rPr>
      </w:pPr>
      <w:r w:rsidRPr="00A45390">
        <w:rPr>
          <w:rFonts w:asciiTheme="majorBidi" w:hAnsiTheme="majorBidi" w:cstheme="majorBidi"/>
          <w:b/>
          <w:bCs/>
          <w:color w:val="000000" w:themeColor="text1"/>
        </w:rPr>
        <w:br w:type="page"/>
      </w:r>
    </w:p>
    <w:p w14:paraId="2ECBC411" w14:textId="77777777" w:rsidR="0019503C" w:rsidRPr="00A45390" w:rsidRDefault="0019503C" w:rsidP="001B1467">
      <w:pPr>
        <w:spacing w:after="160" w:line="360" w:lineRule="auto"/>
        <w:rPr>
          <w:rFonts w:asciiTheme="majorBidi" w:hAnsiTheme="majorBidi" w:cstheme="majorBidi"/>
          <w:b/>
          <w:bCs/>
          <w:color w:val="000000" w:themeColor="text1"/>
        </w:rPr>
      </w:pPr>
    </w:p>
    <w:p w14:paraId="70B7B3FA" w14:textId="15D21335" w:rsidR="00E83058" w:rsidRPr="00A45390" w:rsidRDefault="00E83058" w:rsidP="001B1467">
      <w:pPr>
        <w:spacing w:after="160" w:line="360" w:lineRule="auto"/>
        <w:rPr>
          <w:rFonts w:asciiTheme="majorBidi" w:hAnsiTheme="majorBidi" w:cstheme="majorBidi"/>
          <w:b/>
          <w:bCs/>
          <w:color w:val="000000" w:themeColor="text1"/>
        </w:rPr>
      </w:pPr>
    </w:p>
    <w:p w14:paraId="14529AA8" w14:textId="77777777" w:rsidR="00E83058" w:rsidRPr="00A45390" w:rsidRDefault="00E83058" w:rsidP="001B1467">
      <w:pPr>
        <w:spacing w:line="360" w:lineRule="auto"/>
        <w:rPr>
          <w:rFonts w:asciiTheme="majorBidi" w:hAnsiTheme="majorBidi" w:cstheme="majorBidi"/>
        </w:rPr>
      </w:pPr>
    </w:p>
    <w:p w14:paraId="23279C74" w14:textId="77777777" w:rsidR="00F44216" w:rsidRPr="00A45390" w:rsidRDefault="00F44216" w:rsidP="001B1467">
      <w:pPr>
        <w:spacing w:after="160" w:line="360" w:lineRule="auto"/>
        <w:rPr>
          <w:rFonts w:asciiTheme="majorBidi" w:hAnsiTheme="majorBidi" w:cstheme="majorBidi"/>
          <w:b/>
          <w:bCs/>
          <w:color w:val="000000" w:themeColor="text1"/>
        </w:rPr>
      </w:pPr>
    </w:p>
    <w:p w14:paraId="2D0A674F" w14:textId="77777777" w:rsidR="00F44216" w:rsidRPr="00A45390" w:rsidRDefault="00F44216" w:rsidP="001B1467">
      <w:pPr>
        <w:spacing w:after="160" w:line="360" w:lineRule="auto"/>
        <w:rPr>
          <w:rFonts w:asciiTheme="majorBidi" w:hAnsiTheme="majorBidi" w:cstheme="majorBidi"/>
          <w:b/>
          <w:bCs/>
          <w:color w:val="000000" w:themeColor="text1"/>
        </w:rPr>
      </w:pPr>
    </w:p>
    <w:p w14:paraId="0D8D0D3F" w14:textId="6A8E1BE9" w:rsidR="00ED70B2" w:rsidRPr="00A45390" w:rsidRDefault="00755D0F" w:rsidP="001B1467">
      <w:pPr>
        <w:spacing w:after="160" w:line="360" w:lineRule="auto"/>
        <w:jc w:val="center"/>
        <w:rPr>
          <w:rFonts w:asciiTheme="majorBidi" w:hAnsiTheme="majorBidi" w:cstheme="majorBidi"/>
          <w:b/>
          <w:bCs/>
          <w:color w:val="000000" w:themeColor="text1"/>
        </w:rPr>
      </w:pPr>
      <w:r w:rsidRPr="00A45390">
        <w:rPr>
          <w:rFonts w:asciiTheme="majorBidi" w:hAnsiTheme="majorBidi" w:cstheme="majorBidi"/>
          <w:b/>
          <w:bCs/>
          <w:noProof/>
          <w:color w:val="000000" w:themeColor="text1"/>
        </w:rPr>
        <w:drawing>
          <wp:inline distT="0" distB="0" distL="0" distR="0" wp14:anchorId="68D1B221" wp14:editId="19AB2D3E">
            <wp:extent cx="3438659" cy="3187770"/>
            <wp:effectExtent l="0" t="0" r="0" b="0"/>
            <wp:docPr id="1535954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954078" name=""/>
                    <pic:cNvPicPr/>
                  </pic:nvPicPr>
                  <pic:blipFill>
                    <a:blip r:embed="rId6"/>
                    <a:stretch>
                      <a:fillRect/>
                    </a:stretch>
                  </pic:blipFill>
                  <pic:spPr>
                    <a:xfrm>
                      <a:off x="0" y="0"/>
                      <a:ext cx="3455694" cy="3203562"/>
                    </a:xfrm>
                    <a:prstGeom prst="rect">
                      <a:avLst/>
                    </a:prstGeom>
                  </pic:spPr>
                </pic:pic>
              </a:graphicData>
            </a:graphic>
          </wp:inline>
        </w:drawing>
      </w:r>
    </w:p>
    <w:p w14:paraId="7741DAE3" w14:textId="680CECA3" w:rsidR="00ED70B2" w:rsidRPr="00A45390" w:rsidRDefault="00755D0F" w:rsidP="001B1467">
      <w:pPr>
        <w:spacing w:line="360" w:lineRule="auto"/>
        <w:jc w:val="both"/>
        <w:rPr>
          <w:rFonts w:asciiTheme="majorBidi" w:hAnsiTheme="majorBidi" w:cstheme="majorBidi"/>
          <w:color w:val="000000" w:themeColor="text1"/>
          <w:sz w:val="20"/>
          <w:szCs w:val="20"/>
        </w:rPr>
      </w:pPr>
      <w:r w:rsidRPr="00A45390">
        <w:rPr>
          <w:rStyle w:val="Strong"/>
          <w:rFonts w:asciiTheme="majorBidi" w:hAnsiTheme="majorBidi" w:cstheme="majorBidi"/>
          <w:sz w:val="20"/>
          <w:szCs w:val="20"/>
        </w:rPr>
        <w:t>Supplementary Figure 1</w:t>
      </w:r>
      <w:r w:rsidRPr="00A45390">
        <w:rPr>
          <w:rStyle w:val="Strong"/>
          <w:rFonts w:asciiTheme="majorBidi" w:hAnsiTheme="majorBidi" w:cstheme="majorBidi"/>
          <w:i/>
          <w:iCs/>
          <w:sz w:val="20"/>
          <w:szCs w:val="20"/>
        </w:rPr>
        <w:t>.</w:t>
      </w:r>
      <w:r w:rsidRPr="00A45390">
        <w:rPr>
          <w:rFonts w:asciiTheme="majorBidi" w:hAnsiTheme="majorBidi" w:cstheme="majorBidi"/>
          <w:i/>
          <w:iCs/>
          <w:sz w:val="20"/>
          <w:szCs w:val="20"/>
        </w:rPr>
        <w:t xml:space="preserve"> </w:t>
      </w:r>
      <w:r w:rsidRPr="00A45390">
        <w:rPr>
          <w:rStyle w:val="Emphasis"/>
          <w:rFonts w:asciiTheme="majorBidi" w:hAnsiTheme="majorBidi" w:cstheme="majorBidi"/>
          <w:b/>
          <w:bCs/>
          <w:i w:val="0"/>
          <w:iCs w:val="0"/>
          <w:sz w:val="20"/>
          <w:szCs w:val="20"/>
        </w:rPr>
        <w:t>Effect of niclosamide (NCA) on rifampicin (RIF)-mediated intracellular killing of Mtb</w:t>
      </w:r>
      <w:r w:rsidRPr="00A45390">
        <w:rPr>
          <w:rStyle w:val="Emphasis"/>
          <w:rFonts w:asciiTheme="majorBidi" w:hAnsiTheme="majorBidi" w:cstheme="majorBidi"/>
          <w:b/>
          <w:bCs/>
          <w:sz w:val="20"/>
          <w:szCs w:val="20"/>
        </w:rPr>
        <w:t>.</w:t>
      </w:r>
      <w:r w:rsidRPr="00A45390">
        <w:rPr>
          <w:rFonts w:asciiTheme="majorBidi" w:hAnsiTheme="majorBidi" w:cstheme="majorBidi"/>
          <w:sz w:val="20"/>
          <w:szCs w:val="20"/>
        </w:rPr>
        <w:t xml:space="preserve"> THP-1 cells were infected with </w:t>
      </w:r>
      <w:r w:rsidRPr="00A45390">
        <w:rPr>
          <w:rStyle w:val="Emphasis"/>
          <w:rFonts w:asciiTheme="majorBidi" w:hAnsiTheme="majorBidi" w:cstheme="majorBidi"/>
          <w:sz w:val="20"/>
          <w:szCs w:val="20"/>
        </w:rPr>
        <w:t>M. tuberculosis</w:t>
      </w:r>
      <w:r w:rsidRPr="00A45390">
        <w:rPr>
          <w:rFonts w:asciiTheme="majorBidi" w:hAnsiTheme="majorBidi" w:cstheme="majorBidi"/>
          <w:sz w:val="20"/>
          <w:szCs w:val="20"/>
        </w:rPr>
        <w:t xml:space="preserve"> H37Rv at a multiplicity of infection (MOI) of 1:1. Infected cells were then treated with RIF (1 μg/ml), NCA (0.25× MIC), or the combination of RIF and NCA. Data represent the mean percent survival of intracellular Mtb at day 4 post-infection ± standard deviation. Asterisks denote statistical significance; </w:t>
      </w:r>
      <w:r w:rsidRPr="00A45390">
        <w:rPr>
          <w:rStyle w:val="Emphasis"/>
          <w:rFonts w:asciiTheme="majorBidi" w:hAnsiTheme="majorBidi" w:cstheme="majorBidi"/>
          <w:sz w:val="20"/>
          <w:szCs w:val="20"/>
        </w:rPr>
        <w:t>p</w:t>
      </w:r>
      <w:r w:rsidRPr="00A45390">
        <w:rPr>
          <w:rFonts w:asciiTheme="majorBidi" w:hAnsiTheme="majorBidi" w:cstheme="majorBidi"/>
          <w:sz w:val="20"/>
          <w:szCs w:val="20"/>
        </w:rPr>
        <w:t xml:space="preserve">-values were determined using a two-tailed Welch’s </w:t>
      </w:r>
      <w:r w:rsidRPr="00A45390">
        <w:rPr>
          <w:rStyle w:val="Emphasis"/>
          <w:rFonts w:asciiTheme="majorBidi" w:hAnsiTheme="majorBidi" w:cstheme="majorBidi"/>
          <w:sz w:val="20"/>
          <w:szCs w:val="20"/>
        </w:rPr>
        <w:t>t</w:t>
      </w:r>
      <w:r w:rsidRPr="00A45390">
        <w:rPr>
          <w:rFonts w:asciiTheme="majorBidi" w:hAnsiTheme="majorBidi" w:cstheme="majorBidi"/>
          <w:sz w:val="20"/>
          <w:szCs w:val="20"/>
        </w:rPr>
        <w:t>-test</w:t>
      </w:r>
      <w:r w:rsidR="006E385E" w:rsidRPr="00A45390">
        <w:rPr>
          <w:rFonts w:asciiTheme="majorBidi" w:hAnsiTheme="majorBidi" w:cstheme="majorBidi"/>
          <w:sz w:val="20"/>
          <w:szCs w:val="20"/>
        </w:rPr>
        <w:t xml:space="preserve"> (n=4)</w:t>
      </w:r>
      <w:r w:rsidRPr="00A45390">
        <w:rPr>
          <w:rFonts w:asciiTheme="majorBidi" w:hAnsiTheme="majorBidi" w:cstheme="majorBidi"/>
          <w:sz w:val="20"/>
          <w:szCs w:val="20"/>
        </w:rPr>
        <w:t>.</w:t>
      </w:r>
    </w:p>
    <w:p w14:paraId="28AA34C3" w14:textId="3AB31502" w:rsidR="00C87F7B" w:rsidRPr="00A45390" w:rsidRDefault="00E83058" w:rsidP="001B1467">
      <w:pPr>
        <w:spacing w:after="160" w:line="360" w:lineRule="auto"/>
        <w:jc w:val="both"/>
        <w:rPr>
          <w:rFonts w:asciiTheme="majorBidi" w:hAnsiTheme="majorBidi" w:cstheme="majorBidi"/>
          <w:b/>
          <w:bCs/>
          <w:color w:val="000000" w:themeColor="text1"/>
          <w:sz w:val="20"/>
          <w:szCs w:val="20"/>
        </w:rPr>
      </w:pPr>
      <w:r w:rsidRPr="00A45390">
        <w:rPr>
          <w:rFonts w:asciiTheme="majorBidi" w:hAnsiTheme="majorBidi" w:cstheme="majorBidi"/>
          <w:b/>
          <w:bCs/>
          <w:color w:val="000000" w:themeColor="text1"/>
          <w:sz w:val="20"/>
          <w:szCs w:val="20"/>
        </w:rPr>
        <w:br w:type="page"/>
      </w:r>
    </w:p>
    <w:p w14:paraId="16DAE8A6" w14:textId="1F7746B6" w:rsidR="00C87F7B" w:rsidRPr="00A45390" w:rsidRDefault="00C87F7B" w:rsidP="001B1467">
      <w:pPr>
        <w:spacing w:after="160" w:line="360" w:lineRule="auto"/>
        <w:jc w:val="center"/>
        <w:rPr>
          <w:rFonts w:asciiTheme="majorBidi" w:hAnsiTheme="majorBidi" w:cstheme="majorBidi"/>
          <w:b/>
          <w:bCs/>
          <w:color w:val="000000" w:themeColor="text1"/>
        </w:rPr>
      </w:pPr>
      <w:r w:rsidRPr="00A45390">
        <w:rPr>
          <w:rFonts w:asciiTheme="majorBidi" w:hAnsiTheme="majorBidi" w:cstheme="majorBidi"/>
          <w:b/>
          <w:bCs/>
          <w:noProof/>
          <w:color w:val="000000" w:themeColor="text1"/>
        </w:rPr>
        <w:lastRenderedPageBreak/>
        <w:drawing>
          <wp:inline distT="0" distB="0" distL="0" distR="0" wp14:anchorId="3DE06CB0" wp14:editId="153C7866">
            <wp:extent cx="6185055" cy="6387921"/>
            <wp:effectExtent l="0" t="0" r="0" b="635"/>
            <wp:docPr id="1877030056" name="Picture 1" descr="A group of graphs showing different types of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030056" name="Picture 1" descr="A group of graphs showing different types of numbers&#10;&#10;AI-generated content may be incorrect."/>
                    <pic:cNvPicPr/>
                  </pic:nvPicPr>
                  <pic:blipFill>
                    <a:blip r:embed="rId7"/>
                    <a:stretch>
                      <a:fillRect/>
                    </a:stretch>
                  </pic:blipFill>
                  <pic:spPr>
                    <a:xfrm>
                      <a:off x="0" y="0"/>
                      <a:ext cx="6234434" cy="6438920"/>
                    </a:xfrm>
                    <a:prstGeom prst="rect">
                      <a:avLst/>
                    </a:prstGeom>
                  </pic:spPr>
                </pic:pic>
              </a:graphicData>
            </a:graphic>
          </wp:inline>
        </w:drawing>
      </w:r>
    </w:p>
    <w:p w14:paraId="63C4295A" w14:textId="77777777" w:rsidR="00755D0F" w:rsidRPr="00A45390" w:rsidRDefault="00755D0F" w:rsidP="001B1467">
      <w:pPr>
        <w:spacing w:after="160" w:line="360" w:lineRule="auto"/>
        <w:rPr>
          <w:rFonts w:asciiTheme="majorBidi" w:hAnsiTheme="majorBidi" w:cstheme="majorBidi"/>
          <w:i/>
          <w:iCs/>
        </w:rPr>
      </w:pPr>
    </w:p>
    <w:p w14:paraId="2937E042" w14:textId="745CDFFE" w:rsidR="00F44216" w:rsidRPr="00A45390" w:rsidRDefault="002F4B92" w:rsidP="002F4B92">
      <w:pPr>
        <w:spacing w:after="160" w:line="360" w:lineRule="auto"/>
        <w:rPr>
          <w:rFonts w:asciiTheme="majorBidi" w:hAnsiTheme="majorBidi" w:cstheme="majorBidi"/>
          <w:b/>
          <w:bCs/>
          <w:color w:val="000000" w:themeColor="text1"/>
        </w:rPr>
      </w:pPr>
      <w:r w:rsidRPr="002F4B92">
        <w:rPr>
          <w:rFonts w:asciiTheme="majorBidi" w:hAnsiTheme="majorBidi" w:cstheme="majorBidi"/>
          <w:b/>
          <w:bCs/>
          <w:sz w:val="20"/>
          <w:szCs w:val="20"/>
        </w:rPr>
        <w:t>Supplementary Figure 2. Effect of NCA on antibiotic-mediated killing in other bacterial species. (a)</w:t>
      </w:r>
      <w:r w:rsidRPr="002F4B92">
        <w:rPr>
          <w:rFonts w:asciiTheme="majorBidi" w:hAnsiTheme="majorBidi" w:cstheme="majorBidi"/>
          <w:sz w:val="20"/>
          <w:szCs w:val="20"/>
        </w:rPr>
        <w:t xml:space="preserve"> </w:t>
      </w:r>
      <w:r w:rsidRPr="002F4B92">
        <w:rPr>
          <w:rFonts w:asciiTheme="majorBidi" w:hAnsiTheme="majorBidi" w:cstheme="majorBidi"/>
          <w:i/>
          <w:iCs/>
          <w:sz w:val="20"/>
          <w:szCs w:val="20"/>
        </w:rPr>
        <w:t>E. coli</w:t>
      </w:r>
      <w:r w:rsidRPr="002F4B92">
        <w:rPr>
          <w:rFonts w:asciiTheme="majorBidi" w:hAnsiTheme="majorBidi" w:cstheme="majorBidi"/>
          <w:sz w:val="20"/>
          <w:szCs w:val="20"/>
        </w:rPr>
        <w:t xml:space="preserve"> and </w:t>
      </w:r>
      <w:r w:rsidRPr="002F4B92">
        <w:rPr>
          <w:rFonts w:asciiTheme="majorBidi" w:hAnsiTheme="majorBidi" w:cstheme="majorBidi"/>
          <w:b/>
          <w:bCs/>
          <w:sz w:val="20"/>
          <w:szCs w:val="20"/>
        </w:rPr>
        <w:t>(b)</w:t>
      </w:r>
      <w:r w:rsidRPr="002F4B92">
        <w:rPr>
          <w:rFonts w:asciiTheme="majorBidi" w:hAnsiTheme="majorBidi" w:cstheme="majorBidi"/>
          <w:sz w:val="20"/>
          <w:szCs w:val="20"/>
        </w:rPr>
        <w:t xml:space="preserve"> </w:t>
      </w:r>
      <w:r w:rsidRPr="002F4B92">
        <w:rPr>
          <w:rFonts w:asciiTheme="majorBidi" w:hAnsiTheme="majorBidi" w:cstheme="majorBidi"/>
          <w:i/>
          <w:iCs/>
          <w:sz w:val="20"/>
          <w:szCs w:val="20"/>
        </w:rPr>
        <w:t>S. aureus</w:t>
      </w:r>
      <w:r w:rsidRPr="002F4B92">
        <w:rPr>
          <w:rFonts w:asciiTheme="majorBidi" w:hAnsiTheme="majorBidi" w:cstheme="majorBidi"/>
          <w:sz w:val="20"/>
          <w:szCs w:val="20"/>
        </w:rPr>
        <w:t xml:space="preserve"> </w:t>
      </w:r>
      <w:proofErr w:type="gramStart"/>
      <w:r w:rsidRPr="002F4B92">
        <w:rPr>
          <w:rFonts w:asciiTheme="majorBidi" w:hAnsiTheme="majorBidi" w:cstheme="majorBidi"/>
          <w:sz w:val="20"/>
          <w:szCs w:val="20"/>
        </w:rPr>
        <w:t>were</w:t>
      </w:r>
      <w:proofErr w:type="gramEnd"/>
      <w:r w:rsidRPr="002F4B92">
        <w:rPr>
          <w:rFonts w:asciiTheme="majorBidi" w:hAnsiTheme="majorBidi" w:cstheme="majorBidi"/>
          <w:sz w:val="20"/>
          <w:szCs w:val="20"/>
        </w:rPr>
        <w:t xml:space="preserve"> exposed to NCA (10 µg/ml or 0.25 µg/ml, respectively) or left untreated, alongside 100× MIC of amikacin (AMK), ceftazidime (CFT), or moxifloxacin (MOX).</w:t>
      </w:r>
    </w:p>
    <w:p w14:paraId="4972A556" w14:textId="77777777" w:rsidR="00755D0F" w:rsidRPr="00A45390" w:rsidRDefault="00755D0F" w:rsidP="001B1467">
      <w:pPr>
        <w:tabs>
          <w:tab w:val="left" w:pos="1034"/>
          <w:tab w:val="center" w:pos="4680"/>
        </w:tabs>
        <w:spacing w:after="160" w:line="360" w:lineRule="auto"/>
        <w:rPr>
          <w:rFonts w:asciiTheme="majorBidi" w:hAnsiTheme="majorBidi" w:cstheme="majorBidi"/>
          <w:b/>
          <w:bCs/>
          <w:color w:val="000000" w:themeColor="text1"/>
        </w:rPr>
      </w:pPr>
      <w:r w:rsidRPr="00A45390">
        <w:rPr>
          <w:rFonts w:asciiTheme="majorBidi" w:hAnsiTheme="majorBidi" w:cstheme="majorBidi"/>
          <w:b/>
          <w:bCs/>
          <w:color w:val="000000" w:themeColor="text1"/>
        </w:rPr>
        <w:tab/>
      </w:r>
    </w:p>
    <w:p w14:paraId="13234771" w14:textId="08BACDDA" w:rsidR="00755D0F" w:rsidRPr="00A45390" w:rsidRDefault="00C87F7B" w:rsidP="001B1467">
      <w:pPr>
        <w:tabs>
          <w:tab w:val="left" w:pos="1034"/>
          <w:tab w:val="center" w:pos="4680"/>
        </w:tabs>
        <w:spacing w:after="160" w:line="360" w:lineRule="auto"/>
        <w:jc w:val="center"/>
        <w:rPr>
          <w:rFonts w:asciiTheme="majorBidi" w:hAnsiTheme="majorBidi" w:cstheme="majorBidi"/>
          <w:b/>
          <w:bCs/>
          <w:color w:val="000000" w:themeColor="text1"/>
        </w:rPr>
      </w:pPr>
      <w:r w:rsidRPr="00A45390">
        <w:rPr>
          <w:rFonts w:asciiTheme="majorBidi" w:hAnsiTheme="majorBidi" w:cstheme="majorBidi"/>
          <w:b/>
          <w:bCs/>
          <w:noProof/>
          <w:color w:val="000000" w:themeColor="text1"/>
        </w:rPr>
        <w:lastRenderedPageBreak/>
        <w:drawing>
          <wp:inline distT="0" distB="0" distL="0" distR="0" wp14:anchorId="7AD82447" wp14:editId="3ACDBE62">
            <wp:extent cx="2823622" cy="5725886"/>
            <wp:effectExtent l="0" t="0" r="0" b="1905"/>
            <wp:docPr id="1109952963" name="Picture 1" descr="A graph of a number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952963" name="Picture 1" descr="A graph of a number of different colored bars&#10;&#10;AI-generated content may be incorrect."/>
                    <pic:cNvPicPr/>
                  </pic:nvPicPr>
                  <pic:blipFill>
                    <a:blip r:embed="rId8"/>
                    <a:stretch>
                      <a:fillRect/>
                    </a:stretch>
                  </pic:blipFill>
                  <pic:spPr>
                    <a:xfrm>
                      <a:off x="0" y="0"/>
                      <a:ext cx="2838833" cy="5756732"/>
                    </a:xfrm>
                    <a:prstGeom prst="rect">
                      <a:avLst/>
                    </a:prstGeom>
                  </pic:spPr>
                </pic:pic>
              </a:graphicData>
            </a:graphic>
          </wp:inline>
        </w:drawing>
      </w:r>
    </w:p>
    <w:p w14:paraId="6EB7CE26" w14:textId="28AA5338" w:rsidR="00755D0F" w:rsidRPr="00A45390" w:rsidRDefault="006E385E" w:rsidP="001B1467">
      <w:pPr>
        <w:spacing w:after="160" w:line="360" w:lineRule="auto"/>
        <w:jc w:val="both"/>
        <w:rPr>
          <w:rFonts w:asciiTheme="majorBidi" w:hAnsiTheme="majorBidi" w:cstheme="majorBidi"/>
          <w:b/>
          <w:bCs/>
          <w:color w:val="000000" w:themeColor="text1"/>
          <w:sz w:val="20"/>
          <w:szCs w:val="20"/>
        </w:rPr>
      </w:pPr>
      <w:r w:rsidRPr="00A45390">
        <w:rPr>
          <w:rFonts w:asciiTheme="majorBidi" w:hAnsiTheme="majorBidi" w:cstheme="majorBidi"/>
          <w:b/>
          <w:bCs/>
          <w:color w:val="000000" w:themeColor="text1"/>
          <w:sz w:val="20"/>
          <w:szCs w:val="20"/>
        </w:rPr>
        <w:t xml:space="preserve">Supplementary Figure 3. Effect of niclosamide (NCA) on intracellular rifampicin (RIF) concentrations in M. tuberculosis H37Rv. </w:t>
      </w:r>
      <w:r w:rsidRPr="00A45390">
        <w:rPr>
          <w:rFonts w:asciiTheme="majorBidi" w:hAnsiTheme="majorBidi" w:cstheme="majorBidi"/>
          <w:color w:val="000000" w:themeColor="text1"/>
          <w:sz w:val="20"/>
          <w:szCs w:val="20"/>
        </w:rPr>
        <w:t xml:space="preserve">Cells were treated with RIF (1 μg/ml) with or without NCA (2× MIC) for 1, 4, and 24 hours. Following treatment, cells were pelleted, washed twice with PBS, lysed by bead beating, and filter sterilized. Intracellular RIF levels were quantified by mass spectrometry. Asterisks indicate statistical significance; </w:t>
      </w:r>
      <w:r w:rsidRPr="00A45390">
        <w:rPr>
          <w:rFonts w:asciiTheme="majorBidi" w:hAnsiTheme="majorBidi" w:cstheme="majorBidi"/>
          <w:i/>
          <w:iCs/>
          <w:color w:val="000000" w:themeColor="text1"/>
          <w:sz w:val="20"/>
          <w:szCs w:val="20"/>
        </w:rPr>
        <w:t>p</w:t>
      </w:r>
      <w:r w:rsidRPr="00A45390">
        <w:rPr>
          <w:rFonts w:asciiTheme="majorBidi" w:hAnsiTheme="majorBidi" w:cstheme="majorBidi"/>
          <w:color w:val="000000" w:themeColor="text1"/>
          <w:sz w:val="20"/>
          <w:szCs w:val="20"/>
        </w:rPr>
        <w:t xml:space="preserve">-values were determined using a two-tailed Welch’s </w:t>
      </w:r>
      <w:r w:rsidRPr="00A45390">
        <w:rPr>
          <w:rFonts w:asciiTheme="majorBidi" w:hAnsiTheme="majorBidi" w:cstheme="majorBidi"/>
          <w:i/>
          <w:iCs/>
          <w:color w:val="000000" w:themeColor="text1"/>
          <w:sz w:val="20"/>
          <w:szCs w:val="20"/>
        </w:rPr>
        <w:t>t</w:t>
      </w:r>
      <w:r w:rsidRPr="00A45390">
        <w:rPr>
          <w:rFonts w:asciiTheme="majorBidi" w:hAnsiTheme="majorBidi" w:cstheme="majorBidi"/>
          <w:color w:val="000000" w:themeColor="text1"/>
          <w:sz w:val="20"/>
          <w:szCs w:val="20"/>
        </w:rPr>
        <w:t>-test (n=3).</w:t>
      </w:r>
    </w:p>
    <w:p w14:paraId="503414BC" w14:textId="4B786B47" w:rsidR="00962A5F" w:rsidRPr="00A45390" w:rsidRDefault="00962A5F" w:rsidP="001B1467">
      <w:pPr>
        <w:tabs>
          <w:tab w:val="left" w:pos="1034"/>
          <w:tab w:val="center" w:pos="4680"/>
        </w:tabs>
        <w:spacing w:after="160" w:line="360" w:lineRule="auto"/>
        <w:rPr>
          <w:rFonts w:asciiTheme="majorBidi" w:hAnsiTheme="majorBidi" w:cstheme="majorBidi"/>
          <w:b/>
          <w:bCs/>
          <w:color w:val="000000" w:themeColor="text1"/>
        </w:rPr>
      </w:pPr>
      <w:r w:rsidRPr="00A45390">
        <w:rPr>
          <w:rFonts w:asciiTheme="majorBidi" w:hAnsiTheme="majorBidi" w:cstheme="majorBidi"/>
          <w:b/>
          <w:bCs/>
          <w:color w:val="000000" w:themeColor="text1"/>
        </w:rPr>
        <w:br w:type="page"/>
      </w:r>
    </w:p>
    <w:p w14:paraId="7738675B" w14:textId="09AA0EAA" w:rsidR="0038252D" w:rsidRDefault="0059490C" w:rsidP="0059490C">
      <w:pPr>
        <w:spacing w:after="160" w:line="278" w:lineRule="auto"/>
        <w:jc w:val="both"/>
        <w:rPr>
          <w:rFonts w:asciiTheme="majorBidi" w:hAnsiTheme="majorBidi" w:cstheme="majorBidi"/>
          <w:b/>
          <w:bCs/>
          <w:color w:val="000000" w:themeColor="text1"/>
        </w:rPr>
      </w:pPr>
      <w:r w:rsidRPr="0059490C">
        <w:rPr>
          <w:rFonts w:asciiTheme="majorBidi" w:hAnsiTheme="majorBidi" w:cstheme="majorBidi"/>
          <w:b/>
          <w:bCs/>
        </w:rPr>
        <w:lastRenderedPageBreak/>
        <w:t xml:space="preserve">Supplementary Table 2: </w:t>
      </w:r>
      <w:r w:rsidRPr="0059490C">
        <w:rPr>
          <w:rFonts w:asciiTheme="majorBidi" w:hAnsiTheme="majorBidi" w:cstheme="majorBidi"/>
        </w:rPr>
        <w:t>Log2 fold changes of commonly regulated DEGs that were significantly altered (p &lt; 0.02) by at least 2-fold in response to the tolerance-promoting inhibitors (NCA, CCCP, and NIG). Corresponding values from the VAL group are included for comparison, along with the average Log2 FC difference.</w:t>
      </w:r>
    </w:p>
    <w:tbl>
      <w:tblPr>
        <w:tblStyle w:val="TableGrid"/>
        <w:tblW w:w="9715" w:type="dxa"/>
        <w:jc w:val="center"/>
        <w:tblLook w:val="04A0" w:firstRow="1" w:lastRow="0" w:firstColumn="1" w:lastColumn="0" w:noHBand="0" w:noVBand="1"/>
      </w:tblPr>
      <w:tblGrid>
        <w:gridCol w:w="1558"/>
        <w:gridCol w:w="1558"/>
        <w:gridCol w:w="1558"/>
        <w:gridCol w:w="1558"/>
        <w:gridCol w:w="1559"/>
        <w:gridCol w:w="1924"/>
      </w:tblGrid>
      <w:tr w:rsidR="0038252D" w:rsidRPr="0038252D" w14:paraId="0FC2DC73" w14:textId="77777777" w:rsidTr="0059490C">
        <w:trPr>
          <w:jc w:val="center"/>
        </w:trPr>
        <w:tc>
          <w:tcPr>
            <w:tcW w:w="1558" w:type="dxa"/>
            <w:vMerge w:val="restart"/>
            <w:shd w:val="clear" w:color="auto" w:fill="E8E8E8" w:themeFill="background2"/>
            <w:vAlign w:val="center"/>
          </w:tcPr>
          <w:p w14:paraId="1E2C0503" w14:textId="02F76CAC" w:rsidR="0038252D" w:rsidRPr="0038252D" w:rsidRDefault="0038252D" w:rsidP="0038252D">
            <w:pPr>
              <w:spacing w:after="160" w:line="278" w:lineRule="auto"/>
              <w:jc w:val="center"/>
              <w:rPr>
                <w:rFonts w:asciiTheme="majorBidi" w:eastAsia="Times New Roman" w:hAnsiTheme="majorBidi" w:cstheme="majorBidi"/>
                <w:b/>
                <w:bCs/>
                <w:color w:val="000000"/>
                <w:kern w:val="0"/>
                <w14:ligatures w14:val="none"/>
              </w:rPr>
            </w:pPr>
            <w:r w:rsidRPr="0038252D">
              <w:rPr>
                <w:rFonts w:asciiTheme="majorBidi" w:eastAsia="Times New Roman" w:hAnsiTheme="majorBidi" w:cstheme="majorBidi"/>
                <w:b/>
                <w:bCs/>
                <w:color w:val="000000"/>
                <w:kern w:val="0"/>
                <w14:ligatures w14:val="none"/>
              </w:rPr>
              <w:t>GENE_ID</w:t>
            </w:r>
          </w:p>
        </w:tc>
        <w:tc>
          <w:tcPr>
            <w:tcW w:w="6233" w:type="dxa"/>
            <w:gridSpan w:val="4"/>
            <w:shd w:val="clear" w:color="auto" w:fill="E8E8E8" w:themeFill="background2"/>
            <w:vAlign w:val="center"/>
          </w:tcPr>
          <w:p w14:paraId="72FC9D7C" w14:textId="3E062EB2" w:rsidR="0038252D" w:rsidRPr="0038252D" w:rsidRDefault="0038252D" w:rsidP="0038252D">
            <w:pPr>
              <w:spacing w:after="160" w:line="278" w:lineRule="auto"/>
              <w:jc w:val="center"/>
              <w:rPr>
                <w:rFonts w:asciiTheme="majorBidi" w:eastAsia="Times New Roman" w:hAnsiTheme="majorBidi" w:cstheme="majorBidi"/>
                <w:b/>
                <w:bCs/>
                <w:color w:val="000000"/>
                <w:kern w:val="0"/>
                <w14:ligatures w14:val="none"/>
              </w:rPr>
            </w:pPr>
            <w:r w:rsidRPr="0038252D">
              <w:rPr>
                <w:rFonts w:asciiTheme="majorBidi" w:eastAsia="Times New Roman" w:hAnsiTheme="majorBidi" w:cstheme="majorBidi"/>
                <w:b/>
                <w:bCs/>
                <w:color w:val="000000"/>
                <w:kern w:val="0"/>
                <w14:ligatures w14:val="none"/>
              </w:rPr>
              <w:t>Log2FC</w:t>
            </w:r>
          </w:p>
        </w:tc>
        <w:tc>
          <w:tcPr>
            <w:tcW w:w="1924" w:type="dxa"/>
            <w:vMerge w:val="restart"/>
            <w:shd w:val="clear" w:color="auto" w:fill="E8E8E8" w:themeFill="background2"/>
            <w:vAlign w:val="bottom"/>
          </w:tcPr>
          <w:p w14:paraId="60329674" w14:textId="49CC48AA" w:rsidR="0038252D" w:rsidRPr="0038252D" w:rsidRDefault="0038252D" w:rsidP="0038252D">
            <w:pPr>
              <w:spacing w:after="160" w:line="278" w:lineRule="auto"/>
              <w:jc w:val="center"/>
              <w:rPr>
                <w:rFonts w:asciiTheme="majorBidi" w:eastAsia="Times New Roman" w:hAnsiTheme="majorBidi" w:cstheme="majorBidi"/>
                <w:b/>
                <w:bCs/>
                <w:color w:val="000000"/>
                <w:kern w:val="0"/>
                <w14:ligatures w14:val="none"/>
              </w:rPr>
            </w:pPr>
            <w:r w:rsidRPr="0038252D">
              <w:rPr>
                <w:rFonts w:asciiTheme="majorBidi" w:eastAsia="Times New Roman" w:hAnsiTheme="majorBidi" w:cstheme="majorBidi"/>
                <w:b/>
                <w:bCs/>
                <w:color w:val="000000"/>
                <w:kern w:val="0"/>
                <w14:ligatures w14:val="none"/>
              </w:rPr>
              <w:t xml:space="preserve">Average Log2 FC </w:t>
            </w:r>
            <w:r w:rsidR="0059490C">
              <w:rPr>
                <w:rFonts w:asciiTheme="majorBidi" w:eastAsia="Times New Roman" w:hAnsiTheme="majorBidi" w:cstheme="majorBidi"/>
                <w:b/>
                <w:bCs/>
                <w:color w:val="000000"/>
                <w:kern w:val="0"/>
                <w14:ligatures w14:val="none"/>
              </w:rPr>
              <w:t>difference</w:t>
            </w:r>
            <w:r w:rsidR="0059490C">
              <w:rPr>
                <w:rFonts w:eastAsia="Times New Roman"/>
                <w:color w:val="000000"/>
                <w:kern w:val="0"/>
                <w14:ligatures w14:val="none"/>
              </w:rPr>
              <w:t xml:space="preserve"> </w:t>
            </w:r>
            <w:r w:rsidRPr="0038252D">
              <w:rPr>
                <w:rFonts w:asciiTheme="majorBidi" w:eastAsia="Times New Roman" w:hAnsiTheme="majorBidi" w:cstheme="majorBidi"/>
                <w:b/>
                <w:bCs/>
                <w:color w:val="000000"/>
                <w:kern w:val="0"/>
                <w14:ligatures w14:val="none"/>
              </w:rPr>
              <w:t>relative to VAL</w:t>
            </w:r>
          </w:p>
        </w:tc>
      </w:tr>
      <w:tr w:rsidR="0038252D" w:rsidRPr="0038252D" w14:paraId="488325B7" w14:textId="77777777" w:rsidTr="0059490C">
        <w:trPr>
          <w:trHeight w:val="692"/>
          <w:jc w:val="center"/>
        </w:trPr>
        <w:tc>
          <w:tcPr>
            <w:tcW w:w="1558" w:type="dxa"/>
            <w:vMerge/>
            <w:shd w:val="clear" w:color="auto" w:fill="E8E8E8" w:themeFill="background2"/>
            <w:vAlign w:val="bottom"/>
          </w:tcPr>
          <w:p w14:paraId="31284C00" w14:textId="086AC43F" w:rsidR="0038252D" w:rsidRPr="0038252D" w:rsidRDefault="0038252D" w:rsidP="0038252D">
            <w:pPr>
              <w:spacing w:after="160" w:line="278" w:lineRule="auto"/>
              <w:jc w:val="both"/>
              <w:rPr>
                <w:rFonts w:asciiTheme="majorBidi" w:hAnsiTheme="majorBidi" w:cstheme="majorBidi"/>
                <w:b/>
                <w:bCs/>
                <w:color w:val="000000" w:themeColor="text1"/>
              </w:rPr>
            </w:pPr>
          </w:p>
        </w:tc>
        <w:tc>
          <w:tcPr>
            <w:tcW w:w="1558" w:type="dxa"/>
            <w:shd w:val="clear" w:color="auto" w:fill="E8E8E8" w:themeFill="background2"/>
            <w:vAlign w:val="center"/>
          </w:tcPr>
          <w:p w14:paraId="71F86D4B" w14:textId="6BE62C3C"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eastAsia="Times New Roman" w:hAnsiTheme="majorBidi" w:cstheme="majorBidi"/>
                <w:b/>
                <w:bCs/>
                <w:color w:val="000000"/>
                <w:kern w:val="0"/>
                <w14:ligatures w14:val="none"/>
              </w:rPr>
              <w:t>NCA</w:t>
            </w:r>
          </w:p>
        </w:tc>
        <w:tc>
          <w:tcPr>
            <w:tcW w:w="1558" w:type="dxa"/>
            <w:shd w:val="clear" w:color="auto" w:fill="E8E8E8" w:themeFill="background2"/>
            <w:vAlign w:val="center"/>
          </w:tcPr>
          <w:p w14:paraId="6285D985" w14:textId="783BF0A1"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eastAsia="Times New Roman" w:hAnsiTheme="majorBidi" w:cstheme="majorBidi"/>
                <w:b/>
                <w:bCs/>
                <w:color w:val="000000"/>
                <w:kern w:val="0"/>
                <w14:ligatures w14:val="none"/>
              </w:rPr>
              <w:t>CCCP</w:t>
            </w:r>
          </w:p>
        </w:tc>
        <w:tc>
          <w:tcPr>
            <w:tcW w:w="1558" w:type="dxa"/>
            <w:shd w:val="clear" w:color="auto" w:fill="E8E8E8" w:themeFill="background2"/>
            <w:vAlign w:val="center"/>
          </w:tcPr>
          <w:p w14:paraId="43F6A626" w14:textId="2E8B53D7"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eastAsia="Times New Roman" w:hAnsiTheme="majorBidi" w:cstheme="majorBidi"/>
                <w:b/>
                <w:bCs/>
                <w:color w:val="000000"/>
                <w:kern w:val="0"/>
                <w14:ligatures w14:val="none"/>
              </w:rPr>
              <w:t>NIG</w:t>
            </w:r>
          </w:p>
        </w:tc>
        <w:tc>
          <w:tcPr>
            <w:tcW w:w="1559" w:type="dxa"/>
            <w:shd w:val="clear" w:color="auto" w:fill="E8E8E8" w:themeFill="background2"/>
            <w:vAlign w:val="center"/>
          </w:tcPr>
          <w:p w14:paraId="6850C9AF" w14:textId="321C229E"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eastAsia="Times New Roman" w:hAnsiTheme="majorBidi" w:cstheme="majorBidi"/>
                <w:b/>
                <w:bCs/>
                <w:color w:val="000000"/>
                <w:kern w:val="0"/>
                <w14:ligatures w14:val="none"/>
              </w:rPr>
              <w:t>VAL</w:t>
            </w:r>
          </w:p>
        </w:tc>
        <w:tc>
          <w:tcPr>
            <w:tcW w:w="1924" w:type="dxa"/>
            <w:vMerge/>
            <w:shd w:val="clear" w:color="auto" w:fill="E8E8E8" w:themeFill="background2"/>
            <w:vAlign w:val="bottom"/>
          </w:tcPr>
          <w:p w14:paraId="7E561C28" w14:textId="1786E350" w:rsidR="0038252D" w:rsidRPr="0038252D" w:rsidRDefault="0038252D" w:rsidP="0038252D">
            <w:pPr>
              <w:spacing w:after="160" w:line="278" w:lineRule="auto"/>
              <w:jc w:val="both"/>
              <w:rPr>
                <w:rFonts w:asciiTheme="majorBidi" w:hAnsiTheme="majorBidi" w:cstheme="majorBidi"/>
                <w:b/>
                <w:bCs/>
                <w:color w:val="000000" w:themeColor="text1"/>
              </w:rPr>
            </w:pPr>
          </w:p>
        </w:tc>
      </w:tr>
      <w:tr w:rsidR="0038252D" w:rsidRPr="0038252D" w14:paraId="1BC870FB" w14:textId="77777777" w:rsidTr="0059490C">
        <w:trPr>
          <w:jc w:val="center"/>
        </w:trPr>
        <w:tc>
          <w:tcPr>
            <w:tcW w:w="1558" w:type="dxa"/>
            <w:vAlign w:val="bottom"/>
          </w:tcPr>
          <w:p w14:paraId="6A4AA8A2" w14:textId="5C9EA976" w:rsidR="0038252D" w:rsidRPr="0038252D" w:rsidRDefault="0038252D" w:rsidP="0038252D">
            <w:pPr>
              <w:spacing w:after="160" w:line="278" w:lineRule="auto"/>
              <w:jc w:val="both"/>
              <w:rPr>
                <w:rFonts w:asciiTheme="majorBidi" w:hAnsiTheme="majorBidi" w:cstheme="majorBidi"/>
                <w:b/>
                <w:bCs/>
                <w:color w:val="000000" w:themeColor="text1"/>
              </w:rPr>
            </w:pPr>
            <w:r w:rsidRPr="0038252D">
              <w:rPr>
                <w:rFonts w:asciiTheme="majorBidi" w:eastAsia="Times New Roman" w:hAnsiTheme="majorBidi" w:cstheme="majorBidi"/>
                <w:color w:val="000000"/>
                <w:kern w:val="0"/>
                <w14:ligatures w14:val="none"/>
              </w:rPr>
              <w:t>Rv3290c</w:t>
            </w:r>
          </w:p>
        </w:tc>
        <w:tc>
          <w:tcPr>
            <w:tcW w:w="1558" w:type="dxa"/>
            <w:vAlign w:val="bottom"/>
          </w:tcPr>
          <w:p w14:paraId="4D342FCF" w14:textId="2E1E60D5"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3.91</w:t>
            </w:r>
          </w:p>
        </w:tc>
        <w:tc>
          <w:tcPr>
            <w:tcW w:w="1558" w:type="dxa"/>
            <w:vAlign w:val="bottom"/>
          </w:tcPr>
          <w:p w14:paraId="661AF3AF" w14:textId="62084A3F" w:rsidR="0038252D" w:rsidRPr="0038252D" w:rsidRDefault="0038252D" w:rsidP="0038252D">
            <w:pPr>
              <w:spacing w:after="160" w:line="278" w:lineRule="auto"/>
              <w:jc w:val="center"/>
              <w:rPr>
                <w:rFonts w:asciiTheme="majorBidi" w:eastAsia="Times New Roman" w:hAnsiTheme="majorBidi" w:cstheme="majorBidi"/>
                <w:color w:val="000000"/>
                <w:kern w:val="0"/>
                <w14:ligatures w14:val="none"/>
              </w:rPr>
            </w:pPr>
            <w:r w:rsidRPr="0038252D">
              <w:rPr>
                <w:rFonts w:asciiTheme="majorBidi" w:hAnsiTheme="majorBidi" w:cstheme="majorBidi"/>
                <w:color w:val="000000"/>
              </w:rPr>
              <w:t>2.58</w:t>
            </w:r>
          </w:p>
        </w:tc>
        <w:tc>
          <w:tcPr>
            <w:tcW w:w="1558" w:type="dxa"/>
            <w:vAlign w:val="bottom"/>
          </w:tcPr>
          <w:p w14:paraId="33037876" w14:textId="124160A1"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3.28</w:t>
            </w:r>
          </w:p>
        </w:tc>
        <w:tc>
          <w:tcPr>
            <w:tcW w:w="1559" w:type="dxa"/>
            <w:vAlign w:val="bottom"/>
          </w:tcPr>
          <w:p w14:paraId="27311252" w14:textId="27B1610F"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0.72</w:t>
            </w:r>
          </w:p>
        </w:tc>
        <w:tc>
          <w:tcPr>
            <w:tcW w:w="1924" w:type="dxa"/>
            <w:vAlign w:val="bottom"/>
          </w:tcPr>
          <w:p w14:paraId="2098AA42" w14:textId="2A577020"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2.53</w:t>
            </w:r>
          </w:p>
        </w:tc>
      </w:tr>
      <w:tr w:rsidR="0038252D" w:rsidRPr="0038252D" w14:paraId="5AD54125" w14:textId="77777777" w:rsidTr="0059490C">
        <w:trPr>
          <w:jc w:val="center"/>
        </w:trPr>
        <w:tc>
          <w:tcPr>
            <w:tcW w:w="1558" w:type="dxa"/>
            <w:vAlign w:val="bottom"/>
          </w:tcPr>
          <w:p w14:paraId="73A32034" w14:textId="3681F1AA" w:rsidR="0038252D" w:rsidRPr="0038252D" w:rsidRDefault="0038252D" w:rsidP="0038252D">
            <w:pPr>
              <w:spacing w:after="160" w:line="278" w:lineRule="auto"/>
              <w:jc w:val="both"/>
              <w:rPr>
                <w:rFonts w:asciiTheme="majorBidi" w:hAnsiTheme="majorBidi" w:cstheme="majorBidi"/>
                <w:b/>
                <w:bCs/>
                <w:color w:val="000000" w:themeColor="text1"/>
              </w:rPr>
            </w:pPr>
            <w:r w:rsidRPr="0038252D">
              <w:rPr>
                <w:rFonts w:asciiTheme="majorBidi" w:eastAsia="Times New Roman" w:hAnsiTheme="majorBidi" w:cstheme="majorBidi"/>
                <w:color w:val="000000"/>
                <w:kern w:val="0"/>
                <w14:ligatures w14:val="none"/>
              </w:rPr>
              <w:t>Rv3289c</w:t>
            </w:r>
          </w:p>
        </w:tc>
        <w:tc>
          <w:tcPr>
            <w:tcW w:w="1558" w:type="dxa"/>
            <w:vAlign w:val="bottom"/>
          </w:tcPr>
          <w:p w14:paraId="54174E9F" w14:textId="6B008C0A"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3.64</w:t>
            </w:r>
          </w:p>
        </w:tc>
        <w:tc>
          <w:tcPr>
            <w:tcW w:w="1558" w:type="dxa"/>
            <w:vAlign w:val="bottom"/>
          </w:tcPr>
          <w:p w14:paraId="1D2FFA9D" w14:textId="71C7D882"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2.33</w:t>
            </w:r>
          </w:p>
        </w:tc>
        <w:tc>
          <w:tcPr>
            <w:tcW w:w="1558" w:type="dxa"/>
            <w:vAlign w:val="bottom"/>
          </w:tcPr>
          <w:p w14:paraId="54AE0C23" w14:textId="4F1F850E"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3.08</w:t>
            </w:r>
          </w:p>
        </w:tc>
        <w:tc>
          <w:tcPr>
            <w:tcW w:w="1559" w:type="dxa"/>
            <w:vAlign w:val="bottom"/>
          </w:tcPr>
          <w:p w14:paraId="34146FE9" w14:textId="4B1B22FF"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0.54</w:t>
            </w:r>
          </w:p>
        </w:tc>
        <w:tc>
          <w:tcPr>
            <w:tcW w:w="1924" w:type="dxa"/>
            <w:vAlign w:val="bottom"/>
          </w:tcPr>
          <w:p w14:paraId="0F160547" w14:textId="711FE8B8"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2.48</w:t>
            </w:r>
          </w:p>
        </w:tc>
      </w:tr>
      <w:tr w:rsidR="0038252D" w:rsidRPr="0038252D" w14:paraId="1CAE088A" w14:textId="77777777" w:rsidTr="0059490C">
        <w:trPr>
          <w:jc w:val="center"/>
        </w:trPr>
        <w:tc>
          <w:tcPr>
            <w:tcW w:w="1558" w:type="dxa"/>
            <w:vAlign w:val="bottom"/>
          </w:tcPr>
          <w:p w14:paraId="423105CD" w14:textId="5359877C" w:rsidR="0038252D" w:rsidRPr="0038252D" w:rsidRDefault="0038252D" w:rsidP="0038252D">
            <w:pPr>
              <w:spacing w:after="160" w:line="278" w:lineRule="auto"/>
              <w:jc w:val="both"/>
              <w:rPr>
                <w:rFonts w:asciiTheme="majorBidi" w:hAnsiTheme="majorBidi" w:cstheme="majorBidi"/>
                <w:b/>
                <w:bCs/>
                <w:color w:val="000000" w:themeColor="text1"/>
              </w:rPr>
            </w:pPr>
            <w:r w:rsidRPr="0038252D">
              <w:rPr>
                <w:rFonts w:asciiTheme="majorBidi" w:eastAsia="Times New Roman" w:hAnsiTheme="majorBidi" w:cstheme="majorBidi"/>
                <w:color w:val="000000"/>
                <w:kern w:val="0"/>
                <w14:ligatures w14:val="none"/>
              </w:rPr>
              <w:t>Rv1057</w:t>
            </w:r>
          </w:p>
        </w:tc>
        <w:tc>
          <w:tcPr>
            <w:tcW w:w="1558" w:type="dxa"/>
            <w:vAlign w:val="bottom"/>
          </w:tcPr>
          <w:p w14:paraId="6DB86FBF" w14:textId="76DC2E23"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2.80</w:t>
            </w:r>
          </w:p>
        </w:tc>
        <w:tc>
          <w:tcPr>
            <w:tcW w:w="1558" w:type="dxa"/>
            <w:vAlign w:val="bottom"/>
          </w:tcPr>
          <w:p w14:paraId="57A3F044" w14:textId="5908AB0C"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1.05</w:t>
            </w:r>
          </w:p>
        </w:tc>
        <w:tc>
          <w:tcPr>
            <w:tcW w:w="1558" w:type="dxa"/>
            <w:vAlign w:val="bottom"/>
          </w:tcPr>
          <w:p w14:paraId="47454089" w14:textId="01B2E933"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1.52</w:t>
            </w:r>
          </w:p>
        </w:tc>
        <w:tc>
          <w:tcPr>
            <w:tcW w:w="1559" w:type="dxa"/>
            <w:vAlign w:val="bottom"/>
          </w:tcPr>
          <w:p w14:paraId="46C9ADD2" w14:textId="39609CA4"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-0.87</w:t>
            </w:r>
          </w:p>
        </w:tc>
        <w:tc>
          <w:tcPr>
            <w:tcW w:w="1924" w:type="dxa"/>
            <w:vAlign w:val="bottom"/>
          </w:tcPr>
          <w:p w14:paraId="421E3A44" w14:textId="498B13CF"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2.66</w:t>
            </w:r>
          </w:p>
        </w:tc>
      </w:tr>
      <w:tr w:rsidR="0038252D" w:rsidRPr="0038252D" w14:paraId="2E2E0F57" w14:textId="77777777" w:rsidTr="0059490C">
        <w:trPr>
          <w:jc w:val="center"/>
        </w:trPr>
        <w:tc>
          <w:tcPr>
            <w:tcW w:w="1558" w:type="dxa"/>
            <w:vAlign w:val="bottom"/>
          </w:tcPr>
          <w:p w14:paraId="5B8A54B2" w14:textId="2A29115D" w:rsidR="0038252D" w:rsidRPr="0038252D" w:rsidRDefault="0038252D" w:rsidP="0038252D">
            <w:pPr>
              <w:spacing w:after="160" w:line="278" w:lineRule="auto"/>
              <w:jc w:val="both"/>
              <w:rPr>
                <w:rFonts w:asciiTheme="majorBidi" w:hAnsiTheme="majorBidi" w:cstheme="majorBidi"/>
                <w:b/>
                <w:bCs/>
                <w:color w:val="000000" w:themeColor="text1"/>
              </w:rPr>
            </w:pPr>
            <w:r w:rsidRPr="0038252D">
              <w:rPr>
                <w:rFonts w:asciiTheme="majorBidi" w:eastAsia="Times New Roman" w:hAnsiTheme="majorBidi" w:cstheme="majorBidi"/>
                <w:color w:val="000000"/>
                <w:kern w:val="0"/>
                <w14:ligatures w14:val="none"/>
              </w:rPr>
              <w:t>MT2165.1</w:t>
            </w:r>
          </w:p>
        </w:tc>
        <w:tc>
          <w:tcPr>
            <w:tcW w:w="1558" w:type="dxa"/>
            <w:vAlign w:val="bottom"/>
          </w:tcPr>
          <w:p w14:paraId="64E02434" w14:textId="1861FC00"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2.43</w:t>
            </w:r>
          </w:p>
        </w:tc>
        <w:tc>
          <w:tcPr>
            <w:tcW w:w="1558" w:type="dxa"/>
            <w:vAlign w:val="bottom"/>
          </w:tcPr>
          <w:p w14:paraId="05D9BC2E" w14:textId="551A5105"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1.28</w:t>
            </w:r>
          </w:p>
        </w:tc>
        <w:tc>
          <w:tcPr>
            <w:tcW w:w="1558" w:type="dxa"/>
            <w:vAlign w:val="bottom"/>
          </w:tcPr>
          <w:p w14:paraId="0D14E9A9" w14:textId="24EF64EE"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2.97</w:t>
            </w:r>
          </w:p>
        </w:tc>
        <w:tc>
          <w:tcPr>
            <w:tcW w:w="1559" w:type="dxa"/>
            <w:vAlign w:val="bottom"/>
          </w:tcPr>
          <w:p w14:paraId="7654ADAA" w14:textId="036E0973"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-0.91</w:t>
            </w:r>
          </w:p>
        </w:tc>
        <w:tc>
          <w:tcPr>
            <w:tcW w:w="1924" w:type="dxa"/>
            <w:vAlign w:val="bottom"/>
          </w:tcPr>
          <w:p w14:paraId="29975895" w14:textId="099D48C2"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3.14</w:t>
            </w:r>
          </w:p>
        </w:tc>
      </w:tr>
      <w:tr w:rsidR="0038252D" w:rsidRPr="0038252D" w14:paraId="08F2D3FA" w14:textId="77777777" w:rsidTr="0059490C">
        <w:trPr>
          <w:jc w:val="center"/>
        </w:trPr>
        <w:tc>
          <w:tcPr>
            <w:tcW w:w="1558" w:type="dxa"/>
            <w:vAlign w:val="bottom"/>
          </w:tcPr>
          <w:p w14:paraId="380F53D3" w14:textId="4E7675FB" w:rsidR="0038252D" w:rsidRPr="0038252D" w:rsidRDefault="0038252D" w:rsidP="0038252D">
            <w:pPr>
              <w:spacing w:after="160" w:line="278" w:lineRule="auto"/>
              <w:jc w:val="both"/>
              <w:rPr>
                <w:rFonts w:asciiTheme="majorBidi" w:hAnsiTheme="majorBidi" w:cstheme="majorBidi"/>
                <w:b/>
                <w:bCs/>
                <w:color w:val="000000" w:themeColor="text1"/>
              </w:rPr>
            </w:pPr>
            <w:r w:rsidRPr="0038252D">
              <w:rPr>
                <w:rFonts w:asciiTheme="majorBidi" w:eastAsia="Times New Roman" w:hAnsiTheme="majorBidi" w:cstheme="majorBidi"/>
                <w:color w:val="000000"/>
                <w:kern w:val="0"/>
                <w14:ligatures w14:val="none"/>
              </w:rPr>
              <w:t>Rv2428</w:t>
            </w:r>
          </w:p>
        </w:tc>
        <w:tc>
          <w:tcPr>
            <w:tcW w:w="1558" w:type="dxa"/>
            <w:vAlign w:val="bottom"/>
          </w:tcPr>
          <w:p w14:paraId="3F0F899D" w14:textId="0E390737"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2.31</w:t>
            </w:r>
          </w:p>
        </w:tc>
        <w:tc>
          <w:tcPr>
            <w:tcW w:w="1558" w:type="dxa"/>
            <w:vAlign w:val="bottom"/>
          </w:tcPr>
          <w:p w14:paraId="521F1C35" w14:textId="0AB3AEB7"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1.30</w:t>
            </w:r>
          </w:p>
        </w:tc>
        <w:tc>
          <w:tcPr>
            <w:tcW w:w="1558" w:type="dxa"/>
            <w:vAlign w:val="bottom"/>
          </w:tcPr>
          <w:p w14:paraId="0E8A04BC" w14:textId="4E5B6481"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2.42</w:t>
            </w:r>
          </w:p>
        </w:tc>
        <w:tc>
          <w:tcPr>
            <w:tcW w:w="1559" w:type="dxa"/>
            <w:vAlign w:val="bottom"/>
          </w:tcPr>
          <w:p w14:paraId="5FE44DDA" w14:textId="557BD97F"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0.69</w:t>
            </w:r>
          </w:p>
        </w:tc>
        <w:tc>
          <w:tcPr>
            <w:tcW w:w="1924" w:type="dxa"/>
            <w:vAlign w:val="bottom"/>
          </w:tcPr>
          <w:p w14:paraId="548B8ED1" w14:textId="2565E915"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1.32</w:t>
            </w:r>
          </w:p>
        </w:tc>
      </w:tr>
      <w:tr w:rsidR="0038252D" w:rsidRPr="0038252D" w14:paraId="0586B2CD" w14:textId="77777777" w:rsidTr="0059490C">
        <w:trPr>
          <w:jc w:val="center"/>
        </w:trPr>
        <w:tc>
          <w:tcPr>
            <w:tcW w:w="1558" w:type="dxa"/>
            <w:vAlign w:val="bottom"/>
          </w:tcPr>
          <w:p w14:paraId="66BACE72" w14:textId="72737FBF" w:rsidR="0038252D" w:rsidRPr="0038252D" w:rsidRDefault="0038252D" w:rsidP="0038252D">
            <w:pPr>
              <w:spacing w:after="160" w:line="278" w:lineRule="auto"/>
              <w:jc w:val="both"/>
              <w:rPr>
                <w:rFonts w:asciiTheme="majorBidi" w:hAnsiTheme="majorBidi" w:cstheme="majorBidi"/>
                <w:b/>
                <w:bCs/>
                <w:color w:val="000000" w:themeColor="text1"/>
              </w:rPr>
            </w:pPr>
            <w:r w:rsidRPr="0038252D">
              <w:rPr>
                <w:rFonts w:asciiTheme="majorBidi" w:eastAsia="Times New Roman" w:hAnsiTheme="majorBidi" w:cstheme="majorBidi"/>
                <w:color w:val="000000"/>
                <w:kern w:val="0"/>
                <w14:ligatures w14:val="none"/>
              </w:rPr>
              <w:t>Rv2107</w:t>
            </w:r>
          </w:p>
        </w:tc>
        <w:tc>
          <w:tcPr>
            <w:tcW w:w="1558" w:type="dxa"/>
            <w:vAlign w:val="bottom"/>
          </w:tcPr>
          <w:p w14:paraId="278EE733" w14:textId="3BDADA6E"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2.27</w:t>
            </w:r>
          </w:p>
        </w:tc>
        <w:tc>
          <w:tcPr>
            <w:tcW w:w="1558" w:type="dxa"/>
            <w:vAlign w:val="bottom"/>
          </w:tcPr>
          <w:p w14:paraId="304845B4" w14:textId="042AB853"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1.16</w:t>
            </w:r>
          </w:p>
        </w:tc>
        <w:tc>
          <w:tcPr>
            <w:tcW w:w="1558" w:type="dxa"/>
            <w:vAlign w:val="bottom"/>
          </w:tcPr>
          <w:p w14:paraId="5FA6CA61" w14:textId="470BD374"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3.29</w:t>
            </w:r>
          </w:p>
        </w:tc>
        <w:tc>
          <w:tcPr>
            <w:tcW w:w="1559" w:type="dxa"/>
            <w:vAlign w:val="bottom"/>
          </w:tcPr>
          <w:p w14:paraId="1CAEC9BA" w14:textId="5FB5233C"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-0.08</w:t>
            </w:r>
          </w:p>
        </w:tc>
        <w:tc>
          <w:tcPr>
            <w:tcW w:w="1924" w:type="dxa"/>
            <w:vAlign w:val="bottom"/>
          </w:tcPr>
          <w:p w14:paraId="787D99EB" w14:textId="323DD924"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2.32</w:t>
            </w:r>
          </w:p>
        </w:tc>
      </w:tr>
      <w:tr w:rsidR="0038252D" w:rsidRPr="0038252D" w14:paraId="59A4B512" w14:textId="77777777" w:rsidTr="0059490C">
        <w:trPr>
          <w:jc w:val="center"/>
        </w:trPr>
        <w:tc>
          <w:tcPr>
            <w:tcW w:w="1558" w:type="dxa"/>
            <w:vAlign w:val="bottom"/>
          </w:tcPr>
          <w:p w14:paraId="1B8621A4" w14:textId="46FB5CA3" w:rsidR="0038252D" w:rsidRPr="0038252D" w:rsidRDefault="0038252D" w:rsidP="0038252D">
            <w:pPr>
              <w:spacing w:after="160" w:line="278" w:lineRule="auto"/>
              <w:jc w:val="both"/>
              <w:rPr>
                <w:rFonts w:asciiTheme="majorBidi" w:hAnsiTheme="majorBidi" w:cstheme="majorBidi"/>
                <w:b/>
                <w:bCs/>
                <w:color w:val="000000" w:themeColor="text1"/>
              </w:rPr>
            </w:pPr>
            <w:r w:rsidRPr="0038252D">
              <w:rPr>
                <w:rFonts w:asciiTheme="majorBidi" w:eastAsia="Times New Roman" w:hAnsiTheme="majorBidi" w:cstheme="majorBidi"/>
                <w:color w:val="000000"/>
                <w:kern w:val="0"/>
                <w14:ligatures w14:val="none"/>
              </w:rPr>
              <w:t>Rv2429</w:t>
            </w:r>
          </w:p>
        </w:tc>
        <w:tc>
          <w:tcPr>
            <w:tcW w:w="1558" w:type="dxa"/>
            <w:vAlign w:val="bottom"/>
          </w:tcPr>
          <w:p w14:paraId="03C548C7" w14:textId="251A1A77"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2.21</w:t>
            </w:r>
          </w:p>
        </w:tc>
        <w:tc>
          <w:tcPr>
            <w:tcW w:w="1558" w:type="dxa"/>
            <w:vAlign w:val="bottom"/>
          </w:tcPr>
          <w:p w14:paraId="4285B69C" w14:textId="4B6774AF"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1.26</w:t>
            </w:r>
          </w:p>
        </w:tc>
        <w:tc>
          <w:tcPr>
            <w:tcW w:w="1558" w:type="dxa"/>
            <w:vAlign w:val="bottom"/>
          </w:tcPr>
          <w:p w14:paraId="1EBB60FB" w14:textId="64834040"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1.99</w:t>
            </w:r>
          </w:p>
        </w:tc>
        <w:tc>
          <w:tcPr>
            <w:tcW w:w="1559" w:type="dxa"/>
            <w:vAlign w:val="bottom"/>
          </w:tcPr>
          <w:p w14:paraId="15843CA7" w14:textId="5941C5E7"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1.60</w:t>
            </w:r>
          </w:p>
        </w:tc>
        <w:tc>
          <w:tcPr>
            <w:tcW w:w="1924" w:type="dxa"/>
            <w:vAlign w:val="bottom"/>
          </w:tcPr>
          <w:p w14:paraId="0D178061" w14:textId="29769A7D"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0.22</w:t>
            </w:r>
          </w:p>
        </w:tc>
      </w:tr>
      <w:tr w:rsidR="0038252D" w:rsidRPr="0038252D" w14:paraId="4CF13B43" w14:textId="77777777" w:rsidTr="0059490C">
        <w:trPr>
          <w:jc w:val="center"/>
        </w:trPr>
        <w:tc>
          <w:tcPr>
            <w:tcW w:w="1558" w:type="dxa"/>
            <w:vAlign w:val="bottom"/>
          </w:tcPr>
          <w:p w14:paraId="1EC35759" w14:textId="2A8FEAF9" w:rsidR="0038252D" w:rsidRPr="0038252D" w:rsidRDefault="0038252D" w:rsidP="0038252D">
            <w:pPr>
              <w:spacing w:after="160" w:line="278" w:lineRule="auto"/>
              <w:jc w:val="both"/>
              <w:rPr>
                <w:rFonts w:asciiTheme="majorBidi" w:hAnsiTheme="majorBidi" w:cstheme="majorBidi"/>
                <w:b/>
                <w:bCs/>
                <w:color w:val="000000" w:themeColor="text1"/>
              </w:rPr>
            </w:pPr>
            <w:r w:rsidRPr="0038252D">
              <w:rPr>
                <w:rFonts w:asciiTheme="majorBidi" w:eastAsia="Times New Roman" w:hAnsiTheme="majorBidi" w:cstheme="majorBidi"/>
                <w:color w:val="000000"/>
                <w:kern w:val="0"/>
                <w14:ligatures w14:val="none"/>
              </w:rPr>
              <w:t>Rv0211</w:t>
            </w:r>
          </w:p>
        </w:tc>
        <w:tc>
          <w:tcPr>
            <w:tcW w:w="1558" w:type="dxa"/>
            <w:vAlign w:val="bottom"/>
          </w:tcPr>
          <w:p w14:paraId="46FAA2B6" w14:textId="27FD4541"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1.74</w:t>
            </w:r>
          </w:p>
        </w:tc>
        <w:tc>
          <w:tcPr>
            <w:tcW w:w="1558" w:type="dxa"/>
            <w:vAlign w:val="bottom"/>
          </w:tcPr>
          <w:p w14:paraId="1840EE7F" w14:textId="25FCE4AE"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1.21</w:t>
            </w:r>
          </w:p>
        </w:tc>
        <w:tc>
          <w:tcPr>
            <w:tcW w:w="1558" w:type="dxa"/>
            <w:vAlign w:val="bottom"/>
          </w:tcPr>
          <w:p w14:paraId="0E0A3177" w14:textId="62E225CA"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1.26</w:t>
            </w:r>
          </w:p>
        </w:tc>
        <w:tc>
          <w:tcPr>
            <w:tcW w:w="1559" w:type="dxa"/>
            <w:vAlign w:val="bottom"/>
          </w:tcPr>
          <w:p w14:paraId="381865F7" w14:textId="17E881F6"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0.83</w:t>
            </w:r>
          </w:p>
        </w:tc>
        <w:tc>
          <w:tcPr>
            <w:tcW w:w="1924" w:type="dxa"/>
            <w:vAlign w:val="bottom"/>
          </w:tcPr>
          <w:p w14:paraId="1B0C965D" w14:textId="07AE5739"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0.57</w:t>
            </w:r>
          </w:p>
        </w:tc>
      </w:tr>
      <w:tr w:rsidR="0038252D" w:rsidRPr="0038252D" w14:paraId="2DBAF938" w14:textId="77777777" w:rsidTr="0059490C">
        <w:trPr>
          <w:jc w:val="center"/>
        </w:trPr>
        <w:tc>
          <w:tcPr>
            <w:tcW w:w="1558" w:type="dxa"/>
            <w:vAlign w:val="bottom"/>
          </w:tcPr>
          <w:p w14:paraId="5D7B4C22" w14:textId="1A2F1A6B" w:rsidR="0038252D" w:rsidRPr="0038252D" w:rsidRDefault="0038252D" w:rsidP="0038252D">
            <w:pPr>
              <w:spacing w:after="160" w:line="278" w:lineRule="auto"/>
              <w:jc w:val="both"/>
              <w:rPr>
                <w:rFonts w:asciiTheme="majorBidi" w:hAnsiTheme="majorBidi" w:cstheme="majorBidi"/>
                <w:b/>
                <w:bCs/>
                <w:color w:val="000000" w:themeColor="text1"/>
              </w:rPr>
            </w:pPr>
            <w:r w:rsidRPr="0038252D">
              <w:rPr>
                <w:rFonts w:asciiTheme="majorBidi" w:eastAsia="Times New Roman" w:hAnsiTheme="majorBidi" w:cstheme="majorBidi"/>
                <w:color w:val="000000"/>
                <w:kern w:val="0"/>
                <w14:ligatures w14:val="none"/>
              </w:rPr>
              <w:t>Rv1286</w:t>
            </w:r>
          </w:p>
        </w:tc>
        <w:tc>
          <w:tcPr>
            <w:tcW w:w="1558" w:type="dxa"/>
            <w:vAlign w:val="bottom"/>
          </w:tcPr>
          <w:p w14:paraId="5E24A98A" w14:textId="431F0F16"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1.58</w:t>
            </w:r>
          </w:p>
        </w:tc>
        <w:tc>
          <w:tcPr>
            <w:tcW w:w="1558" w:type="dxa"/>
            <w:vAlign w:val="bottom"/>
          </w:tcPr>
          <w:p w14:paraId="3F88F045" w14:textId="292327DC"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1.22</w:t>
            </w:r>
          </w:p>
        </w:tc>
        <w:tc>
          <w:tcPr>
            <w:tcW w:w="1558" w:type="dxa"/>
            <w:vAlign w:val="bottom"/>
          </w:tcPr>
          <w:p w14:paraId="03765871" w14:textId="21679472"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1.48</w:t>
            </w:r>
          </w:p>
        </w:tc>
        <w:tc>
          <w:tcPr>
            <w:tcW w:w="1559" w:type="dxa"/>
            <w:vAlign w:val="bottom"/>
          </w:tcPr>
          <w:p w14:paraId="6E2BA490" w14:textId="00D486A8"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0.85</w:t>
            </w:r>
          </w:p>
        </w:tc>
        <w:tc>
          <w:tcPr>
            <w:tcW w:w="1924" w:type="dxa"/>
            <w:vAlign w:val="bottom"/>
          </w:tcPr>
          <w:p w14:paraId="1B552D63" w14:textId="1FDF580A"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0.58</w:t>
            </w:r>
          </w:p>
        </w:tc>
      </w:tr>
      <w:tr w:rsidR="0038252D" w:rsidRPr="0038252D" w14:paraId="40E3CFAB" w14:textId="77777777" w:rsidTr="0059490C">
        <w:trPr>
          <w:jc w:val="center"/>
        </w:trPr>
        <w:tc>
          <w:tcPr>
            <w:tcW w:w="1558" w:type="dxa"/>
            <w:vAlign w:val="bottom"/>
          </w:tcPr>
          <w:p w14:paraId="78F7B368" w14:textId="0EB66300" w:rsidR="0038252D" w:rsidRPr="0038252D" w:rsidRDefault="0038252D" w:rsidP="0038252D">
            <w:pPr>
              <w:spacing w:after="160" w:line="278" w:lineRule="auto"/>
              <w:jc w:val="both"/>
              <w:rPr>
                <w:rFonts w:asciiTheme="majorBidi" w:hAnsiTheme="majorBidi" w:cstheme="majorBidi"/>
                <w:b/>
                <w:bCs/>
                <w:color w:val="000000" w:themeColor="text1"/>
              </w:rPr>
            </w:pPr>
            <w:r w:rsidRPr="0038252D">
              <w:rPr>
                <w:rFonts w:asciiTheme="majorBidi" w:eastAsia="Times New Roman" w:hAnsiTheme="majorBidi" w:cstheme="majorBidi"/>
                <w:color w:val="000000"/>
                <w:kern w:val="0"/>
                <w14:ligatures w14:val="none"/>
              </w:rPr>
              <w:t>Rv1285</w:t>
            </w:r>
          </w:p>
        </w:tc>
        <w:tc>
          <w:tcPr>
            <w:tcW w:w="1558" w:type="dxa"/>
            <w:vAlign w:val="bottom"/>
          </w:tcPr>
          <w:p w14:paraId="51AA835B" w14:textId="1EA69142"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1.38</w:t>
            </w:r>
          </w:p>
        </w:tc>
        <w:tc>
          <w:tcPr>
            <w:tcW w:w="1558" w:type="dxa"/>
            <w:vAlign w:val="bottom"/>
          </w:tcPr>
          <w:p w14:paraId="157E2D87" w14:textId="07BF8EBA"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1.04</w:t>
            </w:r>
          </w:p>
        </w:tc>
        <w:tc>
          <w:tcPr>
            <w:tcW w:w="1558" w:type="dxa"/>
            <w:vAlign w:val="bottom"/>
          </w:tcPr>
          <w:p w14:paraId="24A54400" w14:textId="72B4F933"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1.57</w:t>
            </w:r>
          </w:p>
        </w:tc>
        <w:tc>
          <w:tcPr>
            <w:tcW w:w="1559" w:type="dxa"/>
            <w:vAlign w:val="bottom"/>
          </w:tcPr>
          <w:p w14:paraId="732E7110" w14:textId="73EA3851"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1.58</w:t>
            </w:r>
          </w:p>
        </w:tc>
        <w:tc>
          <w:tcPr>
            <w:tcW w:w="1924" w:type="dxa"/>
            <w:vAlign w:val="bottom"/>
          </w:tcPr>
          <w:p w14:paraId="57B47470" w14:textId="63C80BE4"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-0.25</w:t>
            </w:r>
          </w:p>
        </w:tc>
      </w:tr>
      <w:tr w:rsidR="0038252D" w:rsidRPr="0038252D" w14:paraId="257C5F78" w14:textId="77777777" w:rsidTr="0059490C">
        <w:trPr>
          <w:jc w:val="center"/>
        </w:trPr>
        <w:tc>
          <w:tcPr>
            <w:tcW w:w="1558" w:type="dxa"/>
            <w:vAlign w:val="bottom"/>
          </w:tcPr>
          <w:p w14:paraId="7EA2AAEF" w14:textId="7D88E7E8" w:rsidR="0038252D" w:rsidRPr="0038252D" w:rsidRDefault="0038252D" w:rsidP="0038252D">
            <w:pPr>
              <w:spacing w:after="160" w:line="278" w:lineRule="auto"/>
              <w:jc w:val="both"/>
              <w:rPr>
                <w:rFonts w:asciiTheme="majorBidi" w:hAnsiTheme="majorBidi" w:cstheme="majorBidi"/>
                <w:b/>
                <w:bCs/>
                <w:color w:val="000000" w:themeColor="text1"/>
              </w:rPr>
            </w:pPr>
            <w:r w:rsidRPr="0038252D">
              <w:rPr>
                <w:rFonts w:asciiTheme="majorBidi" w:eastAsia="Times New Roman" w:hAnsiTheme="majorBidi" w:cstheme="majorBidi"/>
                <w:color w:val="000000"/>
                <w:kern w:val="0"/>
                <w14:ligatures w14:val="none"/>
              </w:rPr>
              <w:t>Rv0059</w:t>
            </w:r>
          </w:p>
        </w:tc>
        <w:tc>
          <w:tcPr>
            <w:tcW w:w="1558" w:type="dxa"/>
            <w:vAlign w:val="bottom"/>
          </w:tcPr>
          <w:p w14:paraId="41848E88" w14:textId="38384CC9"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-1.49</w:t>
            </w:r>
          </w:p>
        </w:tc>
        <w:tc>
          <w:tcPr>
            <w:tcW w:w="1558" w:type="dxa"/>
            <w:vAlign w:val="bottom"/>
          </w:tcPr>
          <w:p w14:paraId="155CCD0D" w14:textId="43BE4406"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-1.00</w:t>
            </w:r>
          </w:p>
        </w:tc>
        <w:tc>
          <w:tcPr>
            <w:tcW w:w="1558" w:type="dxa"/>
            <w:vAlign w:val="bottom"/>
          </w:tcPr>
          <w:p w14:paraId="243336CE" w14:textId="5E5D32E6"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-1.17</w:t>
            </w:r>
          </w:p>
        </w:tc>
        <w:tc>
          <w:tcPr>
            <w:tcW w:w="1559" w:type="dxa"/>
            <w:vAlign w:val="bottom"/>
          </w:tcPr>
          <w:p w14:paraId="5BCA3076" w14:textId="393CABC1"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0.36</w:t>
            </w:r>
          </w:p>
        </w:tc>
        <w:tc>
          <w:tcPr>
            <w:tcW w:w="1924" w:type="dxa"/>
            <w:vAlign w:val="bottom"/>
          </w:tcPr>
          <w:p w14:paraId="76B1FE79" w14:textId="7B5243C2"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-1.58</w:t>
            </w:r>
          </w:p>
        </w:tc>
      </w:tr>
      <w:tr w:rsidR="0038252D" w:rsidRPr="0038252D" w14:paraId="6EC3C4D7" w14:textId="77777777" w:rsidTr="0059490C">
        <w:trPr>
          <w:jc w:val="center"/>
        </w:trPr>
        <w:tc>
          <w:tcPr>
            <w:tcW w:w="1558" w:type="dxa"/>
            <w:vAlign w:val="bottom"/>
          </w:tcPr>
          <w:p w14:paraId="2F674DA5" w14:textId="5A87F1AC" w:rsidR="0038252D" w:rsidRPr="0038252D" w:rsidRDefault="0038252D" w:rsidP="0038252D">
            <w:pPr>
              <w:spacing w:after="160" w:line="278" w:lineRule="auto"/>
              <w:jc w:val="both"/>
              <w:rPr>
                <w:rFonts w:asciiTheme="majorBidi" w:hAnsiTheme="majorBidi" w:cstheme="majorBidi"/>
                <w:b/>
                <w:bCs/>
                <w:color w:val="000000" w:themeColor="text1"/>
              </w:rPr>
            </w:pPr>
            <w:r w:rsidRPr="0038252D">
              <w:rPr>
                <w:rFonts w:asciiTheme="majorBidi" w:eastAsia="Times New Roman" w:hAnsiTheme="majorBidi" w:cstheme="majorBidi"/>
                <w:color w:val="000000"/>
                <w:kern w:val="0"/>
                <w14:ligatures w14:val="none"/>
              </w:rPr>
              <w:t>Rv0241c</w:t>
            </w:r>
          </w:p>
        </w:tc>
        <w:tc>
          <w:tcPr>
            <w:tcW w:w="1558" w:type="dxa"/>
            <w:vAlign w:val="bottom"/>
          </w:tcPr>
          <w:p w14:paraId="291A7E9F" w14:textId="4514BF5A"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-1.77</w:t>
            </w:r>
          </w:p>
        </w:tc>
        <w:tc>
          <w:tcPr>
            <w:tcW w:w="1558" w:type="dxa"/>
            <w:vAlign w:val="bottom"/>
          </w:tcPr>
          <w:p w14:paraId="78785EC4" w14:textId="6DD75683"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-1.08</w:t>
            </w:r>
          </w:p>
        </w:tc>
        <w:tc>
          <w:tcPr>
            <w:tcW w:w="1558" w:type="dxa"/>
            <w:vAlign w:val="bottom"/>
          </w:tcPr>
          <w:p w14:paraId="3CD89092" w14:textId="3125D8CA"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-1.73</w:t>
            </w:r>
          </w:p>
        </w:tc>
        <w:tc>
          <w:tcPr>
            <w:tcW w:w="1559" w:type="dxa"/>
            <w:vAlign w:val="bottom"/>
          </w:tcPr>
          <w:p w14:paraId="5B2F052F" w14:textId="0D888E67"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0.81</w:t>
            </w:r>
          </w:p>
        </w:tc>
        <w:tc>
          <w:tcPr>
            <w:tcW w:w="1924" w:type="dxa"/>
            <w:vAlign w:val="bottom"/>
          </w:tcPr>
          <w:p w14:paraId="35E6B53D" w14:textId="0521F3A0"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-2.34</w:t>
            </w:r>
          </w:p>
        </w:tc>
      </w:tr>
      <w:tr w:rsidR="0038252D" w:rsidRPr="0038252D" w14:paraId="36B68869" w14:textId="77777777" w:rsidTr="0059490C">
        <w:trPr>
          <w:jc w:val="center"/>
        </w:trPr>
        <w:tc>
          <w:tcPr>
            <w:tcW w:w="1558" w:type="dxa"/>
            <w:vAlign w:val="bottom"/>
          </w:tcPr>
          <w:p w14:paraId="67636A95" w14:textId="03345B2F" w:rsidR="0038252D" w:rsidRPr="0038252D" w:rsidRDefault="0038252D" w:rsidP="0038252D">
            <w:pPr>
              <w:spacing w:after="160" w:line="278" w:lineRule="auto"/>
              <w:jc w:val="both"/>
              <w:rPr>
                <w:rFonts w:asciiTheme="majorBidi" w:hAnsiTheme="majorBidi" w:cstheme="majorBidi"/>
                <w:b/>
                <w:bCs/>
                <w:color w:val="000000" w:themeColor="text1"/>
              </w:rPr>
            </w:pPr>
            <w:r w:rsidRPr="0038252D">
              <w:rPr>
                <w:rFonts w:asciiTheme="majorBidi" w:eastAsia="Times New Roman" w:hAnsiTheme="majorBidi" w:cstheme="majorBidi"/>
                <w:color w:val="000000"/>
                <w:kern w:val="0"/>
                <w14:ligatures w14:val="none"/>
              </w:rPr>
              <w:t>Rv0242c</w:t>
            </w:r>
          </w:p>
        </w:tc>
        <w:tc>
          <w:tcPr>
            <w:tcW w:w="1558" w:type="dxa"/>
            <w:vAlign w:val="bottom"/>
          </w:tcPr>
          <w:p w14:paraId="6BFCC758" w14:textId="4E0B4B6D"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-1.83</w:t>
            </w:r>
          </w:p>
        </w:tc>
        <w:tc>
          <w:tcPr>
            <w:tcW w:w="1558" w:type="dxa"/>
            <w:vAlign w:val="bottom"/>
          </w:tcPr>
          <w:p w14:paraId="5B78666A" w14:textId="5EC306C5"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-1.05</w:t>
            </w:r>
          </w:p>
        </w:tc>
        <w:tc>
          <w:tcPr>
            <w:tcW w:w="1558" w:type="dxa"/>
            <w:vAlign w:val="bottom"/>
          </w:tcPr>
          <w:p w14:paraId="34FDDC7B" w14:textId="2413D352"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-1.84</w:t>
            </w:r>
          </w:p>
        </w:tc>
        <w:tc>
          <w:tcPr>
            <w:tcW w:w="1559" w:type="dxa"/>
            <w:vAlign w:val="bottom"/>
          </w:tcPr>
          <w:p w14:paraId="0A002AB6" w14:textId="0EF07545"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0.98</w:t>
            </w:r>
          </w:p>
        </w:tc>
        <w:tc>
          <w:tcPr>
            <w:tcW w:w="1924" w:type="dxa"/>
            <w:vAlign w:val="bottom"/>
          </w:tcPr>
          <w:p w14:paraId="43733B4B" w14:textId="6CF7C4D6"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-2.55</w:t>
            </w:r>
          </w:p>
        </w:tc>
      </w:tr>
      <w:tr w:rsidR="0038252D" w:rsidRPr="0038252D" w14:paraId="522FE7D3" w14:textId="77777777" w:rsidTr="0059490C">
        <w:trPr>
          <w:jc w:val="center"/>
        </w:trPr>
        <w:tc>
          <w:tcPr>
            <w:tcW w:w="1558" w:type="dxa"/>
            <w:vAlign w:val="bottom"/>
          </w:tcPr>
          <w:p w14:paraId="139BE7A8" w14:textId="35DBC72D" w:rsidR="0038252D" w:rsidRPr="0038252D" w:rsidRDefault="0038252D" w:rsidP="0038252D">
            <w:pPr>
              <w:spacing w:after="160" w:line="278" w:lineRule="auto"/>
              <w:jc w:val="both"/>
              <w:rPr>
                <w:rFonts w:asciiTheme="majorBidi" w:hAnsiTheme="majorBidi" w:cstheme="majorBidi"/>
                <w:b/>
                <w:bCs/>
                <w:color w:val="000000" w:themeColor="text1"/>
              </w:rPr>
            </w:pPr>
            <w:r w:rsidRPr="0038252D">
              <w:rPr>
                <w:rFonts w:asciiTheme="majorBidi" w:eastAsia="Times New Roman" w:hAnsiTheme="majorBidi" w:cstheme="majorBidi"/>
                <w:color w:val="000000"/>
                <w:kern w:val="0"/>
                <w14:ligatures w14:val="none"/>
              </w:rPr>
              <w:t>Rv0057</w:t>
            </w:r>
          </w:p>
        </w:tc>
        <w:tc>
          <w:tcPr>
            <w:tcW w:w="1558" w:type="dxa"/>
            <w:vAlign w:val="bottom"/>
          </w:tcPr>
          <w:p w14:paraId="5F12E4C2" w14:textId="5C56E015"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-1.95</w:t>
            </w:r>
          </w:p>
        </w:tc>
        <w:tc>
          <w:tcPr>
            <w:tcW w:w="1558" w:type="dxa"/>
            <w:vAlign w:val="bottom"/>
          </w:tcPr>
          <w:p w14:paraId="72DEC050" w14:textId="129AD910"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-1.15</w:t>
            </w:r>
          </w:p>
        </w:tc>
        <w:tc>
          <w:tcPr>
            <w:tcW w:w="1558" w:type="dxa"/>
            <w:vAlign w:val="bottom"/>
          </w:tcPr>
          <w:p w14:paraId="6684B518" w14:textId="03C28B29"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-1.17</w:t>
            </w:r>
          </w:p>
        </w:tc>
        <w:tc>
          <w:tcPr>
            <w:tcW w:w="1559" w:type="dxa"/>
            <w:vAlign w:val="bottom"/>
          </w:tcPr>
          <w:p w14:paraId="0C24597A" w14:textId="05A9B177"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2.91</w:t>
            </w:r>
          </w:p>
        </w:tc>
        <w:tc>
          <w:tcPr>
            <w:tcW w:w="1924" w:type="dxa"/>
            <w:vAlign w:val="bottom"/>
          </w:tcPr>
          <w:p w14:paraId="6989452E" w14:textId="458F1B7B"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-4.33</w:t>
            </w:r>
          </w:p>
        </w:tc>
      </w:tr>
      <w:tr w:rsidR="0038252D" w:rsidRPr="0038252D" w14:paraId="343F920F" w14:textId="77777777" w:rsidTr="0059490C">
        <w:trPr>
          <w:jc w:val="center"/>
        </w:trPr>
        <w:tc>
          <w:tcPr>
            <w:tcW w:w="1558" w:type="dxa"/>
            <w:vAlign w:val="bottom"/>
          </w:tcPr>
          <w:p w14:paraId="12DD7BFF" w14:textId="2DC5EEED" w:rsidR="0038252D" w:rsidRPr="0038252D" w:rsidRDefault="0038252D" w:rsidP="0038252D">
            <w:pPr>
              <w:spacing w:after="160" w:line="278" w:lineRule="auto"/>
              <w:jc w:val="both"/>
              <w:rPr>
                <w:rFonts w:asciiTheme="majorBidi" w:hAnsiTheme="majorBidi" w:cstheme="majorBidi"/>
                <w:b/>
                <w:bCs/>
                <w:color w:val="000000" w:themeColor="text1"/>
              </w:rPr>
            </w:pPr>
            <w:r w:rsidRPr="0038252D">
              <w:rPr>
                <w:rFonts w:asciiTheme="majorBidi" w:eastAsia="Times New Roman" w:hAnsiTheme="majorBidi" w:cstheme="majorBidi"/>
                <w:color w:val="000000"/>
                <w:kern w:val="0"/>
                <w14:ligatures w14:val="none"/>
              </w:rPr>
              <w:t>Rv2988c</w:t>
            </w:r>
          </w:p>
        </w:tc>
        <w:tc>
          <w:tcPr>
            <w:tcW w:w="1558" w:type="dxa"/>
            <w:vAlign w:val="bottom"/>
          </w:tcPr>
          <w:p w14:paraId="55EAA028" w14:textId="00A4E1F2"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-2.15</w:t>
            </w:r>
          </w:p>
        </w:tc>
        <w:tc>
          <w:tcPr>
            <w:tcW w:w="1558" w:type="dxa"/>
            <w:vAlign w:val="bottom"/>
          </w:tcPr>
          <w:p w14:paraId="250EF30D" w14:textId="5B776E1F"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-1.43</w:t>
            </w:r>
          </w:p>
        </w:tc>
        <w:tc>
          <w:tcPr>
            <w:tcW w:w="1558" w:type="dxa"/>
            <w:vAlign w:val="bottom"/>
          </w:tcPr>
          <w:p w14:paraId="498F0F5E" w14:textId="18A013DA"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-1.02</w:t>
            </w:r>
          </w:p>
        </w:tc>
        <w:tc>
          <w:tcPr>
            <w:tcW w:w="1559" w:type="dxa"/>
            <w:vAlign w:val="bottom"/>
          </w:tcPr>
          <w:p w14:paraId="104D543B" w14:textId="69D82BCC"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1.27</w:t>
            </w:r>
          </w:p>
        </w:tc>
        <w:tc>
          <w:tcPr>
            <w:tcW w:w="1924" w:type="dxa"/>
            <w:vAlign w:val="bottom"/>
          </w:tcPr>
          <w:p w14:paraId="01A50F10" w14:textId="36CA15FD"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-2.80</w:t>
            </w:r>
          </w:p>
        </w:tc>
      </w:tr>
      <w:tr w:rsidR="0038252D" w:rsidRPr="0038252D" w14:paraId="3B79A6B2" w14:textId="77777777" w:rsidTr="0059490C">
        <w:trPr>
          <w:jc w:val="center"/>
        </w:trPr>
        <w:tc>
          <w:tcPr>
            <w:tcW w:w="1558" w:type="dxa"/>
            <w:vAlign w:val="bottom"/>
          </w:tcPr>
          <w:p w14:paraId="05D31A9A" w14:textId="502E9E86" w:rsidR="0038252D" w:rsidRPr="0038252D" w:rsidRDefault="0038252D" w:rsidP="0038252D">
            <w:pPr>
              <w:spacing w:after="160" w:line="278" w:lineRule="auto"/>
              <w:jc w:val="both"/>
              <w:rPr>
                <w:rFonts w:asciiTheme="majorBidi" w:hAnsiTheme="majorBidi" w:cstheme="majorBidi"/>
                <w:b/>
                <w:bCs/>
                <w:color w:val="000000" w:themeColor="text1"/>
              </w:rPr>
            </w:pPr>
            <w:r w:rsidRPr="0038252D">
              <w:rPr>
                <w:rFonts w:asciiTheme="majorBidi" w:eastAsia="Times New Roman" w:hAnsiTheme="majorBidi" w:cstheme="majorBidi"/>
                <w:color w:val="000000"/>
                <w:kern w:val="0"/>
                <w14:ligatures w14:val="none"/>
              </w:rPr>
              <w:t>Rv2987c</w:t>
            </w:r>
          </w:p>
        </w:tc>
        <w:tc>
          <w:tcPr>
            <w:tcW w:w="1558" w:type="dxa"/>
            <w:vAlign w:val="bottom"/>
          </w:tcPr>
          <w:p w14:paraId="0EB03A10" w14:textId="658A1900"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-2.46</w:t>
            </w:r>
          </w:p>
        </w:tc>
        <w:tc>
          <w:tcPr>
            <w:tcW w:w="1558" w:type="dxa"/>
            <w:vAlign w:val="bottom"/>
          </w:tcPr>
          <w:p w14:paraId="19B024CF" w14:textId="2D7A6510"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-1.10</w:t>
            </w:r>
          </w:p>
        </w:tc>
        <w:tc>
          <w:tcPr>
            <w:tcW w:w="1558" w:type="dxa"/>
            <w:vAlign w:val="bottom"/>
          </w:tcPr>
          <w:p w14:paraId="1580E2BF" w14:textId="1FE7C604"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-1.01</w:t>
            </w:r>
          </w:p>
        </w:tc>
        <w:tc>
          <w:tcPr>
            <w:tcW w:w="1559" w:type="dxa"/>
            <w:vAlign w:val="bottom"/>
          </w:tcPr>
          <w:p w14:paraId="0C876470" w14:textId="4CC60A83"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2.15</w:t>
            </w:r>
          </w:p>
        </w:tc>
        <w:tc>
          <w:tcPr>
            <w:tcW w:w="1924" w:type="dxa"/>
            <w:vAlign w:val="bottom"/>
          </w:tcPr>
          <w:p w14:paraId="4124CA82" w14:textId="3AEF17ED" w:rsidR="0038252D" w:rsidRPr="0038252D" w:rsidRDefault="0038252D" w:rsidP="0038252D">
            <w:pPr>
              <w:spacing w:after="160" w:line="278" w:lineRule="auto"/>
              <w:jc w:val="center"/>
              <w:rPr>
                <w:rFonts w:asciiTheme="majorBidi" w:hAnsiTheme="majorBidi" w:cstheme="majorBidi"/>
                <w:b/>
                <w:bCs/>
                <w:color w:val="000000" w:themeColor="text1"/>
              </w:rPr>
            </w:pPr>
            <w:r w:rsidRPr="0038252D">
              <w:rPr>
                <w:rFonts w:asciiTheme="majorBidi" w:hAnsiTheme="majorBidi" w:cstheme="majorBidi"/>
                <w:color w:val="000000"/>
              </w:rPr>
              <w:t>-3.68</w:t>
            </w:r>
          </w:p>
        </w:tc>
      </w:tr>
    </w:tbl>
    <w:p w14:paraId="40A180C9" w14:textId="77777777" w:rsidR="0038252D" w:rsidRDefault="0038252D" w:rsidP="0038252D">
      <w:pPr>
        <w:spacing w:after="160" w:line="278" w:lineRule="auto"/>
        <w:jc w:val="both"/>
        <w:rPr>
          <w:rFonts w:asciiTheme="majorBidi" w:hAnsiTheme="majorBidi" w:cstheme="majorBidi"/>
          <w:b/>
          <w:bCs/>
          <w:color w:val="000000" w:themeColor="text1"/>
        </w:rPr>
      </w:pPr>
    </w:p>
    <w:p w14:paraId="6D1C5A0F" w14:textId="7506F984" w:rsidR="0038252D" w:rsidRDefault="0038252D" w:rsidP="0038252D">
      <w:pPr>
        <w:spacing w:after="160" w:line="278" w:lineRule="auto"/>
        <w:jc w:val="both"/>
        <w:rPr>
          <w:rFonts w:asciiTheme="majorBidi" w:hAnsiTheme="majorBidi" w:cstheme="majorBidi"/>
          <w:b/>
          <w:bCs/>
          <w:color w:val="000000" w:themeColor="text1"/>
        </w:rPr>
      </w:pPr>
    </w:p>
    <w:p w14:paraId="506E64DB" w14:textId="77777777" w:rsidR="0038252D" w:rsidRDefault="0038252D" w:rsidP="0038252D">
      <w:pPr>
        <w:spacing w:after="160" w:line="278" w:lineRule="auto"/>
        <w:rPr>
          <w:rFonts w:asciiTheme="majorBidi" w:hAnsiTheme="majorBidi" w:cstheme="majorBidi"/>
          <w:b/>
          <w:bCs/>
          <w:color w:val="000000" w:themeColor="text1"/>
        </w:rPr>
      </w:pPr>
    </w:p>
    <w:p w14:paraId="00BEE875" w14:textId="77777777" w:rsidR="00E83058" w:rsidRPr="00A45390" w:rsidRDefault="00E83058" w:rsidP="001B1467">
      <w:pPr>
        <w:spacing w:after="160" w:line="360" w:lineRule="auto"/>
        <w:rPr>
          <w:rFonts w:asciiTheme="majorBidi" w:hAnsiTheme="majorBidi" w:cstheme="majorBidi"/>
          <w:b/>
          <w:bCs/>
          <w:color w:val="000000" w:themeColor="text1"/>
        </w:rPr>
      </w:pPr>
    </w:p>
    <w:p w14:paraId="77C761AF" w14:textId="77777777" w:rsidR="0038252D" w:rsidRDefault="0038252D">
      <w:pPr>
        <w:spacing w:after="160" w:line="278" w:lineRule="auto"/>
        <w:rPr>
          <w:rStyle w:val="Strong"/>
          <w:rFonts w:asciiTheme="majorBidi" w:hAnsiTheme="majorBidi" w:cstheme="majorBidi"/>
        </w:rPr>
      </w:pPr>
      <w:r>
        <w:rPr>
          <w:rStyle w:val="Strong"/>
          <w:rFonts w:asciiTheme="majorBidi" w:hAnsiTheme="majorBidi" w:cstheme="majorBidi"/>
        </w:rPr>
        <w:br w:type="page"/>
      </w:r>
    </w:p>
    <w:p w14:paraId="1346CFBA" w14:textId="33CDC33A" w:rsidR="00E83058" w:rsidRPr="00A45390" w:rsidRDefault="008E790B" w:rsidP="001B1467">
      <w:pPr>
        <w:spacing w:line="360" w:lineRule="auto"/>
        <w:rPr>
          <w:rFonts w:asciiTheme="majorBidi" w:hAnsiTheme="majorBidi" w:cstheme="majorBidi"/>
        </w:rPr>
      </w:pPr>
      <w:r w:rsidRPr="00A45390">
        <w:rPr>
          <w:rStyle w:val="Strong"/>
          <w:rFonts w:asciiTheme="majorBidi" w:hAnsiTheme="majorBidi" w:cstheme="majorBidi"/>
        </w:rPr>
        <w:lastRenderedPageBreak/>
        <w:t xml:space="preserve">Supplementary Table </w:t>
      </w:r>
      <w:r w:rsidR="0038252D">
        <w:rPr>
          <w:rStyle w:val="Strong"/>
          <w:rFonts w:asciiTheme="majorBidi" w:hAnsiTheme="majorBidi" w:cstheme="majorBidi"/>
        </w:rPr>
        <w:t>3</w:t>
      </w:r>
      <w:r w:rsidRPr="00A45390">
        <w:rPr>
          <w:rStyle w:val="Strong"/>
          <w:rFonts w:asciiTheme="majorBidi" w:hAnsiTheme="majorBidi" w:cstheme="majorBidi"/>
        </w:rPr>
        <w:t>.</w:t>
      </w:r>
      <w:r w:rsidRPr="00A45390">
        <w:rPr>
          <w:rFonts w:asciiTheme="majorBidi" w:hAnsiTheme="majorBidi" w:cstheme="majorBidi"/>
        </w:rPr>
        <w:t xml:space="preserve"> PAM sequences, sgRNA sequences, and forward/reverse primer sequences for CRISPRi knockdown of selected genes.</w:t>
      </w:r>
    </w:p>
    <w:p w14:paraId="180738DD" w14:textId="013D7EF6" w:rsidR="002F1B7A" w:rsidRPr="00A45390" w:rsidRDefault="002F1B7A" w:rsidP="001B1467">
      <w:pPr>
        <w:spacing w:after="160" w:line="360" w:lineRule="auto"/>
        <w:rPr>
          <w:rFonts w:asciiTheme="majorBidi" w:hAnsiTheme="majorBidi" w:cstheme="majorBidi"/>
        </w:rPr>
      </w:pPr>
    </w:p>
    <w:tbl>
      <w:tblPr>
        <w:tblStyle w:val="TableGrid"/>
        <w:tblW w:w="11207" w:type="dxa"/>
        <w:tblInd w:w="-905" w:type="dxa"/>
        <w:tblLook w:val="04A0" w:firstRow="1" w:lastRow="0" w:firstColumn="1" w:lastColumn="0" w:noHBand="0" w:noVBand="1"/>
      </w:tblPr>
      <w:tblGrid>
        <w:gridCol w:w="1083"/>
        <w:gridCol w:w="1416"/>
        <w:gridCol w:w="2523"/>
        <w:gridCol w:w="2923"/>
        <w:gridCol w:w="3262"/>
      </w:tblGrid>
      <w:tr w:rsidR="005F161E" w:rsidRPr="00A45390" w14:paraId="5C5953FB" w14:textId="77777777" w:rsidTr="008E0CE6">
        <w:trPr>
          <w:trHeight w:val="1055"/>
        </w:trPr>
        <w:tc>
          <w:tcPr>
            <w:tcW w:w="770" w:type="dxa"/>
            <w:shd w:val="clear" w:color="auto" w:fill="E8E8E8" w:themeFill="background2"/>
            <w:vAlign w:val="center"/>
          </w:tcPr>
          <w:p w14:paraId="50C5AEEE" w14:textId="34554583" w:rsidR="005F161E" w:rsidRPr="003738BC" w:rsidRDefault="005F161E" w:rsidP="008E0CE6">
            <w:pPr>
              <w:spacing w:after="160" w:line="360" w:lineRule="auto"/>
              <w:jc w:val="center"/>
              <w:rPr>
                <w:rFonts w:asciiTheme="majorBidi" w:hAnsiTheme="majorBidi" w:cstheme="majorBidi"/>
                <w:b/>
                <w:bCs/>
              </w:rPr>
            </w:pPr>
            <w:r w:rsidRPr="003738BC">
              <w:rPr>
                <w:rFonts w:asciiTheme="majorBidi" w:hAnsiTheme="majorBidi" w:cstheme="majorBidi"/>
                <w:b/>
                <w:bCs/>
              </w:rPr>
              <w:t>Gene ID</w:t>
            </w:r>
          </w:p>
        </w:tc>
        <w:tc>
          <w:tcPr>
            <w:tcW w:w="1007" w:type="dxa"/>
            <w:shd w:val="clear" w:color="auto" w:fill="E8E8E8" w:themeFill="background2"/>
            <w:vAlign w:val="center"/>
          </w:tcPr>
          <w:p w14:paraId="4AD4C829" w14:textId="58C7403F" w:rsidR="005F161E" w:rsidRPr="003738BC" w:rsidRDefault="005F161E" w:rsidP="008E0CE6">
            <w:pPr>
              <w:spacing w:after="160" w:line="360" w:lineRule="auto"/>
              <w:jc w:val="center"/>
              <w:rPr>
                <w:rFonts w:asciiTheme="majorBidi" w:hAnsiTheme="majorBidi" w:cstheme="majorBidi"/>
                <w:b/>
                <w:bCs/>
                <w:sz w:val="28"/>
                <w:szCs w:val="28"/>
              </w:rPr>
            </w:pPr>
            <w:r w:rsidRPr="003738BC">
              <w:rPr>
                <w:rFonts w:asciiTheme="majorBidi" w:eastAsia="Times New Roman" w:hAnsiTheme="majorBidi" w:cstheme="majorBidi"/>
                <w:b/>
                <w:bCs/>
                <w:color w:val="000000"/>
                <w:kern w:val="0"/>
                <w:sz w:val="28"/>
                <w:szCs w:val="28"/>
                <w14:ligatures w14:val="none"/>
              </w:rPr>
              <w:t>pam Sequence</w:t>
            </w:r>
          </w:p>
        </w:tc>
        <w:tc>
          <w:tcPr>
            <w:tcW w:w="1682" w:type="dxa"/>
            <w:shd w:val="clear" w:color="auto" w:fill="E8E8E8" w:themeFill="background2"/>
            <w:vAlign w:val="center"/>
          </w:tcPr>
          <w:p w14:paraId="600FB5B8" w14:textId="151C3ABF" w:rsidR="005F161E" w:rsidRPr="003738BC" w:rsidRDefault="005F161E" w:rsidP="008E0CE6">
            <w:pPr>
              <w:spacing w:after="160" w:line="360" w:lineRule="auto"/>
              <w:jc w:val="center"/>
              <w:rPr>
                <w:rFonts w:asciiTheme="majorBidi" w:hAnsiTheme="majorBidi" w:cstheme="majorBidi"/>
                <w:b/>
                <w:bCs/>
                <w:sz w:val="28"/>
                <w:szCs w:val="28"/>
              </w:rPr>
            </w:pPr>
            <w:r w:rsidRPr="003738BC">
              <w:rPr>
                <w:rFonts w:asciiTheme="majorBidi" w:eastAsia="Times New Roman" w:hAnsiTheme="majorBidi" w:cstheme="majorBidi"/>
                <w:b/>
                <w:bCs/>
                <w:color w:val="000000"/>
                <w:kern w:val="0"/>
                <w:sz w:val="28"/>
                <w:szCs w:val="28"/>
                <w14:ligatures w14:val="none"/>
              </w:rPr>
              <w:t>SgRNA target sequence</w:t>
            </w:r>
          </w:p>
        </w:tc>
        <w:tc>
          <w:tcPr>
            <w:tcW w:w="2240" w:type="dxa"/>
            <w:shd w:val="clear" w:color="auto" w:fill="E8E8E8" w:themeFill="background2"/>
            <w:vAlign w:val="center"/>
          </w:tcPr>
          <w:p w14:paraId="55BB321A" w14:textId="2F2849DF" w:rsidR="005F161E" w:rsidRPr="003738BC" w:rsidRDefault="005F161E" w:rsidP="008E0CE6">
            <w:pPr>
              <w:spacing w:after="160" w:line="360" w:lineRule="auto"/>
              <w:jc w:val="center"/>
              <w:rPr>
                <w:rFonts w:asciiTheme="majorBidi" w:hAnsiTheme="majorBidi" w:cstheme="majorBidi"/>
                <w:b/>
                <w:bCs/>
                <w:sz w:val="28"/>
                <w:szCs w:val="28"/>
              </w:rPr>
            </w:pPr>
            <w:r w:rsidRPr="003738BC">
              <w:rPr>
                <w:rFonts w:asciiTheme="majorBidi" w:eastAsia="Times New Roman" w:hAnsiTheme="majorBidi" w:cstheme="majorBidi"/>
                <w:b/>
                <w:bCs/>
                <w:color w:val="000000"/>
                <w:kern w:val="0"/>
                <w:sz w:val="28"/>
                <w:szCs w:val="28"/>
                <w14:ligatures w14:val="none"/>
              </w:rPr>
              <w:t>Forward primer</w:t>
            </w:r>
          </w:p>
        </w:tc>
        <w:tc>
          <w:tcPr>
            <w:tcW w:w="5508" w:type="dxa"/>
            <w:shd w:val="clear" w:color="auto" w:fill="E8E8E8" w:themeFill="background2"/>
            <w:vAlign w:val="center"/>
          </w:tcPr>
          <w:p w14:paraId="097DFC9F" w14:textId="3198EF79" w:rsidR="005F161E" w:rsidRPr="003738BC" w:rsidRDefault="005F161E" w:rsidP="008E0CE6">
            <w:pPr>
              <w:spacing w:after="160" w:line="360" w:lineRule="auto"/>
              <w:jc w:val="center"/>
              <w:rPr>
                <w:rFonts w:asciiTheme="majorBidi" w:hAnsiTheme="majorBidi" w:cstheme="majorBidi"/>
                <w:b/>
                <w:bCs/>
                <w:sz w:val="28"/>
                <w:szCs w:val="28"/>
              </w:rPr>
            </w:pPr>
            <w:r w:rsidRPr="003738BC">
              <w:rPr>
                <w:rFonts w:asciiTheme="majorBidi" w:eastAsia="Times New Roman" w:hAnsiTheme="majorBidi" w:cstheme="majorBidi"/>
                <w:b/>
                <w:bCs/>
                <w:color w:val="000000"/>
                <w:kern w:val="0"/>
                <w:sz w:val="28"/>
                <w:szCs w:val="28"/>
                <w14:ligatures w14:val="none"/>
              </w:rPr>
              <w:t>Reverse primer</w:t>
            </w:r>
          </w:p>
        </w:tc>
      </w:tr>
      <w:tr w:rsidR="0038252D" w:rsidRPr="008E0CE6" w14:paraId="7483A80C" w14:textId="77777777" w:rsidTr="008E0CE6">
        <w:trPr>
          <w:trHeight w:val="773"/>
        </w:trPr>
        <w:tc>
          <w:tcPr>
            <w:tcW w:w="770" w:type="dxa"/>
            <w:vAlign w:val="center"/>
          </w:tcPr>
          <w:p w14:paraId="69F7A656" w14:textId="61C49855" w:rsidR="0038252D" w:rsidRPr="00A45390" w:rsidRDefault="0038252D" w:rsidP="008E0CE6">
            <w:pPr>
              <w:spacing w:line="360" w:lineRule="auto"/>
              <w:jc w:val="center"/>
              <w:rPr>
                <w:rFonts w:asciiTheme="majorBidi" w:eastAsia="Times New Roman" w:hAnsiTheme="majorBidi" w:cstheme="majorBidi"/>
                <w:color w:val="000000"/>
                <w:kern w:val="0"/>
                <w14:ligatures w14:val="none"/>
              </w:rPr>
            </w:pPr>
            <w:r w:rsidRPr="00A45390">
              <w:rPr>
                <w:rFonts w:asciiTheme="majorBidi" w:eastAsia="Times New Roman" w:hAnsiTheme="majorBidi" w:cstheme="majorBidi"/>
                <w:color w:val="000000"/>
                <w:kern w:val="0"/>
                <w14:ligatures w14:val="none"/>
              </w:rPr>
              <w:t>Rv3290c</w:t>
            </w:r>
          </w:p>
        </w:tc>
        <w:tc>
          <w:tcPr>
            <w:tcW w:w="1007" w:type="dxa"/>
            <w:vAlign w:val="center"/>
          </w:tcPr>
          <w:p w14:paraId="4E14D370" w14:textId="77777777" w:rsidR="0038252D" w:rsidRPr="00A45390" w:rsidRDefault="0038252D" w:rsidP="008E0CE6">
            <w:pPr>
              <w:spacing w:line="360" w:lineRule="auto"/>
              <w:rPr>
                <w:rFonts w:asciiTheme="majorBidi" w:eastAsia="Times New Roman" w:hAnsiTheme="majorBidi" w:cstheme="majorBidi"/>
                <w:color w:val="000000"/>
                <w:kern w:val="0"/>
                <w14:ligatures w14:val="none"/>
              </w:rPr>
            </w:pPr>
          </w:p>
          <w:p w14:paraId="5CB52F7F" w14:textId="1000525F" w:rsidR="0038252D" w:rsidRPr="00A45390" w:rsidRDefault="0038252D" w:rsidP="008E0CE6">
            <w:pPr>
              <w:spacing w:line="360" w:lineRule="auto"/>
              <w:rPr>
                <w:rFonts w:asciiTheme="majorBidi" w:eastAsia="Times New Roman" w:hAnsiTheme="majorBidi" w:cstheme="majorBidi"/>
                <w:color w:val="000000"/>
                <w:kern w:val="0"/>
                <w14:ligatures w14:val="none"/>
              </w:rPr>
            </w:pPr>
            <w:r w:rsidRPr="00A45390">
              <w:rPr>
                <w:rFonts w:asciiTheme="majorBidi" w:eastAsia="Times New Roman" w:hAnsiTheme="majorBidi" w:cstheme="majorBidi"/>
                <w:color w:val="000000"/>
                <w:kern w:val="0"/>
                <w14:ligatures w14:val="none"/>
              </w:rPr>
              <w:t>CGAGAAC</w:t>
            </w:r>
          </w:p>
        </w:tc>
        <w:tc>
          <w:tcPr>
            <w:tcW w:w="1682" w:type="dxa"/>
            <w:vAlign w:val="center"/>
          </w:tcPr>
          <w:p w14:paraId="7764C274" w14:textId="77777777" w:rsidR="0038252D" w:rsidRPr="00A45390" w:rsidRDefault="0038252D" w:rsidP="008E0CE6">
            <w:pPr>
              <w:spacing w:line="360" w:lineRule="auto"/>
              <w:rPr>
                <w:rFonts w:asciiTheme="majorBidi" w:eastAsia="Times New Roman" w:hAnsiTheme="majorBidi" w:cstheme="majorBidi"/>
                <w:color w:val="000000"/>
                <w:kern w:val="0"/>
                <w14:ligatures w14:val="none"/>
              </w:rPr>
            </w:pPr>
            <w:r w:rsidRPr="00A45390">
              <w:rPr>
                <w:rFonts w:asciiTheme="majorBidi" w:eastAsia="Times New Roman" w:hAnsiTheme="majorBidi" w:cstheme="majorBidi"/>
                <w:color w:val="000000"/>
                <w:kern w:val="0"/>
                <w14:ligatures w14:val="none"/>
              </w:rPr>
              <w:t>ATCAGCCCGCGGC</w:t>
            </w:r>
          </w:p>
          <w:p w14:paraId="2DEBF773" w14:textId="6F84C1F7" w:rsidR="0038252D" w:rsidRPr="00A45390" w:rsidRDefault="0038252D" w:rsidP="008E0CE6">
            <w:pPr>
              <w:spacing w:line="360" w:lineRule="auto"/>
              <w:rPr>
                <w:rFonts w:asciiTheme="majorBidi" w:eastAsia="Times New Roman" w:hAnsiTheme="majorBidi" w:cstheme="majorBidi"/>
                <w:color w:val="000000"/>
                <w:kern w:val="0"/>
                <w14:ligatures w14:val="none"/>
              </w:rPr>
            </w:pPr>
            <w:r w:rsidRPr="00A45390">
              <w:rPr>
                <w:rFonts w:asciiTheme="majorBidi" w:eastAsia="Times New Roman" w:hAnsiTheme="majorBidi" w:cstheme="majorBidi"/>
                <w:color w:val="000000"/>
                <w:kern w:val="0"/>
                <w14:ligatures w14:val="none"/>
              </w:rPr>
              <w:t>CGCGCGGAT</w:t>
            </w:r>
          </w:p>
        </w:tc>
        <w:tc>
          <w:tcPr>
            <w:tcW w:w="2240" w:type="dxa"/>
            <w:vAlign w:val="center"/>
          </w:tcPr>
          <w:p w14:paraId="53121B3D" w14:textId="77777777" w:rsidR="0038252D" w:rsidRPr="00A45390" w:rsidRDefault="0038252D" w:rsidP="008E0CE6">
            <w:pPr>
              <w:spacing w:line="360" w:lineRule="auto"/>
              <w:rPr>
                <w:rFonts w:asciiTheme="majorBidi" w:eastAsia="Times New Roman" w:hAnsiTheme="majorBidi" w:cstheme="majorBidi"/>
                <w:color w:val="000000"/>
                <w:kern w:val="0"/>
                <w14:ligatures w14:val="none"/>
              </w:rPr>
            </w:pPr>
            <w:r w:rsidRPr="00A45390">
              <w:rPr>
                <w:rFonts w:asciiTheme="majorBidi" w:eastAsia="Times New Roman" w:hAnsiTheme="majorBidi" w:cstheme="majorBidi"/>
                <w:color w:val="000000"/>
                <w:kern w:val="0"/>
                <w14:ligatures w14:val="none"/>
              </w:rPr>
              <w:t>GGGAATCAGCCCGC</w:t>
            </w:r>
          </w:p>
          <w:p w14:paraId="5080C839" w14:textId="78ABCC66" w:rsidR="0038252D" w:rsidRPr="00A45390" w:rsidRDefault="0038252D" w:rsidP="008E0CE6">
            <w:pPr>
              <w:spacing w:line="360" w:lineRule="auto"/>
              <w:rPr>
                <w:rFonts w:asciiTheme="majorBidi" w:eastAsia="Times New Roman" w:hAnsiTheme="majorBidi" w:cstheme="majorBidi"/>
                <w:color w:val="000000"/>
                <w:kern w:val="0"/>
                <w14:ligatures w14:val="none"/>
              </w:rPr>
            </w:pPr>
            <w:r w:rsidRPr="00A45390">
              <w:rPr>
                <w:rFonts w:asciiTheme="majorBidi" w:eastAsia="Times New Roman" w:hAnsiTheme="majorBidi" w:cstheme="majorBidi"/>
                <w:color w:val="000000"/>
                <w:kern w:val="0"/>
                <w14:ligatures w14:val="none"/>
              </w:rPr>
              <w:t>GGCCGCGCGGAT</w:t>
            </w:r>
          </w:p>
        </w:tc>
        <w:tc>
          <w:tcPr>
            <w:tcW w:w="5508" w:type="dxa"/>
            <w:vAlign w:val="center"/>
          </w:tcPr>
          <w:p w14:paraId="71CD4BB4" w14:textId="77777777" w:rsidR="0038252D" w:rsidRPr="00A45390" w:rsidRDefault="0038252D" w:rsidP="008E0CE6">
            <w:pPr>
              <w:spacing w:line="360" w:lineRule="auto"/>
              <w:rPr>
                <w:rFonts w:asciiTheme="majorBidi" w:eastAsia="Times New Roman" w:hAnsiTheme="majorBidi" w:cstheme="majorBidi"/>
                <w:color w:val="000000"/>
                <w:kern w:val="0"/>
                <w14:ligatures w14:val="none"/>
              </w:rPr>
            </w:pPr>
            <w:r w:rsidRPr="00A45390">
              <w:rPr>
                <w:rFonts w:asciiTheme="majorBidi" w:eastAsia="Times New Roman" w:hAnsiTheme="majorBidi" w:cstheme="majorBidi"/>
                <w:color w:val="000000"/>
                <w:kern w:val="0"/>
                <w14:ligatures w14:val="none"/>
              </w:rPr>
              <w:t>AAACATCCGCGCGGC</w:t>
            </w:r>
          </w:p>
          <w:p w14:paraId="778E1D8D" w14:textId="6BDE32BF" w:rsidR="0038252D" w:rsidRPr="00A45390" w:rsidRDefault="0038252D" w:rsidP="008E0CE6">
            <w:pPr>
              <w:spacing w:line="360" w:lineRule="auto"/>
              <w:rPr>
                <w:rFonts w:asciiTheme="majorBidi" w:eastAsia="Times New Roman" w:hAnsiTheme="majorBidi" w:cstheme="majorBidi"/>
                <w:color w:val="000000"/>
                <w:kern w:val="0"/>
                <w14:ligatures w14:val="none"/>
              </w:rPr>
            </w:pPr>
            <w:r w:rsidRPr="00A45390">
              <w:rPr>
                <w:rFonts w:asciiTheme="majorBidi" w:eastAsia="Times New Roman" w:hAnsiTheme="majorBidi" w:cstheme="majorBidi"/>
                <w:color w:val="000000"/>
                <w:kern w:val="0"/>
                <w14:ligatures w14:val="none"/>
              </w:rPr>
              <w:t>CGCGGGCTGAT</w:t>
            </w:r>
          </w:p>
        </w:tc>
      </w:tr>
      <w:tr w:rsidR="0038252D" w:rsidRPr="008E0CE6" w14:paraId="228874C9" w14:textId="77777777" w:rsidTr="008E0CE6">
        <w:trPr>
          <w:trHeight w:val="798"/>
        </w:trPr>
        <w:tc>
          <w:tcPr>
            <w:tcW w:w="770" w:type="dxa"/>
            <w:vAlign w:val="center"/>
          </w:tcPr>
          <w:p w14:paraId="79D2D83B" w14:textId="464DBB0E" w:rsidR="0038252D" w:rsidRPr="00A45390" w:rsidRDefault="0038252D" w:rsidP="008E0CE6">
            <w:pPr>
              <w:spacing w:line="360" w:lineRule="auto"/>
              <w:jc w:val="center"/>
              <w:rPr>
                <w:rFonts w:asciiTheme="majorBidi" w:eastAsia="Times New Roman" w:hAnsiTheme="majorBidi" w:cstheme="majorBidi"/>
                <w:color w:val="000000"/>
                <w:kern w:val="0"/>
                <w14:ligatures w14:val="none"/>
              </w:rPr>
            </w:pPr>
            <w:r w:rsidRPr="00A45390">
              <w:rPr>
                <w:rFonts w:asciiTheme="majorBidi" w:eastAsia="Times New Roman" w:hAnsiTheme="majorBidi" w:cstheme="majorBidi"/>
                <w:color w:val="000000"/>
                <w:kern w:val="0"/>
                <w14:ligatures w14:val="none"/>
              </w:rPr>
              <w:t>Rv3289c</w:t>
            </w:r>
          </w:p>
        </w:tc>
        <w:tc>
          <w:tcPr>
            <w:tcW w:w="1007" w:type="dxa"/>
            <w:vAlign w:val="center"/>
          </w:tcPr>
          <w:p w14:paraId="2F0DD0B1" w14:textId="77777777" w:rsidR="0038252D" w:rsidRPr="00A45390" w:rsidRDefault="0038252D" w:rsidP="008E0CE6">
            <w:pPr>
              <w:spacing w:line="360" w:lineRule="auto"/>
              <w:rPr>
                <w:rFonts w:asciiTheme="majorBidi" w:eastAsia="Times New Roman" w:hAnsiTheme="majorBidi" w:cstheme="majorBidi"/>
                <w:color w:val="000000"/>
                <w:kern w:val="0"/>
                <w14:ligatures w14:val="none"/>
              </w:rPr>
            </w:pPr>
          </w:p>
          <w:p w14:paraId="28BE43A6" w14:textId="400BF084" w:rsidR="0038252D" w:rsidRPr="00A45390" w:rsidRDefault="0038252D" w:rsidP="008E0CE6">
            <w:pPr>
              <w:spacing w:line="360" w:lineRule="auto"/>
              <w:rPr>
                <w:rFonts w:asciiTheme="majorBidi" w:eastAsia="Times New Roman" w:hAnsiTheme="majorBidi" w:cstheme="majorBidi"/>
                <w:color w:val="000000"/>
                <w:kern w:val="0"/>
                <w14:ligatures w14:val="none"/>
              </w:rPr>
            </w:pPr>
            <w:r w:rsidRPr="00A45390">
              <w:rPr>
                <w:rFonts w:asciiTheme="majorBidi" w:eastAsia="Times New Roman" w:hAnsiTheme="majorBidi" w:cstheme="majorBidi"/>
                <w:color w:val="000000"/>
                <w:kern w:val="0"/>
                <w14:ligatures w14:val="none"/>
              </w:rPr>
              <w:t>GCAGAAA</w:t>
            </w:r>
          </w:p>
        </w:tc>
        <w:tc>
          <w:tcPr>
            <w:tcW w:w="1682" w:type="dxa"/>
            <w:vAlign w:val="center"/>
          </w:tcPr>
          <w:p w14:paraId="2516C61B" w14:textId="77777777" w:rsidR="0038252D" w:rsidRPr="00A45390" w:rsidRDefault="0038252D" w:rsidP="008E0CE6">
            <w:pPr>
              <w:spacing w:line="360" w:lineRule="auto"/>
              <w:rPr>
                <w:rFonts w:asciiTheme="majorBidi" w:eastAsia="Times New Roman" w:hAnsiTheme="majorBidi" w:cstheme="majorBidi"/>
                <w:color w:val="000000"/>
                <w:kern w:val="0"/>
                <w14:ligatures w14:val="none"/>
              </w:rPr>
            </w:pPr>
            <w:r w:rsidRPr="00A45390">
              <w:rPr>
                <w:rFonts w:asciiTheme="majorBidi" w:eastAsia="Times New Roman" w:hAnsiTheme="majorBidi" w:cstheme="majorBidi"/>
                <w:color w:val="000000"/>
                <w:kern w:val="0"/>
                <w14:ligatures w14:val="none"/>
              </w:rPr>
              <w:t>GCACGCCATACCC</w:t>
            </w:r>
          </w:p>
          <w:p w14:paraId="263606A8" w14:textId="75BABE97" w:rsidR="0038252D" w:rsidRPr="00A45390" w:rsidRDefault="0038252D" w:rsidP="008E0CE6">
            <w:pPr>
              <w:spacing w:line="360" w:lineRule="auto"/>
              <w:rPr>
                <w:rFonts w:asciiTheme="majorBidi" w:eastAsia="Times New Roman" w:hAnsiTheme="majorBidi" w:cstheme="majorBidi"/>
                <w:color w:val="000000"/>
                <w:kern w:val="0"/>
                <w14:ligatures w14:val="none"/>
              </w:rPr>
            </w:pPr>
            <w:r w:rsidRPr="00A45390">
              <w:rPr>
                <w:rFonts w:asciiTheme="majorBidi" w:eastAsia="Times New Roman" w:hAnsiTheme="majorBidi" w:cstheme="majorBidi"/>
                <w:color w:val="000000"/>
                <w:kern w:val="0"/>
                <w14:ligatures w14:val="none"/>
              </w:rPr>
              <w:t>GGTAGGTGC</w:t>
            </w:r>
          </w:p>
        </w:tc>
        <w:tc>
          <w:tcPr>
            <w:tcW w:w="2240" w:type="dxa"/>
            <w:vAlign w:val="center"/>
          </w:tcPr>
          <w:p w14:paraId="182E9D52" w14:textId="77777777" w:rsidR="0038252D" w:rsidRPr="00A45390" w:rsidRDefault="0038252D" w:rsidP="008E0CE6">
            <w:pPr>
              <w:spacing w:line="360" w:lineRule="auto"/>
              <w:rPr>
                <w:rFonts w:asciiTheme="majorBidi" w:eastAsia="Times New Roman" w:hAnsiTheme="majorBidi" w:cstheme="majorBidi"/>
                <w:color w:val="000000"/>
                <w:kern w:val="0"/>
                <w14:ligatures w14:val="none"/>
              </w:rPr>
            </w:pPr>
            <w:r w:rsidRPr="00A45390">
              <w:rPr>
                <w:rFonts w:asciiTheme="majorBidi" w:eastAsia="Times New Roman" w:hAnsiTheme="majorBidi" w:cstheme="majorBidi"/>
                <w:color w:val="000000"/>
                <w:kern w:val="0"/>
                <w14:ligatures w14:val="none"/>
              </w:rPr>
              <w:t>GGGAGCACGCCATA</w:t>
            </w:r>
          </w:p>
          <w:p w14:paraId="01AA1C39" w14:textId="4F560D02" w:rsidR="0038252D" w:rsidRPr="00A45390" w:rsidRDefault="0038252D" w:rsidP="008E0CE6">
            <w:pPr>
              <w:spacing w:line="360" w:lineRule="auto"/>
              <w:rPr>
                <w:rFonts w:asciiTheme="majorBidi" w:eastAsia="Times New Roman" w:hAnsiTheme="majorBidi" w:cstheme="majorBidi"/>
                <w:color w:val="000000"/>
                <w:kern w:val="0"/>
                <w14:ligatures w14:val="none"/>
              </w:rPr>
            </w:pPr>
            <w:r w:rsidRPr="00A45390">
              <w:rPr>
                <w:rFonts w:asciiTheme="majorBidi" w:eastAsia="Times New Roman" w:hAnsiTheme="majorBidi" w:cstheme="majorBidi"/>
                <w:color w:val="000000"/>
                <w:kern w:val="0"/>
                <w14:ligatures w14:val="none"/>
              </w:rPr>
              <w:t>CCCGGTAGGTGC</w:t>
            </w:r>
          </w:p>
        </w:tc>
        <w:tc>
          <w:tcPr>
            <w:tcW w:w="5508" w:type="dxa"/>
            <w:vAlign w:val="center"/>
          </w:tcPr>
          <w:p w14:paraId="333DE4BD" w14:textId="77777777" w:rsidR="0038252D" w:rsidRPr="00A45390" w:rsidRDefault="0038252D" w:rsidP="008E0CE6">
            <w:pPr>
              <w:spacing w:line="360" w:lineRule="auto"/>
              <w:rPr>
                <w:rFonts w:asciiTheme="majorBidi" w:eastAsia="Times New Roman" w:hAnsiTheme="majorBidi" w:cstheme="majorBidi"/>
                <w:color w:val="000000"/>
                <w:kern w:val="0"/>
                <w14:ligatures w14:val="none"/>
              </w:rPr>
            </w:pPr>
            <w:r w:rsidRPr="00A45390">
              <w:rPr>
                <w:rFonts w:asciiTheme="majorBidi" w:eastAsia="Times New Roman" w:hAnsiTheme="majorBidi" w:cstheme="majorBidi"/>
                <w:color w:val="000000"/>
                <w:kern w:val="0"/>
                <w14:ligatures w14:val="none"/>
              </w:rPr>
              <w:t>AAACACGCGAAGTCG</w:t>
            </w:r>
          </w:p>
          <w:p w14:paraId="76096B3B" w14:textId="687CE66C" w:rsidR="0038252D" w:rsidRPr="00A45390" w:rsidRDefault="0038252D" w:rsidP="008E0CE6">
            <w:pPr>
              <w:spacing w:line="360" w:lineRule="auto"/>
              <w:rPr>
                <w:rFonts w:asciiTheme="majorBidi" w:eastAsia="Times New Roman" w:hAnsiTheme="majorBidi" w:cstheme="majorBidi"/>
                <w:color w:val="000000"/>
                <w:kern w:val="0"/>
                <w14:ligatures w14:val="none"/>
              </w:rPr>
            </w:pPr>
            <w:r w:rsidRPr="00A45390">
              <w:rPr>
                <w:rFonts w:asciiTheme="majorBidi" w:eastAsia="Times New Roman" w:hAnsiTheme="majorBidi" w:cstheme="majorBidi"/>
                <w:color w:val="000000"/>
                <w:kern w:val="0"/>
                <w14:ligatures w14:val="none"/>
              </w:rPr>
              <w:t>AGGCCAC</w:t>
            </w:r>
          </w:p>
        </w:tc>
      </w:tr>
      <w:tr w:rsidR="00090CCB" w:rsidRPr="00090CCB" w14:paraId="2F7B4A71" w14:textId="77777777" w:rsidTr="008E0CE6">
        <w:trPr>
          <w:trHeight w:val="392"/>
        </w:trPr>
        <w:tc>
          <w:tcPr>
            <w:tcW w:w="770" w:type="dxa"/>
            <w:vAlign w:val="center"/>
          </w:tcPr>
          <w:p w14:paraId="67F51570" w14:textId="1AA0AD2E" w:rsidR="00090CCB" w:rsidRPr="00A45390" w:rsidRDefault="00090CCB" w:rsidP="008E0CE6">
            <w:pPr>
              <w:spacing w:line="360" w:lineRule="auto"/>
              <w:jc w:val="center"/>
              <w:rPr>
                <w:rFonts w:asciiTheme="majorBidi" w:eastAsia="Times New Roman" w:hAnsiTheme="majorBidi" w:cstheme="majorBidi"/>
                <w:color w:val="000000"/>
                <w:kern w:val="0"/>
                <w14:ligatures w14:val="none"/>
              </w:rPr>
            </w:pPr>
            <w:r w:rsidRPr="0038252D">
              <w:rPr>
                <w:rFonts w:asciiTheme="majorBidi" w:eastAsia="Times New Roman" w:hAnsiTheme="majorBidi" w:cstheme="majorBidi"/>
                <w:color w:val="000000"/>
                <w:kern w:val="0"/>
                <w14:ligatures w14:val="none"/>
              </w:rPr>
              <w:t>Rv1057</w:t>
            </w:r>
          </w:p>
        </w:tc>
        <w:tc>
          <w:tcPr>
            <w:tcW w:w="1007" w:type="dxa"/>
            <w:vAlign w:val="center"/>
          </w:tcPr>
          <w:p w14:paraId="40446266" w14:textId="6186A45D" w:rsidR="00090CCB" w:rsidRPr="00A45390" w:rsidRDefault="00090CCB" w:rsidP="008E0CE6">
            <w:pPr>
              <w:spacing w:line="360" w:lineRule="auto"/>
              <w:rPr>
                <w:rFonts w:asciiTheme="majorBidi" w:eastAsia="Times New Roman" w:hAnsiTheme="majorBidi" w:cstheme="majorBidi"/>
                <w:color w:val="000000"/>
                <w:kern w:val="0"/>
                <w14:ligatures w14:val="none"/>
              </w:rPr>
            </w:pPr>
            <w:r w:rsidRPr="008E0CE6">
              <w:rPr>
                <w:rFonts w:asciiTheme="majorBidi" w:eastAsia="Times New Roman" w:hAnsiTheme="majorBidi" w:cstheme="majorBidi"/>
                <w:color w:val="000000"/>
                <w:kern w:val="0"/>
                <w14:ligatures w14:val="none"/>
              </w:rPr>
              <w:t>TGGGAAA</w:t>
            </w:r>
          </w:p>
        </w:tc>
        <w:tc>
          <w:tcPr>
            <w:tcW w:w="1682" w:type="dxa"/>
            <w:vAlign w:val="center"/>
          </w:tcPr>
          <w:p w14:paraId="6CD54880" w14:textId="77777777" w:rsidR="008E0CE6" w:rsidRPr="008E0CE6" w:rsidRDefault="00090CCB" w:rsidP="008E0CE6">
            <w:pPr>
              <w:spacing w:line="360" w:lineRule="auto"/>
              <w:rPr>
                <w:rFonts w:asciiTheme="majorBidi" w:eastAsia="Times New Roman" w:hAnsiTheme="majorBidi" w:cstheme="majorBidi"/>
                <w:color w:val="000000"/>
                <w:kern w:val="0"/>
                <w14:ligatures w14:val="none"/>
              </w:rPr>
            </w:pPr>
            <w:r w:rsidRPr="008E0CE6">
              <w:rPr>
                <w:rFonts w:asciiTheme="majorBidi" w:eastAsia="Times New Roman" w:hAnsiTheme="majorBidi" w:cstheme="majorBidi"/>
                <w:color w:val="000000"/>
                <w:kern w:val="0"/>
                <w14:ligatures w14:val="none"/>
              </w:rPr>
              <w:t>ATTGCGTGGTG</w:t>
            </w:r>
          </w:p>
          <w:p w14:paraId="1A7FAE6F" w14:textId="0E5BA4FD" w:rsidR="00090CCB" w:rsidRPr="00A45390" w:rsidRDefault="00090CCB" w:rsidP="008E0CE6">
            <w:pPr>
              <w:spacing w:line="360" w:lineRule="auto"/>
              <w:rPr>
                <w:rFonts w:asciiTheme="majorBidi" w:eastAsia="Times New Roman" w:hAnsiTheme="majorBidi" w:cstheme="majorBidi"/>
                <w:color w:val="000000"/>
                <w:kern w:val="0"/>
                <w14:ligatures w14:val="none"/>
              </w:rPr>
            </w:pPr>
            <w:r w:rsidRPr="008E0CE6">
              <w:rPr>
                <w:rFonts w:asciiTheme="majorBidi" w:eastAsia="Times New Roman" w:hAnsiTheme="majorBidi" w:cstheme="majorBidi"/>
                <w:color w:val="000000"/>
                <w:kern w:val="0"/>
                <w14:ligatures w14:val="none"/>
              </w:rPr>
              <w:t>GTGCCCGGCGCC</w:t>
            </w:r>
          </w:p>
        </w:tc>
        <w:tc>
          <w:tcPr>
            <w:tcW w:w="2240" w:type="dxa"/>
            <w:vAlign w:val="center"/>
          </w:tcPr>
          <w:p w14:paraId="0108940C" w14:textId="77777777" w:rsidR="00090CCB" w:rsidRPr="00090CCB" w:rsidRDefault="00090CCB" w:rsidP="008E0CE6">
            <w:pPr>
              <w:spacing w:line="360" w:lineRule="auto"/>
              <w:rPr>
                <w:rFonts w:asciiTheme="majorBidi" w:eastAsia="Times New Roman" w:hAnsiTheme="majorBidi" w:cstheme="majorBidi"/>
                <w:color w:val="000000"/>
                <w:kern w:val="0"/>
                <w14:ligatures w14:val="none"/>
              </w:rPr>
            </w:pPr>
            <w:r w:rsidRPr="00090CCB">
              <w:rPr>
                <w:rFonts w:asciiTheme="majorBidi" w:eastAsia="Times New Roman" w:hAnsiTheme="majorBidi" w:cstheme="majorBidi"/>
                <w:color w:val="000000"/>
                <w:kern w:val="0"/>
                <w14:ligatures w14:val="none"/>
              </w:rPr>
              <w:t>GGGAATTGCGTGG</w:t>
            </w:r>
          </w:p>
          <w:p w14:paraId="2F53A7D3" w14:textId="30E29F5E" w:rsidR="00090CCB" w:rsidRPr="00A45390" w:rsidRDefault="00090CCB" w:rsidP="008E0CE6">
            <w:pPr>
              <w:spacing w:line="360" w:lineRule="auto"/>
              <w:rPr>
                <w:rFonts w:asciiTheme="majorBidi" w:eastAsia="Times New Roman" w:hAnsiTheme="majorBidi" w:cstheme="majorBidi"/>
                <w:color w:val="000000"/>
                <w:kern w:val="0"/>
                <w14:ligatures w14:val="none"/>
              </w:rPr>
            </w:pPr>
            <w:r w:rsidRPr="00090CCB">
              <w:rPr>
                <w:rFonts w:asciiTheme="majorBidi" w:eastAsia="Times New Roman" w:hAnsiTheme="majorBidi" w:cstheme="majorBidi"/>
                <w:color w:val="000000"/>
                <w:kern w:val="0"/>
                <w14:ligatures w14:val="none"/>
              </w:rPr>
              <w:t>TGGTGCCCGGCGCC</w:t>
            </w:r>
          </w:p>
        </w:tc>
        <w:tc>
          <w:tcPr>
            <w:tcW w:w="5508" w:type="dxa"/>
            <w:vAlign w:val="center"/>
          </w:tcPr>
          <w:p w14:paraId="58AD022F" w14:textId="77777777" w:rsidR="00090CCB" w:rsidRPr="00090CCB" w:rsidRDefault="00090CCB" w:rsidP="008E0CE6">
            <w:pPr>
              <w:spacing w:line="360" w:lineRule="auto"/>
              <w:rPr>
                <w:rFonts w:asciiTheme="majorBidi" w:eastAsia="Times New Roman" w:hAnsiTheme="majorBidi" w:cstheme="majorBidi"/>
                <w:color w:val="000000"/>
                <w:kern w:val="0"/>
                <w14:ligatures w14:val="none"/>
              </w:rPr>
            </w:pPr>
            <w:r w:rsidRPr="00090CCB">
              <w:rPr>
                <w:rFonts w:asciiTheme="majorBidi" w:eastAsia="Times New Roman" w:hAnsiTheme="majorBidi" w:cstheme="majorBidi"/>
                <w:color w:val="000000"/>
                <w:kern w:val="0"/>
                <w14:ligatures w14:val="none"/>
              </w:rPr>
              <w:t>AAACGGCGCCGGG</w:t>
            </w:r>
          </w:p>
          <w:p w14:paraId="375A18C7" w14:textId="35ECCE24" w:rsidR="00090CCB" w:rsidRPr="00A45390" w:rsidRDefault="00090CCB" w:rsidP="008E0CE6">
            <w:pPr>
              <w:spacing w:line="360" w:lineRule="auto"/>
              <w:rPr>
                <w:rFonts w:asciiTheme="majorBidi" w:eastAsia="Times New Roman" w:hAnsiTheme="majorBidi" w:cstheme="majorBidi"/>
                <w:color w:val="000000"/>
                <w:kern w:val="0"/>
                <w14:ligatures w14:val="none"/>
              </w:rPr>
            </w:pPr>
            <w:r w:rsidRPr="00090CCB">
              <w:rPr>
                <w:rFonts w:asciiTheme="majorBidi" w:eastAsia="Times New Roman" w:hAnsiTheme="majorBidi" w:cstheme="majorBidi"/>
                <w:color w:val="000000"/>
                <w:kern w:val="0"/>
                <w14:ligatures w14:val="none"/>
              </w:rPr>
              <w:t>CACCACCACGCAAT</w:t>
            </w:r>
          </w:p>
        </w:tc>
      </w:tr>
      <w:tr w:rsidR="0038252D" w:rsidRPr="008E0CE6" w14:paraId="65574137" w14:textId="77777777" w:rsidTr="008E0CE6">
        <w:trPr>
          <w:trHeight w:val="773"/>
        </w:trPr>
        <w:tc>
          <w:tcPr>
            <w:tcW w:w="770" w:type="dxa"/>
            <w:vAlign w:val="center"/>
          </w:tcPr>
          <w:p w14:paraId="27E39011" w14:textId="21207F6D" w:rsidR="0038252D" w:rsidRPr="00A45390" w:rsidRDefault="0038252D" w:rsidP="008E0CE6">
            <w:pPr>
              <w:spacing w:line="360" w:lineRule="auto"/>
              <w:jc w:val="center"/>
              <w:rPr>
                <w:rFonts w:asciiTheme="majorBidi" w:eastAsia="Times New Roman" w:hAnsiTheme="majorBidi" w:cstheme="majorBidi"/>
                <w:color w:val="000000"/>
                <w:kern w:val="0"/>
                <w14:ligatures w14:val="none"/>
              </w:rPr>
            </w:pPr>
            <w:r w:rsidRPr="00A45390">
              <w:rPr>
                <w:rFonts w:asciiTheme="majorBidi" w:eastAsia="Times New Roman" w:hAnsiTheme="majorBidi" w:cstheme="majorBidi"/>
                <w:color w:val="000000"/>
                <w:kern w:val="0"/>
                <w14:ligatures w14:val="none"/>
              </w:rPr>
              <w:t>Rv2428</w:t>
            </w:r>
          </w:p>
        </w:tc>
        <w:tc>
          <w:tcPr>
            <w:tcW w:w="1007" w:type="dxa"/>
            <w:vAlign w:val="center"/>
          </w:tcPr>
          <w:p w14:paraId="76C53789" w14:textId="77777777" w:rsidR="0038252D" w:rsidRPr="00A45390" w:rsidRDefault="0038252D" w:rsidP="008E0CE6">
            <w:pPr>
              <w:spacing w:line="360" w:lineRule="auto"/>
              <w:rPr>
                <w:rFonts w:asciiTheme="majorBidi" w:eastAsia="Times New Roman" w:hAnsiTheme="majorBidi" w:cstheme="majorBidi"/>
                <w:color w:val="000000"/>
                <w:kern w:val="0"/>
                <w14:ligatures w14:val="none"/>
              </w:rPr>
            </w:pPr>
          </w:p>
          <w:p w14:paraId="601AACCC" w14:textId="06F072CB" w:rsidR="0038252D" w:rsidRPr="00A45390" w:rsidRDefault="0038252D" w:rsidP="008E0CE6">
            <w:pPr>
              <w:spacing w:line="360" w:lineRule="auto"/>
              <w:rPr>
                <w:rFonts w:asciiTheme="majorBidi" w:eastAsia="Times New Roman" w:hAnsiTheme="majorBidi" w:cstheme="majorBidi"/>
                <w:color w:val="000000"/>
                <w:kern w:val="0"/>
                <w14:ligatures w14:val="none"/>
              </w:rPr>
            </w:pPr>
            <w:r w:rsidRPr="00A45390">
              <w:rPr>
                <w:rFonts w:asciiTheme="majorBidi" w:eastAsia="Times New Roman" w:hAnsiTheme="majorBidi" w:cstheme="majorBidi"/>
                <w:color w:val="000000"/>
                <w:kern w:val="0"/>
                <w14:ligatures w14:val="none"/>
              </w:rPr>
              <w:t>CTGGAAA</w:t>
            </w:r>
          </w:p>
        </w:tc>
        <w:tc>
          <w:tcPr>
            <w:tcW w:w="1682" w:type="dxa"/>
            <w:vAlign w:val="center"/>
          </w:tcPr>
          <w:p w14:paraId="51707823" w14:textId="77777777" w:rsidR="0038252D" w:rsidRPr="00A45390" w:rsidRDefault="0038252D" w:rsidP="008E0CE6">
            <w:pPr>
              <w:spacing w:line="360" w:lineRule="auto"/>
              <w:rPr>
                <w:rFonts w:asciiTheme="majorBidi" w:eastAsia="Times New Roman" w:hAnsiTheme="majorBidi" w:cstheme="majorBidi"/>
                <w:color w:val="000000"/>
                <w:kern w:val="0"/>
                <w14:ligatures w14:val="none"/>
              </w:rPr>
            </w:pPr>
            <w:r w:rsidRPr="00A45390">
              <w:rPr>
                <w:rFonts w:asciiTheme="majorBidi" w:eastAsia="Times New Roman" w:hAnsiTheme="majorBidi" w:cstheme="majorBidi"/>
                <w:color w:val="000000"/>
                <w:kern w:val="0"/>
                <w14:ligatures w14:val="none"/>
              </w:rPr>
              <w:t>GGTCGTTGTGCTG</w:t>
            </w:r>
          </w:p>
          <w:p w14:paraId="7A63F907" w14:textId="62BDBEDD" w:rsidR="0038252D" w:rsidRPr="00A45390" w:rsidRDefault="0038252D" w:rsidP="008E0CE6">
            <w:pPr>
              <w:spacing w:line="360" w:lineRule="auto"/>
              <w:rPr>
                <w:rFonts w:asciiTheme="majorBidi" w:eastAsia="Times New Roman" w:hAnsiTheme="majorBidi" w:cstheme="majorBidi"/>
                <w:color w:val="000000"/>
                <w:kern w:val="0"/>
                <w14:ligatures w14:val="none"/>
              </w:rPr>
            </w:pPr>
            <w:r w:rsidRPr="00A45390">
              <w:rPr>
                <w:rFonts w:asciiTheme="majorBidi" w:eastAsia="Times New Roman" w:hAnsiTheme="majorBidi" w:cstheme="majorBidi"/>
                <w:color w:val="000000"/>
                <w:kern w:val="0"/>
                <w14:ligatures w14:val="none"/>
              </w:rPr>
              <w:t>TGCACGCCA</w:t>
            </w:r>
          </w:p>
        </w:tc>
        <w:tc>
          <w:tcPr>
            <w:tcW w:w="2240" w:type="dxa"/>
            <w:vAlign w:val="center"/>
          </w:tcPr>
          <w:p w14:paraId="2450108F" w14:textId="77777777" w:rsidR="0038252D" w:rsidRPr="00A45390" w:rsidRDefault="0038252D" w:rsidP="008E0CE6">
            <w:pPr>
              <w:spacing w:line="360" w:lineRule="auto"/>
              <w:rPr>
                <w:rFonts w:asciiTheme="majorBidi" w:eastAsia="Times New Roman" w:hAnsiTheme="majorBidi" w:cstheme="majorBidi"/>
                <w:color w:val="000000"/>
                <w:kern w:val="0"/>
                <w14:ligatures w14:val="none"/>
              </w:rPr>
            </w:pPr>
            <w:r w:rsidRPr="00A45390">
              <w:rPr>
                <w:rFonts w:asciiTheme="majorBidi" w:eastAsia="Times New Roman" w:hAnsiTheme="majorBidi" w:cstheme="majorBidi"/>
                <w:color w:val="000000"/>
                <w:kern w:val="0"/>
                <w14:ligatures w14:val="none"/>
              </w:rPr>
              <w:t>GGGAGGTCGTTGTG</w:t>
            </w:r>
          </w:p>
          <w:p w14:paraId="68558976" w14:textId="2E98037C" w:rsidR="0038252D" w:rsidRPr="00A45390" w:rsidRDefault="0038252D" w:rsidP="008E0CE6">
            <w:pPr>
              <w:spacing w:line="360" w:lineRule="auto"/>
              <w:rPr>
                <w:rFonts w:asciiTheme="majorBidi" w:eastAsia="Times New Roman" w:hAnsiTheme="majorBidi" w:cstheme="majorBidi"/>
                <w:color w:val="000000"/>
                <w:kern w:val="0"/>
                <w14:ligatures w14:val="none"/>
              </w:rPr>
            </w:pPr>
            <w:r w:rsidRPr="00A45390">
              <w:rPr>
                <w:rFonts w:asciiTheme="majorBidi" w:eastAsia="Times New Roman" w:hAnsiTheme="majorBidi" w:cstheme="majorBidi"/>
                <w:color w:val="000000"/>
                <w:kern w:val="0"/>
                <w14:ligatures w14:val="none"/>
              </w:rPr>
              <w:t>CTGTGCACGCCA</w:t>
            </w:r>
          </w:p>
        </w:tc>
        <w:tc>
          <w:tcPr>
            <w:tcW w:w="5508" w:type="dxa"/>
            <w:vAlign w:val="center"/>
          </w:tcPr>
          <w:p w14:paraId="18CA751B" w14:textId="77777777" w:rsidR="0038252D" w:rsidRPr="00A45390" w:rsidRDefault="0038252D" w:rsidP="008E0CE6">
            <w:pPr>
              <w:spacing w:line="360" w:lineRule="auto"/>
              <w:rPr>
                <w:rFonts w:asciiTheme="majorBidi" w:eastAsia="Times New Roman" w:hAnsiTheme="majorBidi" w:cstheme="majorBidi"/>
                <w:color w:val="000000"/>
                <w:kern w:val="0"/>
                <w14:ligatures w14:val="none"/>
              </w:rPr>
            </w:pPr>
            <w:r w:rsidRPr="00A45390">
              <w:rPr>
                <w:rFonts w:asciiTheme="majorBidi" w:eastAsia="Times New Roman" w:hAnsiTheme="majorBidi" w:cstheme="majorBidi"/>
                <w:color w:val="000000"/>
                <w:kern w:val="0"/>
                <w14:ligatures w14:val="none"/>
              </w:rPr>
              <w:t>AAACGATCACACACG</w:t>
            </w:r>
          </w:p>
          <w:p w14:paraId="348760BD" w14:textId="29FB441B" w:rsidR="0038252D" w:rsidRPr="00A45390" w:rsidRDefault="0038252D" w:rsidP="008E0CE6">
            <w:pPr>
              <w:spacing w:line="360" w:lineRule="auto"/>
              <w:rPr>
                <w:rFonts w:asciiTheme="majorBidi" w:eastAsia="Times New Roman" w:hAnsiTheme="majorBidi" w:cstheme="majorBidi"/>
                <w:color w:val="000000"/>
                <w:kern w:val="0"/>
                <w14:ligatures w14:val="none"/>
              </w:rPr>
            </w:pPr>
            <w:r w:rsidRPr="00A45390">
              <w:rPr>
                <w:rFonts w:asciiTheme="majorBidi" w:eastAsia="Times New Roman" w:hAnsiTheme="majorBidi" w:cstheme="majorBidi"/>
                <w:color w:val="000000"/>
                <w:kern w:val="0"/>
                <w14:ligatures w14:val="none"/>
              </w:rPr>
              <w:t>CCCCAAAGTT</w:t>
            </w:r>
          </w:p>
        </w:tc>
      </w:tr>
      <w:tr w:rsidR="0038252D" w:rsidRPr="008E0CE6" w14:paraId="5EDC314B" w14:textId="77777777" w:rsidTr="008E0CE6">
        <w:trPr>
          <w:trHeight w:val="350"/>
        </w:trPr>
        <w:tc>
          <w:tcPr>
            <w:tcW w:w="770" w:type="dxa"/>
            <w:vAlign w:val="center"/>
          </w:tcPr>
          <w:p w14:paraId="79ABCB9C" w14:textId="27709B99" w:rsidR="0038252D" w:rsidRPr="00A45390" w:rsidRDefault="0038252D" w:rsidP="008E0CE6">
            <w:pPr>
              <w:spacing w:line="360" w:lineRule="auto"/>
              <w:jc w:val="center"/>
              <w:rPr>
                <w:rFonts w:asciiTheme="majorBidi" w:eastAsia="Times New Roman" w:hAnsiTheme="majorBidi" w:cstheme="majorBidi"/>
                <w:color w:val="000000"/>
                <w:kern w:val="0"/>
                <w14:ligatures w14:val="none"/>
              </w:rPr>
            </w:pPr>
            <w:r w:rsidRPr="00A45390">
              <w:rPr>
                <w:rFonts w:asciiTheme="majorBidi" w:eastAsia="Times New Roman" w:hAnsiTheme="majorBidi" w:cstheme="majorBidi"/>
                <w:color w:val="000000"/>
                <w:kern w:val="0"/>
                <w14:ligatures w14:val="none"/>
              </w:rPr>
              <w:t>Rv2107</w:t>
            </w:r>
          </w:p>
        </w:tc>
        <w:tc>
          <w:tcPr>
            <w:tcW w:w="1007" w:type="dxa"/>
            <w:vAlign w:val="center"/>
          </w:tcPr>
          <w:p w14:paraId="260E039E" w14:textId="77777777" w:rsidR="0038252D" w:rsidRPr="00A45390" w:rsidRDefault="0038252D" w:rsidP="008E0CE6">
            <w:pPr>
              <w:spacing w:line="360" w:lineRule="auto"/>
              <w:rPr>
                <w:rFonts w:asciiTheme="majorBidi" w:eastAsia="Times New Roman" w:hAnsiTheme="majorBidi" w:cstheme="majorBidi"/>
                <w:color w:val="000000"/>
                <w:kern w:val="0"/>
                <w14:ligatures w14:val="none"/>
              </w:rPr>
            </w:pPr>
          </w:p>
          <w:p w14:paraId="4EAF0799" w14:textId="02AD7F5F" w:rsidR="0038252D" w:rsidRPr="00A45390" w:rsidRDefault="0038252D" w:rsidP="008E0CE6">
            <w:pPr>
              <w:spacing w:line="360" w:lineRule="auto"/>
              <w:rPr>
                <w:rFonts w:asciiTheme="majorBidi" w:eastAsia="Times New Roman" w:hAnsiTheme="majorBidi" w:cstheme="majorBidi"/>
                <w:color w:val="000000"/>
                <w:kern w:val="0"/>
                <w14:ligatures w14:val="none"/>
              </w:rPr>
            </w:pPr>
            <w:r w:rsidRPr="00A45390">
              <w:rPr>
                <w:rFonts w:asciiTheme="majorBidi" w:eastAsia="Times New Roman" w:hAnsiTheme="majorBidi" w:cstheme="majorBidi"/>
                <w:color w:val="000000"/>
                <w:kern w:val="0"/>
                <w14:ligatures w14:val="none"/>
              </w:rPr>
              <w:t>AAAGAAC</w:t>
            </w:r>
          </w:p>
        </w:tc>
        <w:tc>
          <w:tcPr>
            <w:tcW w:w="1682" w:type="dxa"/>
            <w:vAlign w:val="center"/>
          </w:tcPr>
          <w:p w14:paraId="54FC111D" w14:textId="77777777" w:rsidR="0038252D" w:rsidRPr="00A45390" w:rsidRDefault="0038252D" w:rsidP="008E0CE6">
            <w:pPr>
              <w:spacing w:line="360" w:lineRule="auto"/>
              <w:rPr>
                <w:rFonts w:asciiTheme="majorBidi" w:eastAsia="Times New Roman" w:hAnsiTheme="majorBidi" w:cstheme="majorBidi"/>
                <w:color w:val="000000"/>
                <w:kern w:val="0"/>
                <w14:ligatures w14:val="none"/>
              </w:rPr>
            </w:pPr>
            <w:r w:rsidRPr="00A45390">
              <w:rPr>
                <w:rFonts w:asciiTheme="majorBidi" w:eastAsia="Times New Roman" w:hAnsiTheme="majorBidi" w:cstheme="majorBidi"/>
                <w:color w:val="000000"/>
                <w:kern w:val="0"/>
                <w14:ligatures w14:val="none"/>
              </w:rPr>
              <w:t>GGTACTGCTGCCC</w:t>
            </w:r>
          </w:p>
          <w:p w14:paraId="2BC35006" w14:textId="652968D1" w:rsidR="0038252D" w:rsidRPr="00A45390" w:rsidRDefault="0038252D" w:rsidP="008E0CE6">
            <w:pPr>
              <w:spacing w:line="360" w:lineRule="auto"/>
              <w:rPr>
                <w:rFonts w:asciiTheme="majorBidi" w:eastAsia="Times New Roman" w:hAnsiTheme="majorBidi" w:cstheme="majorBidi"/>
                <w:color w:val="000000"/>
                <w:kern w:val="0"/>
                <w14:ligatures w14:val="none"/>
              </w:rPr>
            </w:pPr>
            <w:r w:rsidRPr="00A45390">
              <w:rPr>
                <w:rFonts w:asciiTheme="majorBidi" w:eastAsia="Times New Roman" w:hAnsiTheme="majorBidi" w:cstheme="majorBidi"/>
                <w:color w:val="000000"/>
                <w:kern w:val="0"/>
                <w14:ligatures w14:val="none"/>
              </w:rPr>
              <w:t>GTGGCTACT</w:t>
            </w:r>
          </w:p>
        </w:tc>
        <w:tc>
          <w:tcPr>
            <w:tcW w:w="2240" w:type="dxa"/>
            <w:vAlign w:val="center"/>
          </w:tcPr>
          <w:p w14:paraId="00A6FE42" w14:textId="77777777" w:rsidR="0038252D" w:rsidRPr="00A45390" w:rsidRDefault="0038252D" w:rsidP="008E0CE6">
            <w:pPr>
              <w:spacing w:line="360" w:lineRule="auto"/>
              <w:rPr>
                <w:rFonts w:asciiTheme="majorBidi" w:eastAsia="Times New Roman" w:hAnsiTheme="majorBidi" w:cstheme="majorBidi"/>
                <w:color w:val="000000"/>
                <w:kern w:val="0"/>
                <w14:ligatures w14:val="none"/>
              </w:rPr>
            </w:pPr>
            <w:r w:rsidRPr="00A45390">
              <w:rPr>
                <w:rFonts w:asciiTheme="majorBidi" w:eastAsia="Times New Roman" w:hAnsiTheme="majorBidi" w:cstheme="majorBidi"/>
                <w:color w:val="000000"/>
                <w:kern w:val="0"/>
                <w14:ligatures w14:val="none"/>
              </w:rPr>
              <w:t>GGGAGGTACTGCTG</w:t>
            </w:r>
          </w:p>
          <w:p w14:paraId="7EE1CF0B" w14:textId="2174E5C6" w:rsidR="0038252D" w:rsidRPr="00A45390" w:rsidRDefault="0038252D" w:rsidP="008E0CE6">
            <w:pPr>
              <w:spacing w:line="360" w:lineRule="auto"/>
              <w:rPr>
                <w:rFonts w:asciiTheme="majorBidi" w:eastAsia="Times New Roman" w:hAnsiTheme="majorBidi" w:cstheme="majorBidi"/>
                <w:color w:val="000000"/>
                <w:kern w:val="0"/>
                <w14:ligatures w14:val="none"/>
              </w:rPr>
            </w:pPr>
            <w:r w:rsidRPr="00A45390">
              <w:rPr>
                <w:rFonts w:asciiTheme="majorBidi" w:eastAsia="Times New Roman" w:hAnsiTheme="majorBidi" w:cstheme="majorBidi"/>
                <w:color w:val="000000"/>
                <w:kern w:val="0"/>
                <w14:ligatures w14:val="none"/>
              </w:rPr>
              <w:t>CCCGTGGCTACT</w:t>
            </w:r>
          </w:p>
        </w:tc>
        <w:tc>
          <w:tcPr>
            <w:tcW w:w="5508" w:type="dxa"/>
            <w:vAlign w:val="center"/>
          </w:tcPr>
          <w:p w14:paraId="1C9F8E76" w14:textId="77777777" w:rsidR="0038252D" w:rsidRPr="00A45390" w:rsidRDefault="0038252D" w:rsidP="008E0CE6">
            <w:pPr>
              <w:spacing w:line="360" w:lineRule="auto"/>
              <w:rPr>
                <w:rFonts w:asciiTheme="majorBidi" w:eastAsia="Times New Roman" w:hAnsiTheme="majorBidi" w:cstheme="majorBidi"/>
                <w:color w:val="000000"/>
                <w:kern w:val="0"/>
                <w14:ligatures w14:val="none"/>
              </w:rPr>
            </w:pPr>
            <w:r w:rsidRPr="00A45390">
              <w:rPr>
                <w:rFonts w:asciiTheme="majorBidi" w:eastAsia="Times New Roman" w:hAnsiTheme="majorBidi" w:cstheme="majorBidi"/>
                <w:color w:val="000000"/>
                <w:kern w:val="0"/>
                <w14:ligatures w14:val="none"/>
              </w:rPr>
              <w:t>AAACCGAACTATTCG</w:t>
            </w:r>
          </w:p>
          <w:p w14:paraId="37D0C32C" w14:textId="30290651" w:rsidR="0038252D" w:rsidRPr="00A45390" w:rsidRDefault="0038252D" w:rsidP="008E0CE6">
            <w:pPr>
              <w:spacing w:line="360" w:lineRule="auto"/>
              <w:rPr>
                <w:rFonts w:asciiTheme="majorBidi" w:eastAsia="Times New Roman" w:hAnsiTheme="majorBidi" w:cstheme="majorBidi"/>
                <w:color w:val="000000"/>
                <w:kern w:val="0"/>
                <w14:ligatures w14:val="none"/>
              </w:rPr>
            </w:pPr>
            <w:r w:rsidRPr="00A45390">
              <w:rPr>
                <w:rFonts w:asciiTheme="majorBidi" w:eastAsia="Times New Roman" w:hAnsiTheme="majorBidi" w:cstheme="majorBidi"/>
                <w:color w:val="000000"/>
                <w:kern w:val="0"/>
                <w14:ligatures w14:val="none"/>
              </w:rPr>
              <w:t>GCCGGCGTTTGC</w:t>
            </w:r>
          </w:p>
        </w:tc>
      </w:tr>
      <w:tr w:rsidR="00090CCB" w:rsidRPr="008E0CE6" w14:paraId="329E908D" w14:textId="77777777" w:rsidTr="008E0CE6">
        <w:trPr>
          <w:trHeight w:val="350"/>
        </w:trPr>
        <w:tc>
          <w:tcPr>
            <w:tcW w:w="770" w:type="dxa"/>
            <w:vAlign w:val="center"/>
          </w:tcPr>
          <w:p w14:paraId="7EFB199C" w14:textId="01D67415" w:rsidR="00090CCB" w:rsidRPr="00A45390" w:rsidRDefault="00090CCB" w:rsidP="008E0CE6">
            <w:pPr>
              <w:spacing w:line="360" w:lineRule="auto"/>
              <w:jc w:val="center"/>
              <w:rPr>
                <w:rFonts w:asciiTheme="majorBidi" w:eastAsia="Times New Roman" w:hAnsiTheme="majorBidi" w:cstheme="majorBidi"/>
                <w:color w:val="000000"/>
                <w:kern w:val="0"/>
                <w14:ligatures w14:val="none"/>
              </w:rPr>
            </w:pPr>
            <w:r w:rsidRPr="0038252D">
              <w:rPr>
                <w:rFonts w:asciiTheme="majorBidi" w:eastAsia="Times New Roman" w:hAnsiTheme="majorBidi" w:cstheme="majorBidi"/>
                <w:color w:val="000000"/>
                <w:kern w:val="0"/>
                <w14:ligatures w14:val="none"/>
              </w:rPr>
              <w:t>Rv0059</w:t>
            </w:r>
          </w:p>
        </w:tc>
        <w:tc>
          <w:tcPr>
            <w:tcW w:w="1007" w:type="dxa"/>
            <w:vAlign w:val="center"/>
          </w:tcPr>
          <w:p w14:paraId="02127534" w14:textId="2E5F6BFC" w:rsidR="00090CCB" w:rsidRPr="00A45390" w:rsidRDefault="00090CCB" w:rsidP="008E0CE6">
            <w:pPr>
              <w:spacing w:line="360" w:lineRule="auto"/>
              <w:rPr>
                <w:rFonts w:asciiTheme="majorBidi" w:eastAsia="Times New Roman" w:hAnsiTheme="majorBidi" w:cstheme="majorBidi"/>
                <w:color w:val="000000"/>
                <w:kern w:val="0"/>
                <w14:ligatures w14:val="none"/>
              </w:rPr>
            </w:pPr>
            <w:r w:rsidRPr="008E0CE6">
              <w:rPr>
                <w:rFonts w:asciiTheme="majorBidi" w:eastAsia="Times New Roman" w:hAnsiTheme="majorBidi" w:cstheme="majorBidi"/>
                <w:color w:val="000000"/>
                <w:kern w:val="0"/>
                <w14:ligatures w14:val="none"/>
              </w:rPr>
              <w:t>GTAGAAC</w:t>
            </w:r>
          </w:p>
        </w:tc>
        <w:tc>
          <w:tcPr>
            <w:tcW w:w="1682" w:type="dxa"/>
            <w:vAlign w:val="center"/>
          </w:tcPr>
          <w:p w14:paraId="60656EE1" w14:textId="77777777" w:rsidR="008E0CE6" w:rsidRPr="008E0CE6" w:rsidRDefault="00090CCB" w:rsidP="008E0CE6">
            <w:pPr>
              <w:spacing w:line="360" w:lineRule="auto"/>
              <w:rPr>
                <w:rFonts w:asciiTheme="majorBidi" w:eastAsia="Times New Roman" w:hAnsiTheme="majorBidi" w:cstheme="majorBidi"/>
                <w:color w:val="000000"/>
                <w:kern w:val="0"/>
                <w14:ligatures w14:val="none"/>
              </w:rPr>
            </w:pPr>
            <w:r w:rsidRPr="008E0CE6">
              <w:rPr>
                <w:rFonts w:asciiTheme="majorBidi" w:eastAsia="Times New Roman" w:hAnsiTheme="majorBidi" w:cstheme="majorBidi"/>
                <w:color w:val="000000"/>
                <w:kern w:val="0"/>
                <w14:ligatures w14:val="none"/>
              </w:rPr>
              <w:t>GCATGGGCGACC</w:t>
            </w:r>
          </w:p>
          <w:p w14:paraId="19270537" w14:textId="60DEDA31" w:rsidR="00090CCB" w:rsidRPr="00A45390" w:rsidRDefault="00090CCB" w:rsidP="008E0CE6">
            <w:pPr>
              <w:spacing w:line="360" w:lineRule="auto"/>
              <w:rPr>
                <w:rFonts w:asciiTheme="majorBidi" w:eastAsia="Times New Roman" w:hAnsiTheme="majorBidi" w:cstheme="majorBidi"/>
                <w:color w:val="000000"/>
                <w:kern w:val="0"/>
                <w14:ligatures w14:val="none"/>
              </w:rPr>
            </w:pPr>
            <w:r w:rsidRPr="008E0CE6">
              <w:rPr>
                <w:rFonts w:asciiTheme="majorBidi" w:eastAsia="Times New Roman" w:hAnsiTheme="majorBidi" w:cstheme="majorBidi"/>
                <w:color w:val="000000"/>
                <w:kern w:val="0"/>
                <w14:ligatures w14:val="none"/>
              </w:rPr>
              <w:t>GCGCCGCAAT</w:t>
            </w:r>
          </w:p>
        </w:tc>
        <w:tc>
          <w:tcPr>
            <w:tcW w:w="2240" w:type="dxa"/>
            <w:vAlign w:val="center"/>
          </w:tcPr>
          <w:p w14:paraId="37FD388C" w14:textId="77777777" w:rsidR="00090CCB" w:rsidRPr="00090CCB" w:rsidRDefault="00090CCB" w:rsidP="008E0CE6">
            <w:pPr>
              <w:spacing w:line="360" w:lineRule="auto"/>
              <w:rPr>
                <w:rFonts w:asciiTheme="majorBidi" w:eastAsia="Times New Roman" w:hAnsiTheme="majorBidi" w:cstheme="majorBidi"/>
                <w:color w:val="000000"/>
                <w:kern w:val="0"/>
                <w14:ligatures w14:val="none"/>
              </w:rPr>
            </w:pPr>
            <w:r w:rsidRPr="00090CCB">
              <w:rPr>
                <w:rFonts w:asciiTheme="majorBidi" w:eastAsia="Times New Roman" w:hAnsiTheme="majorBidi" w:cstheme="majorBidi"/>
                <w:color w:val="000000"/>
                <w:kern w:val="0"/>
                <w14:ligatures w14:val="none"/>
              </w:rPr>
              <w:t>GGGAGCATGGGCG</w:t>
            </w:r>
          </w:p>
          <w:p w14:paraId="08FFC0BD" w14:textId="48D53FCB" w:rsidR="00090CCB" w:rsidRPr="00A45390" w:rsidRDefault="00090CCB" w:rsidP="008E0CE6">
            <w:pPr>
              <w:spacing w:line="360" w:lineRule="auto"/>
              <w:rPr>
                <w:rFonts w:asciiTheme="majorBidi" w:eastAsia="Times New Roman" w:hAnsiTheme="majorBidi" w:cstheme="majorBidi"/>
                <w:color w:val="000000"/>
                <w:kern w:val="0"/>
                <w14:ligatures w14:val="none"/>
              </w:rPr>
            </w:pPr>
            <w:r w:rsidRPr="00090CCB">
              <w:rPr>
                <w:rFonts w:asciiTheme="majorBidi" w:eastAsia="Times New Roman" w:hAnsiTheme="majorBidi" w:cstheme="majorBidi"/>
                <w:color w:val="000000"/>
                <w:kern w:val="0"/>
                <w14:ligatures w14:val="none"/>
              </w:rPr>
              <w:t>ACCGCGCCGCAAT</w:t>
            </w:r>
          </w:p>
        </w:tc>
        <w:tc>
          <w:tcPr>
            <w:tcW w:w="5508" w:type="dxa"/>
            <w:vAlign w:val="center"/>
          </w:tcPr>
          <w:p w14:paraId="30C15602" w14:textId="77777777" w:rsidR="00090CCB" w:rsidRPr="00090CCB" w:rsidRDefault="00090CCB" w:rsidP="008E0CE6">
            <w:pPr>
              <w:rPr>
                <w:rFonts w:asciiTheme="majorBidi" w:eastAsia="Times New Roman" w:hAnsiTheme="majorBidi" w:cstheme="majorBidi"/>
                <w:color w:val="000000"/>
                <w:kern w:val="0"/>
                <w14:ligatures w14:val="none"/>
              </w:rPr>
            </w:pPr>
            <w:r w:rsidRPr="00090CCB">
              <w:rPr>
                <w:rFonts w:asciiTheme="majorBidi" w:eastAsia="Times New Roman" w:hAnsiTheme="majorBidi" w:cstheme="majorBidi"/>
                <w:color w:val="000000"/>
                <w:kern w:val="0"/>
                <w14:ligatures w14:val="none"/>
              </w:rPr>
              <w:t>AAACATTGCGGCGCG</w:t>
            </w:r>
          </w:p>
          <w:p w14:paraId="54D8B28A" w14:textId="7279410C" w:rsidR="00090CCB" w:rsidRPr="00090CCB" w:rsidRDefault="00090CCB" w:rsidP="008E0CE6">
            <w:pPr>
              <w:rPr>
                <w:rFonts w:asciiTheme="majorBidi" w:eastAsia="Times New Roman" w:hAnsiTheme="majorBidi" w:cstheme="majorBidi"/>
                <w:color w:val="000000"/>
                <w:kern w:val="0"/>
                <w14:ligatures w14:val="none"/>
              </w:rPr>
            </w:pPr>
            <w:r w:rsidRPr="00090CCB">
              <w:rPr>
                <w:rFonts w:asciiTheme="majorBidi" w:eastAsia="Times New Roman" w:hAnsiTheme="majorBidi" w:cstheme="majorBidi"/>
                <w:color w:val="000000"/>
                <w:kern w:val="0"/>
                <w14:ligatures w14:val="none"/>
              </w:rPr>
              <w:t>GTCGCCCATGC</w:t>
            </w:r>
          </w:p>
          <w:p w14:paraId="5691CE27" w14:textId="4C2F18CB" w:rsidR="00090CCB" w:rsidRPr="00A45390" w:rsidRDefault="00090CCB" w:rsidP="008E0CE6">
            <w:pPr>
              <w:spacing w:line="360" w:lineRule="auto"/>
              <w:rPr>
                <w:rFonts w:asciiTheme="majorBidi" w:eastAsia="Times New Roman" w:hAnsiTheme="majorBidi" w:cstheme="majorBidi"/>
                <w:color w:val="000000"/>
                <w:kern w:val="0"/>
                <w14:ligatures w14:val="none"/>
              </w:rPr>
            </w:pPr>
          </w:p>
        </w:tc>
      </w:tr>
      <w:tr w:rsidR="00090CCB" w:rsidRPr="008E0CE6" w14:paraId="7C17820C" w14:textId="77777777" w:rsidTr="008E0CE6">
        <w:trPr>
          <w:trHeight w:val="350"/>
        </w:trPr>
        <w:tc>
          <w:tcPr>
            <w:tcW w:w="770" w:type="dxa"/>
            <w:vAlign w:val="center"/>
          </w:tcPr>
          <w:p w14:paraId="081C37A9" w14:textId="1BC89E14" w:rsidR="00090CCB" w:rsidRPr="00A45390" w:rsidRDefault="00090CCB" w:rsidP="008E0CE6">
            <w:pPr>
              <w:spacing w:line="360" w:lineRule="auto"/>
              <w:jc w:val="center"/>
              <w:rPr>
                <w:rFonts w:asciiTheme="majorBidi" w:eastAsia="Times New Roman" w:hAnsiTheme="majorBidi" w:cstheme="majorBidi"/>
                <w:color w:val="000000"/>
                <w:kern w:val="0"/>
                <w14:ligatures w14:val="none"/>
              </w:rPr>
            </w:pPr>
            <w:r w:rsidRPr="0038252D">
              <w:rPr>
                <w:rFonts w:asciiTheme="majorBidi" w:eastAsia="Times New Roman" w:hAnsiTheme="majorBidi" w:cstheme="majorBidi"/>
                <w:color w:val="000000"/>
                <w:kern w:val="0"/>
                <w14:ligatures w14:val="none"/>
              </w:rPr>
              <w:t>Rv0241c</w:t>
            </w:r>
          </w:p>
        </w:tc>
        <w:tc>
          <w:tcPr>
            <w:tcW w:w="1007" w:type="dxa"/>
            <w:vAlign w:val="center"/>
          </w:tcPr>
          <w:p w14:paraId="3D8FF7FB" w14:textId="22448CA6" w:rsidR="00090CCB" w:rsidRPr="00A45390" w:rsidRDefault="00090CCB" w:rsidP="008E0CE6">
            <w:pPr>
              <w:spacing w:line="360" w:lineRule="auto"/>
              <w:rPr>
                <w:rFonts w:asciiTheme="majorBidi" w:eastAsia="Times New Roman" w:hAnsiTheme="majorBidi" w:cstheme="majorBidi"/>
                <w:color w:val="000000"/>
                <w:kern w:val="0"/>
                <w14:ligatures w14:val="none"/>
              </w:rPr>
            </w:pPr>
            <w:r w:rsidRPr="008E0CE6">
              <w:rPr>
                <w:rFonts w:asciiTheme="majorBidi" w:eastAsia="Times New Roman" w:hAnsiTheme="majorBidi" w:cstheme="majorBidi"/>
                <w:color w:val="000000"/>
                <w:kern w:val="0"/>
                <w14:ligatures w14:val="none"/>
              </w:rPr>
              <w:t>ATGGAAA</w:t>
            </w:r>
          </w:p>
        </w:tc>
        <w:tc>
          <w:tcPr>
            <w:tcW w:w="1682" w:type="dxa"/>
            <w:vAlign w:val="center"/>
          </w:tcPr>
          <w:p w14:paraId="089DE83E" w14:textId="77777777" w:rsidR="008E0CE6" w:rsidRPr="008E0CE6" w:rsidRDefault="00090CCB" w:rsidP="008E0CE6">
            <w:pPr>
              <w:spacing w:line="360" w:lineRule="auto"/>
              <w:rPr>
                <w:rFonts w:asciiTheme="majorBidi" w:eastAsia="Times New Roman" w:hAnsiTheme="majorBidi" w:cstheme="majorBidi"/>
                <w:color w:val="000000"/>
                <w:kern w:val="0"/>
                <w14:ligatures w14:val="none"/>
              </w:rPr>
            </w:pPr>
            <w:r w:rsidRPr="008E0CE6">
              <w:rPr>
                <w:rFonts w:asciiTheme="majorBidi" w:eastAsia="Times New Roman" w:hAnsiTheme="majorBidi" w:cstheme="majorBidi"/>
                <w:color w:val="000000"/>
                <w:kern w:val="0"/>
                <w14:ligatures w14:val="none"/>
              </w:rPr>
              <w:t>GCCGGTCACCAAC</w:t>
            </w:r>
          </w:p>
          <w:p w14:paraId="57292AC1" w14:textId="2E5B88DA" w:rsidR="00090CCB" w:rsidRPr="00A45390" w:rsidRDefault="00090CCB" w:rsidP="008E0CE6">
            <w:pPr>
              <w:spacing w:line="360" w:lineRule="auto"/>
              <w:rPr>
                <w:rFonts w:asciiTheme="majorBidi" w:eastAsia="Times New Roman" w:hAnsiTheme="majorBidi" w:cstheme="majorBidi"/>
                <w:color w:val="000000"/>
                <w:kern w:val="0"/>
                <w14:ligatures w14:val="none"/>
              </w:rPr>
            </w:pPr>
            <w:r w:rsidRPr="008E0CE6">
              <w:rPr>
                <w:rFonts w:asciiTheme="majorBidi" w:eastAsia="Times New Roman" w:hAnsiTheme="majorBidi" w:cstheme="majorBidi"/>
                <w:color w:val="000000"/>
                <w:kern w:val="0"/>
                <w14:ligatures w14:val="none"/>
              </w:rPr>
              <w:t>GACATCACCG</w:t>
            </w:r>
          </w:p>
        </w:tc>
        <w:tc>
          <w:tcPr>
            <w:tcW w:w="2240" w:type="dxa"/>
            <w:vAlign w:val="center"/>
          </w:tcPr>
          <w:p w14:paraId="5AB7BFCB" w14:textId="77777777" w:rsidR="00090CCB" w:rsidRPr="00090CCB" w:rsidRDefault="00090CCB" w:rsidP="008E0CE6">
            <w:pPr>
              <w:spacing w:line="360" w:lineRule="auto"/>
              <w:rPr>
                <w:rFonts w:asciiTheme="majorBidi" w:eastAsia="Times New Roman" w:hAnsiTheme="majorBidi" w:cstheme="majorBidi"/>
                <w:color w:val="000000"/>
                <w:kern w:val="0"/>
                <w14:ligatures w14:val="none"/>
              </w:rPr>
            </w:pPr>
            <w:r w:rsidRPr="00090CCB">
              <w:rPr>
                <w:rFonts w:asciiTheme="majorBidi" w:eastAsia="Times New Roman" w:hAnsiTheme="majorBidi" w:cstheme="majorBidi"/>
                <w:color w:val="000000"/>
                <w:kern w:val="0"/>
                <w14:ligatures w14:val="none"/>
              </w:rPr>
              <w:t>GGGAGCCGGTCACC</w:t>
            </w:r>
          </w:p>
          <w:p w14:paraId="615A0E65" w14:textId="05925AF3" w:rsidR="00090CCB" w:rsidRPr="00A45390" w:rsidRDefault="00090CCB" w:rsidP="008E0CE6">
            <w:pPr>
              <w:spacing w:line="360" w:lineRule="auto"/>
              <w:rPr>
                <w:rFonts w:asciiTheme="majorBidi" w:eastAsia="Times New Roman" w:hAnsiTheme="majorBidi" w:cstheme="majorBidi"/>
                <w:color w:val="000000"/>
                <w:kern w:val="0"/>
                <w14:ligatures w14:val="none"/>
              </w:rPr>
            </w:pPr>
            <w:r w:rsidRPr="00090CCB">
              <w:rPr>
                <w:rFonts w:asciiTheme="majorBidi" w:eastAsia="Times New Roman" w:hAnsiTheme="majorBidi" w:cstheme="majorBidi"/>
                <w:color w:val="000000"/>
                <w:kern w:val="0"/>
                <w14:ligatures w14:val="none"/>
              </w:rPr>
              <w:t>AACGACATCACCG</w:t>
            </w:r>
          </w:p>
        </w:tc>
        <w:tc>
          <w:tcPr>
            <w:tcW w:w="5508" w:type="dxa"/>
            <w:vAlign w:val="center"/>
          </w:tcPr>
          <w:p w14:paraId="0D45C97A" w14:textId="77777777" w:rsidR="00090CCB" w:rsidRPr="00090CCB" w:rsidRDefault="00090CCB" w:rsidP="008E0CE6">
            <w:pPr>
              <w:spacing w:line="360" w:lineRule="auto"/>
              <w:rPr>
                <w:rFonts w:asciiTheme="majorBidi" w:eastAsia="Times New Roman" w:hAnsiTheme="majorBidi" w:cstheme="majorBidi"/>
                <w:color w:val="000000"/>
                <w:kern w:val="0"/>
                <w14:ligatures w14:val="none"/>
              </w:rPr>
            </w:pPr>
            <w:r w:rsidRPr="00090CCB">
              <w:rPr>
                <w:rFonts w:asciiTheme="majorBidi" w:eastAsia="Times New Roman" w:hAnsiTheme="majorBidi" w:cstheme="majorBidi"/>
                <w:color w:val="000000"/>
                <w:kern w:val="0"/>
                <w14:ligatures w14:val="none"/>
              </w:rPr>
              <w:t>AAACCGGTGATGTCGT</w:t>
            </w:r>
          </w:p>
          <w:p w14:paraId="56E72230" w14:textId="040D4CBE" w:rsidR="00090CCB" w:rsidRPr="00A45390" w:rsidRDefault="00090CCB" w:rsidP="008E0CE6">
            <w:pPr>
              <w:spacing w:line="360" w:lineRule="auto"/>
              <w:rPr>
                <w:rFonts w:asciiTheme="majorBidi" w:eastAsia="Times New Roman" w:hAnsiTheme="majorBidi" w:cstheme="majorBidi"/>
                <w:color w:val="000000"/>
                <w:kern w:val="0"/>
                <w14:ligatures w14:val="none"/>
              </w:rPr>
            </w:pPr>
            <w:r w:rsidRPr="00090CCB">
              <w:rPr>
                <w:rFonts w:asciiTheme="majorBidi" w:eastAsia="Times New Roman" w:hAnsiTheme="majorBidi" w:cstheme="majorBidi"/>
                <w:color w:val="000000"/>
                <w:kern w:val="0"/>
                <w14:ligatures w14:val="none"/>
              </w:rPr>
              <w:t>TGGTGACCGGC</w:t>
            </w:r>
          </w:p>
        </w:tc>
      </w:tr>
      <w:tr w:rsidR="00090CCB" w:rsidRPr="008E0CE6" w14:paraId="1D68D77E" w14:textId="77777777" w:rsidTr="008E0CE6">
        <w:trPr>
          <w:trHeight w:val="350"/>
        </w:trPr>
        <w:tc>
          <w:tcPr>
            <w:tcW w:w="770" w:type="dxa"/>
            <w:vAlign w:val="center"/>
          </w:tcPr>
          <w:p w14:paraId="2CE4F4CE" w14:textId="16EE1A9B" w:rsidR="00090CCB" w:rsidRPr="008E0CE6" w:rsidRDefault="00090CCB" w:rsidP="008E0CE6">
            <w:pPr>
              <w:spacing w:line="360" w:lineRule="auto"/>
              <w:jc w:val="center"/>
              <w:rPr>
                <w:rFonts w:asciiTheme="majorBidi" w:eastAsia="Times New Roman" w:hAnsiTheme="majorBidi" w:cstheme="majorBidi"/>
                <w:color w:val="000000"/>
                <w:kern w:val="0"/>
                <w14:ligatures w14:val="none"/>
              </w:rPr>
            </w:pPr>
            <w:r w:rsidRPr="0038252D">
              <w:rPr>
                <w:rFonts w:asciiTheme="majorBidi" w:eastAsia="Times New Roman" w:hAnsiTheme="majorBidi" w:cstheme="majorBidi"/>
                <w:color w:val="000000"/>
                <w:kern w:val="0"/>
                <w14:ligatures w14:val="none"/>
              </w:rPr>
              <w:t>Rv0242c</w:t>
            </w:r>
          </w:p>
        </w:tc>
        <w:tc>
          <w:tcPr>
            <w:tcW w:w="1007" w:type="dxa"/>
            <w:vAlign w:val="center"/>
          </w:tcPr>
          <w:p w14:paraId="669052A2" w14:textId="0462F4D6" w:rsidR="00090CCB" w:rsidRPr="00A45390" w:rsidRDefault="008E0CE6" w:rsidP="008E0CE6">
            <w:pPr>
              <w:spacing w:line="360" w:lineRule="auto"/>
              <w:rPr>
                <w:rFonts w:asciiTheme="majorBidi" w:eastAsia="Times New Roman" w:hAnsiTheme="majorBidi" w:cstheme="majorBidi"/>
                <w:color w:val="000000"/>
                <w:kern w:val="0"/>
                <w14:ligatures w14:val="none"/>
              </w:rPr>
            </w:pPr>
            <w:r w:rsidRPr="008E0CE6">
              <w:rPr>
                <w:rFonts w:asciiTheme="majorBidi" w:eastAsia="Times New Roman" w:hAnsiTheme="majorBidi" w:cstheme="majorBidi"/>
                <w:color w:val="000000"/>
                <w:kern w:val="0"/>
                <w14:ligatures w14:val="none"/>
              </w:rPr>
              <w:t>CAGGAAT</w:t>
            </w:r>
          </w:p>
        </w:tc>
        <w:tc>
          <w:tcPr>
            <w:tcW w:w="1682" w:type="dxa"/>
            <w:vAlign w:val="center"/>
          </w:tcPr>
          <w:p w14:paraId="26EFD4F1" w14:textId="77777777" w:rsidR="008E0CE6" w:rsidRPr="008E0CE6" w:rsidRDefault="008E0CE6" w:rsidP="008E0CE6">
            <w:pPr>
              <w:spacing w:line="360" w:lineRule="auto"/>
              <w:rPr>
                <w:rFonts w:asciiTheme="majorBidi" w:eastAsia="Times New Roman" w:hAnsiTheme="majorBidi" w:cstheme="majorBidi"/>
                <w:color w:val="000000"/>
                <w:kern w:val="0"/>
                <w14:ligatures w14:val="none"/>
              </w:rPr>
            </w:pPr>
            <w:r w:rsidRPr="008E0CE6">
              <w:rPr>
                <w:rFonts w:asciiTheme="majorBidi" w:eastAsia="Times New Roman" w:hAnsiTheme="majorBidi" w:cstheme="majorBidi"/>
                <w:color w:val="000000"/>
                <w:kern w:val="0"/>
                <w14:ligatures w14:val="none"/>
              </w:rPr>
              <w:t>ACGTAGGCCGACT</w:t>
            </w:r>
          </w:p>
          <w:p w14:paraId="49BEFBD9" w14:textId="2CE34C38" w:rsidR="00090CCB" w:rsidRPr="00A45390" w:rsidRDefault="008E0CE6" w:rsidP="008E0CE6">
            <w:pPr>
              <w:spacing w:line="360" w:lineRule="auto"/>
              <w:rPr>
                <w:rFonts w:asciiTheme="majorBidi" w:eastAsia="Times New Roman" w:hAnsiTheme="majorBidi" w:cstheme="majorBidi"/>
                <w:color w:val="000000"/>
                <w:kern w:val="0"/>
                <w14:ligatures w14:val="none"/>
              </w:rPr>
            </w:pPr>
            <w:r w:rsidRPr="008E0CE6">
              <w:rPr>
                <w:rFonts w:asciiTheme="majorBidi" w:eastAsia="Times New Roman" w:hAnsiTheme="majorBidi" w:cstheme="majorBidi"/>
                <w:color w:val="000000"/>
                <w:kern w:val="0"/>
                <w14:ligatures w14:val="none"/>
              </w:rPr>
              <w:t>TGGCCGACAG</w:t>
            </w:r>
          </w:p>
        </w:tc>
        <w:tc>
          <w:tcPr>
            <w:tcW w:w="2240" w:type="dxa"/>
            <w:vAlign w:val="center"/>
          </w:tcPr>
          <w:p w14:paraId="49F10DB3" w14:textId="77777777" w:rsidR="00090CCB" w:rsidRPr="00090CCB" w:rsidRDefault="00090CCB" w:rsidP="008E0CE6">
            <w:pPr>
              <w:spacing w:line="360" w:lineRule="auto"/>
              <w:rPr>
                <w:rFonts w:asciiTheme="majorBidi" w:eastAsia="Times New Roman" w:hAnsiTheme="majorBidi" w:cstheme="majorBidi"/>
                <w:color w:val="000000"/>
                <w:kern w:val="0"/>
                <w14:ligatures w14:val="none"/>
              </w:rPr>
            </w:pPr>
            <w:r w:rsidRPr="00090CCB">
              <w:rPr>
                <w:rFonts w:asciiTheme="majorBidi" w:eastAsia="Times New Roman" w:hAnsiTheme="majorBidi" w:cstheme="majorBidi"/>
                <w:color w:val="000000"/>
                <w:kern w:val="0"/>
                <w14:ligatures w14:val="none"/>
              </w:rPr>
              <w:t>GGGAACGTAGGCC</w:t>
            </w:r>
          </w:p>
          <w:p w14:paraId="3ED09C5B" w14:textId="5645AC55" w:rsidR="00090CCB" w:rsidRPr="00A45390" w:rsidRDefault="00090CCB" w:rsidP="008E0CE6">
            <w:pPr>
              <w:spacing w:line="360" w:lineRule="auto"/>
              <w:rPr>
                <w:rFonts w:asciiTheme="majorBidi" w:eastAsia="Times New Roman" w:hAnsiTheme="majorBidi" w:cstheme="majorBidi"/>
                <w:color w:val="000000"/>
                <w:kern w:val="0"/>
                <w14:ligatures w14:val="none"/>
              </w:rPr>
            </w:pPr>
            <w:r w:rsidRPr="00090CCB">
              <w:rPr>
                <w:rFonts w:asciiTheme="majorBidi" w:eastAsia="Times New Roman" w:hAnsiTheme="majorBidi" w:cstheme="majorBidi"/>
                <w:color w:val="000000"/>
                <w:kern w:val="0"/>
                <w14:ligatures w14:val="none"/>
              </w:rPr>
              <w:t>GACTTGGCCGACAG</w:t>
            </w:r>
          </w:p>
        </w:tc>
        <w:tc>
          <w:tcPr>
            <w:tcW w:w="5508" w:type="dxa"/>
            <w:vAlign w:val="center"/>
          </w:tcPr>
          <w:p w14:paraId="77B8D9F3" w14:textId="77777777" w:rsidR="00090CCB" w:rsidRPr="00090CCB" w:rsidRDefault="00090CCB" w:rsidP="008E0CE6">
            <w:pPr>
              <w:spacing w:line="360" w:lineRule="auto"/>
              <w:rPr>
                <w:rFonts w:asciiTheme="majorBidi" w:eastAsia="Times New Roman" w:hAnsiTheme="majorBidi" w:cstheme="majorBidi"/>
                <w:color w:val="000000"/>
                <w:kern w:val="0"/>
                <w14:ligatures w14:val="none"/>
              </w:rPr>
            </w:pPr>
            <w:r w:rsidRPr="00090CCB">
              <w:rPr>
                <w:rFonts w:asciiTheme="majorBidi" w:eastAsia="Times New Roman" w:hAnsiTheme="majorBidi" w:cstheme="majorBidi"/>
                <w:color w:val="000000"/>
                <w:kern w:val="0"/>
                <w14:ligatures w14:val="none"/>
              </w:rPr>
              <w:t>AAACCTGTCGGCCA</w:t>
            </w:r>
          </w:p>
          <w:p w14:paraId="640B37CE" w14:textId="494F067E" w:rsidR="00090CCB" w:rsidRPr="00A45390" w:rsidRDefault="00090CCB" w:rsidP="008E0CE6">
            <w:pPr>
              <w:spacing w:line="360" w:lineRule="auto"/>
              <w:rPr>
                <w:rFonts w:asciiTheme="majorBidi" w:eastAsia="Times New Roman" w:hAnsiTheme="majorBidi" w:cstheme="majorBidi"/>
                <w:color w:val="000000"/>
                <w:kern w:val="0"/>
                <w14:ligatures w14:val="none"/>
              </w:rPr>
            </w:pPr>
            <w:r w:rsidRPr="00090CCB">
              <w:rPr>
                <w:rFonts w:asciiTheme="majorBidi" w:eastAsia="Times New Roman" w:hAnsiTheme="majorBidi" w:cstheme="majorBidi"/>
                <w:color w:val="000000"/>
                <w:kern w:val="0"/>
                <w14:ligatures w14:val="none"/>
              </w:rPr>
              <w:t>AGTCGGCCTACGT</w:t>
            </w:r>
          </w:p>
        </w:tc>
      </w:tr>
      <w:tr w:rsidR="00090CCB" w:rsidRPr="008E0CE6" w14:paraId="22A8EDF9" w14:textId="77777777" w:rsidTr="008E0CE6">
        <w:trPr>
          <w:trHeight w:val="350"/>
        </w:trPr>
        <w:tc>
          <w:tcPr>
            <w:tcW w:w="770" w:type="dxa"/>
            <w:vAlign w:val="center"/>
          </w:tcPr>
          <w:p w14:paraId="5A1FC7B3" w14:textId="007E462C" w:rsidR="00090CCB" w:rsidRPr="00A45390" w:rsidRDefault="00090CCB" w:rsidP="008E0CE6">
            <w:pPr>
              <w:spacing w:line="360" w:lineRule="auto"/>
              <w:jc w:val="center"/>
              <w:rPr>
                <w:rFonts w:asciiTheme="majorBidi" w:eastAsia="Times New Roman" w:hAnsiTheme="majorBidi" w:cstheme="majorBidi"/>
                <w:color w:val="000000"/>
                <w:kern w:val="0"/>
                <w14:ligatures w14:val="none"/>
              </w:rPr>
            </w:pPr>
            <w:r w:rsidRPr="0038252D">
              <w:rPr>
                <w:rFonts w:asciiTheme="majorBidi" w:eastAsia="Times New Roman" w:hAnsiTheme="majorBidi" w:cstheme="majorBidi"/>
                <w:color w:val="000000"/>
                <w:kern w:val="0"/>
                <w14:ligatures w14:val="none"/>
              </w:rPr>
              <w:t>Rv0057</w:t>
            </w:r>
          </w:p>
        </w:tc>
        <w:tc>
          <w:tcPr>
            <w:tcW w:w="1007" w:type="dxa"/>
            <w:vAlign w:val="center"/>
          </w:tcPr>
          <w:p w14:paraId="6351D886" w14:textId="77777777" w:rsidR="00090CCB" w:rsidRPr="00A45390" w:rsidRDefault="00090CCB" w:rsidP="008E0CE6">
            <w:pPr>
              <w:spacing w:line="360" w:lineRule="auto"/>
              <w:rPr>
                <w:rFonts w:asciiTheme="majorBidi" w:eastAsia="Times New Roman" w:hAnsiTheme="majorBidi" w:cstheme="majorBidi"/>
                <w:color w:val="000000"/>
                <w:kern w:val="0"/>
                <w14:ligatures w14:val="none"/>
              </w:rPr>
            </w:pPr>
          </w:p>
          <w:p w14:paraId="103D1072" w14:textId="55EC81F1" w:rsidR="00090CCB" w:rsidRPr="00A45390" w:rsidRDefault="00090CCB" w:rsidP="008E0CE6">
            <w:pPr>
              <w:spacing w:line="360" w:lineRule="auto"/>
              <w:rPr>
                <w:rFonts w:asciiTheme="majorBidi" w:eastAsia="Times New Roman" w:hAnsiTheme="majorBidi" w:cstheme="majorBidi"/>
                <w:color w:val="000000"/>
                <w:kern w:val="0"/>
                <w14:ligatures w14:val="none"/>
              </w:rPr>
            </w:pPr>
            <w:r w:rsidRPr="00A45390">
              <w:rPr>
                <w:rFonts w:asciiTheme="majorBidi" w:eastAsia="Times New Roman" w:hAnsiTheme="majorBidi" w:cstheme="majorBidi"/>
                <w:color w:val="000000"/>
                <w:kern w:val="0"/>
                <w14:ligatures w14:val="none"/>
              </w:rPr>
              <w:t>CAAGAAT</w:t>
            </w:r>
          </w:p>
        </w:tc>
        <w:tc>
          <w:tcPr>
            <w:tcW w:w="1682" w:type="dxa"/>
            <w:vAlign w:val="center"/>
          </w:tcPr>
          <w:p w14:paraId="6D41DEA7" w14:textId="77777777" w:rsidR="00090CCB" w:rsidRPr="00A45390" w:rsidRDefault="00090CCB" w:rsidP="008E0CE6">
            <w:pPr>
              <w:spacing w:line="360" w:lineRule="auto"/>
              <w:rPr>
                <w:rFonts w:asciiTheme="majorBidi" w:eastAsia="Times New Roman" w:hAnsiTheme="majorBidi" w:cstheme="majorBidi"/>
                <w:color w:val="000000"/>
                <w:kern w:val="0"/>
                <w14:ligatures w14:val="none"/>
              </w:rPr>
            </w:pPr>
            <w:r w:rsidRPr="00A45390">
              <w:rPr>
                <w:rFonts w:asciiTheme="majorBidi" w:eastAsia="Times New Roman" w:hAnsiTheme="majorBidi" w:cstheme="majorBidi"/>
                <w:color w:val="000000"/>
                <w:kern w:val="0"/>
                <w14:ligatures w14:val="none"/>
              </w:rPr>
              <w:t>AACGCGACGCCG</w:t>
            </w:r>
          </w:p>
          <w:p w14:paraId="11ACA6E8" w14:textId="1307A049" w:rsidR="00090CCB" w:rsidRPr="00A45390" w:rsidRDefault="00090CCB" w:rsidP="008E0CE6">
            <w:pPr>
              <w:spacing w:line="360" w:lineRule="auto"/>
              <w:rPr>
                <w:rFonts w:asciiTheme="majorBidi" w:eastAsia="Times New Roman" w:hAnsiTheme="majorBidi" w:cstheme="majorBidi"/>
                <w:color w:val="000000"/>
                <w:kern w:val="0"/>
                <w14:ligatures w14:val="none"/>
              </w:rPr>
            </w:pPr>
            <w:r w:rsidRPr="00A45390">
              <w:rPr>
                <w:rFonts w:asciiTheme="majorBidi" w:eastAsia="Times New Roman" w:hAnsiTheme="majorBidi" w:cstheme="majorBidi"/>
                <w:color w:val="000000"/>
                <w:kern w:val="0"/>
                <w14:ligatures w14:val="none"/>
              </w:rPr>
              <w:t>TTTGTGTGGA</w:t>
            </w:r>
          </w:p>
        </w:tc>
        <w:tc>
          <w:tcPr>
            <w:tcW w:w="2240" w:type="dxa"/>
            <w:vAlign w:val="center"/>
          </w:tcPr>
          <w:p w14:paraId="5796E440" w14:textId="77777777" w:rsidR="00090CCB" w:rsidRDefault="00090CCB" w:rsidP="008E0CE6">
            <w:pPr>
              <w:spacing w:line="360" w:lineRule="auto"/>
              <w:rPr>
                <w:rFonts w:asciiTheme="majorBidi" w:eastAsia="Times New Roman" w:hAnsiTheme="majorBidi" w:cstheme="majorBidi"/>
                <w:color w:val="000000"/>
                <w:kern w:val="0"/>
                <w14:ligatures w14:val="none"/>
              </w:rPr>
            </w:pPr>
            <w:r w:rsidRPr="00A45390">
              <w:rPr>
                <w:rFonts w:asciiTheme="majorBidi" w:eastAsia="Times New Roman" w:hAnsiTheme="majorBidi" w:cstheme="majorBidi"/>
                <w:color w:val="000000"/>
                <w:kern w:val="0"/>
                <w14:ligatures w14:val="none"/>
              </w:rPr>
              <w:t>GGGAAACGCGACGCCG</w:t>
            </w:r>
          </w:p>
          <w:p w14:paraId="278BBC51" w14:textId="087DA7B1" w:rsidR="00090CCB" w:rsidRPr="00A45390" w:rsidRDefault="00090CCB" w:rsidP="008E0CE6">
            <w:pPr>
              <w:spacing w:line="360" w:lineRule="auto"/>
              <w:rPr>
                <w:rFonts w:asciiTheme="majorBidi" w:eastAsia="Times New Roman" w:hAnsiTheme="majorBidi" w:cstheme="majorBidi"/>
                <w:color w:val="000000"/>
                <w:kern w:val="0"/>
                <w14:ligatures w14:val="none"/>
              </w:rPr>
            </w:pPr>
            <w:r w:rsidRPr="00A45390">
              <w:rPr>
                <w:rFonts w:asciiTheme="majorBidi" w:eastAsia="Times New Roman" w:hAnsiTheme="majorBidi" w:cstheme="majorBidi"/>
                <w:color w:val="000000"/>
                <w:kern w:val="0"/>
                <w14:ligatures w14:val="none"/>
              </w:rPr>
              <w:t>TTTGTGTGGA</w:t>
            </w:r>
          </w:p>
        </w:tc>
        <w:tc>
          <w:tcPr>
            <w:tcW w:w="5508" w:type="dxa"/>
            <w:vAlign w:val="center"/>
          </w:tcPr>
          <w:p w14:paraId="68609BC8" w14:textId="77777777" w:rsidR="00090CCB" w:rsidRPr="00A45390" w:rsidRDefault="00090CCB" w:rsidP="008E0CE6">
            <w:pPr>
              <w:spacing w:line="360" w:lineRule="auto"/>
              <w:rPr>
                <w:rFonts w:asciiTheme="majorBidi" w:eastAsia="Times New Roman" w:hAnsiTheme="majorBidi" w:cstheme="majorBidi"/>
                <w:color w:val="000000"/>
                <w:kern w:val="0"/>
                <w14:ligatures w14:val="none"/>
              </w:rPr>
            </w:pPr>
            <w:r w:rsidRPr="00A45390">
              <w:rPr>
                <w:rFonts w:asciiTheme="majorBidi" w:eastAsia="Times New Roman" w:hAnsiTheme="majorBidi" w:cstheme="majorBidi"/>
                <w:color w:val="000000"/>
                <w:kern w:val="0"/>
                <w14:ligatures w14:val="none"/>
              </w:rPr>
              <w:t>AAACTCCACACAAA</w:t>
            </w:r>
          </w:p>
          <w:p w14:paraId="36C44572" w14:textId="5D4523F7" w:rsidR="00090CCB" w:rsidRPr="00A45390" w:rsidRDefault="00090CCB" w:rsidP="008E0CE6">
            <w:pPr>
              <w:spacing w:line="360" w:lineRule="auto"/>
              <w:rPr>
                <w:rFonts w:asciiTheme="majorBidi" w:eastAsia="Times New Roman" w:hAnsiTheme="majorBidi" w:cstheme="majorBidi"/>
                <w:color w:val="000000"/>
                <w:kern w:val="0"/>
                <w14:ligatures w14:val="none"/>
              </w:rPr>
            </w:pPr>
            <w:r w:rsidRPr="00A45390">
              <w:rPr>
                <w:rFonts w:asciiTheme="majorBidi" w:eastAsia="Times New Roman" w:hAnsiTheme="majorBidi" w:cstheme="majorBidi"/>
                <w:color w:val="000000"/>
                <w:kern w:val="0"/>
                <w14:ligatures w14:val="none"/>
              </w:rPr>
              <w:t>CGGCGTCGCGTT</w:t>
            </w:r>
          </w:p>
        </w:tc>
      </w:tr>
      <w:tr w:rsidR="00090CCB" w:rsidRPr="008E0CE6" w14:paraId="7C86B8E7" w14:textId="77777777" w:rsidTr="008E0CE6">
        <w:trPr>
          <w:trHeight w:val="350"/>
        </w:trPr>
        <w:tc>
          <w:tcPr>
            <w:tcW w:w="770" w:type="dxa"/>
            <w:vAlign w:val="center"/>
          </w:tcPr>
          <w:p w14:paraId="45BE2ED7" w14:textId="261869E7" w:rsidR="00090CCB" w:rsidRPr="00A45390" w:rsidRDefault="00090CCB" w:rsidP="008E0CE6">
            <w:pPr>
              <w:spacing w:line="360" w:lineRule="auto"/>
              <w:jc w:val="center"/>
              <w:rPr>
                <w:rFonts w:asciiTheme="majorBidi" w:eastAsia="Times New Roman" w:hAnsiTheme="majorBidi" w:cstheme="majorBidi"/>
                <w:color w:val="000000"/>
                <w:kern w:val="0"/>
                <w14:ligatures w14:val="none"/>
              </w:rPr>
            </w:pPr>
            <w:r w:rsidRPr="0038252D">
              <w:rPr>
                <w:rFonts w:asciiTheme="majorBidi" w:eastAsia="Times New Roman" w:hAnsiTheme="majorBidi" w:cstheme="majorBidi"/>
                <w:color w:val="000000"/>
                <w:kern w:val="0"/>
                <w14:ligatures w14:val="none"/>
              </w:rPr>
              <w:t>Rv2988c</w:t>
            </w:r>
          </w:p>
        </w:tc>
        <w:tc>
          <w:tcPr>
            <w:tcW w:w="1007" w:type="dxa"/>
            <w:vAlign w:val="center"/>
          </w:tcPr>
          <w:p w14:paraId="2C17CF97" w14:textId="58A3AB52" w:rsidR="00090CCB" w:rsidRPr="00A45390" w:rsidRDefault="008E0CE6" w:rsidP="008E0CE6">
            <w:pPr>
              <w:spacing w:line="360" w:lineRule="auto"/>
              <w:rPr>
                <w:rFonts w:asciiTheme="majorBidi" w:eastAsia="Times New Roman" w:hAnsiTheme="majorBidi" w:cstheme="majorBidi"/>
                <w:color w:val="000000"/>
                <w:kern w:val="0"/>
                <w14:ligatures w14:val="none"/>
              </w:rPr>
            </w:pPr>
            <w:r w:rsidRPr="008E0CE6">
              <w:rPr>
                <w:rFonts w:asciiTheme="majorBidi" w:eastAsia="Times New Roman" w:hAnsiTheme="majorBidi" w:cstheme="majorBidi"/>
                <w:color w:val="000000"/>
                <w:kern w:val="0"/>
                <w14:ligatures w14:val="none"/>
              </w:rPr>
              <w:t>CAAGAAC</w:t>
            </w:r>
          </w:p>
        </w:tc>
        <w:tc>
          <w:tcPr>
            <w:tcW w:w="1682" w:type="dxa"/>
            <w:vAlign w:val="center"/>
          </w:tcPr>
          <w:p w14:paraId="090B9A6F" w14:textId="77777777" w:rsidR="008E0CE6" w:rsidRPr="008E0CE6" w:rsidRDefault="008E0CE6" w:rsidP="008E0CE6">
            <w:pPr>
              <w:spacing w:line="360" w:lineRule="auto"/>
              <w:rPr>
                <w:rFonts w:asciiTheme="majorBidi" w:eastAsia="Times New Roman" w:hAnsiTheme="majorBidi" w:cstheme="majorBidi"/>
                <w:color w:val="000000"/>
                <w:kern w:val="0"/>
                <w14:ligatures w14:val="none"/>
              </w:rPr>
            </w:pPr>
            <w:r w:rsidRPr="008E0CE6">
              <w:rPr>
                <w:rFonts w:asciiTheme="majorBidi" w:eastAsia="Times New Roman" w:hAnsiTheme="majorBidi" w:cstheme="majorBidi"/>
                <w:color w:val="000000"/>
                <w:kern w:val="0"/>
                <w14:ligatures w14:val="none"/>
              </w:rPr>
              <w:t>GTGGGTGCGTGCG</w:t>
            </w:r>
          </w:p>
          <w:p w14:paraId="28839365" w14:textId="59C8D7CC" w:rsidR="00090CCB" w:rsidRPr="00A45390" w:rsidRDefault="008E0CE6" w:rsidP="008E0CE6">
            <w:pPr>
              <w:spacing w:line="360" w:lineRule="auto"/>
              <w:rPr>
                <w:rFonts w:asciiTheme="majorBidi" w:eastAsia="Times New Roman" w:hAnsiTheme="majorBidi" w:cstheme="majorBidi"/>
                <w:color w:val="000000"/>
                <w:kern w:val="0"/>
                <w14:ligatures w14:val="none"/>
              </w:rPr>
            </w:pPr>
            <w:r w:rsidRPr="008E0CE6">
              <w:rPr>
                <w:rFonts w:asciiTheme="majorBidi" w:eastAsia="Times New Roman" w:hAnsiTheme="majorBidi" w:cstheme="majorBidi"/>
                <w:color w:val="000000"/>
                <w:kern w:val="0"/>
                <w14:ligatures w14:val="none"/>
              </w:rPr>
              <w:t>GACGACCACG</w:t>
            </w:r>
          </w:p>
        </w:tc>
        <w:tc>
          <w:tcPr>
            <w:tcW w:w="2240" w:type="dxa"/>
            <w:vAlign w:val="center"/>
          </w:tcPr>
          <w:p w14:paraId="11C860AC" w14:textId="77777777" w:rsidR="00090CCB" w:rsidRPr="00090CCB" w:rsidRDefault="00090CCB" w:rsidP="008E0CE6">
            <w:pPr>
              <w:spacing w:line="360" w:lineRule="auto"/>
              <w:rPr>
                <w:rFonts w:asciiTheme="majorBidi" w:eastAsia="Times New Roman" w:hAnsiTheme="majorBidi" w:cstheme="majorBidi"/>
                <w:color w:val="000000"/>
                <w:kern w:val="0"/>
                <w14:ligatures w14:val="none"/>
              </w:rPr>
            </w:pPr>
            <w:r w:rsidRPr="00090CCB">
              <w:rPr>
                <w:rFonts w:asciiTheme="majorBidi" w:eastAsia="Times New Roman" w:hAnsiTheme="majorBidi" w:cstheme="majorBidi"/>
                <w:color w:val="000000"/>
                <w:kern w:val="0"/>
                <w14:ligatures w14:val="none"/>
              </w:rPr>
              <w:t>GGGAGTGGGTGCGTG</w:t>
            </w:r>
          </w:p>
          <w:p w14:paraId="5ABA64BA" w14:textId="3FA7572E" w:rsidR="00090CCB" w:rsidRPr="00A45390" w:rsidRDefault="00090CCB" w:rsidP="008E0CE6">
            <w:pPr>
              <w:spacing w:line="360" w:lineRule="auto"/>
              <w:rPr>
                <w:rFonts w:asciiTheme="majorBidi" w:eastAsia="Times New Roman" w:hAnsiTheme="majorBidi" w:cstheme="majorBidi"/>
                <w:color w:val="000000"/>
                <w:kern w:val="0"/>
                <w14:ligatures w14:val="none"/>
              </w:rPr>
            </w:pPr>
            <w:r w:rsidRPr="00090CCB">
              <w:rPr>
                <w:rFonts w:asciiTheme="majorBidi" w:eastAsia="Times New Roman" w:hAnsiTheme="majorBidi" w:cstheme="majorBidi"/>
                <w:color w:val="000000"/>
                <w:kern w:val="0"/>
                <w14:ligatures w14:val="none"/>
              </w:rPr>
              <w:t>CGGACGACCACG</w:t>
            </w:r>
          </w:p>
        </w:tc>
        <w:tc>
          <w:tcPr>
            <w:tcW w:w="5508" w:type="dxa"/>
            <w:vAlign w:val="center"/>
          </w:tcPr>
          <w:p w14:paraId="30236F12" w14:textId="77777777" w:rsidR="00090CCB" w:rsidRPr="00090CCB" w:rsidRDefault="00090CCB" w:rsidP="008E0CE6">
            <w:pPr>
              <w:spacing w:line="360" w:lineRule="auto"/>
              <w:rPr>
                <w:rFonts w:asciiTheme="majorBidi" w:eastAsia="Times New Roman" w:hAnsiTheme="majorBidi" w:cstheme="majorBidi"/>
                <w:color w:val="000000"/>
                <w:kern w:val="0"/>
                <w14:ligatures w14:val="none"/>
              </w:rPr>
            </w:pPr>
            <w:r w:rsidRPr="00090CCB">
              <w:rPr>
                <w:rFonts w:asciiTheme="majorBidi" w:eastAsia="Times New Roman" w:hAnsiTheme="majorBidi" w:cstheme="majorBidi"/>
                <w:color w:val="000000"/>
                <w:kern w:val="0"/>
                <w14:ligatures w14:val="none"/>
              </w:rPr>
              <w:t>AAACCGTGGTCGTCC</w:t>
            </w:r>
          </w:p>
          <w:p w14:paraId="3BB72802" w14:textId="098E38BD" w:rsidR="00090CCB" w:rsidRPr="00A45390" w:rsidRDefault="00090CCB" w:rsidP="008E0CE6">
            <w:pPr>
              <w:spacing w:line="360" w:lineRule="auto"/>
              <w:rPr>
                <w:rFonts w:asciiTheme="majorBidi" w:eastAsia="Times New Roman" w:hAnsiTheme="majorBidi" w:cstheme="majorBidi"/>
                <w:color w:val="000000"/>
                <w:kern w:val="0"/>
                <w14:ligatures w14:val="none"/>
              </w:rPr>
            </w:pPr>
            <w:r w:rsidRPr="00090CCB">
              <w:rPr>
                <w:rFonts w:asciiTheme="majorBidi" w:eastAsia="Times New Roman" w:hAnsiTheme="majorBidi" w:cstheme="majorBidi"/>
                <w:color w:val="000000"/>
                <w:kern w:val="0"/>
                <w14:ligatures w14:val="none"/>
              </w:rPr>
              <w:t>GCACGCACCCAC</w:t>
            </w:r>
          </w:p>
        </w:tc>
      </w:tr>
      <w:tr w:rsidR="00090CCB" w:rsidRPr="008E0CE6" w14:paraId="4454D73F" w14:textId="77777777" w:rsidTr="008E0CE6">
        <w:trPr>
          <w:trHeight w:val="350"/>
        </w:trPr>
        <w:tc>
          <w:tcPr>
            <w:tcW w:w="770" w:type="dxa"/>
            <w:vAlign w:val="center"/>
          </w:tcPr>
          <w:p w14:paraId="59575997" w14:textId="4A92794D" w:rsidR="00090CCB" w:rsidRPr="00A45390" w:rsidRDefault="00090CCB" w:rsidP="008E0CE6">
            <w:pPr>
              <w:spacing w:line="360" w:lineRule="auto"/>
              <w:jc w:val="center"/>
              <w:rPr>
                <w:rFonts w:asciiTheme="majorBidi" w:eastAsia="Times New Roman" w:hAnsiTheme="majorBidi" w:cstheme="majorBidi"/>
                <w:color w:val="000000"/>
                <w:kern w:val="0"/>
                <w14:ligatures w14:val="none"/>
              </w:rPr>
            </w:pPr>
            <w:r w:rsidRPr="0038252D">
              <w:rPr>
                <w:rFonts w:asciiTheme="majorBidi" w:eastAsia="Times New Roman" w:hAnsiTheme="majorBidi" w:cstheme="majorBidi"/>
                <w:color w:val="000000"/>
                <w:kern w:val="0"/>
                <w14:ligatures w14:val="none"/>
              </w:rPr>
              <w:t>Rv2987c</w:t>
            </w:r>
          </w:p>
        </w:tc>
        <w:tc>
          <w:tcPr>
            <w:tcW w:w="1007" w:type="dxa"/>
            <w:vAlign w:val="center"/>
          </w:tcPr>
          <w:p w14:paraId="0714DF95" w14:textId="37FB8C22" w:rsidR="00090CCB" w:rsidRPr="00A45390" w:rsidRDefault="008E0CE6" w:rsidP="008E0CE6">
            <w:pPr>
              <w:spacing w:line="360" w:lineRule="auto"/>
              <w:rPr>
                <w:rFonts w:asciiTheme="majorBidi" w:eastAsia="Times New Roman" w:hAnsiTheme="majorBidi" w:cstheme="majorBidi"/>
                <w:color w:val="000000"/>
                <w:kern w:val="0"/>
                <w14:ligatures w14:val="none"/>
              </w:rPr>
            </w:pPr>
            <w:r w:rsidRPr="008E0CE6">
              <w:rPr>
                <w:rFonts w:asciiTheme="majorBidi" w:eastAsia="Times New Roman" w:hAnsiTheme="majorBidi" w:cstheme="majorBidi"/>
                <w:color w:val="000000"/>
                <w:kern w:val="0"/>
                <w14:ligatures w14:val="none"/>
              </w:rPr>
              <w:t>TCAGAAA</w:t>
            </w:r>
          </w:p>
        </w:tc>
        <w:tc>
          <w:tcPr>
            <w:tcW w:w="1682" w:type="dxa"/>
            <w:vAlign w:val="center"/>
          </w:tcPr>
          <w:p w14:paraId="6053743D" w14:textId="77777777" w:rsidR="008E0CE6" w:rsidRPr="008E0CE6" w:rsidRDefault="008E0CE6" w:rsidP="008E0CE6">
            <w:pPr>
              <w:spacing w:line="360" w:lineRule="auto"/>
              <w:rPr>
                <w:rFonts w:asciiTheme="majorBidi" w:eastAsia="Times New Roman" w:hAnsiTheme="majorBidi" w:cstheme="majorBidi"/>
                <w:color w:val="000000"/>
                <w:kern w:val="0"/>
                <w14:ligatures w14:val="none"/>
              </w:rPr>
            </w:pPr>
            <w:r w:rsidRPr="008E0CE6">
              <w:rPr>
                <w:rFonts w:asciiTheme="majorBidi" w:eastAsia="Times New Roman" w:hAnsiTheme="majorBidi" w:cstheme="majorBidi"/>
                <w:color w:val="000000"/>
                <w:kern w:val="0"/>
                <w14:ligatures w14:val="none"/>
              </w:rPr>
              <w:t>AAACCGGTTCGGGT</w:t>
            </w:r>
          </w:p>
          <w:p w14:paraId="46D215EB" w14:textId="1D304854" w:rsidR="00090CCB" w:rsidRPr="00A45390" w:rsidRDefault="008E0CE6" w:rsidP="008E0CE6">
            <w:pPr>
              <w:spacing w:line="360" w:lineRule="auto"/>
              <w:rPr>
                <w:rFonts w:asciiTheme="majorBidi" w:eastAsia="Times New Roman" w:hAnsiTheme="majorBidi" w:cstheme="majorBidi"/>
                <w:color w:val="000000"/>
                <w:kern w:val="0"/>
                <w14:ligatures w14:val="none"/>
              </w:rPr>
            </w:pPr>
            <w:r w:rsidRPr="008E0CE6">
              <w:rPr>
                <w:rFonts w:asciiTheme="majorBidi" w:eastAsia="Times New Roman" w:hAnsiTheme="majorBidi" w:cstheme="majorBidi"/>
                <w:color w:val="000000"/>
                <w:kern w:val="0"/>
                <w14:ligatures w14:val="none"/>
              </w:rPr>
              <w:t>GACCCGCT</w:t>
            </w:r>
          </w:p>
        </w:tc>
        <w:tc>
          <w:tcPr>
            <w:tcW w:w="2240" w:type="dxa"/>
            <w:vAlign w:val="center"/>
          </w:tcPr>
          <w:p w14:paraId="11C132E3" w14:textId="77777777" w:rsidR="00090CCB" w:rsidRPr="00090CCB" w:rsidRDefault="00090CCB" w:rsidP="008E0CE6">
            <w:pPr>
              <w:spacing w:line="360" w:lineRule="auto"/>
              <w:rPr>
                <w:rFonts w:asciiTheme="majorBidi" w:eastAsia="Times New Roman" w:hAnsiTheme="majorBidi" w:cstheme="majorBidi"/>
                <w:color w:val="000000"/>
                <w:kern w:val="0"/>
                <w14:ligatures w14:val="none"/>
              </w:rPr>
            </w:pPr>
            <w:r w:rsidRPr="00090CCB">
              <w:rPr>
                <w:rFonts w:asciiTheme="majorBidi" w:eastAsia="Times New Roman" w:hAnsiTheme="majorBidi" w:cstheme="majorBidi"/>
                <w:color w:val="000000"/>
                <w:kern w:val="0"/>
                <w14:ligatures w14:val="none"/>
              </w:rPr>
              <w:t>GGGAAAACCGGTTCG</w:t>
            </w:r>
          </w:p>
          <w:p w14:paraId="049FBA75" w14:textId="52BF58DF" w:rsidR="00090CCB" w:rsidRPr="00A45390" w:rsidRDefault="00090CCB" w:rsidP="008E0CE6">
            <w:pPr>
              <w:spacing w:line="360" w:lineRule="auto"/>
              <w:rPr>
                <w:rFonts w:asciiTheme="majorBidi" w:eastAsia="Times New Roman" w:hAnsiTheme="majorBidi" w:cstheme="majorBidi"/>
                <w:color w:val="000000"/>
                <w:kern w:val="0"/>
                <w14:ligatures w14:val="none"/>
              </w:rPr>
            </w:pPr>
            <w:r w:rsidRPr="00090CCB">
              <w:rPr>
                <w:rFonts w:asciiTheme="majorBidi" w:eastAsia="Times New Roman" w:hAnsiTheme="majorBidi" w:cstheme="majorBidi"/>
                <w:color w:val="000000"/>
                <w:kern w:val="0"/>
                <w14:ligatures w14:val="none"/>
              </w:rPr>
              <w:t>GGTGACCCGCT</w:t>
            </w:r>
          </w:p>
        </w:tc>
        <w:tc>
          <w:tcPr>
            <w:tcW w:w="5508" w:type="dxa"/>
            <w:vAlign w:val="center"/>
          </w:tcPr>
          <w:p w14:paraId="26DD220A" w14:textId="77777777" w:rsidR="00090CCB" w:rsidRDefault="00090CCB" w:rsidP="008E0CE6">
            <w:pPr>
              <w:spacing w:line="360" w:lineRule="auto"/>
              <w:rPr>
                <w:rFonts w:asciiTheme="majorBidi" w:eastAsia="Times New Roman" w:hAnsiTheme="majorBidi" w:cstheme="majorBidi"/>
                <w:color w:val="000000"/>
                <w:kern w:val="0"/>
                <w14:ligatures w14:val="none"/>
              </w:rPr>
            </w:pPr>
            <w:r w:rsidRPr="00090CCB">
              <w:rPr>
                <w:rFonts w:asciiTheme="majorBidi" w:eastAsia="Times New Roman" w:hAnsiTheme="majorBidi" w:cstheme="majorBidi"/>
                <w:color w:val="000000"/>
                <w:kern w:val="0"/>
                <w14:ligatures w14:val="none"/>
              </w:rPr>
              <w:t>AAACAGCGGGTCACCCGA</w:t>
            </w:r>
          </w:p>
          <w:p w14:paraId="7EC0C50F" w14:textId="40A2211D" w:rsidR="00090CCB" w:rsidRPr="00A45390" w:rsidRDefault="00090CCB" w:rsidP="008E0CE6">
            <w:pPr>
              <w:spacing w:line="360" w:lineRule="auto"/>
              <w:rPr>
                <w:rFonts w:asciiTheme="majorBidi" w:eastAsia="Times New Roman" w:hAnsiTheme="majorBidi" w:cstheme="majorBidi"/>
                <w:color w:val="000000"/>
                <w:kern w:val="0"/>
                <w14:ligatures w14:val="none"/>
              </w:rPr>
            </w:pPr>
            <w:r w:rsidRPr="00090CCB">
              <w:rPr>
                <w:rFonts w:asciiTheme="majorBidi" w:eastAsia="Times New Roman" w:hAnsiTheme="majorBidi" w:cstheme="majorBidi"/>
                <w:color w:val="000000"/>
                <w:kern w:val="0"/>
                <w14:ligatures w14:val="none"/>
              </w:rPr>
              <w:t>ACCGGTTT</w:t>
            </w:r>
          </w:p>
        </w:tc>
      </w:tr>
    </w:tbl>
    <w:p w14:paraId="510A99CB" w14:textId="3BCBE46F" w:rsidR="00962A5F" w:rsidRPr="00A45390" w:rsidRDefault="00962A5F" w:rsidP="001B1467">
      <w:pPr>
        <w:spacing w:after="160" w:line="360" w:lineRule="auto"/>
        <w:rPr>
          <w:rFonts w:asciiTheme="majorBidi" w:hAnsiTheme="majorBidi" w:cstheme="majorBidi"/>
        </w:rPr>
      </w:pPr>
    </w:p>
    <w:p w14:paraId="2936E31D" w14:textId="760B5928" w:rsidR="00E83058" w:rsidRPr="00A45390" w:rsidRDefault="00E83058" w:rsidP="001B1467">
      <w:pPr>
        <w:spacing w:after="160" w:line="360" w:lineRule="auto"/>
        <w:rPr>
          <w:rFonts w:asciiTheme="majorBidi" w:hAnsiTheme="majorBidi" w:cstheme="majorBidi"/>
        </w:rPr>
      </w:pPr>
    </w:p>
    <w:sectPr w:rsidR="00E83058" w:rsidRPr="00A45390" w:rsidSect="004073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61444" w14:textId="77777777" w:rsidR="003C44DF" w:rsidRDefault="003C44DF" w:rsidP="00755D0F">
      <w:r>
        <w:separator/>
      </w:r>
    </w:p>
  </w:endnote>
  <w:endnote w:type="continuationSeparator" w:id="0">
    <w:p w14:paraId="59D22E04" w14:textId="77777777" w:rsidR="003C44DF" w:rsidRDefault="003C44DF" w:rsidP="00755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21B08" w14:textId="77777777" w:rsidR="003C44DF" w:rsidRDefault="003C44DF" w:rsidP="00755D0F">
      <w:r>
        <w:separator/>
      </w:r>
    </w:p>
  </w:footnote>
  <w:footnote w:type="continuationSeparator" w:id="0">
    <w:p w14:paraId="657E9DA8" w14:textId="77777777" w:rsidR="003C44DF" w:rsidRDefault="003C44DF" w:rsidP="00755D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58"/>
    <w:rsid w:val="000108F5"/>
    <w:rsid w:val="00011087"/>
    <w:rsid w:val="00013060"/>
    <w:rsid w:val="000244FD"/>
    <w:rsid w:val="000251F0"/>
    <w:rsid w:val="0006347E"/>
    <w:rsid w:val="00066733"/>
    <w:rsid w:val="0007263F"/>
    <w:rsid w:val="000748C8"/>
    <w:rsid w:val="00074DEC"/>
    <w:rsid w:val="00075F21"/>
    <w:rsid w:val="00076723"/>
    <w:rsid w:val="0008189F"/>
    <w:rsid w:val="0008226F"/>
    <w:rsid w:val="00086897"/>
    <w:rsid w:val="00090CCB"/>
    <w:rsid w:val="00096BDF"/>
    <w:rsid w:val="000A23F0"/>
    <w:rsid w:val="000A3A05"/>
    <w:rsid w:val="000A4B46"/>
    <w:rsid w:val="000B0F0B"/>
    <w:rsid w:val="000B21E4"/>
    <w:rsid w:val="000C058E"/>
    <w:rsid w:val="000C7235"/>
    <w:rsid w:val="000D6B77"/>
    <w:rsid w:val="000E13B5"/>
    <w:rsid w:val="000F5CE2"/>
    <w:rsid w:val="001120B3"/>
    <w:rsid w:val="00117CBE"/>
    <w:rsid w:val="001211BF"/>
    <w:rsid w:val="001216FE"/>
    <w:rsid w:val="00124C65"/>
    <w:rsid w:val="00130E75"/>
    <w:rsid w:val="00133F77"/>
    <w:rsid w:val="00137418"/>
    <w:rsid w:val="00147D59"/>
    <w:rsid w:val="0016524F"/>
    <w:rsid w:val="00180DBF"/>
    <w:rsid w:val="0018120D"/>
    <w:rsid w:val="00183A3A"/>
    <w:rsid w:val="001937E2"/>
    <w:rsid w:val="0019503C"/>
    <w:rsid w:val="00195F5E"/>
    <w:rsid w:val="00197108"/>
    <w:rsid w:val="001A3E1A"/>
    <w:rsid w:val="001A6EF9"/>
    <w:rsid w:val="001B1467"/>
    <w:rsid w:val="001C51D3"/>
    <w:rsid w:val="001D2D62"/>
    <w:rsid w:val="001D5A2F"/>
    <w:rsid w:val="001D7699"/>
    <w:rsid w:val="001E0A59"/>
    <w:rsid w:val="001E3627"/>
    <w:rsid w:val="001E56D5"/>
    <w:rsid w:val="00211AD3"/>
    <w:rsid w:val="002151E9"/>
    <w:rsid w:val="0023638C"/>
    <w:rsid w:val="00247365"/>
    <w:rsid w:val="00266F31"/>
    <w:rsid w:val="00275BF3"/>
    <w:rsid w:val="00291C37"/>
    <w:rsid w:val="002958D9"/>
    <w:rsid w:val="002A0A18"/>
    <w:rsid w:val="002B06D4"/>
    <w:rsid w:val="002B294E"/>
    <w:rsid w:val="002B465A"/>
    <w:rsid w:val="002C0C73"/>
    <w:rsid w:val="002D7E3F"/>
    <w:rsid w:val="002E6144"/>
    <w:rsid w:val="002F1B7A"/>
    <w:rsid w:val="002F4B92"/>
    <w:rsid w:val="002F646E"/>
    <w:rsid w:val="002F72A0"/>
    <w:rsid w:val="002F76C1"/>
    <w:rsid w:val="00304118"/>
    <w:rsid w:val="00313290"/>
    <w:rsid w:val="003177AC"/>
    <w:rsid w:val="00322A34"/>
    <w:rsid w:val="00326660"/>
    <w:rsid w:val="00326FCF"/>
    <w:rsid w:val="0033046E"/>
    <w:rsid w:val="003336FC"/>
    <w:rsid w:val="0034292F"/>
    <w:rsid w:val="00355EBF"/>
    <w:rsid w:val="00357380"/>
    <w:rsid w:val="00371109"/>
    <w:rsid w:val="003738BC"/>
    <w:rsid w:val="00375126"/>
    <w:rsid w:val="003824F9"/>
    <w:rsid w:val="0038252D"/>
    <w:rsid w:val="0038562D"/>
    <w:rsid w:val="0039120D"/>
    <w:rsid w:val="003A293A"/>
    <w:rsid w:val="003A407C"/>
    <w:rsid w:val="003B3E73"/>
    <w:rsid w:val="003C44DF"/>
    <w:rsid w:val="003C701C"/>
    <w:rsid w:val="003C7A4B"/>
    <w:rsid w:val="003D1D27"/>
    <w:rsid w:val="003D341F"/>
    <w:rsid w:val="003E444E"/>
    <w:rsid w:val="003E6EE2"/>
    <w:rsid w:val="00407310"/>
    <w:rsid w:val="00423044"/>
    <w:rsid w:val="0043314B"/>
    <w:rsid w:val="00441E39"/>
    <w:rsid w:val="00443C92"/>
    <w:rsid w:val="004446DF"/>
    <w:rsid w:val="004761BC"/>
    <w:rsid w:val="004B1A80"/>
    <w:rsid w:val="004C0ED0"/>
    <w:rsid w:val="004C3A11"/>
    <w:rsid w:val="004C5642"/>
    <w:rsid w:val="004F587D"/>
    <w:rsid w:val="004F6A51"/>
    <w:rsid w:val="004F7754"/>
    <w:rsid w:val="00501846"/>
    <w:rsid w:val="005156BD"/>
    <w:rsid w:val="0051604E"/>
    <w:rsid w:val="0051667E"/>
    <w:rsid w:val="005233E6"/>
    <w:rsid w:val="0052415F"/>
    <w:rsid w:val="00531DDF"/>
    <w:rsid w:val="0054044B"/>
    <w:rsid w:val="005446E6"/>
    <w:rsid w:val="00545592"/>
    <w:rsid w:val="00547B87"/>
    <w:rsid w:val="005527CC"/>
    <w:rsid w:val="00554CB7"/>
    <w:rsid w:val="00564195"/>
    <w:rsid w:val="00565E30"/>
    <w:rsid w:val="00566881"/>
    <w:rsid w:val="005835E7"/>
    <w:rsid w:val="0059490C"/>
    <w:rsid w:val="005A0DA6"/>
    <w:rsid w:val="005A1DA1"/>
    <w:rsid w:val="005A1E2C"/>
    <w:rsid w:val="005C5CAB"/>
    <w:rsid w:val="005E561A"/>
    <w:rsid w:val="005F161E"/>
    <w:rsid w:val="005F1937"/>
    <w:rsid w:val="005F234E"/>
    <w:rsid w:val="005F395F"/>
    <w:rsid w:val="0061610C"/>
    <w:rsid w:val="00644F50"/>
    <w:rsid w:val="00647986"/>
    <w:rsid w:val="00653D2E"/>
    <w:rsid w:val="00657CA5"/>
    <w:rsid w:val="00661E99"/>
    <w:rsid w:val="006737D6"/>
    <w:rsid w:val="00673838"/>
    <w:rsid w:val="00681321"/>
    <w:rsid w:val="0068262C"/>
    <w:rsid w:val="00686AE2"/>
    <w:rsid w:val="006929CA"/>
    <w:rsid w:val="006967D1"/>
    <w:rsid w:val="00696DF5"/>
    <w:rsid w:val="006A4B52"/>
    <w:rsid w:val="006B14B1"/>
    <w:rsid w:val="006B28F2"/>
    <w:rsid w:val="006C1B90"/>
    <w:rsid w:val="006C4049"/>
    <w:rsid w:val="006D1018"/>
    <w:rsid w:val="006E385E"/>
    <w:rsid w:val="0070003C"/>
    <w:rsid w:val="007115F5"/>
    <w:rsid w:val="00732714"/>
    <w:rsid w:val="00734F57"/>
    <w:rsid w:val="007376AA"/>
    <w:rsid w:val="007428D5"/>
    <w:rsid w:val="00750047"/>
    <w:rsid w:val="00751CCC"/>
    <w:rsid w:val="00755943"/>
    <w:rsid w:val="00755D0F"/>
    <w:rsid w:val="007628E2"/>
    <w:rsid w:val="00762F88"/>
    <w:rsid w:val="007648AB"/>
    <w:rsid w:val="00764F49"/>
    <w:rsid w:val="007867EF"/>
    <w:rsid w:val="007874E1"/>
    <w:rsid w:val="00795E27"/>
    <w:rsid w:val="00796574"/>
    <w:rsid w:val="007A1696"/>
    <w:rsid w:val="007B0999"/>
    <w:rsid w:val="007B11C8"/>
    <w:rsid w:val="007B48F1"/>
    <w:rsid w:val="007C6101"/>
    <w:rsid w:val="007C74DA"/>
    <w:rsid w:val="007E2D17"/>
    <w:rsid w:val="007F4C55"/>
    <w:rsid w:val="007F6425"/>
    <w:rsid w:val="00802C4E"/>
    <w:rsid w:val="00804EF2"/>
    <w:rsid w:val="00811C03"/>
    <w:rsid w:val="00811F7E"/>
    <w:rsid w:val="00817023"/>
    <w:rsid w:val="008216AF"/>
    <w:rsid w:val="00824514"/>
    <w:rsid w:val="00830369"/>
    <w:rsid w:val="0083134F"/>
    <w:rsid w:val="00832BBD"/>
    <w:rsid w:val="00833E5B"/>
    <w:rsid w:val="00865F22"/>
    <w:rsid w:val="00867423"/>
    <w:rsid w:val="00872E72"/>
    <w:rsid w:val="008759AE"/>
    <w:rsid w:val="00877BBD"/>
    <w:rsid w:val="00881525"/>
    <w:rsid w:val="00884B97"/>
    <w:rsid w:val="00886581"/>
    <w:rsid w:val="00894E47"/>
    <w:rsid w:val="008B480D"/>
    <w:rsid w:val="008C259E"/>
    <w:rsid w:val="008C6720"/>
    <w:rsid w:val="008C74E0"/>
    <w:rsid w:val="008D1BD4"/>
    <w:rsid w:val="008D2C90"/>
    <w:rsid w:val="008E0479"/>
    <w:rsid w:val="008E0CE6"/>
    <w:rsid w:val="008E5852"/>
    <w:rsid w:val="008E5B0A"/>
    <w:rsid w:val="008E790B"/>
    <w:rsid w:val="008E7AD0"/>
    <w:rsid w:val="008F10B6"/>
    <w:rsid w:val="008F5483"/>
    <w:rsid w:val="00901E83"/>
    <w:rsid w:val="00904A78"/>
    <w:rsid w:val="00914D8D"/>
    <w:rsid w:val="00925C1D"/>
    <w:rsid w:val="0093043B"/>
    <w:rsid w:val="00936171"/>
    <w:rsid w:val="00941D0A"/>
    <w:rsid w:val="00944C41"/>
    <w:rsid w:val="00945E79"/>
    <w:rsid w:val="00951F60"/>
    <w:rsid w:val="00961BCA"/>
    <w:rsid w:val="00962A5F"/>
    <w:rsid w:val="00973243"/>
    <w:rsid w:val="00973615"/>
    <w:rsid w:val="0097502E"/>
    <w:rsid w:val="00982156"/>
    <w:rsid w:val="009834D7"/>
    <w:rsid w:val="009850C8"/>
    <w:rsid w:val="00991AB3"/>
    <w:rsid w:val="00995A6F"/>
    <w:rsid w:val="009A1C03"/>
    <w:rsid w:val="009A22DB"/>
    <w:rsid w:val="009B5A60"/>
    <w:rsid w:val="009D1A1F"/>
    <w:rsid w:val="009D313F"/>
    <w:rsid w:val="009D3611"/>
    <w:rsid w:val="009E2331"/>
    <w:rsid w:val="009E4E9F"/>
    <w:rsid w:val="009E677B"/>
    <w:rsid w:val="009F12CB"/>
    <w:rsid w:val="009F43F0"/>
    <w:rsid w:val="009F59E6"/>
    <w:rsid w:val="009F6A6F"/>
    <w:rsid w:val="00A05587"/>
    <w:rsid w:val="00A05C73"/>
    <w:rsid w:val="00A07B90"/>
    <w:rsid w:val="00A153C5"/>
    <w:rsid w:val="00A1629A"/>
    <w:rsid w:val="00A2617E"/>
    <w:rsid w:val="00A27167"/>
    <w:rsid w:val="00A3316F"/>
    <w:rsid w:val="00A412D7"/>
    <w:rsid w:val="00A45390"/>
    <w:rsid w:val="00A5336E"/>
    <w:rsid w:val="00A727DD"/>
    <w:rsid w:val="00A82061"/>
    <w:rsid w:val="00A83F6E"/>
    <w:rsid w:val="00A85265"/>
    <w:rsid w:val="00AA7A17"/>
    <w:rsid w:val="00AB4D80"/>
    <w:rsid w:val="00AC1D83"/>
    <w:rsid w:val="00AC42C3"/>
    <w:rsid w:val="00AC5310"/>
    <w:rsid w:val="00AD0CE0"/>
    <w:rsid w:val="00AD2DAE"/>
    <w:rsid w:val="00AE3920"/>
    <w:rsid w:val="00AE6029"/>
    <w:rsid w:val="00AF173B"/>
    <w:rsid w:val="00B018DF"/>
    <w:rsid w:val="00B103FC"/>
    <w:rsid w:val="00B12A6C"/>
    <w:rsid w:val="00B2412A"/>
    <w:rsid w:val="00B259B0"/>
    <w:rsid w:val="00B35FBA"/>
    <w:rsid w:val="00B366D6"/>
    <w:rsid w:val="00B36DF5"/>
    <w:rsid w:val="00B46369"/>
    <w:rsid w:val="00B4687D"/>
    <w:rsid w:val="00B46C36"/>
    <w:rsid w:val="00B7315D"/>
    <w:rsid w:val="00B75AD1"/>
    <w:rsid w:val="00B7607F"/>
    <w:rsid w:val="00B85A9F"/>
    <w:rsid w:val="00B901AD"/>
    <w:rsid w:val="00B941D0"/>
    <w:rsid w:val="00BA1CC5"/>
    <w:rsid w:val="00BA2846"/>
    <w:rsid w:val="00BA34F9"/>
    <w:rsid w:val="00BB1D70"/>
    <w:rsid w:val="00BB5D4C"/>
    <w:rsid w:val="00BD177C"/>
    <w:rsid w:val="00BD2048"/>
    <w:rsid w:val="00BE441B"/>
    <w:rsid w:val="00BE70DF"/>
    <w:rsid w:val="00BF4571"/>
    <w:rsid w:val="00BF72B8"/>
    <w:rsid w:val="00C20AA9"/>
    <w:rsid w:val="00C363FC"/>
    <w:rsid w:val="00C407EB"/>
    <w:rsid w:val="00C469A2"/>
    <w:rsid w:val="00C47E3C"/>
    <w:rsid w:val="00C50ED1"/>
    <w:rsid w:val="00C5270F"/>
    <w:rsid w:val="00C52EF8"/>
    <w:rsid w:val="00C61462"/>
    <w:rsid w:val="00C6711A"/>
    <w:rsid w:val="00C753F5"/>
    <w:rsid w:val="00C7752E"/>
    <w:rsid w:val="00C77BA7"/>
    <w:rsid w:val="00C87F7B"/>
    <w:rsid w:val="00C90AB9"/>
    <w:rsid w:val="00CA080D"/>
    <w:rsid w:val="00CA4DB2"/>
    <w:rsid w:val="00CB58EB"/>
    <w:rsid w:val="00CC7876"/>
    <w:rsid w:val="00CD0A8F"/>
    <w:rsid w:val="00CE0536"/>
    <w:rsid w:val="00CF05AE"/>
    <w:rsid w:val="00CF0B2B"/>
    <w:rsid w:val="00CF23BC"/>
    <w:rsid w:val="00CF403D"/>
    <w:rsid w:val="00CF7DAD"/>
    <w:rsid w:val="00D01654"/>
    <w:rsid w:val="00D03D3E"/>
    <w:rsid w:val="00D12C63"/>
    <w:rsid w:val="00D3436E"/>
    <w:rsid w:val="00D3602C"/>
    <w:rsid w:val="00D4200D"/>
    <w:rsid w:val="00D43D89"/>
    <w:rsid w:val="00D454C3"/>
    <w:rsid w:val="00D50B2F"/>
    <w:rsid w:val="00D6334D"/>
    <w:rsid w:val="00D729A3"/>
    <w:rsid w:val="00D81A5A"/>
    <w:rsid w:val="00D834C9"/>
    <w:rsid w:val="00DA63C3"/>
    <w:rsid w:val="00DA7654"/>
    <w:rsid w:val="00DB0861"/>
    <w:rsid w:val="00DB0E33"/>
    <w:rsid w:val="00DC3354"/>
    <w:rsid w:val="00DD2133"/>
    <w:rsid w:val="00DF06EA"/>
    <w:rsid w:val="00DF58F3"/>
    <w:rsid w:val="00E148F2"/>
    <w:rsid w:val="00E15F1C"/>
    <w:rsid w:val="00E202AD"/>
    <w:rsid w:val="00E20D2E"/>
    <w:rsid w:val="00E21A1A"/>
    <w:rsid w:val="00E3440F"/>
    <w:rsid w:val="00E3444A"/>
    <w:rsid w:val="00E4288A"/>
    <w:rsid w:val="00E4333A"/>
    <w:rsid w:val="00E4699D"/>
    <w:rsid w:val="00E51FC6"/>
    <w:rsid w:val="00E56A28"/>
    <w:rsid w:val="00E65662"/>
    <w:rsid w:val="00E66A53"/>
    <w:rsid w:val="00E70014"/>
    <w:rsid w:val="00E704F3"/>
    <w:rsid w:val="00E81DA2"/>
    <w:rsid w:val="00E83058"/>
    <w:rsid w:val="00E850BA"/>
    <w:rsid w:val="00E95668"/>
    <w:rsid w:val="00E97A6F"/>
    <w:rsid w:val="00EB01BE"/>
    <w:rsid w:val="00EB299A"/>
    <w:rsid w:val="00EB34DB"/>
    <w:rsid w:val="00EB39B6"/>
    <w:rsid w:val="00EC59D2"/>
    <w:rsid w:val="00ED3928"/>
    <w:rsid w:val="00ED70B2"/>
    <w:rsid w:val="00EE24FC"/>
    <w:rsid w:val="00EE494D"/>
    <w:rsid w:val="00EE5500"/>
    <w:rsid w:val="00EE79CF"/>
    <w:rsid w:val="00EF4AE3"/>
    <w:rsid w:val="00EF71FA"/>
    <w:rsid w:val="00F12F2D"/>
    <w:rsid w:val="00F145A7"/>
    <w:rsid w:val="00F21775"/>
    <w:rsid w:val="00F2494E"/>
    <w:rsid w:val="00F252DD"/>
    <w:rsid w:val="00F352DC"/>
    <w:rsid w:val="00F37307"/>
    <w:rsid w:val="00F40335"/>
    <w:rsid w:val="00F44216"/>
    <w:rsid w:val="00F46A7C"/>
    <w:rsid w:val="00F50E9A"/>
    <w:rsid w:val="00F54771"/>
    <w:rsid w:val="00F55687"/>
    <w:rsid w:val="00F55B07"/>
    <w:rsid w:val="00F56F41"/>
    <w:rsid w:val="00F60AA4"/>
    <w:rsid w:val="00F62146"/>
    <w:rsid w:val="00F63758"/>
    <w:rsid w:val="00F64520"/>
    <w:rsid w:val="00F70F49"/>
    <w:rsid w:val="00F71208"/>
    <w:rsid w:val="00F712FC"/>
    <w:rsid w:val="00F758F7"/>
    <w:rsid w:val="00F75AED"/>
    <w:rsid w:val="00F86086"/>
    <w:rsid w:val="00F96020"/>
    <w:rsid w:val="00FA0477"/>
    <w:rsid w:val="00FA2547"/>
    <w:rsid w:val="00FA69FC"/>
    <w:rsid w:val="00FB1137"/>
    <w:rsid w:val="00FC0C5E"/>
    <w:rsid w:val="00FC10A4"/>
    <w:rsid w:val="00FC33BF"/>
    <w:rsid w:val="00FD3F31"/>
    <w:rsid w:val="00FD4A7F"/>
    <w:rsid w:val="00FD68FC"/>
    <w:rsid w:val="00FE7B05"/>
    <w:rsid w:val="00FF0E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1BBD121"/>
  <w15:chartTrackingRefBased/>
  <w15:docId w15:val="{DA403A6A-D781-D846-B6CE-35C460CCA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058"/>
    <w:pPr>
      <w:spacing w:after="0" w:line="240" w:lineRule="auto"/>
    </w:pPr>
    <w:rPr>
      <w:rFonts w:eastAsiaTheme="minorEastAsia"/>
    </w:rPr>
  </w:style>
  <w:style w:type="paragraph" w:styleId="Heading1">
    <w:name w:val="heading 1"/>
    <w:basedOn w:val="Normal"/>
    <w:next w:val="Normal"/>
    <w:link w:val="Heading1Char"/>
    <w:uiPriority w:val="9"/>
    <w:qFormat/>
    <w:rsid w:val="00E83058"/>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305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3058"/>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3058"/>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3058"/>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3058"/>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058"/>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058"/>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058"/>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0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30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30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30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30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30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0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0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058"/>
    <w:rPr>
      <w:rFonts w:eastAsiaTheme="majorEastAsia" w:cstheme="majorBidi"/>
      <w:color w:val="272727" w:themeColor="text1" w:themeTint="D8"/>
    </w:rPr>
  </w:style>
  <w:style w:type="paragraph" w:styleId="Title">
    <w:name w:val="Title"/>
    <w:basedOn w:val="Normal"/>
    <w:next w:val="Normal"/>
    <w:link w:val="TitleChar"/>
    <w:uiPriority w:val="10"/>
    <w:qFormat/>
    <w:rsid w:val="00E830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0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058"/>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0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058"/>
    <w:pPr>
      <w:spacing w:before="160" w:after="160" w:line="278" w:lineRule="auto"/>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E83058"/>
    <w:rPr>
      <w:i/>
      <w:iCs/>
      <w:color w:val="404040" w:themeColor="text1" w:themeTint="BF"/>
    </w:rPr>
  </w:style>
  <w:style w:type="paragraph" w:styleId="ListParagraph">
    <w:name w:val="List Paragraph"/>
    <w:basedOn w:val="Normal"/>
    <w:uiPriority w:val="34"/>
    <w:qFormat/>
    <w:rsid w:val="00E83058"/>
    <w:pPr>
      <w:spacing w:after="160" w:line="278" w:lineRule="auto"/>
      <w:ind w:left="720"/>
      <w:contextualSpacing/>
    </w:pPr>
    <w:rPr>
      <w:rFonts w:eastAsiaTheme="minorHAnsi"/>
    </w:rPr>
  </w:style>
  <w:style w:type="character" w:styleId="IntenseEmphasis">
    <w:name w:val="Intense Emphasis"/>
    <w:basedOn w:val="DefaultParagraphFont"/>
    <w:uiPriority w:val="21"/>
    <w:qFormat/>
    <w:rsid w:val="00E83058"/>
    <w:rPr>
      <w:i/>
      <w:iCs/>
      <w:color w:val="0F4761" w:themeColor="accent1" w:themeShade="BF"/>
    </w:rPr>
  </w:style>
  <w:style w:type="paragraph" w:styleId="IntenseQuote">
    <w:name w:val="Intense Quote"/>
    <w:basedOn w:val="Normal"/>
    <w:next w:val="Normal"/>
    <w:link w:val="IntenseQuoteChar"/>
    <w:uiPriority w:val="30"/>
    <w:qFormat/>
    <w:rsid w:val="00E8305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rPr>
  </w:style>
  <w:style w:type="character" w:customStyle="1" w:styleId="IntenseQuoteChar">
    <w:name w:val="Intense Quote Char"/>
    <w:basedOn w:val="DefaultParagraphFont"/>
    <w:link w:val="IntenseQuote"/>
    <w:uiPriority w:val="30"/>
    <w:rsid w:val="00E83058"/>
    <w:rPr>
      <w:i/>
      <w:iCs/>
      <w:color w:val="0F4761" w:themeColor="accent1" w:themeShade="BF"/>
    </w:rPr>
  </w:style>
  <w:style w:type="character" w:styleId="IntenseReference">
    <w:name w:val="Intense Reference"/>
    <w:basedOn w:val="DefaultParagraphFont"/>
    <w:uiPriority w:val="32"/>
    <w:qFormat/>
    <w:rsid w:val="00E83058"/>
    <w:rPr>
      <w:b/>
      <w:bCs/>
      <w:smallCaps/>
      <w:color w:val="0F4761" w:themeColor="accent1" w:themeShade="BF"/>
      <w:spacing w:val="5"/>
    </w:rPr>
  </w:style>
  <w:style w:type="table" w:styleId="TableGrid">
    <w:name w:val="Table Grid"/>
    <w:basedOn w:val="TableNormal"/>
    <w:uiPriority w:val="39"/>
    <w:rsid w:val="00195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55D0F"/>
    <w:rPr>
      <w:b/>
      <w:bCs/>
    </w:rPr>
  </w:style>
  <w:style w:type="character" w:styleId="Emphasis">
    <w:name w:val="Emphasis"/>
    <w:basedOn w:val="DefaultParagraphFont"/>
    <w:uiPriority w:val="20"/>
    <w:qFormat/>
    <w:rsid w:val="00755D0F"/>
    <w:rPr>
      <w:i/>
      <w:iCs/>
    </w:rPr>
  </w:style>
  <w:style w:type="paragraph" w:styleId="Header">
    <w:name w:val="header"/>
    <w:basedOn w:val="Normal"/>
    <w:link w:val="HeaderChar"/>
    <w:uiPriority w:val="99"/>
    <w:unhideWhenUsed/>
    <w:rsid w:val="00755D0F"/>
    <w:pPr>
      <w:tabs>
        <w:tab w:val="center" w:pos="4680"/>
        <w:tab w:val="right" w:pos="9360"/>
      </w:tabs>
    </w:pPr>
  </w:style>
  <w:style w:type="character" w:customStyle="1" w:styleId="HeaderChar">
    <w:name w:val="Header Char"/>
    <w:basedOn w:val="DefaultParagraphFont"/>
    <w:link w:val="Header"/>
    <w:uiPriority w:val="99"/>
    <w:rsid w:val="00755D0F"/>
    <w:rPr>
      <w:rFonts w:eastAsiaTheme="minorEastAsia"/>
    </w:rPr>
  </w:style>
  <w:style w:type="paragraph" w:styleId="Footer">
    <w:name w:val="footer"/>
    <w:basedOn w:val="Normal"/>
    <w:link w:val="FooterChar"/>
    <w:uiPriority w:val="99"/>
    <w:unhideWhenUsed/>
    <w:rsid w:val="00755D0F"/>
    <w:pPr>
      <w:tabs>
        <w:tab w:val="center" w:pos="4680"/>
        <w:tab w:val="right" w:pos="9360"/>
      </w:tabs>
    </w:pPr>
  </w:style>
  <w:style w:type="character" w:customStyle="1" w:styleId="FooterChar">
    <w:name w:val="Footer Char"/>
    <w:basedOn w:val="DefaultParagraphFont"/>
    <w:link w:val="Footer"/>
    <w:uiPriority w:val="99"/>
    <w:rsid w:val="00755D0F"/>
    <w:rPr>
      <w:rFonts w:eastAsiaTheme="minorEastAsia"/>
    </w:rPr>
  </w:style>
  <w:style w:type="paragraph" w:styleId="Revision">
    <w:name w:val="Revision"/>
    <w:hidden/>
    <w:uiPriority w:val="99"/>
    <w:semiHidden/>
    <w:rsid w:val="00EE79CF"/>
    <w:pPr>
      <w:spacing w:after="0" w:line="240" w:lineRule="auto"/>
    </w:pPr>
    <w:rPr>
      <w:rFonts w:eastAsiaTheme="minorEastAsia"/>
    </w:rPr>
  </w:style>
  <w:style w:type="character" w:styleId="CommentReference">
    <w:name w:val="annotation reference"/>
    <w:basedOn w:val="DefaultParagraphFont"/>
    <w:uiPriority w:val="99"/>
    <w:semiHidden/>
    <w:unhideWhenUsed/>
    <w:rsid w:val="00A45390"/>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44C41"/>
    <w:rPr>
      <w:b/>
      <w:bCs/>
    </w:rPr>
  </w:style>
  <w:style w:type="character" w:customStyle="1" w:styleId="CommentSubjectChar">
    <w:name w:val="Comment Subject Char"/>
    <w:basedOn w:val="CommentTextChar"/>
    <w:link w:val="CommentSubject"/>
    <w:uiPriority w:val="99"/>
    <w:semiHidden/>
    <w:rsid w:val="00944C41"/>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03409">
      <w:bodyDiv w:val="1"/>
      <w:marLeft w:val="0"/>
      <w:marRight w:val="0"/>
      <w:marTop w:val="0"/>
      <w:marBottom w:val="0"/>
      <w:divBdr>
        <w:top w:val="none" w:sz="0" w:space="0" w:color="auto"/>
        <w:left w:val="none" w:sz="0" w:space="0" w:color="auto"/>
        <w:bottom w:val="none" w:sz="0" w:space="0" w:color="auto"/>
        <w:right w:val="none" w:sz="0" w:space="0" w:color="auto"/>
      </w:divBdr>
    </w:div>
    <w:div w:id="220215878">
      <w:bodyDiv w:val="1"/>
      <w:marLeft w:val="0"/>
      <w:marRight w:val="0"/>
      <w:marTop w:val="0"/>
      <w:marBottom w:val="0"/>
      <w:divBdr>
        <w:top w:val="none" w:sz="0" w:space="0" w:color="auto"/>
        <w:left w:val="none" w:sz="0" w:space="0" w:color="auto"/>
        <w:bottom w:val="none" w:sz="0" w:space="0" w:color="auto"/>
        <w:right w:val="none" w:sz="0" w:space="0" w:color="auto"/>
      </w:divBdr>
    </w:div>
    <w:div w:id="340622455">
      <w:bodyDiv w:val="1"/>
      <w:marLeft w:val="0"/>
      <w:marRight w:val="0"/>
      <w:marTop w:val="0"/>
      <w:marBottom w:val="0"/>
      <w:divBdr>
        <w:top w:val="none" w:sz="0" w:space="0" w:color="auto"/>
        <w:left w:val="none" w:sz="0" w:space="0" w:color="auto"/>
        <w:bottom w:val="none" w:sz="0" w:space="0" w:color="auto"/>
        <w:right w:val="none" w:sz="0" w:space="0" w:color="auto"/>
      </w:divBdr>
    </w:div>
    <w:div w:id="375468865">
      <w:bodyDiv w:val="1"/>
      <w:marLeft w:val="0"/>
      <w:marRight w:val="0"/>
      <w:marTop w:val="0"/>
      <w:marBottom w:val="0"/>
      <w:divBdr>
        <w:top w:val="none" w:sz="0" w:space="0" w:color="auto"/>
        <w:left w:val="none" w:sz="0" w:space="0" w:color="auto"/>
        <w:bottom w:val="none" w:sz="0" w:space="0" w:color="auto"/>
        <w:right w:val="none" w:sz="0" w:space="0" w:color="auto"/>
      </w:divBdr>
    </w:div>
    <w:div w:id="563182082">
      <w:bodyDiv w:val="1"/>
      <w:marLeft w:val="0"/>
      <w:marRight w:val="0"/>
      <w:marTop w:val="0"/>
      <w:marBottom w:val="0"/>
      <w:divBdr>
        <w:top w:val="none" w:sz="0" w:space="0" w:color="auto"/>
        <w:left w:val="none" w:sz="0" w:space="0" w:color="auto"/>
        <w:bottom w:val="none" w:sz="0" w:space="0" w:color="auto"/>
        <w:right w:val="none" w:sz="0" w:space="0" w:color="auto"/>
      </w:divBdr>
    </w:div>
    <w:div w:id="990644546">
      <w:bodyDiv w:val="1"/>
      <w:marLeft w:val="0"/>
      <w:marRight w:val="0"/>
      <w:marTop w:val="0"/>
      <w:marBottom w:val="0"/>
      <w:divBdr>
        <w:top w:val="none" w:sz="0" w:space="0" w:color="auto"/>
        <w:left w:val="none" w:sz="0" w:space="0" w:color="auto"/>
        <w:bottom w:val="none" w:sz="0" w:space="0" w:color="auto"/>
        <w:right w:val="none" w:sz="0" w:space="0" w:color="auto"/>
      </w:divBdr>
    </w:div>
    <w:div w:id="1125350689">
      <w:bodyDiv w:val="1"/>
      <w:marLeft w:val="0"/>
      <w:marRight w:val="0"/>
      <w:marTop w:val="0"/>
      <w:marBottom w:val="0"/>
      <w:divBdr>
        <w:top w:val="none" w:sz="0" w:space="0" w:color="auto"/>
        <w:left w:val="none" w:sz="0" w:space="0" w:color="auto"/>
        <w:bottom w:val="none" w:sz="0" w:space="0" w:color="auto"/>
        <w:right w:val="none" w:sz="0" w:space="0" w:color="auto"/>
      </w:divBdr>
    </w:div>
    <w:div w:id="1214852692">
      <w:bodyDiv w:val="1"/>
      <w:marLeft w:val="0"/>
      <w:marRight w:val="0"/>
      <w:marTop w:val="0"/>
      <w:marBottom w:val="0"/>
      <w:divBdr>
        <w:top w:val="none" w:sz="0" w:space="0" w:color="auto"/>
        <w:left w:val="none" w:sz="0" w:space="0" w:color="auto"/>
        <w:bottom w:val="none" w:sz="0" w:space="0" w:color="auto"/>
        <w:right w:val="none" w:sz="0" w:space="0" w:color="auto"/>
      </w:divBdr>
    </w:div>
    <w:div w:id="1725984589">
      <w:bodyDiv w:val="1"/>
      <w:marLeft w:val="0"/>
      <w:marRight w:val="0"/>
      <w:marTop w:val="0"/>
      <w:marBottom w:val="0"/>
      <w:divBdr>
        <w:top w:val="none" w:sz="0" w:space="0" w:color="auto"/>
        <w:left w:val="none" w:sz="0" w:space="0" w:color="auto"/>
        <w:bottom w:val="none" w:sz="0" w:space="0" w:color="auto"/>
        <w:right w:val="none" w:sz="0" w:space="0" w:color="auto"/>
      </w:divBdr>
    </w:div>
    <w:div w:id="1823227841">
      <w:bodyDiv w:val="1"/>
      <w:marLeft w:val="0"/>
      <w:marRight w:val="0"/>
      <w:marTop w:val="0"/>
      <w:marBottom w:val="0"/>
      <w:divBdr>
        <w:top w:val="none" w:sz="0" w:space="0" w:color="auto"/>
        <w:left w:val="none" w:sz="0" w:space="0" w:color="auto"/>
        <w:bottom w:val="none" w:sz="0" w:space="0" w:color="auto"/>
        <w:right w:val="none" w:sz="0" w:space="0" w:color="auto"/>
      </w:divBdr>
    </w:div>
    <w:div w:id="1844280409">
      <w:bodyDiv w:val="1"/>
      <w:marLeft w:val="0"/>
      <w:marRight w:val="0"/>
      <w:marTop w:val="0"/>
      <w:marBottom w:val="0"/>
      <w:divBdr>
        <w:top w:val="none" w:sz="0" w:space="0" w:color="auto"/>
        <w:left w:val="none" w:sz="0" w:space="0" w:color="auto"/>
        <w:bottom w:val="none" w:sz="0" w:space="0" w:color="auto"/>
        <w:right w:val="none" w:sz="0" w:space="0" w:color="auto"/>
      </w:divBdr>
    </w:div>
    <w:div w:id="1885868201">
      <w:bodyDiv w:val="1"/>
      <w:marLeft w:val="0"/>
      <w:marRight w:val="0"/>
      <w:marTop w:val="0"/>
      <w:marBottom w:val="0"/>
      <w:divBdr>
        <w:top w:val="none" w:sz="0" w:space="0" w:color="auto"/>
        <w:left w:val="none" w:sz="0" w:space="0" w:color="auto"/>
        <w:bottom w:val="none" w:sz="0" w:space="0" w:color="auto"/>
        <w:right w:val="none" w:sz="0" w:space="0" w:color="auto"/>
      </w:divBdr>
    </w:div>
    <w:div w:id="1907763595">
      <w:bodyDiv w:val="1"/>
      <w:marLeft w:val="0"/>
      <w:marRight w:val="0"/>
      <w:marTop w:val="0"/>
      <w:marBottom w:val="0"/>
      <w:divBdr>
        <w:top w:val="none" w:sz="0" w:space="0" w:color="auto"/>
        <w:left w:val="none" w:sz="0" w:space="0" w:color="auto"/>
        <w:bottom w:val="none" w:sz="0" w:space="0" w:color="auto"/>
        <w:right w:val="none" w:sz="0" w:space="0" w:color="auto"/>
      </w:divBdr>
    </w:div>
    <w:div w:id="197093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7</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Eldesouky</dc:creator>
  <cp:keywords/>
  <dc:description/>
  <cp:lastModifiedBy>Hassan Eldesouky</cp:lastModifiedBy>
  <cp:revision>26</cp:revision>
  <dcterms:created xsi:type="dcterms:W3CDTF">2025-06-21T22:33:00Z</dcterms:created>
  <dcterms:modified xsi:type="dcterms:W3CDTF">2025-08-26T17:15:00Z</dcterms:modified>
</cp:coreProperties>
</file>