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982CA" w14:textId="77777777" w:rsidR="004F5853" w:rsidRDefault="004F5853" w:rsidP="004F5853">
      <w:pPr>
        <w:rPr>
          <w:rFonts w:ascii="Times New Roman" w:eastAsia="SimSun" w:hAnsi="Times New Roman" w:cs="Times New Roman"/>
          <w:b/>
          <w:bCs/>
          <w14:ligatures w14:val="none"/>
        </w:rPr>
      </w:pPr>
      <w:r>
        <w:rPr>
          <w:rFonts w:ascii="Times New Roman" w:eastAsia="SimSun" w:hAnsi="Times New Roman" w:cs="Times New Roman"/>
          <w:b/>
          <w:bCs/>
          <w14:ligatures w14:val="none"/>
        </w:rPr>
        <w:t>Additional file</w:t>
      </w:r>
    </w:p>
    <w:p w14:paraId="037B44C5" w14:textId="77777777" w:rsidR="004F5853" w:rsidRDefault="004F5853" w:rsidP="004F5853">
      <w:pPr>
        <w:rPr>
          <w:rFonts w:ascii="Times New Roman" w:eastAsia="SimSun" w:hAnsi="Times New Roman" w:cs="Times New Roman"/>
          <w:color w:val="000000"/>
          <w:szCs w:val="21"/>
          <w14:ligatures w14:val="none"/>
        </w:rPr>
      </w:pPr>
      <w:r>
        <w:rPr>
          <w:rFonts w:ascii="Times New Roman" w:eastAsia="SimSun" w:hAnsi="Times New Roman" w:cs="Times New Roman"/>
          <w14:ligatures w14:val="none"/>
        </w:rPr>
        <w:t>Sup</w:t>
      </w:r>
      <w:r>
        <w:rPr>
          <w:rFonts w:ascii="Times New Roman" w:hAnsi="Times New Roman" w:cs="Times New Roman"/>
          <w14:ligatures w14:val="none"/>
        </w:rPr>
        <w:t>plementary Figure 1</w:t>
      </w:r>
      <w:r>
        <w:rPr>
          <w:rFonts w:ascii="Times New Roman" w:eastAsia="SimSun" w:hAnsi="Times New Roman" w:cs="Times New Roman"/>
          <w14:ligatures w14:val="none"/>
        </w:rPr>
        <w:t>.</w:t>
      </w:r>
      <w:r>
        <w:rPr>
          <w:rFonts w:ascii="Times New Roman" w:hAnsi="Times New Roman" w:cs="Times New Roman"/>
          <w14:ligatures w14:val="none"/>
        </w:rPr>
        <w:t xml:space="preserve"> Global trends in EOKC incidence across 204 countries and territories. (A) Percentage change in EOKC incidence </w:t>
      </w:r>
      <w:r>
        <w:rPr>
          <w:rFonts w:ascii="Times New Roman" w:eastAsia="SimSun" w:hAnsi="Times New Roman" w:cs="Times New Roman"/>
          <w14:ligatures w14:val="none"/>
        </w:rPr>
        <w:t>between</w:t>
      </w:r>
      <w:r>
        <w:rPr>
          <w:rFonts w:ascii="Times New Roman" w:hAnsi="Times New Roman" w:cs="Times New Roman"/>
          <w14:ligatures w14:val="none"/>
        </w:rPr>
        <w:t xml:space="preserve"> 1990 </w:t>
      </w:r>
      <w:r>
        <w:rPr>
          <w:rFonts w:ascii="Times New Roman" w:eastAsia="SimSun" w:hAnsi="Times New Roman" w:cs="Times New Roman"/>
          <w14:ligatures w14:val="none"/>
        </w:rPr>
        <w:t>and</w:t>
      </w:r>
      <w:r>
        <w:rPr>
          <w:rFonts w:ascii="Times New Roman" w:hAnsi="Times New Roman" w:cs="Times New Roman"/>
          <w14:ligatures w14:val="none"/>
        </w:rPr>
        <w:t xml:space="preserve"> 2021; (B) EAPC in incidence </w:t>
      </w:r>
      <w:r>
        <w:rPr>
          <w:rFonts w:ascii="Times New Roman" w:eastAsia="SimSun" w:hAnsi="Times New Roman" w:cs="Times New Roman"/>
          <w14:ligatures w14:val="none"/>
        </w:rPr>
        <w:t>over the same period</w:t>
      </w:r>
      <w:r>
        <w:rPr>
          <w:rFonts w:ascii="Times New Roman" w:hAnsi="Times New Roman" w:cs="Times New Roman"/>
          <w14:ligatures w14:val="none"/>
        </w:rPr>
        <w:t xml:space="preserve">; (C) AAPC in incidence from 1990 to 2021. EOKC: early-onset kidney cancer; EAPC: </w:t>
      </w:r>
      <w:r>
        <w:rPr>
          <w:rFonts w:ascii="Times New Roman" w:eastAsia="SimSun" w:hAnsi="Times New Roman" w:cs="Times New Roman"/>
          <w14:ligatures w14:val="none"/>
        </w:rPr>
        <w:t>estimated annual percentage change</w:t>
      </w:r>
      <w:r>
        <w:rPr>
          <w:rFonts w:ascii="Times New Roman" w:hAnsi="Times New Roman" w:cs="Times New Roman"/>
          <w14:ligatures w14:val="none"/>
        </w:rPr>
        <w:t xml:space="preserve">; AAPC: </w:t>
      </w:r>
      <w:r>
        <w:rPr>
          <w:rFonts w:ascii="Times New Roman" w:eastAsia="SimSun" w:hAnsi="Times New Roman" w:cs="Times New Roman"/>
          <w14:ligatures w14:val="none"/>
        </w:rPr>
        <w:t>average annual percent change.</w:t>
      </w:r>
    </w:p>
    <w:p w14:paraId="2B09F4B0" w14:textId="77777777" w:rsidR="004F5853" w:rsidRDefault="004F5853" w:rsidP="004F5853">
      <w:pPr>
        <w:rPr>
          <w:rFonts w:ascii="Times New Roman" w:eastAsia="SimSun" w:hAnsi="Times New Roman" w:cs="Times New Roman"/>
          <w14:ligatures w14:val="none"/>
        </w:rPr>
      </w:pPr>
      <w:r>
        <w:rPr>
          <w:rFonts w:ascii="Times New Roman" w:eastAsia="SimSun" w:hAnsi="Times New Roman" w:cs="Times New Roman"/>
          <w14:ligatures w14:val="none"/>
        </w:rPr>
        <w:t>Sup</w:t>
      </w:r>
      <w:r>
        <w:rPr>
          <w:rFonts w:ascii="Times New Roman" w:hAnsi="Times New Roman" w:cs="Times New Roman"/>
          <w14:ligatures w14:val="none"/>
        </w:rPr>
        <w:t xml:space="preserve">plementary Figure </w:t>
      </w:r>
      <w:r>
        <w:rPr>
          <w:rFonts w:ascii="Times New Roman" w:hAnsi="Times New Roman" w:cs="Times New Roman" w:hint="eastAsia"/>
          <w14:ligatures w14:val="none"/>
        </w:rPr>
        <w:t>2</w:t>
      </w:r>
      <w:r>
        <w:rPr>
          <w:rFonts w:ascii="Times New Roman" w:eastAsia="SimSun" w:hAnsi="Times New Roman" w:cs="Times New Roman"/>
          <w:color w:val="000000"/>
          <w:szCs w:val="21"/>
          <w14:ligatures w14:val="none"/>
        </w:rPr>
        <w:t xml:space="preserve">. Bayesian Age-Period-Cohort (BAPC) model projections for global EOKC burden, 1990–2035. (A) Predicted trends in age-standardized incidence rates; (B) Predicted trends in age-standardized mortality rates; (C) Predicted trends in age-standardized DALY rates. </w:t>
      </w:r>
      <w:r>
        <w:rPr>
          <w:rFonts w:ascii="Times New Roman" w:hAnsi="Times New Roman" w:cs="Times New Roman"/>
          <w:color w:val="000000"/>
          <w14:ligatures w14:val="none"/>
        </w:rPr>
        <w:t xml:space="preserve">EOKC: early-onset kidney cancer; </w:t>
      </w:r>
      <w:r>
        <w:rPr>
          <w:rFonts w:ascii="Times New Roman" w:eastAsia="SimSun" w:hAnsi="Times New Roman" w:cs="Times New Roman"/>
          <w:color w:val="000000"/>
          <w:szCs w:val="21"/>
          <w14:ligatures w14:val="none"/>
        </w:rPr>
        <w:t>DALYs: disability-adjusted life years.</w:t>
      </w:r>
    </w:p>
    <w:p w14:paraId="37FCC37A" w14:textId="77777777" w:rsidR="004F5853" w:rsidRDefault="004F5853" w:rsidP="004F5853">
      <w:pPr>
        <w:rPr>
          <w:rFonts w:ascii="Times New Roman" w:eastAsia="SimSun" w:hAnsi="Times New Roman" w:cs="Times New Roman"/>
          <w14:ligatures w14:val="none"/>
        </w:rPr>
      </w:pPr>
      <w:r>
        <w:rPr>
          <w:rFonts w:ascii="Times New Roman" w:eastAsia="SimSun" w:hAnsi="Times New Roman" w:cs="Times New Roman"/>
          <w14:ligatures w14:val="none"/>
        </w:rPr>
        <w:t>Supplementary Table 1. Definitions and descriptions of epidemiological metrics used in the study.</w:t>
      </w:r>
    </w:p>
    <w:p w14:paraId="76E3FA5B" w14:textId="77777777" w:rsidR="004F5853" w:rsidRDefault="004F5853" w:rsidP="004F5853">
      <w:pPr>
        <w:rPr>
          <w:rFonts w:ascii="Times New Roman" w:eastAsia="SimSun" w:hAnsi="Times New Roman" w:cs="Times New Roman"/>
          <w14:ligatures w14:val="none"/>
        </w:rPr>
      </w:pPr>
      <w:r>
        <w:rPr>
          <w:rFonts w:ascii="Times New Roman" w:eastAsia="SimSun" w:hAnsi="Times New Roman" w:cs="Times New Roman"/>
          <w14:ligatures w14:val="none"/>
        </w:rPr>
        <w:t>Supplementary Table 2. Classification of countries and territories according to socio-demographic index (SDI) quintiles.</w:t>
      </w:r>
    </w:p>
    <w:p w14:paraId="23086980" w14:textId="77777777" w:rsidR="004F5853" w:rsidRDefault="004F5853" w:rsidP="004F5853">
      <w:pPr>
        <w:rPr>
          <w:rFonts w:ascii="Times New Roman" w:eastAsia="SimSun" w:hAnsi="Times New Roman" w:cs="Times New Roman"/>
          <w14:ligatures w14:val="none"/>
        </w:rPr>
      </w:pPr>
      <w:r>
        <w:rPr>
          <w:rFonts w:ascii="Times New Roman" w:eastAsia="SimSun" w:hAnsi="Times New Roman" w:cs="Times New Roman"/>
          <w14:ligatures w14:val="none"/>
        </w:rPr>
        <w:t>Supplementary Table 3. Annual socio-demographic index (SDI) values for each country from 1990 to 2021.</w:t>
      </w:r>
    </w:p>
    <w:p w14:paraId="14C41178" w14:textId="77777777" w:rsidR="004F5853" w:rsidRDefault="004F5853" w:rsidP="004F5853">
      <w:pPr>
        <w:rPr>
          <w:rFonts w:ascii="Times New Roman" w:eastAsia="SimSun" w:hAnsi="Times New Roman" w:cs="Times New Roman"/>
          <w14:ligatures w14:val="none"/>
        </w:rPr>
      </w:pPr>
      <w:r>
        <w:rPr>
          <w:rFonts w:ascii="Times New Roman" w:eastAsia="SimSun" w:hAnsi="Times New Roman" w:cs="Times New Roman"/>
          <w14:ligatures w14:val="none"/>
        </w:rPr>
        <w:t xml:space="preserve">Supplementary Table 4. Frontier analysis results for </w:t>
      </w:r>
      <w:r>
        <w:rPr>
          <w:rFonts w:ascii="Times New Roman" w:hAnsi="Times New Roman" w:cs="Times New Roman"/>
          <w14:ligatures w14:val="none"/>
        </w:rPr>
        <w:t xml:space="preserve">average age-standardized </w:t>
      </w:r>
      <w:r>
        <w:rPr>
          <w:rFonts w:ascii="Times New Roman" w:eastAsia="SimSun" w:hAnsi="Times New Roman" w:cs="Times New Roman"/>
          <w14:ligatures w14:val="none"/>
        </w:rPr>
        <w:t>DALY rates</w:t>
      </w:r>
      <w:r>
        <w:rPr>
          <w:rFonts w:ascii="Times New Roman" w:hAnsi="Times New Roman" w:cs="Times New Roman"/>
          <w14:ligatures w14:val="none"/>
        </w:rPr>
        <w:t xml:space="preserve"> (ASDR)</w:t>
      </w:r>
      <w:r>
        <w:rPr>
          <w:rFonts w:ascii="Times New Roman" w:eastAsia="SimSun" w:hAnsi="Times New Roman" w:cs="Times New Roman"/>
          <w14:ligatures w14:val="none"/>
        </w:rPr>
        <w:t xml:space="preserve"> associated with early-onset kidney cancer (EOKC).</w:t>
      </w:r>
    </w:p>
    <w:p w14:paraId="40DEE463" w14:textId="77777777" w:rsidR="004F5853" w:rsidRDefault="004F5853" w:rsidP="004F5853">
      <w:pPr>
        <w:rPr>
          <w:rFonts w:ascii="Times New Roman" w:eastAsia="SimSun" w:hAnsi="Times New Roman" w:cs="Times New Roman"/>
          <w14:ligatures w14:val="none"/>
        </w:rPr>
      </w:pPr>
      <w:r>
        <w:rPr>
          <w:rFonts w:ascii="Times New Roman" w:eastAsia="SimSun" w:hAnsi="Times New Roman" w:cs="Times New Roman"/>
          <w14:ligatures w14:val="none"/>
        </w:rPr>
        <w:t>Supplementary Table 5. Proportional contribution of major risk factors to the global socio-demographic index (SDI) burden in 2021.</w:t>
      </w:r>
    </w:p>
    <w:p w14:paraId="41EC81DB" w14:textId="77777777" w:rsidR="004F5853" w:rsidRDefault="004F5853" w:rsidP="004F5853">
      <w:pPr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  <w14:ligatures w14:val="none"/>
        </w:rPr>
        <w:t xml:space="preserve">Supplementary Table 6. Wald test results for the </w:t>
      </w:r>
      <w:r>
        <w:rPr>
          <w:rFonts w:ascii="Times New Roman" w:hAnsi="Times New Roman" w:cs="Times New Roman"/>
          <w14:ligatures w14:val="none"/>
        </w:rPr>
        <w:t>Age-Period-Cohort (APC) model</w:t>
      </w:r>
      <w:r>
        <w:rPr>
          <w:rFonts w:ascii="Times New Roman" w:eastAsia="SimSun" w:hAnsi="Times New Roman" w:cs="Times New Roman"/>
        </w:rPr>
        <w:t>.</w:t>
      </w:r>
    </w:p>
    <w:p w14:paraId="293E8ADF" w14:textId="77777777" w:rsidR="004F5853" w:rsidRDefault="004F5853" w:rsidP="004F5853">
      <w:pPr>
        <w:rPr>
          <w:rFonts w:ascii="Times New Roman" w:eastAsia="SimSun" w:hAnsi="Times New Roman" w:cs="Times New Roman"/>
        </w:rPr>
      </w:pPr>
    </w:p>
    <w:p w14:paraId="39C47305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853"/>
    <w:rsid w:val="004F5853"/>
    <w:rsid w:val="005C0D39"/>
    <w:rsid w:val="0070406C"/>
    <w:rsid w:val="00724754"/>
    <w:rsid w:val="00A164D8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F33F3"/>
  <w15:chartTrackingRefBased/>
  <w15:docId w15:val="{102D1F82-1EBB-4885-B3D6-1DB47570D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5853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585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585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585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585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585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585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585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585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585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58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58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58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58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58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58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58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58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58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585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4F58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585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4F58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585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4F58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585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4F58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585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58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58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1212</Characters>
  <Application>Microsoft Office Word</Application>
  <DocSecurity>0</DocSecurity>
  <Lines>19</Lines>
  <Paragraphs>6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2025-10-17T08:24:00Z</dcterms:created>
  <dcterms:modified xsi:type="dcterms:W3CDTF">2025-10-17T08:24:00Z</dcterms:modified>
</cp:coreProperties>
</file>