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DE2CC" w14:textId="77777777" w:rsidR="00514CE1" w:rsidRDefault="00322890" w:rsidP="009B3732">
      <w:pPr>
        <w:pStyle w:val="1"/>
        <w:rPr>
          <w:rFonts w:ascii="Times New Roman" w:hAnsi="Times New Roman" w:cs="Times New Roman"/>
          <w:color w:val="auto"/>
          <w:sz w:val="36"/>
        </w:rPr>
      </w:pPr>
      <w:r w:rsidRPr="009B3732">
        <w:rPr>
          <w:rFonts w:ascii="Times New Roman" w:hAnsi="Times New Roman" w:cs="Times New Roman"/>
          <w:color w:val="auto"/>
          <w:sz w:val="36"/>
        </w:rPr>
        <w:t>Detailed Protocol Document</w:t>
      </w:r>
    </w:p>
    <w:p w14:paraId="08028C8C" w14:textId="1A693034"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1. General Information</w:t>
      </w:r>
      <w:r w:rsidR="005348F6">
        <w:rPr>
          <w:rFonts w:ascii="Times New Roman" w:hAnsi="Times New Roman" w:cs="Times New Roman" w:hint="eastAsia"/>
          <w:color w:val="auto"/>
          <w:lang w:eastAsia="ko-KR"/>
        </w:rPr>
        <w:t xml:space="preserve"> </w:t>
      </w:r>
    </w:p>
    <w:p w14:paraId="42B23334" w14:textId="5842CC10" w:rsidR="007559C7" w:rsidRDefault="00322890" w:rsidP="00910846">
      <w:pPr>
        <w:contextualSpacing/>
        <w:rPr>
          <w:rFonts w:ascii="Times New Roman" w:hAnsi="Times New Roman" w:cs="Times New Roman"/>
        </w:rPr>
      </w:pPr>
      <w:r w:rsidRPr="009B3732">
        <w:rPr>
          <w:rFonts w:ascii="Times New Roman" w:hAnsi="Times New Roman" w:cs="Times New Roman"/>
        </w:rPr>
        <w:t>Protocol Title: Immersive Virtual Reality Music Therapy as a Preoperative Intervention to Alleviate Anxiety and Enhance Patient Experience in Gynecological Surgery</w:t>
      </w:r>
      <w:r w:rsidRPr="009B3732">
        <w:rPr>
          <w:rFonts w:ascii="Times New Roman" w:hAnsi="Times New Roman" w:cs="Times New Roman"/>
        </w:rPr>
        <w:br/>
        <w:t>Protocol ID: NCT06728163</w:t>
      </w:r>
      <w:r w:rsidRPr="009B3732">
        <w:rPr>
          <w:rFonts w:ascii="Times New Roman" w:hAnsi="Times New Roman" w:cs="Times New Roman"/>
        </w:rPr>
        <w:br/>
        <w:t xml:space="preserve">Date of Document: </w:t>
      </w:r>
      <w:r w:rsidR="009B3732" w:rsidRPr="009B3732">
        <w:rPr>
          <w:rFonts w:ascii="Times New Roman" w:hAnsi="Times New Roman" w:cs="Times New Roman"/>
        </w:rPr>
        <w:t xml:space="preserve">October </w:t>
      </w:r>
      <w:r w:rsidR="0038347B">
        <w:rPr>
          <w:rFonts w:ascii="Times New Roman" w:hAnsi="Times New Roman" w:cs="Times New Roman"/>
        </w:rPr>
        <w:t>11</w:t>
      </w:r>
      <w:r w:rsidR="009B3732" w:rsidRPr="009B3732">
        <w:rPr>
          <w:rFonts w:ascii="Times New Roman" w:hAnsi="Times New Roman" w:cs="Times New Roman"/>
        </w:rPr>
        <w:t xml:space="preserve">, 2025 </w:t>
      </w:r>
      <w:r w:rsidRPr="009B3732">
        <w:rPr>
          <w:rFonts w:ascii="Times New Roman" w:hAnsi="Times New Roman" w:cs="Times New Roman"/>
        </w:rPr>
        <w:br/>
        <w:t>Principal Investigator: Jeong Min Kim, M.D., Ph.D. (Department of Anesthesiology and Pain Medicine, Yonsei University College of Medicine, Seoul, Korea)</w:t>
      </w:r>
      <w:r w:rsidRPr="009B3732">
        <w:rPr>
          <w:rFonts w:ascii="Times New Roman" w:hAnsi="Times New Roman" w:cs="Times New Roman"/>
        </w:rPr>
        <w:br/>
        <w:t>Co-Investigators: Yoo Seop Shin, M.D.; Myung Sun Yeo, Ph.D.; Sung Won Na, M.D.; Soo Ji Kim, Ph.D.</w:t>
      </w:r>
      <w:r w:rsidRPr="009B3732">
        <w:rPr>
          <w:rFonts w:ascii="Times New Roman" w:hAnsi="Times New Roman" w:cs="Times New Roman"/>
        </w:rPr>
        <w:br/>
        <w:t>Sponsor/Funding: Self-funded by authors (no external funding)</w:t>
      </w:r>
    </w:p>
    <w:p w14:paraId="26AB0E95" w14:textId="048C8704" w:rsidR="00B541A1" w:rsidRPr="009B3732" w:rsidRDefault="007559C7">
      <w:pPr>
        <w:contextualSpacing/>
        <w:rPr>
          <w:rFonts w:ascii="Times New Roman" w:hAnsi="Times New Roman" w:cs="Times New Roman"/>
        </w:rPr>
      </w:pPr>
      <w:r w:rsidRPr="007559C7">
        <w:rPr>
          <w:rFonts w:ascii="Times New Roman" w:hAnsi="Times New Roman" w:cs="Times New Roman"/>
          <w:lang w:eastAsia="ko-KR"/>
        </w:rPr>
        <w:t>Trial Registration: ClinicalTrials.gov Identifier: NCT06728163,</w:t>
      </w:r>
      <w:r w:rsidR="00950457">
        <w:rPr>
          <w:rFonts w:ascii="Times New Roman" w:hAnsi="Times New Roman" w:cs="Times New Roman" w:hint="eastAsia"/>
          <w:lang w:eastAsia="ko-KR"/>
        </w:rPr>
        <w:t xml:space="preserve"> </w:t>
      </w:r>
      <w:r w:rsidR="00950457">
        <w:t>First submitted:</w:t>
      </w:r>
      <w:r w:rsidR="00950457">
        <w:rPr>
          <w:rFonts w:hint="eastAsia"/>
          <w:lang w:eastAsia="ko-KR"/>
        </w:rPr>
        <w:t xml:space="preserve"> </w:t>
      </w:r>
      <w:r w:rsidR="00950457">
        <w:t xml:space="preserve">October 22, 2024; </w:t>
      </w:r>
      <w:r w:rsidRPr="007559C7">
        <w:rPr>
          <w:rFonts w:ascii="Times New Roman" w:hAnsi="Times New Roman" w:cs="Times New Roman"/>
          <w:lang w:eastAsia="ko-KR"/>
        </w:rPr>
        <w:t>First Posted: December 11, 2024</w:t>
      </w:r>
      <w:r w:rsidR="00976F36">
        <w:rPr>
          <w:rFonts w:ascii="Times New Roman" w:hAnsi="Times New Roman" w:cs="Times New Roman"/>
          <w:lang w:eastAsia="ko-KR"/>
        </w:rPr>
        <w:t>;</w:t>
      </w:r>
      <w:r w:rsidR="00976F36">
        <w:rPr>
          <w:rFonts w:ascii="Times New Roman" w:hAnsi="Times New Roman" w:cs="Times New Roman" w:hint="eastAsia"/>
          <w:lang w:eastAsia="ko-KR"/>
        </w:rPr>
        <w:t xml:space="preserve"> </w:t>
      </w:r>
      <w:r w:rsidR="00976F36">
        <w:t>Last update posted: December 11, 2024.</w:t>
      </w:r>
      <w:bookmarkStart w:id="0" w:name="_GoBack"/>
      <w:bookmarkEnd w:id="0"/>
    </w:p>
    <w:p w14:paraId="1435860C" w14:textId="77777777"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2. Summary</w:t>
      </w:r>
    </w:p>
    <w:p w14:paraId="64644330" w14:textId="4C5AE1CA" w:rsidR="00514CE1" w:rsidRPr="009B3732" w:rsidRDefault="00322890" w:rsidP="00100F69">
      <w:pPr>
        <w:jc w:val="both"/>
        <w:rPr>
          <w:rFonts w:ascii="Times New Roman" w:hAnsi="Times New Roman" w:cs="Times New Roman"/>
        </w:rPr>
      </w:pPr>
      <w:r w:rsidRPr="009B3732">
        <w:rPr>
          <w:rFonts w:ascii="Times New Roman" w:hAnsi="Times New Roman" w:cs="Times New Roman"/>
        </w:rPr>
        <w:t>This randomized controlled trial (RCT) investigated whether immersive virtual reality (VR) combined with music-guided breathing reduces preoperative anxiety and improves comprehension and satisfaction among female patients undergoing gynecological surgery. A total of 140 patients aged 20–65 years were randomized into four groups. Interventions included written education only, VR education with verbal breathing guidance, VR with neurologic music intervention, and written education with music intervention. Primary outcome: preoperative anxiety and depression (K-POMS). Secondary outcome: satisfaction and comprehension of preoperative education.</w:t>
      </w:r>
      <w:r w:rsidR="00EA7339" w:rsidRPr="00EA7339">
        <w:t xml:space="preserve"> </w:t>
      </w:r>
    </w:p>
    <w:p w14:paraId="7572778E" w14:textId="506B0AD7"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3. Background and Rationale</w:t>
      </w:r>
      <w:r w:rsidR="005348F6">
        <w:rPr>
          <w:rFonts w:ascii="Times New Roman" w:hAnsi="Times New Roman" w:cs="Times New Roman" w:hint="eastAsia"/>
          <w:color w:val="auto"/>
          <w:lang w:eastAsia="ko-KR"/>
        </w:rPr>
        <w:t xml:space="preserve"> </w:t>
      </w:r>
    </w:p>
    <w:p w14:paraId="43616ABD" w14:textId="77777777" w:rsidR="00514CE1" w:rsidRPr="009B3732" w:rsidRDefault="00322890" w:rsidP="00910846">
      <w:pPr>
        <w:pStyle w:val="scientificreport"/>
      </w:pPr>
      <w:r w:rsidRPr="009B3732">
        <w:t>Preoperative anxiety is common in gynecological surgery, with potential adverse effects on perioperative outcomes. Conventional education methods (written/verbal) often fail to address emotional distress. VR has emerged as an effective tool for enhancing comprehension but may lack emotional comfort. Music therapy has established anxiolytic effects. This study integrates VR with music-guided breathing to optimize both comprehension and emotional well-being.</w:t>
      </w:r>
    </w:p>
    <w:p w14:paraId="0B489AB9" w14:textId="358BACAD" w:rsidR="00514CE1" w:rsidRPr="009B3732" w:rsidRDefault="00322890" w:rsidP="00100F69">
      <w:pPr>
        <w:pStyle w:val="1"/>
        <w:jc w:val="both"/>
        <w:rPr>
          <w:rFonts w:ascii="Times New Roman" w:hAnsi="Times New Roman" w:cs="Times New Roman"/>
          <w:color w:val="auto"/>
        </w:rPr>
      </w:pPr>
      <w:r w:rsidRPr="009B3732">
        <w:rPr>
          <w:rFonts w:ascii="Times New Roman" w:hAnsi="Times New Roman" w:cs="Times New Roman"/>
          <w:color w:val="auto"/>
        </w:rPr>
        <w:t>4. Objectives</w:t>
      </w:r>
      <w:r w:rsidR="005348F6">
        <w:rPr>
          <w:rFonts w:ascii="Times New Roman" w:hAnsi="Times New Roman" w:cs="Times New Roman" w:hint="eastAsia"/>
          <w:color w:val="auto"/>
          <w:lang w:eastAsia="ko-KR"/>
        </w:rPr>
        <w:t xml:space="preserve"> </w:t>
      </w:r>
    </w:p>
    <w:p w14:paraId="7B645850" w14:textId="77777777" w:rsidR="00100F69" w:rsidRDefault="00322890" w:rsidP="00100F69">
      <w:pPr>
        <w:jc w:val="both"/>
        <w:rPr>
          <w:rFonts w:ascii="Times New Roman" w:hAnsi="Times New Roman" w:cs="Times New Roman"/>
        </w:rPr>
      </w:pPr>
      <w:r w:rsidRPr="009B3732">
        <w:rPr>
          <w:rFonts w:ascii="Times New Roman" w:hAnsi="Times New Roman" w:cs="Times New Roman"/>
        </w:rPr>
        <w:t>Primary Objective: To evaluate the effect of VR combined with music-guided breathing on reducing preoperative anxiety and depression.</w:t>
      </w:r>
    </w:p>
    <w:p w14:paraId="539CDC3D" w14:textId="77777777" w:rsidR="00514CE1" w:rsidRPr="009B3732" w:rsidRDefault="00322890" w:rsidP="00100F69">
      <w:pPr>
        <w:jc w:val="both"/>
        <w:rPr>
          <w:rFonts w:ascii="Times New Roman" w:hAnsi="Times New Roman" w:cs="Times New Roman"/>
        </w:rPr>
      </w:pPr>
      <w:r w:rsidRPr="009B3732">
        <w:rPr>
          <w:rFonts w:ascii="Times New Roman" w:hAnsi="Times New Roman" w:cs="Times New Roman"/>
        </w:rPr>
        <w:t>Secondary Objectives: To assess comprehension and satisfaction with preoperative education across different intervention groups.</w:t>
      </w:r>
    </w:p>
    <w:p w14:paraId="43B9EEA5" w14:textId="2DD50EC4"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lastRenderedPageBreak/>
        <w:t>5. Study Design</w:t>
      </w:r>
      <w:r w:rsidR="005348F6">
        <w:rPr>
          <w:rFonts w:ascii="Times New Roman" w:hAnsi="Times New Roman" w:cs="Times New Roman" w:hint="eastAsia"/>
          <w:color w:val="auto"/>
          <w:lang w:eastAsia="ko-KR"/>
        </w:rPr>
        <w:t xml:space="preserve"> </w:t>
      </w:r>
    </w:p>
    <w:p w14:paraId="4F050BA7" w14:textId="61A44AFF" w:rsidR="00514CE1" w:rsidRPr="009B3732" w:rsidRDefault="00703C9F">
      <w:pPr>
        <w:rPr>
          <w:rFonts w:ascii="Times New Roman" w:hAnsi="Times New Roman" w:cs="Times New Roman"/>
        </w:rPr>
      </w:pPr>
      <w:r>
        <w:t>Design: Interventional (Clinical Trial), randomized allocation (1:1:1:1), open-label (no blinding), primary purpose: supportive care/educational intervention.</w:t>
      </w:r>
      <w:r w:rsidR="00322890" w:rsidRPr="009B3732">
        <w:rPr>
          <w:rFonts w:ascii="Times New Roman" w:hAnsi="Times New Roman" w:cs="Times New Roman"/>
        </w:rPr>
        <w:br/>
        <w:t>Setting: Yonsei University College of Medicine, Seoul, Korea.</w:t>
      </w:r>
      <w:r w:rsidR="00322890" w:rsidRPr="009B3732">
        <w:rPr>
          <w:rFonts w:ascii="Times New Roman" w:hAnsi="Times New Roman" w:cs="Times New Roman"/>
        </w:rPr>
        <w:br/>
        <w:t>Duration: March 2024 – January 2025.</w:t>
      </w:r>
      <w:r w:rsidR="00322890" w:rsidRPr="009B3732">
        <w:rPr>
          <w:rFonts w:ascii="Times New Roman" w:hAnsi="Times New Roman" w:cs="Times New Roman"/>
        </w:rPr>
        <w:br/>
        <w:t>Arms (4 groups):</w:t>
      </w:r>
      <w:r w:rsidR="00322890" w:rsidRPr="009B3732">
        <w:rPr>
          <w:rFonts w:ascii="Times New Roman" w:hAnsi="Times New Roman" w:cs="Times New Roman"/>
        </w:rPr>
        <w:br/>
        <w:t>1. Written explanation only.</w:t>
      </w:r>
      <w:r w:rsidR="00322890" w:rsidRPr="009B3732">
        <w:rPr>
          <w:rFonts w:ascii="Times New Roman" w:hAnsi="Times New Roman" w:cs="Times New Roman"/>
        </w:rPr>
        <w:br/>
        <w:t>2. VR education with verbal breathing guidance.</w:t>
      </w:r>
      <w:r w:rsidR="00322890" w:rsidRPr="009B3732">
        <w:rPr>
          <w:rFonts w:ascii="Times New Roman" w:hAnsi="Times New Roman" w:cs="Times New Roman"/>
        </w:rPr>
        <w:br/>
        <w:t>3. VR education with neurologic music intervention and live breathing guidance.</w:t>
      </w:r>
      <w:r w:rsidR="00322890" w:rsidRPr="009B3732">
        <w:rPr>
          <w:rFonts w:ascii="Times New Roman" w:hAnsi="Times New Roman" w:cs="Times New Roman"/>
        </w:rPr>
        <w:br/>
        <w:t>4. Written explanation with music intervention.</w:t>
      </w:r>
    </w:p>
    <w:p w14:paraId="0F9CEC19" w14:textId="7F5792BB" w:rsidR="00514CE1" w:rsidRDefault="00322890">
      <w:pPr>
        <w:pStyle w:val="1"/>
        <w:rPr>
          <w:rFonts w:ascii="Times New Roman" w:hAnsi="Times New Roman" w:cs="Times New Roman"/>
          <w:color w:val="auto"/>
          <w:lang w:eastAsia="ko-KR"/>
        </w:rPr>
      </w:pPr>
      <w:r w:rsidRPr="009B3732">
        <w:rPr>
          <w:rFonts w:ascii="Times New Roman" w:hAnsi="Times New Roman" w:cs="Times New Roman"/>
          <w:color w:val="auto"/>
        </w:rPr>
        <w:t>6. Study Population</w:t>
      </w:r>
      <w:r w:rsidR="005348F6">
        <w:rPr>
          <w:rFonts w:ascii="Times New Roman" w:hAnsi="Times New Roman" w:cs="Times New Roman" w:hint="eastAsia"/>
          <w:color w:val="auto"/>
          <w:lang w:eastAsia="ko-KR"/>
        </w:rPr>
        <w:t xml:space="preserve"> </w:t>
      </w:r>
    </w:p>
    <w:p w14:paraId="629D3E39" w14:textId="05218710" w:rsidR="00EE4A70" w:rsidRPr="00910846" w:rsidRDefault="00EE4A70" w:rsidP="00910846">
      <w:pPr>
        <w:rPr>
          <w:lang w:eastAsia="ko-KR"/>
        </w:rPr>
      </w:pPr>
      <w:r w:rsidRPr="00EE4A70">
        <w:rPr>
          <w:lang w:eastAsia="ko-KR"/>
        </w:rPr>
        <w:t>A total of 140 participants were planned for recruitment, consistent with the sample size calculation and the registered trial record.</w:t>
      </w:r>
    </w:p>
    <w:p w14:paraId="121A3A2D" w14:textId="277C18F9" w:rsidR="00514CE1" w:rsidRDefault="00322890" w:rsidP="00910846">
      <w:pPr>
        <w:contextualSpacing/>
        <w:rPr>
          <w:rFonts w:ascii="Times New Roman" w:hAnsi="Times New Roman" w:cs="Times New Roman"/>
        </w:rPr>
      </w:pPr>
      <w:r w:rsidRPr="009B3732">
        <w:rPr>
          <w:rFonts w:ascii="Times New Roman" w:hAnsi="Times New Roman" w:cs="Times New Roman"/>
        </w:rPr>
        <w:t>Inclusion Criteria:</w:t>
      </w:r>
      <w:r w:rsidRPr="009B3732">
        <w:rPr>
          <w:rFonts w:ascii="Times New Roman" w:hAnsi="Times New Roman" w:cs="Times New Roman"/>
        </w:rPr>
        <w:br/>
        <w:t>- Female</w:t>
      </w:r>
      <w:r w:rsidR="007C6978">
        <w:rPr>
          <w:rFonts w:ascii="Times New Roman" w:hAnsi="Times New Roman" w:cs="Times New Roman" w:hint="eastAsia"/>
          <w:lang w:eastAsia="ko-KR"/>
        </w:rPr>
        <w:t xml:space="preserve"> </w:t>
      </w:r>
      <w:r w:rsidR="007C6978" w:rsidRPr="00910846">
        <w:rPr>
          <w:rFonts w:ascii="Times New Roman" w:eastAsia="맑은 고딕" w:hAnsi="Times New Roman" w:cs="Times New Roman"/>
          <w:lang w:eastAsia="ko-KR"/>
        </w:rPr>
        <w:t>only</w:t>
      </w:r>
      <w:r w:rsidRPr="007C6978">
        <w:rPr>
          <w:rFonts w:ascii="Times New Roman" w:hAnsi="Times New Roman" w:cs="Times New Roman"/>
        </w:rPr>
        <w:t>,</w:t>
      </w:r>
      <w:r w:rsidRPr="009B3732">
        <w:rPr>
          <w:rFonts w:ascii="Times New Roman" w:hAnsi="Times New Roman" w:cs="Times New Roman"/>
        </w:rPr>
        <w:t xml:space="preserve"> 20–65 years old</w:t>
      </w:r>
      <w:r w:rsidRPr="009B3732">
        <w:rPr>
          <w:rFonts w:ascii="Times New Roman" w:hAnsi="Times New Roman" w:cs="Times New Roman"/>
        </w:rPr>
        <w:br/>
        <w:t>- ASA physical status I–III</w:t>
      </w:r>
      <w:r w:rsidRPr="009B3732">
        <w:rPr>
          <w:rFonts w:ascii="Times New Roman" w:hAnsi="Times New Roman" w:cs="Times New Roman"/>
        </w:rPr>
        <w:br/>
        <w:t>- Scheduled for gynecological surgery under general anesthesia</w:t>
      </w:r>
      <w:r w:rsidRPr="009B3732">
        <w:rPr>
          <w:rFonts w:ascii="Times New Roman" w:hAnsi="Times New Roman" w:cs="Times New Roman"/>
        </w:rPr>
        <w:br/>
        <w:t>- Able to provide informed consent</w:t>
      </w:r>
      <w:r w:rsidRPr="009B3732">
        <w:rPr>
          <w:rFonts w:ascii="Times New Roman" w:hAnsi="Times New Roman" w:cs="Times New Roman"/>
        </w:rPr>
        <w:br/>
      </w:r>
      <w:r w:rsidRPr="009B3732">
        <w:rPr>
          <w:rFonts w:ascii="Times New Roman" w:hAnsi="Times New Roman" w:cs="Times New Roman"/>
        </w:rPr>
        <w:br/>
        <w:t>Exclusion Criteria:</w:t>
      </w:r>
      <w:r w:rsidRPr="009B3732">
        <w:rPr>
          <w:rFonts w:ascii="Times New Roman" w:hAnsi="Times New Roman" w:cs="Times New Roman"/>
        </w:rPr>
        <w:br/>
        <w:t>- Cognitive, auditory, or visual impairment</w:t>
      </w:r>
      <w:r w:rsidRPr="009B3732">
        <w:rPr>
          <w:rFonts w:ascii="Times New Roman" w:hAnsi="Times New Roman" w:cs="Times New Roman"/>
        </w:rPr>
        <w:br/>
        <w:t>- Illiteracy or inability to read Korean consent</w:t>
      </w:r>
      <w:r w:rsidRPr="009B3732">
        <w:rPr>
          <w:rFonts w:ascii="Times New Roman" w:hAnsi="Times New Roman" w:cs="Times New Roman"/>
        </w:rPr>
        <w:br/>
        <w:t>- Cancellation of surgery</w:t>
      </w:r>
    </w:p>
    <w:p w14:paraId="13368194" w14:textId="00712DAF"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7. Interventions</w:t>
      </w:r>
      <w:r w:rsidR="005348F6">
        <w:rPr>
          <w:rFonts w:ascii="Times New Roman" w:hAnsi="Times New Roman" w:cs="Times New Roman" w:hint="eastAsia"/>
          <w:color w:val="auto"/>
          <w:lang w:eastAsia="ko-KR"/>
        </w:rPr>
        <w:t xml:space="preserve"> </w:t>
      </w:r>
    </w:p>
    <w:p w14:paraId="2D15CB35" w14:textId="77777777" w:rsidR="00514CE1" w:rsidRPr="009B3732" w:rsidRDefault="00322890">
      <w:pPr>
        <w:rPr>
          <w:rFonts w:ascii="Times New Roman" w:hAnsi="Times New Roman" w:cs="Times New Roman"/>
        </w:rPr>
      </w:pPr>
      <w:r w:rsidRPr="009B3732">
        <w:rPr>
          <w:rFonts w:ascii="Times New Roman" w:hAnsi="Times New Roman" w:cs="Times New Roman"/>
        </w:rPr>
        <w:t>Group 1: Written preoperative education only.</w:t>
      </w:r>
      <w:r w:rsidRPr="009B3732">
        <w:rPr>
          <w:rFonts w:ascii="Times New Roman" w:hAnsi="Times New Roman" w:cs="Times New Roman"/>
        </w:rPr>
        <w:br/>
        <w:t>Group 2: VR preoperative education with 2-min verbal breathing relaxation.</w:t>
      </w:r>
      <w:r w:rsidRPr="009B3732">
        <w:rPr>
          <w:rFonts w:ascii="Times New Roman" w:hAnsi="Times New Roman" w:cs="Times New Roman"/>
        </w:rPr>
        <w:br/>
        <w:t>Group 3: VR education with music-guided breathing (neurologic music composed for 4:6 breathing cycle, tempo 108–112 bpm).</w:t>
      </w:r>
      <w:r w:rsidRPr="009B3732">
        <w:rPr>
          <w:rFonts w:ascii="Times New Roman" w:hAnsi="Times New Roman" w:cs="Times New Roman"/>
        </w:rPr>
        <w:br/>
        <w:t>Group 4: Written education plus music-guided breathing.</w:t>
      </w:r>
      <w:r w:rsidRPr="009B3732">
        <w:rPr>
          <w:rFonts w:ascii="Times New Roman" w:hAnsi="Times New Roman" w:cs="Times New Roman"/>
        </w:rPr>
        <w:br/>
        <w:t>Standardization: All educational content based on institutional preoperative guidelines.</w:t>
      </w:r>
    </w:p>
    <w:p w14:paraId="38216BD3" w14:textId="756C4288"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8. Study Assessments and Outcomes</w:t>
      </w:r>
    </w:p>
    <w:p w14:paraId="1D8F3AA5" w14:textId="77777777" w:rsidR="001E2784" w:rsidRPr="001E2784" w:rsidRDefault="00322890" w:rsidP="001E2784">
      <w:pPr>
        <w:rPr>
          <w:rFonts w:ascii="Times New Roman" w:hAnsi="Times New Roman" w:cs="Times New Roman"/>
        </w:rPr>
      </w:pPr>
      <w:r w:rsidRPr="009B3732">
        <w:rPr>
          <w:rFonts w:ascii="Times New Roman" w:hAnsi="Times New Roman" w:cs="Times New Roman"/>
        </w:rPr>
        <w:t>Primary Outcome:</w:t>
      </w:r>
      <w:r w:rsidRPr="009B3732">
        <w:rPr>
          <w:rFonts w:ascii="Times New Roman" w:hAnsi="Times New Roman" w:cs="Times New Roman"/>
        </w:rPr>
        <w:br/>
        <w:t>- Preoperative anxiety and depression measured using Korean version of Profile of Mood States (K-POMS).</w:t>
      </w:r>
      <w:r w:rsidRPr="009B3732">
        <w:rPr>
          <w:rFonts w:ascii="Times New Roman" w:hAnsi="Times New Roman" w:cs="Times New Roman"/>
        </w:rPr>
        <w:br/>
      </w:r>
      <w:r w:rsidR="001E2784" w:rsidRPr="001E2784">
        <w:rPr>
          <w:rFonts w:ascii="Times New Roman" w:hAnsi="Times New Roman" w:cs="Times New Roman"/>
        </w:rPr>
        <w:t>K-POMS Anxiety/Depression [Time Frame: Baseline (pre-operative), Post-Operative Day 0 (operation day)]</w:t>
      </w:r>
    </w:p>
    <w:p w14:paraId="5F6110B6" w14:textId="32ED725B" w:rsidR="001E2784" w:rsidRDefault="001E2784" w:rsidP="00910846">
      <w:pPr>
        <w:pStyle w:val="scientificreport"/>
      </w:pPr>
      <w:r w:rsidRPr="001E2784">
        <w:lastRenderedPageBreak/>
        <w:t>K-POMS Anxiety/Depression: This scale calculates scores based on 65 items assessing six subfactors: anxiety, depression, anger, vitality, fatigue, and confusion. For the subfactors, higher scores for vitality are better, while lower scores for the negative psychological factors are better. In this study, 9 items related to anxiety and 15 items related to depression were measured using a 5-point Likert scale (4 points being "strongly agree" and 0 points being "strongly disagree").</w:t>
      </w:r>
    </w:p>
    <w:p w14:paraId="62454C3A" w14:textId="77777777" w:rsidR="001E2784" w:rsidRDefault="00322890" w:rsidP="00910846">
      <w:pPr>
        <w:pStyle w:val="scientificreport"/>
        <w:jc w:val="left"/>
      </w:pPr>
      <w:r w:rsidRPr="009B3732">
        <w:br/>
        <w:t>Secondary Outcomes:</w:t>
      </w:r>
      <w:r w:rsidRPr="009B3732">
        <w:br/>
        <w:t>- Satisfaction and comprehension using validated 12-item questionnaire.</w:t>
      </w:r>
    </w:p>
    <w:p w14:paraId="23FD66C4" w14:textId="0A029E0A" w:rsidR="00910846" w:rsidRPr="00910846" w:rsidRDefault="001E2784" w:rsidP="00910846">
      <w:pPr>
        <w:pStyle w:val="scientificreport"/>
        <w:sectPr w:rsidR="00910846" w:rsidRPr="00910846" w:rsidSect="00034616">
          <w:pgSz w:w="12240" w:h="15840"/>
          <w:pgMar w:top="1440" w:right="1800" w:bottom="1440" w:left="1800" w:header="720" w:footer="720" w:gutter="0"/>
          <w:cols w:space="720"/>
          <w:docGrid w:linePitch="360"/>
        </w:sectPr>
      </w:pPr>
      <w:r w:rsidRPr="00910846">
        <w:t>Understanding of the explanation and educational satisfaction: These are based on a satisfaction assessment tool for web-based virtual classes developed by Im Jeong-hoon and Jeong In-seong (1999), which was modified and improved by Choi Mi-hee (2015) to evaluate the satisfaction of smartphone-based colonoscopy bowel preparation video education. Out of the 12 items in the original tool, 7 items that can be evaluated simultaneously with a written tool were used. The original tool measures aspects such as the appropriateness of educational content, methods, design, material organization, interest, and understanding, with a total of 12 items. It uses a 4-point scale (1: Not at all, 4: Very much), where higher scores indicate higher satisfaction. The reliability of the tool at the time of development was Cronbach's α = 0.84, and in Choi Mi-hee's study (2015), the reliability was Cronbach's α = 0.93. The evaluation takes approximately 3 minut</w:t>
      </w:r>
      <w:r w:rsidR="00910846">
        <w:t>es.</w:t>
      </w:r>
    </w:p>
    <w:p w14:paraId="753240A3" w14:textId="4D5A0345" w:rsidR="00514CE1" w:rsidRPr="009B3732" w:rsidRDefault="00322890" w:rsidP="00910846">
      <w:pPr>
        <w:pStyle w:val="scientificreport"/>
        <w:jc w:val="left"/>
      </w:pPr>
      <w:r w:rsidRPr="009B3732">
        <w:t>Timing of Assessments:</w:t>
      </w:r>
      <w:r w:rsidRPr="009B3732">
        <w:br/>
        <w:t>- Pre-test (1 day before surgery)</w:t>
      </w:r>
      <w:r w:rsidRPr="009B3732">
        <w:br/>
        <w:t>- Post-test (day of surgery, morning)</w:t>
      </w:r>
      <w:r w:rsidRPr="009B3732">
        <w:br/>
        <w:t>- Satisfaction survey (day of discharge)</w:t>
      </w:r>
    </w:p>
    <w:p w14:paraId="23E695E4" w14:textId="77777777"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9. Methodology</w:t>
      </w:r>
    </w:p>
    <w:p w14:paraId="60111C39" w14:textId="77777777" w:rsidR="00514CE1" w:rsidRPr="009B3732" w:rsidRDefault="00322890">
      <w:pPr>
        <w:rPr>
          <w:rFonts w:ascii="Times New Roman" w:hAnsi="Times New Roman" w:cs="Times New Roman"/>
        </w:rPr>
      </w:pPr>
      <w:r w:rsidRPr="009B3732">
        <w:rPr>
          <w:rFonts w:ascii="Times New Roman" w:hAnsi="Times New Roman" w:cs="Times New Roman"/>
        </w:rPr>
        <w:t>Randomization: Computer-generated random number table (1:1:1:1 allocation).</w:t>
      </w:r>
      <w:r w:rsidRPr="009B3732">
        <w:rPr>
          <w:rFonts w:ascii="Times New Roman" w:hAnsi="Times New Roman" w:cs="Times New Roman"/>
        </w:rPr>
        <w:br/>
        <w:t>Blinding: Not feasible for participants or personnel due to intervention nature; outcome assessors not blinded.</w:t>
      </w:r>
      <w:r w:rsidRPr="009B3732">
        <w:rPr>
          <w:rFonts w:ascii="Times New Roman" w:hAnsi="Times New Roman" w:cs="Times New Roman"/>
        </w:rPr>
        <w:br/>
        <w:t>Data Collection: Standardized questionnaires administered by trained staff.</w:t>
      </w:r>
    </w:p>
    <w:p w14:paraId="0B74B317" w14:textId="77FAAA1D"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10. Statistical Considerations</w:t>
      </w:r>
      <w:r w:rsidR="005348F6">
        <w:rPr>
          <w:rFonts w:ascii="Times New Roman" w:hAnsi="Times New Roman" w:cs="Times New Roman" w:hint="eastAsia"/>
          <w:color w:val="auto"/>
          <w:lang w:eastAsia="ko-KR"/>
        </w:rPr>
        <w:t xml:space="preserve"> </w:t>
      </w:r>
    </w:p>
    <w:p w14:paraId="170740EA" w14:textId="77777777" w:rsidR="00514CE1" w:rsidRPr="009B3732" w:rsidRDefault="00322890">
      <w:pPr>
        <w:rPr>
          <w:rFonts w:ascii="Times New Roman" w:hAnsi="Times New Roman" w:cs="Times New Roman"/>
        </w:rPr>
      </w:pPr>
      <w:r w:rsidRPr="009B3732">
        <w:rPr>
          <w:rFonts w:ascii="Times New Roman" w:hAnsi="Times New Roman" w:cs="Times New Roman"/>
        </w:rPr>
        <w:t>Sample Size Calculation: G*Power, power=0.95, α=0.05, four groups → minimum 112; adjusted to 140 considering 20% dropout.</w:t>
      </w:r>
      <w:r w:rsidRPr="009B3732">
        <w:rPr>
          <w:rFonts w:ascii="Times New Roman" w:hAnsi="Times New Roman" w:cs="Times New Roman"/>
        </w:rPr>
        <w:br/>
        <w:t>Analysis: ANCOVA for K-POMS, ANOVA for satisfaction, Bonferroni correction for post-hoc tests.</w:t>
      </w:r>
      <w:r w:rsidRPr="009B3732">
        <w:rPr>
          <w:rFonts w:ascii="Times New Roman" w:hAnsi="Times New Roman" w:cs="Times New Roman"/>
        </w:rPr>
        <w:br/>
        <w:t>Software: SPSS v27.</w:t>
      </w:r>
    </w:p>
    <w:p w14:paraId="0C521665" w14:textId="2D7A146C"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11. Ethical Considerations</w:t>
      </w:r>
      <w:r w:rsidR="005348F6">
        <w:rPr>
          <w:rFonts w:ascii="Times New Roman" w:hAnsi="Times New Roman" w:cs="Times New Roman" w:hint="eastAsia"/>
          <w:color w:val="auto"/>
          <w:lang w:eastAsia="ko-KR"/>
        </w:rPr>
        <w:t xml:space="preserve"> </w:t>
      </w:r>
    </w:p>
    <w:p w14:paraId="4431DBCF" w14:textId="77777777" w:rsidR="00514CE1" w:rsidRDefault="00322890" w:rsidP="00EE4A70">
      <w:pPr>
        <w:contextualSpacing/>
        <w:rPr>
          <w:rFonts w:ascii="Times New Roman" w:hAnsi="Times New Roman" w:cs="Times New Roman"/>
        </w:rPr>
      </w:pPr>
      <w:r w:rsidRPr="009B3732">
        <w:rPr>
          <w:rFonts w:ascii="Times New Roman" w:hAnsi="Times New Roman" w:cs="Times New Roman"/>
        </w:rPr>
        <w:t>Ethics Approval: Institutional Review Board, Yonsei University College of Medicine (IRB No. 4-2023-1499).</w:t>
      </w:r>
      <w:r w:rsidRPr="009B3732">
        <w:rPr>
          <w:rFonts w:ascii="Times New Roman" w:hAnsi="Times New Roman" w:cs="Times New Roman"/>
        </w:rPr>
        <w:br/>
      </w:r>
      <w:r w:rsidRPr="009B3732">
        <w:rPr>
          <w:rFonts w:ascii="Times New Roman" w:hAnsi="Times New Roman" w:cs="Times New Roman"/>
        </w:rPr>
        <w:lastRenderedPageBreak/>
        <w:t>Consent: Written informed consent obtained from all participants.</w:t>
      </w:r>
      <w:r w:rsidRPr="009B3732">
        <w:rPr>
          <w:rFonts w:ascii="Times New Roman" w:hAnsi="Times New Roman" w:cs="Times New Roman"/>
        </w:rPr>
        <w:br/>
        <w:t>Safety Monitoring: Participants observed for dizziness, nausea, visual discomfort, psychological distress. No adverse events reported.</w:t>
      </w:r>
    </w:p>
    <w:p w14:paraId="7BE85705" w14:textId="51298B54" w:rsidR="009F690E" w:rsidRDefault="009F690E" w:rsidP="00910846">
      <w:pPr>
        <w:contextualSpacing/>
        <w:rPr>
          <w:rFonts w:ascii="Times New Roman" w:hAnsi="Times New Roman" w:cs="Times New Roman"/>
        </w:rPr>
      </w:pPr>
      <w:r w:rsidRPr="009F690E">
        <w:rPr>
          <w:rFonts w:ascii="Times New Roman" w:hAnsi="Times New Roman" w:cs="Times New Roman"/>
        </w:rPr>
        <w:t>All records will be retained for 3 years after study completion, with access restricted to the PI and designated staff only.</w:t>
      </w:r>
    </w:p>
    <w:p w14:paraId="47CA7A1A" w14:textId="27FB86CF"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12. Monitoring and Safety</w:t>
      </w:r>
      <w:r w:rsidR="005348F6">
        <w:rPr>
          <w:rFonts w:ascii="Times New Roman" w:hAnsi="Times New Roman" w:cs="Times New Roman" w:hint="eastAsia"/>
          <w:color w:val="auto"/>
          <w:lang w:eastAsia="ko-KR"/>
        </w:rPr>
        <w:t xml:space="preserve"> </w:t>
      </w:r>
    </w:p>
    <w:p w14:paraId="2D85F339" w14:textId="77777777" w:rsidR="007559C7" w:rsidRDefault="00322890" w:rsidP="007559C7">
      <w:pPr>
        <w:contextualSpacing/>
        <w:rPr>
          <w:rFonts w:ascii="Times New Roman" w:hAnsi="Times New Roman" w:cs="Times New Roman"/>
        </w:rPr>
      </w:pPr>
      <w:r w:rsidRPr="009B3732">
        <w:rPr>
          <w:rFonts w:ascii="Times New Roman" w:hAnsi="Times New Roman" w:cs="Times New Roman"/>
        </w:rPr>
        <w:t>Minimal risk intervention.</w:t>
      </w:r>
      <w:r w:rsidRPr="009B3732">
        <w:rPr>
          <w:rFonts w:ascii="Times New Roman" w:hAnsi="Times New Roman" w:cs="Times New Roman"/>
        </w:rPr>
        <w:br/>
        <w:t>No interim analyses planned.</w:t>
      </w:r>
      <w:r w:rsidRPr="009B3732">
        <w:rPr>
          <w:rFonts w:ascii="Times New Roman" w:hAnsi="Times New Roman" w:cs="Times New Roman"/>
        </w:rPr>
        <w:br/>
        <w:t>Monitoring performed during and after sessions by attending anesthesiologists and music therapists.</w:t>
      </w:r>
    </w:p>
    <w:p w14:paraId="03DB3C27" w14:textId="7211E55B" w:rsidR="0022345E" w:rsidRDefault="006F0298" w:rsidP="00910846">
      <w:pPr>
        <w:contextualSpacing/>
        <w:rPr>
          <w:rFonts w:ascii="Times New Roman" w:hAnsi="Times New Roman" w:cs="Times New Roman"/>
        </w:rPr>
      </w:pPr>
      <w:r>
        <w:t>Data Monitoring: No Data Monitoring Committee was established due to the minimal-risk nature of the intervention. Responsible party: Jeong Min Kim, M.D., Ph.D., Yonsei University College of Medicine.</w:t>
      </w:r>
    </w:p>
    <w:p w14:paraId="4CC0ED1F" w14:textId="2B524B24"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13. Expected Outcomes</w:t>
      </w:r>
      <w:r w:rsidR="005348F6">
        <w:rPr>
          <w:rFonts w:ascii="Times New Roman" w:hAnsi="Times New Roman" w:cs="Times New Roman" w:hint="eastAsia"/>
          <w:color w:val="auto"/>
          <w:lang w:eastAsia="ko-KR"/>
        </w:rPr>
        <w:t xml:space="preserve"> </w:t>
      </w:r>
    </w:p>
    <w:p w14:paraId="2055A271" w14:textId="77777777" w:rsidR="00514CE1" w:rsidRPr="009B3732" w:rsidRDefault="00322890">
      <w:pPr>
        <w:rPr>
          <w:rFonts w:ascii="Times New Roman" w:hAnsi="Times New Roman" w:cs="Times New Roman"/>
        </w:rPr>
      </w:pPr>
      <w:r w:rsidRPr="009B3732">
        <w:rPr>
          <w:rFonts w:ascii="Times New Roman" w:hAnsi="Times New Roman" w:cs="Times New Roman"/>
        </w:rPr>
        <w:t>Hypothesis: VR with music-guided breathing will yield greater reductions in preoperative anxiety and improved satisfaction compared to VR or written education alone.</w:t>
      </w:r>
    </w:p>
    <w:p w14:paraId="10459D46" w14:textId="0F197933" w:rsidR="00514CE1" w:rsidRPr="009B3732" w:rsidRDefault="00322890">
      <w:pPr>
        <w:pStyle w:val="1"/>
        <w:rPr>
          <w:rFonts w:ascii="Times New Roman" w:hAnsi="Times New Roman" w:cs="Times New Roman"/>
          <w:color w:val="auto"/>
        </w:rPr>
      </w:pPr>
      <w:r w:rsidRPr="009B3732">
        <w:rPr>
          <w:rFonts w:ascii="Times New Roman" w:hAnsi="Times New Roman" w:cs="Times New Roman"/>
          <w:color w:val="auto"/>
        </w:rPr>
        <w:t>14. Dissemination and Publication</w:t>
      </w:r>
      <w:r w:rsidR="005348F6">
        <w:rPr>
          <w:rFonts w:ascii="Times New Roman" w:hAnsi="Times New Roman" w:cs="Times New Roman" w:hint="eastAsia"/>
          <w:color w:val="auto"/>
          <w:lang w:eastAsia="ko-KR"/>
        </w:rPr>
        <w:t xml:space="preserve"> </w:t>
      </w:r>
    </w:p>
    <w:p w14:paraId="59AF4033" w14:textId="2F9F65DD" w:rsidR="00514CE1" w:rsidRDefault="00322890">
      <w:pPr>
        <w:rPr>
          <w:rFonts w:ascii="Times New Roman" w:hAnsi="Times New Roman" w:cs="Times New Roman"/>
          <w:lang w:eastAsia="ko-KR"/>
        </w:rPr>
      </w:pPr>
      <w:r w:rsidRPr="009B3732">
        <w:rPr>
          <w:rFonts w:ascii="Times New Roman" w:hAnsi="Times New Roman" w:cs="Times New Roman"/>
        </w:rPr>
        <w:t>Results will be published in peer-reviewed journals and presented at academic meetings.</w:t>
      </w:r>
      <w:r w:rsidRPr="009B3732">
        <w:rPr>
          <w:rFonts w:ascii="Times New Roman" w:hAnsi="Times New Roman" w:cs="Times New Roman"/>
        </w:rPr>
        <w:br/>
        <w:t>Data sharing will follow institutional and ethical guidelines (de-identified datasets available upon request).</w:t>
      </w:r>
    </w:p>
    <w:p w14:paraId="333EC017" w14:textId="77777777" w:rsidR="00514CE1" w:rsidRDefault="00322890">
      <w:pPr>
        <w:pStyle w:val="1"/>
        <w:rPr>
          <w:rFonts w:ascii="Times New Roman" w:hAnsi="Times New Roman" w:cs="Times New Roman"/>
          <w:color w:val="auto"/>
        </w:rPr>
      </w:pPr>
      <w:r w:rsidRPr="009B3732">
        <w:rPr>
          <w:rFonts w:ascii="Times New Roman" w:hAnsi="Times New Roman" w:cs="Times New Roman"/>
          <w:color w:val="auto"/>
        </w:rPr>
        <w:t>15. References</w:t>
      </w:r>
    </w:p>
    <w:p w14:paraId="55F1AC2F" w14:textId="77777777" w:rsidR="003B4A2E" w:rsidRPr="003B4A2E" w:rsidRDefault="003B4A2E" w:rsidP="003B4A2E">
      <w:pPr>
        <w:numPr>
          <w:ilvl w:val="0"/>
          <w:numId w:val="10"/>
        </w:numPr>
      </w:pPr>
      <w:r w:rsidRPr="003B4A2E">
        <w:t xml:space="preserve">Abate, S.M., Cheko, Y.A., &amp; Basu, B. (2020). Global prevalence and determinants of preoperative anxiety among surgical patients: a systematic review and meta-analysis. </w:t>
      </w:r>
      <w:r w:rsidRPr="003B4A2E">
        <w:rPr>
          <w:i/>
          <w:iCs/>
        </w:rPr>
        <w:t>International Journal of Surgery Open, 25</w:t>
      </w:r>
      <w:r w:rsidRPr="003B4A2E">
        <w:t>, 6–16</w:t>
      </w:r>
    </w:p>
    <w:p w14:paraId="33677CDD" w14:textId="77777777" w:rsidR="003B4A2E" w:rsidRPr="003B4A2E" w:rsidRDefault="003B4A2E" w:rsidP="003B4A2E">
      <w:pPr>
        <w:numPr>
          <w:ilvl w:val="0"/>
          <w:numId w:val="10"/>
        </w:numPr>
      </w:pPr>
      <w:r w:rsidRPr="003B4A2E">
        <w:t>Burrai, F., Ortu, S., Marinucci, M., De Marinis, M.G., &amp; Piredda, M. (2023). Effectiveness of Immersive Virtual Reality in People with Cancer Undergoing Antiblastic Therapy: A Randomized Controlled Trial. In Seminars in Oncology Nursing 39(4).</w:t>
      </w:r>
    </w:p>
    <w:p w14:paraId="152D281E" w14:textId="3A9C5859" w:rsidR="003B4A2E" w:rsidRPr="003B4A2E" w:rsidRDefault="003B4A2E" w:rsidP="003B4A2E">
      <w:pPr>
        <w:numPr>
          <w:ilvl w:val="0"/>
          <w:numId w:val="10"/>
        </w:numPr>
      </w:pPr>
      <w:r w:rsidRPr="003B4A2E">
        <w:t xml:space="preserve">Chen, H., Mo, L., Hu, H., Ou, Y., &amp; Luo, J. (2021). Risk factors of post operative delirium after cardiac surgery: 13 </w:t>
      </w:r>
    </w:p>
    <w:p w14:paraId="0068C83D" w14:textId="77777777" w:rsidR="003B4A2E" w:rsidRPr="003B4A2E" w:rsidRDefault="003B4A2E" w:rsidP="003B4A2E">
      <w:pPr>
        <w:numPr>
          <w:ilvl w:val="0"/>
          <w:numId w:val="10"/>
        </w:numPr>
      </w:pPr>
      <w:r w:rsidRPr="003B4A2E">
        <w:t xml:space="preserve">A meta-analysis. </w:t>
      </w:r>
      <w:r w:rsidRPr="003B4A2E">
        <w:rPr>
          <w:i/>
          <w:iCs/>
        </w:rPr>
        <w:t>Journal of Cardiothoracic Surgery, 16</w:t>
      </w:r>
      <w:r w:rsidRPr="003B4A2E">
        <w:t>(1), 113.</w:t>
      </w:r>
    </w:p>
    <w:p w14:paraId="4ED68E9F" w14:textId="77777777" w:rsidR="003B4A2E" w:rsidRPr="003B4A2E" w:rsidRDefault="003B4A2E" w:rsidP="003B4A2E">
      <w:pPr>
        <w:numPr>
          <w:ilvl w:val="0"/>
          <w:numId w:val="10"/>
        </w:numPr>
      </w:pPr>
      <w:r w:rsidRPr="003B4A2E">
        <w:lastRenderedPageBreak/>
        <w:t xml:space="preserve">Choi, M. H. &amp; Song J. A. (2017). Effects of video assisted education using smartphone on bowel preparation for colonoscopy, </w:t>
      </w:r>
      <w:r w:rsidRPr="003B4A2E">
        <w:rPr>
          <w:i/>
          <w:iCs/>
        </w:rPr>
        <w:t>Journal ofKorean Academy andFundamentalNursing, 24</w:t>
      </w:r>
      <w:r w:rsidRPr="003B4A2E">
        <w:t>(1), 60-71.</w:t>
      </w:r>
    </w:p>
    <w:p w14:paraId="182A4807" w14:textId="77777777" w:rsidR="003B4A2E" w:rsidRPr="003B4A2E" w:rsidRDefault="003B4A2E" w:rsidP="003B4A2E">
      <w:pPr>
        <w:numPr>
          <w:ilvl w:val="0"/>
          <w:numId w:val="10"/>
        </w:numPr>
      </w:pPr>
      <w:r w:rsidRPr="003B4A2E">
        <w:t xml:space="preserve">Eijlers, R., Utens, E. M., Staals, L. M., de Nijs, P. F., Berghmans, J. M., Wijnen, R. M., ...&amp; Legerstee, J. S. (2019). Meta-analysis: systematic review and meta-analysis of virtual reality in pediatrics: effects on pain and anxiety. </w:t>
      </w:r>
      <w:r w:rsidRPr="003B4A2E">
        <w:rPr>
          <w:i/>
          <w:iCs/>
        </w:rPr>
        <w:t>Anesthesia and analgesia, 129</w:t>
      </w:r>
      <w:r w:rsidRPr="003B4A2E">
        <w:t>(5), 1344.</w:t>
      </w:r>
    </w:p>
    <w:p w14:paraId="2919E360" w14:textId="77777777" w:rsidR="003B4A2E" w:rsidRPr="003B4A2E" w:rsidRDefault="003B4A2E" w:rsidP="003B4A2E">
      <w:pPr>
        <w:numPr>
          <w:ilvl w:val="0"/>
          <w:numId w:val="10"/>
        </w:numPr>
      </w:pPr>
      <w:r w:rsidRPr="003B4A2E">
        <w:t xml:space="preserve">Freedman, N.S., Kotzer, N., &amp; Schwab, R. J. (1999). Patient perception ofsleep quality and etiology of sleep disruption in the intensive care unit. </w:t>
      </w:r>
      <w:r w:rsidRPr="003B4A2E">
        <w:rPr>
          <w:i/>
          <w:iCs/>
        </w:rPr>
        <w:t>American Journal of Respiratory andCritical Care Medicine, 159</w:t>
      </w:r>
      <w:r w:rsidRPr="003B4A2E">
        <w:t>(4), 1155-1162.</w:t>
      </w:r>
    </w:p>
    <w:p w14:paraId="6134A181" w14:textId="77777777" w:rsidR="003B4A2E" w:rsidRPr="003B4A2E" w:rsidRDefault="003B4A2E" w:rsidP="003B4A2E">
      <w:pPr>
        <w:numPr>
          <w:ilvl w:val="0"/>
          <w:numId w:val="10"/>
        </w:numPr>
      </w:pPr>
      <w:r w:rsidRPr="003B4A2E">
        <w:t xml:space="preserve">Friedrich, S., Reis, S., Meybohm, P., &amp;Kranke, P. (2022). Preoperative anxiety. </w:t>
      </w:r>
      <w:r w:rsidRPr="003B4A2E">
        <w:rPr>
          <w:i/>
          <w:iCs/>
        </w:rPr>
        <w:t>Current Opinion in Anaesthesiology, 35</w:t>
      </w:r>
      <w:r w:rsidRPr="003B4A2E">
        <w:t>(6), 674-678.</w:t>
      </w:r>
    </w:p>
    <w:p w14:paraId="3B24C494" w14:textId="77777777" w:rsidR="003B4A2E" w:rsidRPr="003B4A2E" w:rsidRDefault="003B4A2E" w:rsidP="003B4A2E">
      <w:pPr>
        <w:numPr>
          <w:ilvl w:val="0"/>
          <w:numId w:val="10"/>
        </w:numPr>
      </w:pPr>
      <w:r w:rsidRPr="003B4A2E">
        <w:t>Kim, K. Y., Seo, H. J., Min, S. S., Park, M., &amp; Seol, G. H. (2014). The Effectof 1, 8‐Cineole Inhalation on Preoperative Anxiety: A Randomized Clinical Trial. Evidence‐Based Complementary and Alternative Medicine, 2014(1),820126.</w:t>
      </w:r>
    </w:p>
    <w:p w14:paraId="0C963F21" w14:textId="77777777" w:rsidR="003B4A2E" w:rsidRPr="003B4A2E" w:rsidRDefault="003B4A2E" w:rsidP="003B4A2E">
      <w:pPr>
        <w:numPr>
          <w:ilvl w:val="0"/>
          <w:numId w:val="10"/>
        </w:numPr>
      </w:pPr>
      <w:r w:rsidRPr="003B4A2E">
        <w:t xml:space="preserve">Kim, D. J., &amp; Chun, S. J. (2014). Design and application of a virtual reality-basedteaching model forfield based learning activities. </w:t>
      </w:r>
      <w:r w:rsidRPr="003B4A2E">
        <w:rPr>
          <w:i/>
          <w:iCs/>
        </w:rPr>
        <w:t>Journal of The Korean Association of Information Education,18</w:t>
      </w:r>
      <w:r w:rsidRPr="003B4A2E">
        <w:t>(1), 133-142.</w:t>
      </w:r>
    </w:p>
    <w:p w14:paraId="7B0094E6" w14:textId="77777777" w:rsidR="003B4A2E" w:rsidRPr="003B4A2E" w:rsidRDefault="003B4A2E" w:rsidP="003B4A2E">
      <w:pPr>
        <w:numPr>
          <w:ilvl w:val="0"/>
          <w:numId w:val="10"/>
        </w:numPr>
      </w:pPr>
      <w:r w:rsidRPr="003B4A2E">
        <w:t xml:space="preserve">Kim, E. J., Lee, S. I., Jeong, D. U., Shin, M. S., &amp; Yoon, I. Y. (2003). Standardization and reliability and validity of the Korean edition of profile of mood states(K-POMS). </w:t>
      </w:r>
      <w:r w:rsidRPr="003B4A2E">
        <w:rPr>
          <w:i/>
          <w:iCs/>
        </w:rPr>
        <w:t>Sleep Medicine and Psychophysiology</w:t>
      </w:r>
      <w:r w:rsidRPr="003B4A2E">
        <w:t>, 10(1): 39-51.</w:t>
      </w:r>
    </w:p>
    <w:p w14:paraId="605D396F" w14:textId="77777777" w:rsidR="003B4A2E" w:rsidRPr="003B4A2E" w:rsidRDefault="003B4A2E" w:rsidP="003B4A2E">
      <w:pPr>
        <w:numPr>
          <w:ilvl w:val="0"/>
          <w:numId w:val="10"/>
        </w:numPr>
      </w:pPr>
      <w:r w:rsidRPr="003B4A2E">
        <w:t>Kim, J. H., Lee, E. H., Kim, S. R., &amp; Kim, S. R. (2016). Factors affecting discharge delay in lumbar spinal surgery patients who were treated according to a critical pathway</w:t>
      </w:r>
      <w:r w:rsidRPr="003B4A2E">
        <w:rPr>
          <w:i/>
          <w:iCs/>
        </w:rPr>
        <w:t>.Korean Journal of Adult Nursing, 28</w:t>
      </w:r>
      <w:r w:rsidRPr="003B4A2E">
        <w:t>(1), 43-52.</w:t>
      </w:r>
    </w:p>
    <w:p w14:paraId="73713728" w14:textId="77777777" w:rsidR="003B4A2E" w:rsidRPr="003B4A2E" w:rsidRDefault="003B4A2E" w:rsidP="003B4A2E">
      <w:pPr>
        <w:numPr>
          <w:ilvl w:val="0"/>
          <w:numId w:val="10"/>
        </w:numPr>
      </w:pPr>
      <w:r w:rsidRPr="003B4A2E">
        <w:t xml:space="preserve">Lee, E. N. Cho, J., Kim, M., Lee, E.,Lee, Y., Choi, E., &amp; Lee. H. (2012). Effects of sleep promotion intervention on sleep quality and occurrence of delirium in intensive care unit patients. </w:t>
      </w:r>
      <w:r w:rsidRPr="003B4A2E">
        <w:rPr>
          <w:i/>
          <w:iCs/>
        </w:rPr>
        <w:t>Journal of Critical Care Nursing, 5</w:t>
      </w:r>
      <w:r w:rsidRPr="003B4A2E">
        <w:t>(1), 23-33.</w:t>
      </w:r>
    </w:p>
    <w:p w14:paraId="595DDF95" w14:textId="77777777" w:rsidR="003B4A2E" w:rsidRPr="003B4A2E" w:rsidRDefault="003B4A2E" w:rsidP="003B4A2E">
      <w:pPr>
        <w:numPr>
          <w:ilvl w:val="0"/>
          <w:numId w:val="10"/>
        </w:numPr>
      </w:pPr>
      <w:r w:rsidRPr="003B4A2E">
        <w:t>McNair, DM, Lorr, M and Droppelman, L (1971).</w:t>
      </w:r>
      <w:r w:rsidRPr="003B4A2E">
        <w:rPr>
          <w:i/>
          <w:iCs/>
        </w:rPr>
        <w:t>Manual: Profile of Mood States</w:t>
      </w:r>
      <w:r w:rsidRPr="003B4A2E">
        <w:t>. San Diego, CA: Educational and Industrial Testing Service.</w:t>
      </w:r>
    </w:p>
    <w:p w14:paraId="01574042" w14:textId="77777777" w:rsidR="003B4A2E" w:rsidRPr="003B4A2E" w:rsidRDefault="003B4A2E" w:rsidP="003B4A2E">
      <w:pPr>
        <w:numPr>
          <w:ilvl w:val="0"/>
          <w:numId w:val="10"/>
        </w:numPr>
      </w:pPr>
      <w:r w:rsidRPr="003B4A2E">
        <w:t xml:space="preserve">Roh, S. G. (2020).Analysis of cardiopulmonary resuscitation during mainstretcher transport. </w:t>
      </w:r>
      <w:r w:rsidRPr="003B4A2E">
        <w:rPr>
          <w:i/>
          <w:iCs/>
        </w:rPr>
        <w:t>Korean Journal of Emergency Medicine Service, 24</w:t>
      </w:r>
      <w:r w:rsidRPr="003B4A2E">
        <w:t>(2), 39-50.</w:t>
      </w:r>
    </w:p>
    <w:p w14:paraId="0B48D163" w14:textId="77777777" w:rsidR="003B4A2E" w:rsidRPr="003B4A2E" w:rsidRDefault="003B4A2E" w:rsidP="003B4A2E">
      <w:pPr>
        <w:numPr>
          <w:ilvl w:val="0"/>
          <w:numId w:val="10"/>
        </w:numPr>
      </w:pPr>
      <w:r w:rsidRPr="003B4A2E">
        <w:t xml:space="preserve">Sengkeh, M. Y., &amp; Chayati, N. (2021). Audiovisual virtual reality distraction in reduction of pain and anxiety intention in post-operative patients: A review study. </w:t>
      </w:r>
      <w:r w:rsidRPr="003B4A2E">
        <w:rPr>
          <w:i/>
          <w:iCs/>
        </w:rPr>
        <w:t>Open Access Macedonian Journal of Medical Sciences, 9</w:t>
      </w:r>
      <w:r w:rsidRPr="003B4A2E">
        <w:t>(F), 76-80.</w:t>
      </w:r>
    </w:p>
    <w:p w14:paraId="0395794B" w14:textId="77777777" w:rsidR="003B4A2E" w:rsidRPr="003B4A2E" w:rsidRDefault="003B4A2E" w:rsidP="003B4A2E">
      <w:pPr>
        <w:numPr>
          <w:ilvl w:val="0"/>
          <w:numId w:val="10"/>
        </w:numPr>
      </w:pPr>
      <w:r w:rsidRPr="003B4A2E">
        <w:lastRenderedPageBreak/>
        <w:t>Singh Solorzano, C., Steptoe, A., Leigh, E., Kidd, T., Jahangiri, M., &amp; Poole, L. (2019). Pre-surgical caregiver burden and anxiety are associated with post-surgery cortisol over the day in caregivers of coronary artery bypass graft surgery patients</w:t>
      </w:r>
      <w:r w:rsidRPr="003B4A2E">
        <w:rPr>
          <w:i/>
          <w:iCs/>
        </w:rPr>
        <w:t>. International Journal of Behavioral Medicine, 26</w:t>
      </w:r>
      <w:r w:rsidRPr="003B4A2E">
        <w:t>(3), 316–322.</w:t>
      </w:r>
    </w:p>
    <w:p w14:paraId="721BEC96" w14:textId="614BBA78" w:rsidR="003B4A2E" w:rsidRPr="003B4A2E" w:rsidRDefault="003B4A2E" w:rsidP="003B4A2E">
      <w:pPr>
        <w:numPr>
          <w:ilvl w:val="0"/>
          <w:numId w:val="10"/>
        </w:numPr>
      </w:pPr>
      <w:r w:rsidRPr="003B4A2E">
        <w:t xml:space="preserve">Tan, D. J. A., Polascik, B. A., Kee, H. M., Hui Lee, A. C., Sultana, R., Kwan, M et al. (2020). The Effect of perioperative music listening on patient satisfaction, anxiety, and depression: a quasi experimentalstudy. </w:t>
      </w:r>
      <w:r w:rsidRPr="003B4A2E">
        <w:rPr>
          <w:i/>
          <w:iCs/>
        </w:rPr>
        <w:t>Anesthesiology Research and Practice</w:t>
      </w:r>
      <w:r w:rsidRPr="003B4A2E">
        <w:t xml:space="preserve">, 1-6. 14 </w:t>
      </w:r>
    </w:p>
    <w:p w14:paraId="53DAA7BE" w14:textId="77777777" w:rsidR="003B4A2E" w:rsidRPr="003B4A2E" w:rsidRDefault="003B4A2E" w:rsidP="003B4A2E">
      <w:pPr>
        <w:numPr>
          <w:ilvl w:val="0"/>
          <w:numId w:val="10"/>
        </w:numPr>
        <w:rPr>
          <w:rFonts w:ascii="Times New Roman" w:hAnsi="Times New Roman" w:cs="Times New Roman"/>
          <w:b/>
          <w:sz w:val="28"/>
        </w:rPr>
      </w:pPr>
      <w:r w:rsidRPr="003B4A2E">
        <w:t xml:space="preserve">Weingarten, S. J., Levy, A. T., &amp; Berghella,V. (2021). The effect of music on anxiety in women undergoing cesarean delivery: a systematic review and meta-analysis. </w:t>
      </w:r>
      <w:r w:rsidRPr="003B4A2E">
        <w:rPr>
          <w:i/>
          <w:iCs/>
        </w:rPr>
        <w:t>American Journal of Obstetrics &amp; GynecologyMFM</w:t>
      </w:r>
      <w:r w:rsidRPr="003B4A2E">
        <w:t xml:space="preserve">, </w:t>
      </w:r>
      <w:r w:rsidRPr="003B4A2E">
        <w:rPr>
          <w:i/>
          <w:iCs/>
        </w:rPr>
        <w:t>3</w:t>
      </w:r>
      <w:r w:rsidRPr="003B4A2E">
        <w:t>(5), 100435.</w:t>
      </w:r>
    </w:p>
    <w:p w14:paraId="4B79820F" w14:textId="485A862F" w:rsidR="00100F69" w:rsidRPr="003B4A2E" w:rsidRDefault="003B4A2E" w:rsidP="003B4A2E">
      <w:pPr>
        <w:numPr>
          <w:ilvl w:val="0"/>
          <w:numId w:val="10"/>
        </w:numPr>
        <w:rPr>
          <w:rFonts w:ascii="Times New Roman" w:hAnsi="Times New Roman" w:cs="Times New Roman"/>
          <w:b/>
          <w:sz w:val="28"/>
        </w:rPr>
      </w:pPr>
      <w:r w:rsidRPr="003B4A2E">
        <w:t xml:space="preserve">Zemła, A.,Nowicka-Sauer, K., Jarmoszewicz, K., Wera, K., Batkiewicz, S., &amp; Pietrzykowska, M. (2019). Measures of preoperativeanxiety. </w:t>
      </w:r>
      <w:r w:rsidRPr="003B4A2E">
        <w:rPr>
          <w:i/>
          <w:iCs/>
        </w:rPr>
        <w:t>Anaesthesiology Intensive Therapy, 51</w:t>
      </w:r>
      <w:r w:rsidRPr="003B4A2E">
        <w:t>(1), 66-72.</w:t>
      </w:r>
      <w:r w:rsidRPr="003B4A2E" w:rsidDel="003B4A2E">
        <w:t xml:space="preserve"> </w:t>
      </w:r>
      <w:r w:rsidR="00100F69" w:rsidRPr="003B4A2E">
        <w:rPr>
          <w:rFonts w:ascii="Times New Roman" w:hAnsi="Times New Roman" w:cs="Times New Roman"/>
          <w:b/>
          <w:sz w:val="28"/>
        </w:rPr>
        <w:br w:type="page"/>
      </w:r>
    </w:p>
    <w:p w14:paraId="36F41383" w14:textId="77777777" w:rsidR="003A34E7" w:rsidRDefault="00322890" w:rsidP="00100F69">
      <w:pPr>
        <w:rPr>
          <w:rFonts w:ascii="Times New Roman" w:hAnsi="Times New Roman" w:cs="Times New Roman"/>
          <w:b/>
          <w:sz w:val="28"/>
          <w:lang w:eastAsia="ko-KR"/>
        </w:rPr>
      </w:pPr>
      <w:r w:rsidRPr="00100F69">
        <w:rPr>
          <w:rFonts w:ascii="Times New Roman" w:hAnsi="Times New Roman" w:cs="Times New Roman"/>
          <w:b/>
          <w:sz w:val="28"/>
        </w:rPr>
        <w:lastRenderedPageBreak/>
        <w:t>16. Annexes</w:t>
      </w:r>
      <w:r w:rsidR="005348F6">
        <w:rPr>
          <w:rFonts w:ascii="Times New Roman" w:hAnsi="Times New Roman" w:cs="Times New Roman" w:hint="eastAsia"/>
          <w:b/>
          <w:sz w:val="28"/>
          <w:lang w:eastAsia="ko-KR"/>
        </w:rPr>
        <w:t xml:space="preserve"> </w:t>
      </w:r>
      <w:r w:rsidR="005348F6">
        <w:rPr>
          <w:rFonts w:ascii="Times New Roman" w:hAnsi="Times New Roman" w:cs="Times New Roman"/>
          <w:b/>
          <w:sz w:val="28"/>
          <w:lang w:eastAsia="ko-KR"/>
        </w:rPr>
        <w:t>(14)</w:t>
      </w:r>
    </w:p>
    <w:p w14:paraId="0F7F4880" w14:textId="481D6F08" w:rsidR="009B3732" w:rsidRPr="00100F69" w:rsidRDefault="003A34E7" w:rsidP="00100F69">
      <w:pPr>
        <w:rPr>
          <w:b/>
          <w:bCs/>
        </w:rPr>
      </w:pPr>
      <w:r w:rsidRPr="003A34E7">
        <w:rPr>
          <w:rFonts w:ascii="Times New Roman" w:hAnsi="Times New Roman" w:cs="Times New Roman"/>
        </w:rPr>
        <w:t xml:space="preserve">The annex includes questionnaires (K-POMS, Satisfaction tool), sample consent forms, </w:t>
      </w:r>
      <w:r>
        <w:rPr>
          <w:rFonts w:ascii="Times New Roman" w:hAnsi="Times New Roman" w:cs="Times New Roman"/>
        </w:rPr>
        <w:t>and</w:t>
      </w:r>
      <w:r>
        <w:rPr>
          <w:rFonts w:ascii="Times New Roman" w:hAnsi="Times New Roman" w:cs="Times New Roman" w:hint="eastAsia"/>
          <w:lang w:eastAsia="ko-KR"/>
        </w:rPr>
        <w:t xml:space="preserve"> </w:t>
      </w:r>
      <w:r w:rsidRPr="003A34E7">
        <w:rPr>
          <w:rFonts w:ascii="Times New Roman" w:hAnsi="Times New Roman" w:cs="Times New Roman"/>
        </w:rPr>
        <w:t>educational materials (written scripts, VR screenshots, music scores)</w:t>
      </w:r>
      <w:r>
        <w:rPr>
          <w:rFonts w:ascii="Times New Roman" w:hAnsi="Times New Roman" w:cs="Times New Roman"/>
        </w:rPr>
        <w:t>.</w:t>
      </w:r>
      <w:r w:rsidR="00322890" w:rsidRPr="009B3732">
        <w:rPr>
          <w:rFonts w:ascii="Times New Roman" w:hAnsi="Times New Roman" w:cs="Times New Roman"/>
        </w:rPr>
        <w:br/>
      </w:r>
      <w:r w:rsidR="00322890" w:rsidRPr="009B3732">
        <w:rPr>
          <w:rFonts w:ascii="Times New Roman" w:hAnsi="Times New Roman" w:cs="Times New Roman"/>
          <w:b/>
        </w:rPr>
        <w:t>- Questionnaires (K-POMS, Satisfaction tool)</w:t>
      </w:r>
    </w:p>
    <w:p w14:paraId="210D222E" w14:textId="77777777" w:rsidR="009B3732" w:rsidRDefault="00100F69" w:rsidP="009B3732">
      <w:pPr>
        <w:pStyle w:val="1"/>
        <w:rPr>
          <w:rFonts w:ascii="Times New Roman" w:hAnsi="Times New Roman" w:cs="Times New Roman"/>
          <w:b w:val="0"/>
          <w:color w:val="auto"/>
          <w:sz w:val="22"/>
        </w:rPr>
      </w:pPr>
      <w:r>
        <w:rPr>
          <w:noProof/>
          <w:lang w:eastAsia="ko-KR"/>
        </w:rPr>
        <w:drawing>
          <wp:inline distT="0" distB="0" distL="0" distR="0" wp14:anchorId="57A2E729" wp14:editId="1F8B06A8">
            <wp:extent cx="4406400" cy="2703510"/>
            <wp:effectExtent l="0" t="0" r="0" b="190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7342" cy="2704088"/>
                    </a:xfrm>
                    <a:prstGeom prst="rect">
                      <a:avLst/>
                    </a:prstGeom>
                  </pic:spPr>
                </pic:pic>
              </a:graphicData>
            </a:graphic>
          </wp:inline>
        </w:drawing>
      </w:r>
    </w:p>
    <w:p w14:paraId="0FE503B9" w14:textId="77777777" w:rsidR="00100F69" w:rsidRDefault="009B3732" w:rsidP="00100F69">
      <w:pPr>
        <w:pStyle w:val="1"/>
        <w:rPr>
          <w:rFonts w:ascii="Times New Roman" w:hAnsi="Times New Roman" w:cs="Times New Roman"/>
          <w:b w:val="0"/>
          <w:color w:val="auto"/>
          <w:sz w:val="22"/>
        </w:rPr>
      </w:pPr>
      <w:r>
        <w:rPr>
          <w:noProof/>
          <w:lang w:eastAsia="ko-KR"/>
        </w:rPr>
        <w:drawing>
          <wp:inline distT="0" distB="0" distL="0" distR="0" wp14:anchorId="338B310D" wp14:editId="7DE58747">
            <wp:extent cx="5018400" cy="3029046"/>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1719" cy="3031050"/>
                    </a:xfrm>
                    <a:prstGeom prst="rect">
                      <a:avLst/>
                    </a:prstGeom>
                  </pic:spPr>
                </pic:pic>
              </a:graphicData>
            </a:graphic>
          </wp:inline>
        </w:drawing>
      </w:r>
      <w:r w:rsidR="00100F69">
        <w:rPr>
          <w:rFonts w:ascii="Times New Roman" w:hAnsi="Times New Roman" w:cs="Times New Roman"/>
          <w:b w:val="0"/>
          <w:color w:val="auto"/>
          <w:sz w:val="22"/>
        </w:rPr>
        <w:br/>
      </w:r>
      <w:r w:rsidR="00100F69">
        <w:rPr>
          <w:rFonts w:ascii="Times New Roman" w:hAnsi="Times New Roman" w:cs="Times New Roman"/>
          <w:b w:val="0"/>
          <w:color w:val="auto"/>
          <w:sz w:val="22"/>
        </w:rPr>
        <w:br w:type="page"/>
      </w:r>
      <w:r w:rsidR="00100F69">
        <w:rPr>
          <w:noProof/>
          <w:lang w:eastAsia="ko-KR"/>
        </w:rPr>
        <w:lastRenderedPageBreak/>
        <w:drawing>
          <wp:anchor distT="0" distB="0" distL="114300" distR="114300" simplePos="0" relativeHeight="251657728" behindDoc="0" locked="0" layoutInCell="1" allowOverlap="1" wp14:anchorId="69839A8A" wp14:editId="78CC81C3">
            <wp:simplePos x="0" y="0"/>
            <wp:positionH relativeFrom="margin">
              <wp:posOffset>3183890</wp:posOffset>
            </wp:positionH>
            <wp:positionV relativeFrom="margin">
              <wp:posOffset>302260</wp:posOffset>
            </wp:positionV>
            <wp:extent cx="2685415" cy="4060190"/>
            <wp:effectExtent l="0" t="0" r="635" b="0"/>
            <wp:wrapSquare wrapText="bothSides"/>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85415" cy="4060190"/>
                    </a:xfrm>
                    <a:prstGeom prst="rect">
                      <a:avLst/>
                    </a:prstGeom>
                  </pic:spPr>
                </pic:pic>
              </a:graphicData>
            </a:graphic>
            <wp14:sizeRelH relativeFrom="margin">
              <wp14:pctWidth>0</wp14:pctWidth>
            </wp14:sizeRelH>
            <wp14:sizeRelV relativeFrom="margin">
              <wp14:pctHeight>0</wp14:pctHeight>
            </wp14:sizeRelV>
          </wp:anchor>
        </w:drawing>
      </w:r>
      <w:r w:rsidR="00100F69">
        <w:rPr>
          <w:noProof/>
          <w:lang w:eastAsia="ko-KR"/>
        </w:rPr>
        <w:drawing>
          <wp:anchor distT="0" distB="0" distL="114300" distR="114300" simplePos="0" relativeHeight="251666944" behindDoc="0" locked="0" layoutInCell="1" allowOverlap="1" wp14:anchorId="589B09AE" wp14:editId="4ECF2B28">
            <wp:simplePos x="0" y="0"/>
            <wp:positionH relativeFrom="margin">
              <wp:posOffset>-92075</wp:posOffset>
            </wp:positionH>
            <wp:positionV relativeFrom="margin">
              <wp:posOffset>302260</wp:posOffset>
            </wp:positionV>
            <wp:extent cx="3064510" cy="4211955"/>
            <wp:effectExtent l="0" t="0" r="2540" b="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64510" cy="4211955"/>
                    </a:xfrm>
                    <a:prstGeom prst="rect">
                      <a:avLst/>
                    </a:prstGeom>
                  </pic:spPr>
                </pic:pic>
              </a:graphicData>
            </a:graphic>
            <wp14:sizeRelH relativeFrom="margin">
              <wp14:pctWidth>0</wp14:pctWidth>
            </wp14:sizeRelH>
            <wp14:sizeRelV relativeFrom="margin">
              <wp14:pctHeight>0</wp14:pctHeight>
            </wp14:sizeRelV>
          </wp:anchor>
        </w:drawing>
      </w:r>
      <w:r w:rsidR="00100F69" w:rsidRPr="009B3732">
        <w:rPr>
          <w:rFonts w:ascii="Times New Roman" w:hAnsi="Times New Roman" w:cs="Times New Roman"/>
          <w:b w:val="0"/>
          <w:color w:val="auto"/>
          <w:sz w:val="22"/>
        </w:rPr>
        <w:t>Sample Consent Form</w:t>
      </w:r>
    </w:p>
    <w:p w14:paraId="5FCC8ED8" w14:textId="77777777" w:rsidR="00100F69" w:rsidRDefault="00100F69" w:rsidP="009B3732">
      <w:pPr>
        <w:pStyle w:val="1"/>
        <w:rPr>
          <w:rFonts w:ascii="Times New Roman" w:hAnsi="Times New Roman" w:cs="Times New Roman"/>
          <w:b w:val="0"/>
          <w:color w:val="auto"/>
          <w:sz w:val="22"/>
        </w:rPr>
      </w:pPr>
      <w:r>
        <w:rPr>
          <w:noProof/>
          <w:lang w:eastAsia="ko-KR"/>
        </w:rPr>
        <w:drawing>
          <wp:anchor distT="0" distB="0" distL="114300" distR="114300" simplePos="0" relativeHeight="251678208" behindDoc="0" locked="0" layoutInCell="1" allowOverlap="1" wp14:anchorId="7CB77A4A" wp14:editId="25DB6424">
            <wp:simplePos x="0" y="0"/>
            <wp:positionH relativeFrom="margin">
              <wp:posOffset>3371030</wp:posOffset>
            </wp:positionH>
            <wp:positionV relativeFrom="margin">
              <wp:posOffset>4514200</wp:posOffset>
            </wp:positionV>
            <wp:extent cx="2555240" cy="3529965"/>
            <wp:effectExtent l="0" t="0" r="0" b="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55240" cy="3529965"/>
                    </a:xfrm>
                    <a:prstGeom prst="rect">
                      <a:avLst/>
                    </a:prstGeom>
                  </pic:spPr>
                </pic:pic>
              </a:graphicData>
            </a:graphic>
            <wp14:sizeRelH relativeFrom="margin">
              <wp14:pctWidth>0</wp14:pctWidth>
            </wp14:sizeRelH>
            <wp14:sizeRelV relativeFrom="margin">
              <wp14:pctHeight>0</wp14:pctHeight>
            </wp14:sizeRelV>
          </wp:anchor>
        </w:drawing>
      </w:r>
      <w:r>
        <w:rPr>
          <w:noProof/>
          <w:lang w:eastAsia="ko-KR"/>
        </w:rPr>
        <w:drawing>
          <wp:anchor distT="0" distB="0" distL="114300" distR="114300" simplePos="0" relativeHeight="251674112" behindDoc="0" locked="0" layoutInCell="1" allowOverlap="1" wp14:anchorId="6C9D8B46" wp14:editId="72F4E03B">
            <wp:simplePos x="0" y="0"/>
            <wp:positionH relativeFrom="margin">
              <wp:posOffset>87630</wp:posOffset>
            </wp:positionH>
            <wp:positionV relativeFrom="margin">
              <wp:posOffset>4517190</wp:posOffset>
            </wp:positionV>
            <wp:extent cx="2786380" cy="3970020"/>
            <wp:effectExtent l="0" t="0" r="0" b="0"/>
            <wp:wrapSquare wrapText="bothSides"/>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86380" cy="3970020"/>
                    </a:xfrm>
                    <a:prstGeom prst="rect">
                      <a:avLst/>
                    </a:prstGeom>
                  </pic:spPr>
                </pic:pic>
              </a:graphicData>
            </a:graphic>
            <wp14:sizeRelH relativeFrom="margin">
              <wp14:pctWidth>0</wp14:pctWidth>
            </wp14:sizeRelH>
            <wp14:sizeRelV relativeFrom="margin">
              <wp14:pctHeight>0</wp14:pctHeight>
            </wp14:sizeRelV>
          </wp:anchor>
        </w:drawing>
      </w:r>
    </w:p>
    <w:p w14:paraId="4590EEFA" w14:textId="77777777" w:rsidR="00100F69" w:rsidRPr="00100F69" w:rsidRDefault="00100F69" w:rsidP="00100F69"/>
    <w:p w14:paraId="642CC5FC" w14:textId="77777777" w:rsidR="00100F69" w:rsidRDefault="00100F69" w:rsidP="00100F69"/>
    <w:p w14:paraId="24B4343B" w14:textId="77777777" w:rsidR="00100F69" w:rsidRPr="00100F69" w:rsidRDefault="00100F69" w:rsidP="00100F69"/>
    <w:p w14:paraId="3044938D" w14:textId="77777777" w:rsidR="00100F69" w:rsidRDefault="00322890" w:rsidP="009B3732">
      <w:pPr>
        <w:pStyle w:val="1"/>
        <w:rPr>
          <w:rFonts w:ascii="Times New Roman" w:hAnsi="Times New Roman" w:cs="Times New Roman"/>
          <w:b w:val="0"/>
          <w:color w:val="auto"/>
          <w:sz w:val="22"/>
        </w:rPr>
      </w:pPr>
      <w:r w:rsidRPr="009B3732">
        <w:rPr>
          <w:rFonts w:ascii="Times New Roman" w:hAnsi="Times New Roman" w:cs="Times New Roman"/>
          <w:b w:val="0"/>
          <w:color w:val="auto"/>
          <w:sz w:val="22"/>
        </w:rPr>
        <w:br/>
        <w:t>-</w:t>
      </w:r>
      <w:r w:rsidR="00100F69">
        <w:rPr>
          <w:rFonts w:ascii="Times New Roman" w:hAnsi="Times New Roman" w:cs="Times New Roman"/>
          <w:b w:val="0"/>
          <w:color w:val="auto"/>
          <w:sz w:val="22"/>
        </w:rPr>
        <w:br w:type="page"/>
      </w:r>
    </w:p>
    <w:p w14:paraId="51DD5313" w14:textId="77777777" w:rsidR="00514CE1" w:rsidRDefault="00322890" w:rsidP="009B3732">
      <w:pPr>
        <w:pStyle w:val="1"/>
        <w:rPr>
          <w:rFonts w:ascii="Times New Roman" w:hAnsi="Times New Roman" w:cs="Times New Roman"/>
          <w:b w:val="0"/>
          <w:color w:val="auto"/>
          <w:sz w:val="22"/>
        </w:rPr>
      </w:pPr>
      <w:r w:rsidRPr="009B3732">
        <w:rPr>
          <w:rFonts w:ascii="Times New Roman" w:hAnsi="Times New Roman" w:cs="Times New Roman"/>
          <w:b w:val="0"/>
          <w:color w:val="auto"/>
          <w:sz w:val="22"/>
        </w:rPr>
        <w:lastRenderedPageBreak/>
        <w:t xml:space="preserve"> Educational materials (written, VR screenshots, music score)</w:t>
      </w:r>
    </w:p>
    <w:p w14:paraId="32C8EB5A" w14:textId="77777777" w:rsidR="009B3732" w:rsidRDefault="009B3732" w:rsidP="009B3732">
      <w:pPr>
        <w:rPr>
          <w:noProof/>
          <w:lang w:eastAsia="ko-KR"/>
        </w:rPr>
      </w:pPr>
      <w:r>
        <w:rPr>
          <w:noProof/>
          <w:lang w:eastAsia="ko-KR"/>
        </w:rPr>
        <w:t>Written form</w:t>
      </w:r>
    </w:p>
    <w:p w14:paraId="60F9A14D" w14:textId="77777777" w:rsidR="009B3732" w:rsidRDefault="00100F69" w:rsidP="009B3732">
      <w:pPr>
        <w:rPr>
          <w:rFonts w:eastAsia="맑은 고딕"/>
          <w:noProof/>
          <w:lang w:eastAsia="ko-KR"/>
        </w:rPr>
      </w:pPr>
      <w:r>
        <w:rPr>
          <w:noProof/>
          <w:lang w:eastAsia="ko-KR"/>
        </w:rPr>
        <w:drawing>
          <wp:anchor distT="0" distB="0" distL="114300" distR="114300" simplePos="0" relativeHeight="251647488" behindDoc="0" locked="0" layoutInCell="1" allowOverlap="1" wp14:anchorId="374B358A" wp14:editId="5B51BD95">
            <wp:simplePos x="0" y="0"/>
            <wp:positionH relativeFrom="margin">
              <wp:posOffset>43795</wp:posOffset>
            </wp:positionH>
            <wp:positionV relativeFrom="margin">
              <wp:posOffset>636855</wp:posOffset>
            </wp:positionV>
            <wp:extent cx="2871998" cy="3736800"/>
            <wp:effectExtent l="0" t="0" r="5080" b="0"/>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71998" cy="3736800"/>
                    </a:xfrm>
                    <a:prstGeom prst="rect">
                      <a:avLst/>
                    </a:prstGeom>
                  </pic:spPr>
                </pic:pic>
              </a:graphicData>
            </a:graphic>
          </wp:anchor>
        </w:drawing>
      </w:r>
    </w:p>
    <w:p w14:paraId="63ADFD5C" w14:textId="77777777" w:rsidR="00100F69" w:rsidRDefault="00100F69" w:rsidP="009B3732">
      <w:pPr>
        <w:rPr>
          <w:rFonts w:eastAsia="맑은 고딕"/>
          <w:noProof/>
          <w:lang w:eastAsia="ko-KR"/>
        </w:rPr>
      </w:pPr>
    </w:p>
    <w:p w14:paraId="24DD8BF7" w14:textId="77777777" w:rsidR="00100F69" w:rsidRDefault="00100F69" w:rsidP="009B3732">
      <w:pPr>
        <w:rPr>
          <w:rFonts w:eastAsia="맑은 고딕"/>
          <w:noProof/>
          <w:lang w:eastAsia="ko-KR"/>
        </w:rPr>
      </w:pPr>
      <w:r>
        <w:rPr>
          <w:noProof/>
          <w:lang w:eastAsia="ko-KR"/>
        </w:rPr>
        <w:drawing>
          <wp:inline distT="0" distB="0" distL="0" distR="0" wp14:anchorId="69E2DDC9" wp14:editId="3F634DFF">
            <wp:extent cx="2466829" cy="16632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427" cy="1699337"/>
                    </a:xfrm>
                    <a:prstGeom prst="rect">
                      <a:avLst/>
                    </a:prstGeom>
                  </pic:spPr>
                </pic:pic>
              </a:graphicData>
            </a:graphic>
          </wp:inline>
        </w:drawing>
      </w:r>
    </w:p>
    <w:p w14:paraId="624F3887" w14:textId="77777777" w:rsidR="00100F69" w:rsidRDefault="00100F69" w:rsidP="009B3732">
      <w:pPr>
        <w:rPr>
          <w:rFonts w:eastAsia="맑은 고딕"/>
          <w:noProof/>
          <w:lang w:eastAsia="ko-KR"/>
        </w:rPr>
      </w:pPr>
    </w:p>
    <w:p w14:paraId="14387CEB" w14:textId="77777777" w:rsidR="00100F69" w:rsidRDefault="00100F69" w:rsidP="009B3732">
      <w:pPr>
        <w:rPr>
          <w:rFonts w:eastAsia="맑은 고딕"/>
          <w:noProof/>
          <w:lang w:eastAsia="ko-KR"/>
        </w:rPr>
      </w:pPr>
    </w:p>
    <w:p w14:paraId="561D1019" w14:textId="77777777" w:rsidR="00100F69" w:rsidRDefault="00100F69" w:rsidP="009B3732">
      <w:pPr>
        <w:rPr>
          <w:rFonts w:eastAsia="맑은 고딕"/>
          <w:noProof/>
          <w:lang w:eastAsia="ko-KR"/>
        </w:rPr>
      </w:pPr>
    </w:p>
    <w:p w14:paraId="33FF68EC" w14:textId="77777777" w:rsidR="00100F69" w:rsidRDefault="00100F69" w:rsidP="009B3732">
      <w:pPr>
        <w:rPr>
          <w:rFonts w:eastAsia="맑은 고딕"/>
          <w:noProof/>
          <w:lang w:eastAsia="ko-KR"/>
        </w:rPr>
      </w:pPr>
    </w:p>
    <w:p w14:paraId="6868F767" w14:textId="77777777" w:rsidR="00100F69" w:rsidRPr="00100F69" w:rsidRDefault="00100F69" w:rsidP="009B3732">
      <w:pPr>
        <w:rPr>
          <w:rFonts w:eastAsia="맑은 고딕"/>
          <w:noProof/>
          <w:lang w:eastAsia="ko-KR"/>
        </w:rPr>
      </w:pPr>
    </w:p>
    <w:p w14:paraId="1DE82A2C" w14:textId="77777777" w:rsidR="009B3732" w:rsidRDefault="009B3732" w:rsidP="009B3732">
      <w:pPr>
        <w:rPr>
          <w:noProof/>
          <w:lang w:eastAsia="ko-KR"/>
        </w:rPr>
      </w:pPr>
      <w:r>
        <w:rPr>
          <w:noProof/>
          <w:lang w:eastAsia="ko-KR"/>
        </w:rPr>
        <w:t xml:space="preserve">VR screenshots </w:t>
      </w:r>
    </w:p>
    <w:p w14:paraId="6EA6A835" w14:textId="77777777" w:rsidR="009B3732" w:rsidRDefault="009B3732" w:rsidP="009B3732">
      <w:pPr>
        <w:rPr>
          <w:noProof/>
          <w:lang w:eastAsia="ko-KR"/>
        </w:rPr>
      </w:pPr>
      <w:r w:rsidRPr="008E4777">
        <w:rPr>
          <w:bCs/>
          <w:noProof/>
          <w:color w:val="1F497D" w:themeColor="text2"/>
          <w:spacing w:val="-2"/>
          <w:sz w:val="20"/>
          <w:szCs w:val="20"/>
          <w:lang w:eastAsia="ko-KR"/>
        </w:rPr>
        <w:lastRenderedPageBreak/>
        <w:drawing>
          <wp:inline distT="0" distB="0" distL="0" distR="0" wp14:anchorId="5FB411A4" wp14:editId="1A15B0E6">
            <wp:extent cx="5302593" cy="953037"/>
            <wp:effectExtent l="0" t="0" r="0" b="0"/>
            <wp:docPr id="1795907323" name="그림 1" descr="스크린샷, 만화 영화, 파노라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07323" name="그림 1" descr="스크린샷, 만화 영화, 파노라마이(가) 표시된 사진&#10;&#10;AI 생성 콘텐츠는 정확하지 않을 수 있습니다."/>
                    <pic:cNvPicPr/>
                  </pic:nvPicPr>
                  <pic:blipFill>
                    <a:blip r:embed="rId16"/>
                    <a:stretch>
                      <a:fillRect/>
                    </a:stretch>
                  </pic:blipFill>
                  <pic:spPr>
                    <a:xfrm>
                      <a:off x="0" y="0"/>
                      <a:ext cx="5317362" cy="955691"/>
                    </a:xfrm>
                    <a:prstGeom prst="rect">
                      <a:avLst/>
                    </a:prstGeom>
                  </pic:spPr>
                </pic:pic>
              </a:graphicData>
            </a:graphic>
          </wp:inline>
        </w:drawing>
      </w:r>
    </w:p>
    <w:p w14:paraId="0A8FEB60" w14:textId="77777777" w:rsidR="009B3732" w:rsidRDefault="009B3732" w:rsidP="009B3732">
      <w:pPr>
        <w:rPr>
          <w:noProof/>
          <w:lang w:eastAsia="ko-KR"/>
        </w:rPr>
      </w:pPr>
      <w:r>
        <w:rPr>
          <w:noProof/>
          <w:lang w:eastAsia="ko-KR"/>
        </w:rPr>
        <w:t>Music</w:t>
      </w:r>
    </w:p>
    <w:p w14:paraId="4E456790" w14:textId="77777777" w:rsidR="009B3732" w:rsidRPr="009B3732" w:rsidRDefault="009B3732" w:rsidP="009B3732">
      <w:r w:rsidRPr="008E4777">
        <w:rPr>
          <w:noProof/>
          <w:sz w:val="20"/>
          <w:szCs w:val="20"/>
          <w:lang w:eastAsia="ko-KR"/>
        </w:rPr>
        <w:drawing>
          <wp:inline distT="0" distB="0" distL="0" distR="0" wp14:anchorId="4D3025BF" wp14:editId="4B24E116">
            <wp:extent cx="1035051" cy="1018632"/>
            <wp:effectExtent l="0" t="0" r="0" b="0"/>
            <wp:docPr id="755623912" name="그림 1" descr="패턴, 사각형, 예술, 직사각형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23912" name="그림 1" descr="패턴, 사각형, 예술, 직사각형이(가) 표시된 사진&#10;&#10;AI 생성 콘텐츠는 정확하지 않을 수 있습니다."/>
                    <pic:cNvPicPr/>
                  </pic:nvPicPr>
                  <pic:blipFill>
                    <a:blip r:embed="rId17"/>
                    <a:srcRect l="5719" t="7124" r="5142" b="5448"/>
                    <a:stretch>
                      <a:fillRect/>
                    </a:stretch>
                  </pic:blipFill>
                  <pic:spPr bwMode="auto">
                    <a:xfrm>
                      <a:off x="0" y="0"/>
                      <a:ext cx="1070370" cy="1053391"/>
                    </a:xfrm>
                    <a:prstGeom prst="rect">
                      <a:avLst/>
                    </a:prstGeom>
                    <a:ln>
                      <a:noFill/>
                    </a:ln>
                    <a:extLst>
                      <a:ext uri="{53640926-AAD7-44D8-BBD7-CCE9431645EC}">
                        <a14:shadowObscured xmlns:a14="http://schemas.microsoft.com/office/drawing/2010/main"/>
                      </a:ext>
                    </a:extLst>
                  </pic:spPr>
                </pic:pic>
              </a:graphicData>
            </a:graphic>
          </wp:inline>
        </w:drawing>
      </w:r>
      <w:r w:rsidR="00100F69" w:rsidRPr="008E4777">
        <w:rPr>
          <w:noProof/>
          <w:color w:val="1F497D" w:themeColor="text2"/>
          <w:sz w:val="20"/>
          <w:szCs w:val="20"/>
          <w:lang w:eastAsia="ko-KR"/>
        </w:rPr>
        <w:drawing>
          <wp:inline distT="0" distB="0" distL="0" distR="0" wp14:anchorId="60DBD485" wp14:editId="6C74CFC0">
            <wp:extent cx="3726180" cy="1684408"/>
            <wp:effectExtent l="0" t="0" r="7620" b="0"/>
            <wp:docPr id="15420327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32735" name=""/>
                    <pic:cNvPicPr/>
                  </pic:nvPicPr>
                  <pic:blipFill>
                    <a:blip r:embed="rId18"/>
                    <a:stretch>
                      <a:fillRect/>
                    </a:stretch>
                  </pic:blipFill>
                  <pic:spPr>
                    <a:xfrm>
                      <a:off x="0" y="0"/>
                      <a:ext cx="3733931" cy="1687912"/>
                    </a:xfrm>
                    <a:prstGeom prst="rect">
                      <a:avLst/>
                    </a:prstGeom>
                  </pic:spPr>
                </pic:pic>
              </a:graphicData>
            </a:graphic>
          </wp:inline>
        </w:drawing>
      </w:r>
      <w:r w:rsidR="00100F69" w:rsidRPr="00100F69">
        <w:rPr>
          <w:noProof/>
          <w:lang w:eastAsia="ko-KR"/>
        </w:rPr>
        <w:t xml:space="preserve"> </w:t>
      </w:r>
    </w:p>
    <w:sectPr w:rsidR="009B3732" w:rsidRPr="009B3732" w:rsidSect="00910846">
      <w:type w:val="continuous"/>
      <w:pgSz w:w="12240" w:h="15840"/>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8FF0FD" w16cex:dateUtc="2025-10-07T11:05:00Z"/>
  <w16cex:commentExtensible w16cex:durableId="2C8FF110" w16cex:dateUtc="2025-10-07T11:05:00Z"/>
  <w16cex:commentExtensible w16cex:durableId="2C8FF14E" w16cex:dateUtc="2025-10-07T11:06:00Z"/>
  <w16cex:commentExtensible w16cex:durableId="2C8FF1DF" w16cex:dateUtc="2025-10-07T11:09:00Z"/>
  <w16cex:commentExtensible w16cex:durableId="2C8FF22A" w16cex:dateUtc="2025-10-07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9F75ED" w16cid:durableId="2C8FF0FD"/>
  <w16cid:commentId w16cid:paraId="0F341936" w16cid:durableId="2C8FF110"/>
  <w16cid:commentId w16cid:paraId="4BFC3733" w16cid:durableId="2C8FF14E"/>
  <w16cid:commentId w16cid:paraId="6C285F18" w16cid:durableId="2C8FF1DF"/>
  <w16cid:commentId w16cid:paraId="6674283A" w16cid:durableId="2C8FF22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2FB2E" w14:textId="77777777" w:rsidR="00D864F1" w:rsidRDefault="00D864F1" w:rsidP="009B3732">
      <w:pPr>
        <w:spacing w:after="0" w:line="240" w:lineRule="auto"/>
      </w:pPr>
      <w:r>
        <w:separator/>
      </w:r>
    </w:p>
  </w:endnote>
  <w:endnote w:type="continuationSeparator" w:id="0">
    <w:p w14:paraId="1EDB3CA3" w14:textId="77777777" w:rsidR="00D864F1" w:rsidRDefault="00D864F1" w:rsidP="009B3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06640" w14:textId="77777777" w:rsidR="00D864F1" w:rsidRDefault="00D864F1" w:rsidP="009B3732">
      <w:pPr>
        <w:spacing w:after="0" w:line="240" w:lineRule="auto"/>
      </w:pPr>
      <w:r>
        <w:separator/>
      </w:r>
    </w:p>
  </w:footnote>
  <w:footnote w:type="continuationSeparator" w:id="0">
    <w:p w14:paraId="0351B3B5" w14:textId="77777777" w:rsidR="00D864F1" w:rsidRDefault="00D864F1" w:rsidP="009B3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29F95E5C"/>
    <w:multiLevelType w:val="multilevel"/>
    <w:tmpl w:val="5A42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9F462D"/>
    <w:multiLevelType w:val="hybridMultilevel"/>
    <w:tmpl w:val="816C78E4"/>
    <w:lvl w:ilvl="0" w:tplc="10F4B612">
      <w:start w:val="1"/>
      <w:numFmt w:val="decimal"/>
      <w:lvlText w:val="%1."/>
      <w:lvlJc w:val="left"/>
      <w:pPr>
        <w:ind w:left="1150" w:hanging="440"/>
      </w:pPr>
      <w:rPr>
        <w:rFonts w:ascii="Times New Roman" w:hAnsi="Times New Roman" w:cs="Times New Roman" w:hint="default"/>
        <w:b w:val="0"/>
        <w:bCs w:val="0"/>
        <w:sz w:val="20"/>
        <w:szCs w:val="20"/>
      </w:rPr>
    </w:lvl>
    <w:lvl w:ilvl="1" w:tplc="53CE631E" w:tentative="1">
      <w:start w:val="1"/>
      <w:numFmt w:val="upperLetter"/>
      <w:lvlText w:val="%2."/>
      <w:lvlJc w:val="left"/>
      <w:pPr>
        <w:ind w:left="1453" w:hanging="440"/>
      </w:pPr>
    </w:lvl>
    <w:lvl w:ilvl="2" w:tplc="FE84B848" w:tentative="1">
      <w:start w:val="1"/>
      <w:numFmt w:val="lowerRoman"/>
      <w:lvlText w:val="%3."/>
      <w:lvlJc w:val="right"/>
      <w:pPr>
        <w:ind w:left="1893" w:hanging="440"/>
      </w:pPr>
    </w:lvl>
    <w:lvl w:ilvl="3" w:tplc="14882832" w:tentative="1">
      <w:start w:val="1"/>
      <w:numFmt w:val="decimal"/>
      <w:lvlText w:val="%4."/>
      <w:lvlJc w:val="left"/>
      <w:pPr>
        <w:ind w:left="2333" w:hanging="440"/>
      </w:pPr>
    </w:lvl>
    <w:lvl w:ilvl="4" w:tplc="55E0E534" w:tentative="1">
      <w:start w:val="1"/>
      <w:numFmt w:val="upperLetter"/>
      <w:lvlText w:val="%5."/>
      <w:lvlJc w:val="left"/>
      <w:pPr>
        <w:ind w:left="2773" w:hanging="440"/>
      </w:pPr>
    </w:lvl>
    <w:lvl w:ilvl="5" w:tplc="B32E8EC0" w:tentative="1">
      <w:start w:val="1"/>
      <w:numFmt w:val="lowerRoman"/>
      <w:lvlText w:val="%6."/>
      <w:lvlJc w:val="right"/>
      <w:pPr>
        <w:ind w:left="3213" w:hanging="440"/>
      </w:pPr>
    </w:lvl>
    <w:lvl w:ilvl="6" w:tplc="E68AB980" w:tentative="1">
      <w:start w:val="1"/>
      <w:numFmt w:val="decimal"/>
      <w:lvlText w:val="%7."/>
      <w:lvlJc w:val="left"/>
      <w:pPr>
        <w:ind w:left="3653" w:hanging="440"/>
      </w:pPr>
    </w:lvl>
    <w:lvl w:ilvl="7" w:tplc="00D2AF4C" w:tentative="1">
      <w:start w:val="1"/>
      <w:numFmt w:val="upperLetter"/>
      <w:lvlText w:val="%8."/>
      <w:lvlJc w:val="left"/>
      <w:pPr>
        <w:ind w:left="4093" w:hanging="440"/>
      </w:pPr>
    </w:lvl>
    <w:lvl w:ilvl="8" w:tplc="9F308660" w:tentative="1">
      <w:start w:val="1"/>
      <w:numFmt w:val="lowerRoman"/>
      <w:lvlText w:val="%9."/>
      <w:lvlJc w:val="right"/>
      <w:pPr>
        <w:ind w:left="4533" w:hanging="44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A1630"/>
    <w:rsid w:val="000D09B3"/>
    <w:rsid w:val="00100F69"/>
    <w:rsid w:val="00132886"/>
    <w:rsid w:val="0015074B"/>
    <w:rsid w:val="00163A65"/>
    <w:rsid w:val="001E2784"/>
    <w:rsid w:val="0022345E"/>
    <w:rsid w:val="0029639D"/>
    <w:rsid w:val="00322890"/>
    <w:rsid w:val="00326F90"/>
    <w:rsid w:val="00332C8B"/>
    <w:rsid w:val="0038347B"/>
    <w:rsid w:val="003A34E7"/>
    <w:rsid w:val="003B4A2E"/>
    <w:rsid w:val="003C6B2B"/>
    <w:rsid w:val="00430C36"/>
    <w:rsid w:val="00514CE1"/>
    <w:rsid w:val="005348F6"/>
    <w:rsid w:val="00592320"/>
    <w:rsid w:val="00597F64"/>
    <w:rsid w:val="006A4E08"/>
    <w:rsid w:val="006F0298"/>
    <w:rsid w:val="00703C9F"/>
    <w:rsid w:val="007559C7"/>
    <w:rsid w:val="0077513D"/>
    <w:rsid w:val="007B3E93"/>
    <w:rsid w:val="007C6978"/>
    <w:rsid w:val="008C3B83"/>
    <w:rsid w:val="00910846"/>
    <w:rsid w:val="00950457"/>
    <w:rsid w:val="00976F36"/>
    <w:rsid w:val="009B0431"/>
    <w:rsid w:val="009B3732"/>
    <w:rsid w:val="009F690E"/>
    <w:rsid w:val="00A97133"/>
    <w:rsid w:val="00AA1D8D"/>
    <w:rsid w:val="00AE1230"/>
    <w:rsid w:val="00B05B30"/>
    <w:rsid w:val="00B47730"/>
    <w:rsid w:val="00B541A1"/>
    <w:rsid w:val="00C92C8F"/>
    <w:rsid w:val="00CB0664"/>
    <w:rsid w:val="00D864F1"/>
    <w:rsid w:val="00EA7339"/>
    <w:rsid w:val="00EE4A70"/>
    <w:rsid w:val="00F45E8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07BF50"/>
  <w14:defaultImageDpi w14:val="300"/>
  <w15:docId w15:val="{B4202986-2AD8-41A0-81F9-9E2FBEE35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머리글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바닥글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제목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제목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제목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제목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부제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본문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본문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본문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매크로 텍스트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인용 Char"/>
    <w:basedOn w:val="a2"/>
    <w:link w:val="af"/>
    <w:uiPriority w:val="29"/>
    <w:rsid w:val="00FC693F"/>
    <w:rPr>
      <w:i/>
      <w:iCs/>
      <w:color w:val="000000" w:themeColor="text1"/>
    </w:rPr>
  </w:style>
  <w:style w:type="character" w:customStyle="1" w:styleId="4Char">
    <w:name w:val="제목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제목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제목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제목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제목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제목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강한 인용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9">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c">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d">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e">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1">
    <w:name w:val="Hyperlink"/>
    <w:basedOn w:val="a2"/>
    <w:uiPriority w:val="99"/>
    <w:unhideWhenUsed/>
    <w:rsid w:val="00100F69"/>
    <w:rPr>
      <w:color w:val="0000FF" w:themeColor="hyperlink"/>
      <w:u w:val="single"/>
    </w:rPr>
  </w:style>
  <w:style w:type="paragraph" w:styleId="aff2">
    <w:name w:val="Revision"/>
    <w:hidden/>
    <w:uiPriority w:val="99"/>
    <w:semiHidden/>
    <w:rsid w:val="00B541A1"/>
    <w:pPr>
      <w:spacing w:after="0" w:line="240" w:lineRule="auto"/>
    </w:pPr>
  </w:style>
  <w:style w:type="paragraph" w:styleId="aff3">
    <w:name w:val="Normal (Web)"/>
    <w:basedOn w:val="a1"/>
    <w:uiPriority w:val="99"/>
    <w:semiHidden/>
    <w:unhideWhenUsed/>
    <w:rsid w:val="00B541A1"/>
    <w:pPr>
      <w:spacing w:before="100" w:beforeAutospacing="1" w:after="100" w:afterAutospacing="1" w:line="240" w:lineRule="auto"/>
    </w:pPr>
    <w:rPr>
      <w:rFonts w:ascii="굴림" w:eastAsia="굴림" w:hAnsi="굴림" w:cs="굴림"/>
      <w:sz w:val="24"/>
      <w:szCs w:val="24"/>
      <w:lang w:eastAsia="ko-KR"/>
    </w:rPr>
  </w:style>
  <w:style w:type="character" w:styleId="aff4">
    <w:name w:val="annotation reference"/>
    <w:basedOn w:val="a2"/>
    <w:uiPriority w:val="99"/>
    <w:semiHidden/>
    <w:unhideWhenUsed/>
    <w:rsid w:val="00163A65"/>
    <w:rPr>
      <w:sz w:val="18"/>
      <w:szCs w:val="18"/>
    </w:rPr>
  </w:style>
  <w:style w:type="paragraph" w:styleId="aff5">
    <w:name w:val="annotation text"/>
    <w:basedOn w:val="a1"/>
    <w:link w:val="Char7"/>
    <w:uiPriority w:val="99"/>
    <w:semiHidden/>
    <w:unhideWhenUsed/>
    <w:rsid w:val="00163A65"/>
  </w:style>
  <w:style w:type="character" w:customStyle="1" w:styleId="Char7">
    <w:name w:val="메모 텍스트 Char"/>
    <w:basedOn w:val="a2"/>
    <w:link w:val="aff5"/>
    <w:uiPriority w:val="99"/>
    <w:semiHidden/>
    <w:rsid w:val="00163A65"/>
  </w:style>
  <w:style w:type="paragraph" w:styleId="aff6">
    <w:name w:val="annotation subject"/>
    <w:basedOn w:val="aff5"/>
    <w:next w:val="aff5"/>
    <w:link w:val="Char8"/>
    <w:uiPriority w:val="99"/>
    <w:semiHidden/>
    <w:unhideWhenUsed/>
    <w:rsid w:val="00163A65"/>
    <w:rPr>
      <w:b/>
      <w:bCs/>
    </w:rPr>
  </w:style>
  <w:style w:type="character" w:customStyle="1" w:styleId="Char8">
    <w:name w:val="메모 주제 Char"/>
    <w:basedOn w:val="Char7"/>
    <w:link w:val="aff6"/>
    <w:uiPriority w:val="99"/>
    <w:semiHidden/>
    <w:rsid w:val="00163A65"/>
    <w:rPr>
      <w:b/>
      <w:bCs/>
    </w:rPr>
  </w:style>
  <w:style w:type="paragraph" w:styleId="aff7">
    <w:name w:val="Balloon Text"/>
    <w:basedOn w:val="a1"/>
    <w:link w:val="Char9"/>
    <w:uiPriority w:val="99"/>
    <w:semiHidden/>
    <w:unhideWhenUsed/>
    <w:rsid w:val="00910846"/>
    <w:pPr>
      <w:spacing w:after="0" w:line="240" w:lineRule="auto"/>
    </w:pPr>
    <w:rPr>
      <w:rFonts w:asciiTheme="majorHAnsi" w:eastAsiaTheme="majorEastAsia" w:hAnsiTheme="majorHAnsi" w:cstheme="majorBidi"/>
      <w:sz w:val="18"/>
      <w:szCs w:val="18"/>
    </w:rPr>
  </w:style>
  <w:style w:type="character" w:customStyle="1" w:styleId="Char9">
    <w:name w:val="풍선 도움말 텍스트 Char"/>
    <w:basedOn w:val="a2"/>
    <w:link w:val="aff7"/>
    <w:uiPriority w:val="99"/>
    <w:semiHidden/>
    <w:rsid w:val="00910846"/>
    <w:rPr>
      <w:rFonts w:asciiTheme="majorHAnsi" w:eastAsiaTheme="majorEastAsia" w:hAnsiTheme="majorHAnsi" w:cstheme="majorBidi"/>
      <w:sz w:val="18"/>
      <w:szCs w:val="18"/>
    </w:rPr>
  </w:style>
  <w:style w:type="paragraph" w:customStyle="1" w:styleId="scientificreport">
    <w:name w:val="scientific report"/>
    <w:basedOn w:val="a1"/>
    <w:link w:val="scientificreportChar"/>
    <w:qFormat/>
    <w:rsid w:val="00910846"/>
    <w:pPr>
      <w:jc w:val="both"/>
    </w:pPr>
    <w:rPr>
      <w:rFonts w:ascii="Times New Roman" w:hAnsi="Times New Roman" w:cs="Times New Roman"/>
    </w:rPr>
  </w:style>
  <w:style w:type="character" w:customStyle="1" w:styleId="scientificreportChar">
    <w:name w:val="scientific report Char"/>
    <w:basedOn w:val="a2"/>
    <w:link w:val="scientificreport"/>
    <w:rsid w:val="0091084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28837">
      <w:bodyDiv w:val="1"/>
      <w:marLeft w:val="0"/>
      <w:marRight w:val="0"/>
      <w:marTop w:val="0"/>
      <w:marBottom w:val="0"/>
      <w:divBdr>
        <w:top w:val="none" w:sz="0" w:space="0" w:color="auto"/>
        <w:left w:val="none" w:sz="0" w:space="0" w:color="auto"/>
        <w:bottom w:val="none" w:sz="0" w:space="0" w:color="auto"/>
        <w:right w:val="none" w:sz="0" w:space="0" w:color="auto"/>
      </w:divBdr>
      <w:divsChild>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sChild>
    </w:div>
    <w:div w:id="461196264">
      <w:bodyDiv w:val="1"/>
      <w:marLeft w:val="0"/>
      <w:marRight w:val="0"/>
      <w:marTop w:val="0"/>
      <w:marBottom w:val="0"/>
      <w:divBdr>
        <w:top w:val="none" w:sz="0" w:space="0" w:color="auto"/>
        <w:left w:val="none" w:sz="0" w:space="0" w:color="auto"/>
        <w:bottom w:val="none" w:sz="0" w:space="0" w:color="auto"/>
        <w:right w:val="none" w:sz="0" w:space="0" w:color="auto"/>
      </w:divBdr>
      <w:divsChild>
        <w:div w:id="1030107763">
          <w:marLeft w:val="0"/>
          <w:marRight w:val="0"/>
          <w:marTop w:val="0"/>
          <w:marBottom w:val="0"/>
          <w:divBdr>
            <w:top w:val="none" w:sz="0" w:space="0" w:color="auto"/>
            <w:left w:val="none" w:sz="0" w:space="0" w:color="auto"/>
            <w:bottom w:val="none" w:sz="0" w:space="0" w:color="auto"/>
            <w:right w:val="none" w:sz="0" w:space="0" w:color="auto"/>
          </w:divBdr>
        </w:div>
        <w:div w:id="1895385344">
          <w:marLeft w:val="0"/>
          <w:marRight w:val="0"/>
          <w:marTop w:val="0"/>
          <w:marBottom w:val="0"/>
          <w:divBdr>
            <w:top w:val="none" w:sz="0" w:space="0" w:color="auto"/>
            <w:left w:val="none" w:sz="0" w:space="0" w:color="auto"/>
            <w:bottom w:val="none" w:sz="0" w:space="0" w:color="auto"/>
            <w:right w:val="none" w:sz="0" w:space="0" w:color="auto"/>
          </w:divBdr>
        </w:div>
      </w:divsChild>
    </w:div>
    <w:div w:id="631519297">
      <w:bodyDiv w:val="1"/>
      <w:marLeft w:val="0"/>
      <w:marRight w:val="0"/>
      <w:marTop w:val="0"/>
      <w:marBottom w:val="0"/>
      <w:divBdr>
        <w:top w:val="none" w:sz="0" w:space="0" w:color="auto"/>
        <w:left w:val="none" w:sz="0" w:space="0" w:color="auto"/>
        <w:bottom w:val="none" w:sz="0" w:space="0" w:color="auto"/>
        <w:right w:val="none" w:sz="0" w:space="0" w:color="auto"/>
      </w:divBdr>
    </w:div>
    <w:div w:id="1284191535">
      <w:bodyDiv w:val="1"/>
      <w:marLeft w:val="0"/>
      <w:marRight w:val="0"/>
      <w:marTop w:val="0"/>
      <w:marBottom w:val="0"/>
      <w:divBdr>
        <w:top w:val="none" w:sz="0" w:space="0" w:color="auto"/>
        <w:left w:val="none" w:sz="0" w:space="0" w:color="auto"/>
        <w:bottom w:val="none" w:sz="0" w:space="0" w:color="auto"/>
        <w:right w:val="none" w:sz="0" w:space="0" w:color="auto"/>
      </w:divBdr>
    </w:div>
    <w:div w:id="1410880779">
      <w:bodyDiv w:val="1"/>
      <w:marLeft w:val="0"/>
      <w:marRight w:val="0"/>
      <w:marTop w:val="0"/>
      <w:marBottom w:val="0"/>
      <w:divBdr>
        <w:top w:val="none" w:sz="0" w:space="0" w:color="auto"/>
        <w:left w:val="none" w:sz="0" w:space="0" w:color="auto"/>
        <w:bottom w:val="none" w:sz="0" w:space="0" w:color="auto"/>
        <w:right w:val="none" w:sz="0" w:space="0" w:color="auto"/>
      </w:divBdr>
      <w:divsChild>
        <w:div w:id="24819658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9B27A-B7D4-4992-A837-E7EC0A9C9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1758</Words>
  <Characters>10027</Characters>
  <Application>Microsoft Office Word</Application>
  <DocSecurity>0</DocSecurity>
  <Lines>83</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김정민(마취통증의학교실)</cp:lastModifiedBy>
  <cp:revision>5</cp:revision>
  <dcterms:created xsi:type="dcterms:W3CDTF">2025-10-11T12:20:00Z</dcterms:created>
  <dcterms:modified xsi:type="dcterms:W3CDTF">2025-10-11T12:28:00Z</dcterms:modified>
  <cp:category/>
</cp:coreProperties>
</file>