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705F3B" w14:textId="292ACF0E" w:rsidR="00475C18" w:rsidRDefault="00475C18" w:rsidP="00475C18">
      <w:pPr>
        <w:spacing w:line="480" w:lineRule="auto"/>
        <w:ind w:right="-2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Supplemental Figure Legends</w:t>
      </w:r>
    </w:p>
    <w:p w14:paraId="6A561A3C" w14:textId="77777777" w:rsidR="00E90593" w:rsidRDefault="00E90593" w:rsidP="00475C18">
      <w:pPr>
        <w:spacing w:line="480" w:lineRule="auto"/>
        <w:ind w:right="-20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14:paraId="1C973C59" w14:textId="24F295FA" w:rsidR="00475C18" w:rsidRPr="006F17FF" w:rsidRDefault="00475C18" w:rsidP="00475C18">
      <w:pPr>
        <w:spacing w:line="480" w:lineRule="auto"/>
        <w:ind w:right="-2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Supplemental Figure 1</w:t>
      </w:r>
      <w:r w:rsidRPr="006F17FF">
        <w:rPr>
          <w:rFonts w:ascii="Times New Roman" w:eastAsia="Times New Roman" w:hAnsi="Times New Roman" w:cs="Times New Roman"/>
          <w:b/>
          <w:sz w:val="24"/>
          <w:szCs w:val="24"/>
        </w:rPr>
        <w:t xml:space="preserve">. </w:t>
      </w:r>
      <w:r w:rsidRPr="006F17FF">
        <w:rPr>
          <w:rFonts w:ascii="Times New Roman" w:eastAsia="Times New Roman" w:hAnsi="Times New Roman" w:cs="Times New Roman" w:hint="eastAsia"/>
          <w:b/>
          <w:sz w:val="24"/>
          <w:szCs w:val="24"/>
        </w:rPr>
        <w:t xml:space="preserve">Study </w:t>
      </w:r>
      <w:r w:rsidRPr="006F17FF">
        <w:rPr>
          <w:rFonts w:ascii="Times New Roman" w:eastAsia="Times New Roman" w:hAnsi="Times New Roman" w:cs="Times New Roman"/>
          <w:b/>
          <w:sz w:val="24"/>
          <w:szCs w:val="24"/>
        </w:rPr>
        <w:t>flowchart</w:t>
      </w:r>
    </w:p>
    <w:p w14:paraId="70F2EADC" w14:textId="77777777" w:rsidR="00475C18" w:rsidRPr="006F17FF" w:rsidRDefault="00475C18" w:rsidP="00475C18">
      <w:pPr>
        <w:spacing w:line="480" w:lineRule="auto"/>
        <w:ind w:right="-20"/>
        <w:rPr>
          <w:rFonts w:ascii="Times New Roman" w:eastAsia="Times New Roman" w:hAnsi="Times New Roman" w:cs="Times New Roman"/>
          <w:sz w:val="24"/>
          <w:szCs w:val="24"/>
        </w:rPr>
      </w:pPr>
      <w:r w:rsidRPr="006F17FF">
        <w:rPr>
          <w:rFonts w:ascii="Times New Roman" w:eastAsia="Times New Roman" w:hAnsi="Times New Roman" w:cs="Times New Roman"/>
          <w:sz w:val="24"/>
          <w:szCs w:val="24"/>
        </w:rPr>
        <w:t>Flowchart showing the number of patients (</w:t>
      </w:r>
      <w:r w:rsidRPr="006F17FF">
        <w:rPr>
          <w:rFonts w:ascii="Times New Roman" w:eastAsia="Aptos" w:hAnsi="Times New Roman" w:cs="Arial"/>
          <w:i/>
          <w:sz w:val="24"/>
        </w:rPr>
        <w:t>n</w:t>
      </w:r>
      <w:r w:rsidRPr="006F17FF">
        <w:rPr>
          <w:rFonts w:ascii="Times New Roman" w:eastAsia="Times New Roman" w:hAnsi="Times New Roman" w:cs="Times New Roman"/>
          <w:sz w:val="24"/>
          <w:szCs w:val="24"/>
        </w:rPr>
        <w:t>) and gastric tube placement procedures (</w:t>
      </w:r>
      <w:r w:rsidRPr="006F17FF">
        <w:rPr>
          <w:rFonts w:ascii="Times New Roman" w:eastAsia="Aptos" w:hAnsi="Times New Roman" w:cs="Arial"/>
          <w:i/>
          <w:sz w:val="24"/>
        </w:rPr>
        <w:t>p</w:t>
      </w:r>
      <w:r w:rsidRPr="006F17FF">
        <w:rPr>
          <w:rFonts w:ascii="Times New Roman" w:eastAsia="Times New Roman" w:hAnsi="Times New Roman" w:cs="Times New Roman"/>
          <w:sz w:val="24"/>
          <w:szCs w:val="24"/>
        </w:rPr>
        <w:t>) among enrolled neonates and pediatric patients. Only neonatal cases were analyzed in this study.</w:t>
      </w:r>
    </w:p>
    <w:p w14:paraId="3228F388" w14:textId="77777777" w:rsidR="00475C18" w:rsidRPr="006F17FF" w:rsidRDefault="00475C18" w:rsidP="00475C18">
      <w:pPr>
        <w:spacing w:line="480" w:lineRule="auto"/>
        <w:ind w:right="-20"/>
        <w:rPr>
          <w:rFonts w:ascii="Times New Roman" w:eastAsia="Times New Roman" w:hAnsi="Times New Roman" w:cs="Times New Roman"/>
          <w:sz w:val="24"/>
          <w:szCs w:val="24"/>
        </w:rPr>
      </w:pPr>
      <w:r w:rsidRPr="006F17FF">
        <w:rPr>
          <w:rFonts w:ascii="Times New Roman" w:eastAsia="Times New Roman" w:hAnsi="Times New Roman" w:cs="Times New Roman"/>
          <w:sz w:val="24"/>
          <w:szCs w:val="24"/>
        </w:rPr>
        <w:t>Abbreviation: GSD Ib, glycogen storage disease type Ib.</w:t>
      </w:r>
    </w:p>
    <w:p w14:paraId="68137AC0" w14:textId="77777777" w:rsidR="00475C18" w:rsidRPr="006F17FF" w:rsidRDefault="00475C18" w:rsidP="00475C18">
      <w:pPr>
        <w:spacing w:line="480" w:lineRule="auto"/>
        <w:ind w:right="-20"/>
        <w:rPr>
          <w:rFonts w:ascii="Times New Roman" w:eastAsia="Times New Roman" w:hAnsi="Times New Roman" w:cs="Times New Roman"/>
          <w:sz w:val="24"/>
          <w:szCs w:val="24"/>
        </w:rPr>
      </w:pPr>
    </w:p>
    <w:p w14:paraId="4E59097E" w14:textId="77777777" w:rsidR="00475C18" w:rsidRPr="006F17FF" w:rsidRDefault="00475C18" w:rsidP="00475C18">
      <w:pPr>
        <w:spacing w:line="480" w:lineRule="auto"/>
        <w:ind w:right="-2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Supplemental Figure 2</w:t>
      </w:r>
      <w:r w:rsidRPr="006F17FF">
        <w:rPr>
          <w:rFonts w:ascii="Times New Roman" w:eastAsia="Times New Roman" w:hAnsi="Times New Roman" w:cs="Times New Roman"/>
          <w:b/>
          <w:bCs/>
          <w:sz w:val="24"/>
          <w:szCs w:val="24"/>
        </w:rPr>
        <w:t>. Bland–Altman plot comparing placement errors between Tumguide</w:t>
      </w:r>
      <w:r w:rsidRPr="00F5623F">
        <w:rPr>
          <w:rFonts w:ascii="Times New Roman" w:eastAsia="Times New Roman" w:hAnsi="Times New Roman" w:cs="Times New Roman"/>
          <w:b/>
          <w:bCs/>
          <w:sz w:val="24"/>
          <w:szCs w:val="24"/>
          <w:vertAlign w:val="superscript"/>
        </w:rPr>
        <w:t>®</w:t>
      </w:r>
      <w:r w:rsidRPr="006F17F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and NEMU or WBF</w:t>
      </w:r>
    </w:p>
    <w:p w14:paraId="48CDF646" w14:textId="77777777" w:rsidR="00475C18" w:rsidRPr="006F17FF" w:rsidRDefault="00475C18" w:rsidP="00475C18">
      <w:pPr>
        <w:spacing w:line="480" w:lineRule="auto"/>
        <w:ind w:right="-20"/>
        <w:rPr>
          <w:rFonts w:ascii="Times New Roman" w:eastAsia="Times New Roman" w:hAnsi="Times New Roman" w:cs="Times New Roman"/>
          <w:sz w:val="24"/>
          <w:szCs w:val="24"/>
        </w:rPr>
      </w:pPr>
      <w:r w:rsidRPr="006F17FF">
        <w:rPr>
          <w:rFonts w:ascii="Times New Roman" w:eastAsia="Times New Roman" w:hAnsi="Times New Roman" w:cs="Times New Roman"/>
          <w:sz w:val="24"/>
          <w:szCs w:val="24"/>
        </w:rPr>
        <w:t>Placement error (defined as insertion length minus final adjusted length) was significantly smaller using the Tumguide</w:t>
      </w:r>
      <w:r w:rsidRPr="00F5623F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®</w:t>
      </w:r>
      <w:r w:rsidRPr="006F17FF">
        <w:rPr>
          <w:rFonts w:ascii="Times New Roman" w:eastAsia="Times New Roman" w:hAnsi="Times New Roman" w:cs="Times New Roman"/>
          <w:sz w:val="24"/>
          <w:szCs w:val="24"/>
        </w:rPr>
        <w:t xml:space="preserve"> method in Phase 2 compared to the NEMU (A) and WBF (B) methods.</w:t>
      </w:r>
    </w:p>
    <w:p w14:paraId="206DAA8E" w14:textId="77777777" w:rsidR="00475C18" w:rsidRPr="006F17FF" w:rsidRDefault="00475C18" w:rsidP="00475C18">
      <w:pPr>
        <w:spacing w:line="480" w:lineRule="auto"/>
        <w:ind w:right="-20"/>
        <w:rPr>
          <w:rFonts w:ascii="Times New Roman" w:eastAsia="Times New Roman" w:hAnsi="Times New Roman" w:cs="Times New Roman"/>
          <w:sz w:val="24"/>
          <w:szCs w:val="24"/>
        </w:rPr>
      </w:pPr>
      <w:r w:rsidRPr="006F17FF">
        <w:rPr>
          <w:rFonts w:ascii="Times New Roman" w:eastAsia="Times New Roman" w:hAnsi="Times New Roman" w:cs="Times New Roman"/>
          <w:sz w:val="24"/>
          <w:szCs w:val="24"/>
        </w:rPr>
        <w:t>Abbreviations: NEMU, nose–earlobe–mid-umbilicus; WBF, weight-based formula.</w:t>
      </w:r>
    </w:p>
    <w:p w14:paraId="5F51D8DE" w14:textId="77777777" w:rsidR="00456A8F" w:rsidRPr="00475C18" w:rsidRDefault="00456A8F">
      <w:pPr>
        <w:widowControl/>
        <w:jc w:val="left"/>
        <w:rPr>
          <w:rStyle w:val="ab"/>
        </w:rPr>
      </w:pPr>
    </w:p>
    <w:sectPr w:rsidR="00456A8F" w:rsidRPr="00475C1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6F20DED" w14:textId="77777777" w:rsidR="00BB1C88" w:rsidRDefault="00BB1C88" w:rsidP="00C93F62">
      <w:r>
        <w:separator/>
      </w:r>
    </w:p>
  </w:endnote>
  <w:endnote w:type="continuationSeparator" w:id="0">
    <w:p w14:paraId="20FFABD9" w14:textId="77777777" w:rsidR="00BB1C88" w:rsidRDefault="00BB1C88" w:rsidP="00C93F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6ADCC95" w14:textId="77777777" w:rsidR="00BB1C88" w:rsidRDefault="00BB1C88" w:rsidP="00C93F62">
      <w:r>
        <w:separator/>
      </w:r>
    </w:p>
  </w:footnote>
  <w:footnote w:type="continuationSeparator" w:id="0">
    <w:p w14:paraId="454A97A4" w14:textId="77777777" w:rsidR="00BB1C88" w:rsidRDefault="00BB1C88" w:rsidP="00C93F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A72441"/>
    <w:multiLevelType w:val="hybridMultilevel"/>
    <w:tmpl w:val="3A3A2502"/>
    <w:lvl w:ilvl="0" w:tplc="54220A66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61B3E43"/>
    <w:multiLevelType w:val="hybridMultilevel"/>
    <w:tmpl w:val="C4AA39F6"/>
    <w:lvl w:ilvl="0" w:tplc="88E8D3EC">
      <w:start w:val="1"/>
      <w:numFmt w:val="upperLetter"/>
      <w:lvlText w:val="(%1)"/>
      <w:lvlJc w:val="left"/>
      <w:pPr>
        <w:ind w:left="384" w:hanging="384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7E5"/>
    <w:rsid w:val="00013878"/>
    <w:rsid w:val="00071258"/>
    <w:rsid w:val="00094F56"/>
    <w:rsid w:val="00156480"/>
    <w:rsid w:val="00162182"/>
    <w:rsid w:val="001814D4"/>
    <w:rsid w:val="0019417E"/>
    <w:rsid w:val="001A74B1"/>
    <w:rsid w:val="001E2E36"/>
    <w:rsid w:val="001F72D4"/>
    <w:rsid w:val="002C6DD9"/>
    <w:rsid w:val="00341515"/>
    <w:rsid w:val="003A4D78"/>
    <w:rsid w:val="003B45F1"/>
    <w:rsid w:val="003C668C"/>
    <w:rsid w:val="003E4076"/>
    <w:rsid w:val="00416FB0"/>
    <w:rsid w:val="0044552B"/>
    <w:rsid w:val="00456A8F"/>
    <w:rsid w:val="00475C18"/>
    <w:rsid w:val="004A0EFA"/>
    <w:rsid w:val="004B634B"/>
    <w:rsid w:val="004C7657"/>
    <w:rsid w:val="004D15E7"/>
    <w:rsid w:val="004E6FE0"/>
    <w:rsid w:val="005245DF"/>
    <w:rsid w:val="005849D8"/>
    <w:rsid w:val="005A0B33"/>
    <w:rsid w:val="00620A99"/>
    <w:rsid w:val="00653DBD"/>
    <w:rsid w:val="00697BD4"/>
    <w:rsid w:val="006F5ED4"/>
    <w:rsid w:val="007575E0"/>
    <w:rsid w:val="007D5A13"/>
    <w:rsid w:val="007E6C77"/>
    <w:rsid w:val="00805D26"/>
    <w:rsid w:val="00836BD8"/>
    <w:rsid w:val="00843134"/>
    <w:rsid w:val="00845BBA"/>
    <w:rsid w:val="008A5D39"/>
    <w:rsid w:val="008B53B9"/>
    <w:rsid w:val="009272FE"/>
    <w:rsid w:val="00955D0F"/>
    <w:rsid w:val="00956FA2"/>
    <w:rsid w:val="00A41B0B"/>
    <w:rsid w:val="00A4503B"/>
    <w:rsid w:val="00A62077"/>
    <w:rsid w:val="00A737B5"/>
    <w:rsid w:val="00A95155"/>
    <w:rsid w:val="00AC0F62"/>
    <w:rsid w:val="00AE2F4A"/>
    <w:rsid w:val="00B50A01"/>
    <w:rsid w:val="00BB1C88"/>
    <w:rsid w:val="00BD515B"/>
    <w:rsid w:val="00BD6878"/>
    <w:rsid w:val="00C33BD0"/>
    <w:rsid w:val="00C93F62"/>
    <w:rsid w:val="00CA2FD2"/>
    <w:rsid w:val="00CB5334"/>
    <w:rsid w:val="00CD57E5"/>
    <w:rsid w:val="00D018C2"/>
    <w:rsid w:val="00D13B94"/>
    <w:rsid w:val="00D9008D"/>
    <w:rsid w:val="00DC3263"/>
    <w:rsid w:val="00DD560D"/>
    <w:rsid w:val="00DE3C87"/>
    <w:rsid w:val="00E11A95"/>
    <w:rsid w:val="00E90593"/>
    <w:rsid w:val="00F10EC3"/>
    <w:rsid w:val="00F23891"/>
    <w:rsid w:val="00F27147"/>
    <w:rsid w:val="00F45549"/>
    <w:rsid w:val="00F6389A"/>
    <w:rsid w:val="00FD6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C541B5F"/>
  <w15:chartTrackingRefBased/>
  <w15:docId w15:val="{84CFADFD-A1B1-4CF1-BF3C-ADD65E6C39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5D0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93F6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93F62"/>
  </w:style>
  <w:style w:type="paragraph" w:styleId="a5">
    <w:name w:val="footer"/>
    <w:basedOn w:val="a"/>
    <w:link w:val="a6"/>
    <w:uiPriority w:val="99"/>
    <w:unhideWhenUsed/>
    <w:rsid w:val="00C93F6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93F62"/>
  </w:style>
  <w:style w:type="paragraph" w:styleId="a7">
    <w:name w:val="List Paragraph"/>
    <w:basedOn w:val="a"/>
    <w:uiPriority w:val="34"/>
    <w:qFormat/>
    <w:rsid w:val="00C93F62"/>
    <w:pPr>
      <w:ind w:leftChars="400" w:left="840"/>
    </w:pPr>
  </w:style>
  <w:style w:type="character" w:styleId="a8">
    <w:name w:val="annotation reference"/>
    <w:basedOn w:val="a0"/>
    <w:uiPriority w:val="99"/>
    <w:unhideWhenUsed/>
    <w:rsid w:val="00C93F62"/>
    <w:rPr>
      <w:sz w:val="18"/>
      <w:szCs w:val="18"/>
    </w:rPr>
  </w:style>
  <w:style w:type="paragraph" w:styleId="a9">
    <w:name w:val="annotation text"/>
    <w:basedOn w:val="a"/>
    <w:link w:val="aa"/>
    <w:uiPriority w:val="99"/>
    <w:unhideWhenUsed/>
    <w:rsid w:val="00C93F62"/>
    <w:pPr>
      <w:jc w:val="left"/>
    </w:pPr>
  </w:style>
  <w:style w:type="character" w:customStyle="1" w:styleId="aa">
    <w:name w:val="コメント文字列 (文字)"/>
    <w:basedOn w:val="a0"/>
    <w:link w:val="a9"/>
    <w:uiPriority w:val="99"/>
    <w:rsid w:val="00C93F62"/>
  </w:style>
  <w:style w:type="character" w:styleId="ab">
    <w:name w:val="Strong"/>
    <w:basedOn w:val="a0"/>
    <w:uiPriority w:val="22"/>
    <w:qFormat/>
    <w:rsid w:val="00C93F62"/>
    <w:rPr>
      <w:b/>
      <w:bCs/>
    </w:rPr>
  </w:style>
  <w:style w:type="paragraph" w:styleId="ac">
    <w:name w:val="Balloon Text"/>
    <w:basedOn w:val="a"/>
    <w:link w:val="ad"/>
    <w:uiPriority w:val="99"/>
    <w:semiHidden/>
    <w:unhideWhenUsed/>
    <w:rsid w:val="007E6C77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7E6C77"/>
    <w:rPr>
      <w:rFonts w:asciiTheme="majorHAnsi" w:eastAsiaTheme="majorEastAsia" w:hAnsiTheme="majorHAnsi" w:cstheme="majorBidi"/>
      <w:sz w:val="18"/>
      <w:szCs w:val="18"/>
    </w:rPr>
  </w:style>
  <w:style w:type="paragraph" w:styleId="ae">
    <w:name w:val="annotation subject"/>
    <w:basedOn w:val="a9"/>
    <w:next w:val="a9"/>
    <w:link w:val="af"/>
    <w:uiPriority w:val="99"/>
    <w:semiHidden/>
    <w:unhideWhenUsed/>
    <w:rsid w:val="00FD621B"/>
    <w:rPr>
      <w:b/>
      <w:bCs/>
    </w:rPr>
  </w:style>
  <w:style w:type="character" w:customStyle="1" w:styleId="af">
    <w:name w:val="コメント内容 (文字)"/>
    <w:basedOn w:val="aa"/>
    <w:link w:val="ae"/>
    <w:uiPriority w:val="99"/>
    <w:semiHidden/>
    <w:rsid w:val="00FD621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57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8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572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shimo</dc:creator>
  <cp:keywords/>
  <dc:description/>
  <cp:lastModifiedBy>shimo</cp:lastModifiedBy>
  <cp:revision>4</cp:revision>
  <dcterms:created xsi:type="dcterms:W3CDTF">2025-08-20T12:00:00Z</dcterms:created>
  <dcterms:modified xsi:type="dcterms:W3CDTF">2025-08-25T06:15:00Z</dcterms:modified>
</cp:coreProperties>
</file>