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23" w:rsidRPr="00F50C23" w:rsidRDefault="00F50C23" w:rsidP="00F50C23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F50C23">
        <w:rPr>
          <w:rFonts w:ascii="Times New Roman" w:hAnsi="Times New Roman" w:cs="Times New Roman"/>
          <w:b/>
          <w:bCs/>
          <w:sz w:val="24"/>
          <w:szCs w:val="32"/>
        </w:rPr>
        <w:t>Supplement Table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2</w:t>
      </w:r>
      <w:r w:rsidRPr="00F50C23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Pr="00F50C23">
        <w:rPr>
          <w:rFonts w:ascii="Times New Roman" w:hAnsi="Times New Roman" w:cs="Times New Roman"/>
          <w:sz w:val="24"/>
          <w:szCs w:val="32"/>
        </w:rPr>
        <w:t xml:space="preserve"> Distribution of </w:t>
      </w:r>
      <w:r>
        <w:rPr>
          <w:rFonts w:ascii="Times New Roman" w:hAnsi="Times New Roman" w:cs="Times New Roman"/>
          <w:sz w:val="24"/>
          <w:szCs w:val="32"/>
        </w:rPr>
        <w:t>s</w:t>
      </w:r>
      <w:r w:rsidRPr="00F50C23">
        <w:rPr>
          <w:rFonts w:ascii="Times New Roman" w:hAnsi="Times New Roman" w:cs="Times New Roman"/>
          <w:sz w:val="24"/>
          <w:szCs w:val="32"/>
        </w:rPr>
        <w:t xml:space="preserve">erologic </w:t>
      </w:r>
      <w:r>
        <w:rPr>
          <w:rFonts w:ascii="Times New Roman" w:hAnsi="Times New Roman" w:cs="Times New Roman"/>
          <w:sz w:val="24"/>
          <w:szCs w:val="32"/>
        </w:rPr>
        <w:t>s</w:t>
      </w:r>
      <w:r w:rsidRPr="00F50C23">
        <w:rPr>
          <w:rFonts w:ascii="Times New Roman" w:hAnsi="Times New Roman" w:cs="Times New Roman"/>
          <w:sz w:val="24"/>
          <w:szCs w:val="32"/>
        </w:rPr>
        <w:t xml:space="preserve">tatus for </w:t>
      </w:r>
      <w:r>
        <w:rPr>
          <w:rFonts w:ascii="Times New Roman" w:hAnsi="Times New Roman" w:cs="Times New Roman"/>
          <w:sz w:val="24"/>
          <w:szCs w:val="32"/>
        </w:rPr>
        <w:t>m</w:t>
      </w:r>
      <w:r w:rsidRPr="00F50C23">
        <w:rPr>
          <w:rFonts w:ascii="Times New Roman" w:hAnsi="Times New Roman" w:cs="Times New Roman"/>
          <w:sz w:val="24"/>
          <w:szCs w:val="32"/>
        </w:rPr>
        <w:t xml:space="preserve">easles, </w:t>
      </w:r>
      <w:r>
        <w:rPr>
          <w:rFonts w:ascii="Times New Roman" w:hAnsi="Times New Roman" w:cs="Times New Roman"/>
          <w:sz w:val="24"/>
          <w:szCs w:val="32"/>
        </w:rPr>
        <w:t>m</w:t>
      </w:r>
      <w:r w:rsidRPr="00F50C23">
        <w:rPr>
          <w:rFonts w:ascii="Times New Roman" w:hAnsi="Times New Roman" w:cs="Times New Roman"/>
          <w:sz w:val="24"/>
          <w:szCs w:val="32"/>
        </w:rPr>
        <w:t xml:space="preserve">umps, and </w:t>
      </w:r>
      <w:r>
        <w:rPr>
          <w:rFonts w:ascii="Times New Roman" w:hAnsi="Times New Roman" w:cs="Times New Roman"/>
          <w:sz w:val="24"/>
          <w:szCs w:val="32"/>
        </w:rPr>
        <w:t>r</w:t>
      </w:r>
      <w:r w:rsidRPr="00F50C23">
        <w:rPr>
          <w:rFonts w:ascii="Times New Roman" w:hAnsi="Times New Roman" w:cs="Times New Roman"/>
          <w:sz w:val="24"/>
          <w:szCs w:val="32"/>
        </w:rPr>
        <w:t>ubella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701"/>
      </w:tblGrid>
      <w:tr w:rsidR="00F50C23" w:rsidRPr="00F50C23" w:rsidTr="00F50C23">
        <w:trPr>
          <w:trHeight w:val="287"/>
        </w:trPr>
        <w:tc>
          <w:tcPr>
            <w:tcW w:w="2547" w:type="dxa"/>
          </w:tcPr>
          <w:p w:rsidR="00F50C23" w:rsidRPr="00756B3C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56B3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Measles</w:t>
            </w:r>
          </w:p>
        </w:tc>
        <w:tc>
          <w:tcPr>
            <w:tcW w:w="2551" w:type="dxa"/>
          </w:tcPr>
          <w:p w:rsidR="00F50C23" w:rsidRPr="00756B3C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56B3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Mumps</w:t>
            </w:r>
          </w:p>
        </w:tc>
        <w:tc>
          <w:tcPr>
            <w:tcW w:w="2552" w:type="dxa"/>
          </w:tcPr>
          <w:p w:rsidR="00F50C23" w:rsidRPr="00756B3C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56B3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Rubella</w:t>
            </w:r>
          </w:p>
        </w:tc>
        <w:tc>
          <w:tcPr>
            <w:tcW w:w="1701" w:type="dxa"/>
          </w:tcPr>
          <w:p w:rsidR="00F50C23" w:rsidRPr="00756B3C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56B3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N = 54 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1701" w:type="dxa"/>
          </w:tcPr>
          <w:p w:rsidR="00F50C23" w:rsidRPr="00F50C23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50C23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2" w:type="dxa"/>
          </w:tcPr>
          <w:p w:rsidR="00F50C23" w:rsidRPr="00040DCB" w:rsidRDefault="00040DCB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+</w:t>
            </w:r>
          </w:p>
        </w:tc>
        <w:tc>
          <w:tcPr>
            <w:tcW w:w="1701" w:type="dxa"/>
          </w:tcPr>
          <w:p w:rsidR="00F50C23" w:rsidRPr="00F50C23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50C23"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756B3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</w:tr>
      <w:tr w:rsidR="00F50C23" w:rsidRPr="00F50C23" w:rsidTr="00F50C23">
        <w:tc>
          <w:tcPr>
            <w:tcW w:w="2547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552" w:type="dxa"/>
          </w:tcPr>
          <w:p w:rsidR="00F50C23" w:rsidRPr="00040DCB" w:rsidRDefault="00F50C23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40DC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701" w:type="dxa"/>
          </w:tcPr>
          <w:p w:rsidR="00F50C23" w:rsidRPr="00F50C23" w:rsidRDefault="00756B3C" w:rsidP="00F50C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</w:tr>
    </w:tbl>
    <w:p w:rsidR="00F50C23" w:rsidRPr="00F50C23" w:rsidRDefault="00040DCB" w:rsidP="00F50C23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32"/>
        </w:rPr>
        <w:t>Remarks: “</w:t>
      </w:r>
      <w:r w:rsidRPr="00040DCB">
        <w:rPr>
          <w:rFonts w:ascii="Times New Roman" w:hAnsi="Times New Roman" w:cs="Times New Roman"/>
          <w:b/>
          <w:bCs/>
          <w:sz w:val="24"/>
          <w:szCs w:val="32"/>
        </w:rPr>
        <w:t>+</w:t>
      </w:r>
      <w:r>
        <w:rPr>
          <w:rFonts w:ascii="Times New Roman" w:hAnsi="Times New Roman" w:cs="Times New Roman"/>
          <w:sz w:val="24"/>
          <w:szCs w:val="32"/>
        </w:rPr>
        <w:t>” indicates seropositive, “</w:t>
      </w:r>
      <w:r w:rsidRPr="00040DCB">
        <w:rPr>
          <w:rFonts w:ascii="Times New Roman" w:hAnsi="Times New Roman" w:cs="Times New Roman"/>
          <w:b/>
          <w:bCs/>
          <w:sz w:val="24"/>
          <w:szCs w:val="32"/>
        </w:rPr>
        <w:t>-</w:t>
      </w:r>
      <w:r>
        <w:rPr>
          <w:rFonts w:ascii="Times New Roman" w:hAnsi="Times New Roman" w:cs="Times New Roman"/>
          <w:sz w:val="24"/>
          <w:szCs w:val="32"/>
        </w:rPr>
        <w:t xml:space="preserve">” </w:t>
      </w:r>
      <w:r>
        <w:rPr>
          <w:rFonts w:ascii="Times New Roman" w:hAnsi="Times New Roman" w:cs="Times New Roman"/>
          <w:sz w:val="24"/>
          <w:szCs w:val="32"/>
        </w:rPr>
        <w:t>indicates seronegative</w:t>
      </w:r>
    </w:p>
    <w:sectPr w:rsidR="00F50C23" w:rsidRPr="00F50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B76" w:rsidRDefault="00146B76" w:rsidP="00F50C23">
      <w:pPr>
        <w:spacing w:after="0" w:line="240" w:lineRule="auto"/>
      </w:pPr>
      <w:r>
        <w:separator/>
      </w:r>
    </w:p>
  </w:endnote>
  <w:endnote w:type="continuationSeparator" w:id="0">
    <w:p w:rsidR="00146B76" w:rsidRDefault="00146B76" w:rsidP="00F5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B76" w:rsidRDefault="00146B76" w:rsidP="00F50C23">
      <w:pPr>
        <w:spacing w:after="0" w:line="240" w:lineRule="auto"/>
      </w:pPr>
      <w:r>
        <w:separator/>
      </w:r>
    </w:p>
  </w:footnote>
  <w:footnote w:type="continuationSeparator" w:id="0">
    <w:p w:rsidR="00146B76" w:rsidRDefault="00146B76" w:rsidP="00F5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23"/>
    <w:rsid w:val="00040DCB"/>
    <w:rsid w:val="00146B76"/>
    <w:rsid w:val="00741AA6"/>
    <w:rsid w:val="00756B3C"/>
    <w:rsid w:val="00AA2136"/>
    <w:rsid w:val="00F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6C0D"/>
  <w15:chartTrackingRefBased/>
  <w15:docId w15:val="{DBD2C9C2-E557-4570-B278-140AAF7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23"/>
  </w:style>
  <w:style w:type="paragraph" w:styleId="Footer">
    <w:name w:val="footer"/>
    <w:basedOn w:val="Normal"/>
    <w:link w:val="FooterChar"/>
    <w:uiPriority w:val="99"/>
    <w:unhideWhenUsed/>
    <w:rsid w:val="00F5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Sophida Boonsathorn</dc:creator>
  <cp:keywords/>
  <dc:description/>
  <cp:lastModifiedBy>Sophida Boonsathorn</cp:lastModifiedBy>
  <cp:revision>3</cp:revision>
  <dcterms:created xsi:type="dcterms:W3CDTF">2025-08-25T11:27:00Z</dcterms:created>
  <dcterms:modified xsi:type="dcterms:W3CDTF">2025-08-26T07:29:00Z</dcterms:modified>
</cp:coreProperties>
</file>