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DA2B" w14:textId="5DB4C9FB" w:rsidR="004E6D10" w:rsidRDefault="004E6D10" w:rsidP="001F0BCE">
      <w:pPr>
        <w:jc w:val="center"/>
        <w:rPr>
          <w:rFonts w:ascii="Times New Roman" w:hAnsi="Times New Roman" w:cs="Times New Roman"/>
          <w:sz w:val="36"/>
          <w:szCs w:val="40"/>
        </w:rPr>
      </w:pPr>
      <w:r w:rsidRPr="004E6D10">
        <w:rPr>
          <w:rFonts w:ascii="Times New Roman" w:hAnsi="Times New Roman" w:cs="Times New Roman"/>
          <w:sz w:val="36"/>
          <w:szCs w:val="40"/>
        </w:rPr>
        <w:t>Supplementary Information for</w:t>
      </w:r>
    </w:p>
    <w:p w14:paraId="7BB57B58" w14:textId="77777777" w:rsidR="004E6D10" w:rsidRDefault="004E6D10" w:rsidP="001F0BCE">
      <w:pPr>
        <w:jc w:val="center"/>
        <w:rPr>
          <w:rFonts w:ascii="Times New Roman" w:hAnsi="Times New Roman" w:cs="Times New Roman"/>
          <w:sz w:val="36"/>
          <w:szCs w:val="40"/>
        </w:rPr>
      </w:pPr>
    </w:p>
    <w:p w14:paraId="115B0632" w14:textId="521378B0" w:rsidR="001F0BCE" w:rsidRPr="00C359B6" w:rsidRDefault="001F0BCE" w:rsidP="001F0BCE">
      <w:pPr>
        <w:jc w:val="center"/>
        <w:rPr>
          <w:rFonts w:ascii="Times New Roman" w:hAnsi="Times New Roman" w:cs="Times New Roman"/>
          <w:sz w:val="36"/>
          <w:szCs w:val="40"/>
        </w:rPr>
      </w:pPr>
      <w:r w:rsidRPr="00AD5F6D">
        <w:rPr>
          <w:rFonts w:ascii="Times New Roman" w:hAnsi="Times New Roman" w:cs="Times New Roman"/>
          <w:sz w:val="36"/>
          <w:szCs w:val="40"/>
        </w:rPr>
        <w:t>Programmable electric hysteresis in MoS</w:t>
      </w:r>
      <w:r w:rsidRPr="00367E50">
        <w:rPr>
          <w:rFonts w:ascii="Times New Roman" w:hAnsi="Times New Roman" w:cs="Times New Roman"/>
          <w:sz w:val="36"/>
          <w:szCs w:val="40"/>
          <w:vertAlign w:val="subscript"/>
        </w:rPr>
        <w:t>2</w:t>
      </w:r>
      <w:r w:rsidRPr="00AD5F6D">
        <w:rPr>
          <w:rFonts w:ascii="Times New Roman" w:hAnsi="Times New Roman" w:cs="Times New Roman"/>
          <w:sz w:val="36"/>
          <w:szCs w:val="40"/>
        </w:rPr>
        <w:t>/graphene heterojunctions through twisting</w:t>
      </w:r>
    </w:p>
    <w:p w14:paraId="6C096974" w14:textId="43DF2512" w:rsidR="001F0BCE" w:rsidRPr="00C359B6" w:rsidRDefault="001F0BCE" w:rsidP="001F0BCE">
      <w:pPr>
        <w:jc w:val="center"/>
        <w:rPr>
          <w:rFonts w:ascii="Times New Roman" w:hAnsi="Times New Roman" w:cs="Times New Roman"/>
          <w:sz w:val="24"/>
          <w:szCs w:val="28"/>
        </w:rPr>
      </w:pPr>
      <w:proofErr w:type="spellStart"/>
      <w:r w:rsidRPr="00C359B6">
        <w:rPr>
          <w:rFonts w:ascii="Times New Roman" w:hAnsi="Times New Roman" w:cs="Times New Roman"/>
          <w:sz w:val="24"/>
          <w:szCs w:val="28"/>
        </w:rPr>
        <w:t>Zhaoku</w:t>
      </w:r>
      <w:r>
        <w:rPr>
          <w:rFonts w:ascii="Times New Roman" w:hAnsi="Times New Roman" w:cs="Times New Roman" w:hint="eastAsia"/>
          <w:sz w:val="24"/>
          <w:szCs w:val="28"/>
        </w:rPr>
        <w:t>a</w:t>
      </w:r>
      <w:r w:rsidRPr="00C359B6">
        <w:rPr>
          <w:rFonts w:ascii="Times New Roman" w:hAnsi="Times New Roman" w:cs="Times New Roman"/>
          <w:sz w:val="24"/>
          <w:szCs w:val="28"/>
        </w:rPr>
        <w:t>n</w:t>
      </w:r>
      <w:proofErr w:type="spellEnd"/>
      <w:r w:rsidRPr="00C359B6">
        <w:rPr>
          <w:rFonts w:ascii="Times New Roman" w:hAnsi="Times New Roman" w:cs="Times New Roman"/>
          <w:sz w:val="24"/>
          <w:szCs w:val="28"/>
        </w:rPr>
        <w:t xml:space="preserve"> Yu</w:t>
      </w:r>
      <w:r w:rsidRPr="00C359B6">
        <w:rPr>
          <w:rFonts w:ascii="Times New Roman" w:hAnsi="Times New Roman" w:cs="Times New Roman"/>
          <w:sz w:val="24"/>
          <w:szCs w:val="28"/>
          <w:vertAlign w:val="superscript"/>
        </w:rPr>
        <w:t>1,</w:t>
      </w:r>
      <w:r>
        <w:rPr>
          <w:rFonts w:ascii="Times New Roman" w:hAnsi="Times New Roman" w:cs="Times New Roman" w:hint="eastAsia"/>
          <w:sz w:val="24"/>
          <w:szCs w:val="28"/>
          <w:vertAlign w:val="superscript"/>
        </w:rPr>
        <w:t xml:space="preserve"> </w:t>
      </w:r>
      <w:r w:rsidRPr="00C359B6">
        <w:rPr>
          <w:rFonts w:ascii="Times New Roman" w:hAnsi="Times New Roman" w:cs="Times New Roman"/>
          <w:sz w:val="24"/>
          <w:szCs w:val="28"/>
          <w:vertAlign w:val="superscript"/>
        </w:rPr>
        <w:t>2</w:t>
      </w:r>
      <w:r w:rsidRPr="00C359B6">
        <w:rPr>
          <w:rFonts w:ascii="Times New Roman" w:hAnsi="Times New Roman" w:cs="Times New Roman"/>
          <w:sz w:val="24"/>
          <w:szCs w:val="28"/>
        </w:rPr>
        <w:t>,</w:t>
      </w:r>
      <w:r>
        <w:rPr>
          <w:rFonts w:ascii="Times New Roman" w:hAnsi="Times New Roman" w:cs="Times New Roman"/>
          <w:sz w:val="24"/>
          <w:szCs w:val="28"/>
        </w:rPr>
        <w:t xml:space="preserve"> </w:t>
      </w:r>
      <w:proofErr w:type="spellStart"/>
      <w:r>
        <w:rPr>
          <w:rFonts w:ascii="Times New Roman" w:hAnsi="Times New Roman" w:cs="Times New Roman"/>
          <w:sz w:val="24"/>
          <w:szCs w:val="28"/>
        </w:rPr>
        <w:t>Juntai</w:t>
      </w:r>
      <w:proofErr w:type="spellEnd"/>
      <w:r>
        <w:rPr>
          <w:rFonts w:ascii="Times New Roman" w:hAnsi="Times New Roman" w:cs="Times New Roman"/>
          <w:sz w:val="24"/>
          <w:szCs w:val="28"/>
        </w:rPr>
        <w:t xml:space="preserve"> Wu</w:t>
      </w:r>
      <w:r w:rsidRPr="00C359B6">
        <w:rPr>
          <w:rFonts w:ascii="Times New Roman" w:hAnsi="Times New Roman" w:cs="Times New Roman"/>
          <w:sz w:val="24"/>
          <w:szCs w:val="28"/>
          <w:vertAlign w:val="superscript"/>
        </w:rPr>
        <w:t>2,</w:t>
      </w:r>
      <w:r>
        <w:rPr>
          <w:rFonts w:ascii="Times New Roman" w:hAnsi="Times New Roman" w:cs="Times New Roman" w:hint="eastAsia"/>
          <w:sz w:val="24"/>
          <w:szCs w:val="28"/>
          <w:vertAlign w:val="superscript"/>
        </w:rPr>
        <w:t xml:space="preserve"> </w:t>
      </w:r>
      <w:r w:rsidRPr="00C359B6">
        <w:rPr>
          <w:rFonts w:ascii="Times New Roman" w:hAnsi="Times New Roman" w:cs="Times New Roman"/>
          <w:sz w:val="24"/>
          <w:szCs w:val="28"/>
          <w:vertAlign w:val="superscript"/>
        </w:rPr>
        <w:t>3</w:t>
      </w:r>
      <w:r>
        <w:rPr>
          <w:rFonts w:ascii="Times New Roman" w:hAnsi="Times New Roman" w:cs="Times New Roman"/>
          <w:sz w:val="24"/>
          <w:szCs w:val="28"/>
        </w:rPr>
        <w:t>,</w:t>
      </w:r>
      <w:r w:rsidRPr="00C359B6">
        <w:rPr>
          <w:rFonts w:ascii="Times New Roman" w:hAnsi="Times New Roman" w:cs="Times New Roman" w:hint="eastAsia"/>
          <w:sz w:val="24"/>
          <w:szCs w:val="28"/>
        </w:rPr>
        <w:t xml:space="preserve"> </w:t>
      </w:r>
      <w:r w:rsidRPr="00C359B6">
        <w:rPr>
          <w:rFonts w:ascii="Times New Roman" w:hAnsi="Times New Roman" w:cs="Times New Roman"/>
          <w:sz w:val="24"/>
          <w:szCs w:val="28"/>
        </w:rPr>
        <w:t>Yuqing He</w:t>
      </w:r>
      <w:r w:rsidRPr="00C359B6">
        <w:rPr>
          <w:rFonts w:ascii="Times New Roman" w:hAnsi="Times New Roman" w:cs="Times New Roman"/>
          <w:sz w:val="24"/>
          <w:szCs w:val="28"/>
          <w:vertAlign w:val="superscript"/>
        </w:rPr>
        <w:t>2,</w:t>
      </w:r>
      <w:r>
        <w:rPr>
          <w:rFonts w:ascii="Times New Roman" w:hAnsi="Times New Roman" w:cs="Times New Roman" w:hint="eastAsia"/>
          <w:sz w:val="24"/>
          <w:szCs w:val="28"/>
          <w:vertAlign w:val="superscript"/>
        </w:rPr>
        <w:t xml:space="preserve"> </w:t>
      </w:r>
      <w:r w:rsidRPr="00C359B6">
        <w:rPr>
          <w:rFonts w:ascii="Times New Roman" w:hAnsi="Times New Roman" w:cs="Times New Roman"/>
          <w:sz w:val="24"/>
          <w:szCs w:val="28"/>
          <w:vertAlign w:val="superscript"/>
        </w:rPr>
        <w:t>3</w:t>
      </w:r>
      <w:r w:rsidRPr="00C359B6">
        <w:rPr>
          <w:rFonts w:ascii="Times New Roman" w:hAnsi="Times New Roman" w:cs="Times New Roman"/>
          <w:sz w:val="24"/>
          <w:szCs w:val="28"/>
        </w:rPr>
        <w:t>, Wei Cao</w:t>
      </w:r>
      <w:r w:rsidRPr="00C359B6">
        <w:rPr>
          <w:rFonts w:ascii="Times New Roman" w:hAnsi="Times New Roman" w:cs="Times New Roman"/>
          <w:sz w:val="24"/>
          <w:szCs w:val="28"/>
          <w:vertAlign w:val="superscript"/>
        </w:rPr>
        <w:t>4,</w:t>
      </w:r>
      <w:r>
        <w:rPr>
          <w:rFonts w:ascii="Times New Roman" w:hAnsi="Times New Roman" w:cs="Times New Roman" w:hint="eastAsia"/>
          <w:sz w:val="24"/>
          <w:szCs w:val="28"/>
          <w:vertAlign w:val="superscript"/>
        </w:rPr>
        <w:t xml:space="preserve"> </w:t>
      </w:r>
      <w:r w:rsidRPr="00C359B6">
        <w:rPr>
          <w:rFonts w:ascii="Times New Roman" w:hAnsi="Times New Roman" w:cs="Times New Roman"/>
          <w:sz w:val="24"/>
          <w:szCs w:val="28"/>
          <w:vertAlign w:val="superscript"/>
        </w:rPr>
        <w:t>*</w:t>
      </w:r>
      <w:r>
        <w:rPr>
          <w:rFonts w:ascii="Times New Roman" w:hAnsi="Times New Roman" w:cs="Times New Roman"/>
          <w:sz w:val="24"/>
          <w:szCs w:val="28"/>
        </w:rPr>
        <w:t xml:space="preserve">, </w:t>
      </w:r>
      <w:r>
        <w:rPr>
          <w:rFonts w:ascii="Times New Roman" w:hAnsi="Times New Roman" w:cs="Times New Roman" w:hint="eastAsia"/>
          <w:sz w:val="24"/>
          <w:szCs w:val="28"/>
        </w:rPr>
        <w:t>Xin Lu</w:t>
      </w:r>
      <w:r w:rsidRPr="00C359B6">
        <w:rPr>
          <w:rFonts w:ascii="Times New Roman" w:hAnsi="Times New Roman" w:cs="Times New Roman"/>
          <w:sz w:val="24"/>
          <w:szCs w:val="28"/>
          <w:vertAlign w:val="superscript"/>
        </w:rPr>
        <w:t>1</w:t>
      </w:r>
      <w:r>
        <w:rPr>
          <w:rFonts w:ascii="Times New Roman" w:hAnsi="Times New Roman" w:cs="Times New Roman" w:hint="eastAsia"/>
          <w:sz w:val="24"/>
          <w:szCs w:val="28"/>
        </w:rPr>
        <w:t xml:space="preserve">, </w:t>
      </w:r>
      <w:r>
        <w:rPr>
          <w:rFonts w:ascii="Times New Roman" w:hAnsi="Times New Roman" w:cs="Times New Roman"/>
          <w:sz w:val="24"/>
          <w:szCs w:val="28"/>
        </w:rPr>
        <w:t>Ni Zhong</w:t>
      </w:r>
      <w:r w:rsidRPr="00C359B6">
        <w:rPr>
          <w:rFonts w:ascii="Times New Roman" w:hAnsi="Times New Roman" w:cs="Times New Roman"/>
          <w:sz w:val="24"/>
          <w:szCs w:val="28"/>
          <w:vertAlign w:val="superscript"/>
        </w:rPr>
        <w:t>5</w:t>
      </w:r>
      <w:r>
        <w:rPr>
          <w:rFonts w:ascii="Times New Roman" w:hAnsi="Times New Roman" w:cs="Times New Roman"/>
          <w:sz w:val="24"/>
          <w:szCs w:val="28"/>
        </w:rPr>
        <w:t xml:space="preserve">, </w:t>
      </w:r>
      <w:r w:rsidRPr="00C359B6">
        <w:rPr>
          <w:rFonts w:ascii="Times New Roman" w:hAnsi="Times New Roman" w:cs="Times New Roman"/>
          <w:sz w:val="24"/>
          <w:szCs w:val="28"/>
        </w:rPr>
        <w:t>and Ming Ma</w:t>
      </w:r>
      <w:r w:rsidRPr="00C359B6">
        <w:rPr>
          <w:rFonts w:ascii="Times New Roman" w:hAnsi="Times New Roman" w:cs="Times New Roman"/>
          <w:sz w:val="24"/>
          <w:szCs w:val="28"/>
          <w:vertAlign w:val="superscript"/>
        </w:rPr>
        <w:t>2,</w:t>
      </w:r>
      <w:r w:rsidR="00767E9B">
        <w:rPr>
          <w:rFonts w:ascii="Times New Roman" w:hAnsi="Times New Roman" w:cs="Times New Roman"/>
          <w:sz w:val="24"/>
          <w:szCs w:val="28"/>
          <w:vertAlign w:val="superscript"/>
        </w:rPr>
        <w:t xml:space="preserve"> 3,</w:t>
      </w:r>
      <w:r>
        <w:rPr>
          <w:rFonts w:ascii="Times New Roman" w:hAnsi="Times New Roman" w:cs="Times New Roman" w:hint="eastAsia"/>
          <w:sz w:val="24"/>
          <w:szCs w:val="28"/>
          <w:vertAlign w:val="superscript"/>
        </w:rPr>
        <w:t xml:space="preserve"> </w:t>
      </w:r>
      <w:r>
        <w:rPr>
          <w:rFonts w:ascii="Times New Roman" w:hAnsi="Times New Roman" w:cs="Times New Roman"/>
          <w:sz w:val="24"/>
          <w:szCs w:val="28"/>
          <w:vertAlign w:val="superscript"/>
        </w:rPr>
        <w:t>6</w:t>
      </w:r>
      <w:r w:rsidRPr="00C359B6">
        <w:rPr>
          <w:rFonts w:ascii="Times New Roman" w:hAnsi="Times New Roman" w:cs="Times New Roman"/>
          <w:sz w:val="24"/>
          <w:szCs w:val="28"/>
          <w:vertAlign w:val="superscript"/>
        </w:rPr>
        <w:t>,</w:t>
      </w:r>
      <w:r>
        <w:rPr>
          <w:rFonts w:ascii="Times New Roman" w:hAnsi="Times New Roman" w:cs="Times New Roman" w:hint="eastAsia"/>
          <w:sz w:val="24"/>
          <w:szCs w:val="28"/>
          <w:vertAlign w:val="superscript"/>
        </w:rPr>
        <w:t xml:space="preserve"> </w:t>
      </w:r>
      <w:r w:rsidRPr="00C359B6">
        <w:rPr>
          <w:rFonts w:ascii="Times New Roman" w:hAnsi="Times New Roman" w:cs="Times New Roman"/>
          <w:sz w:val="24"/>
          <w:szCs w:val="28"/>
          <w:vertAlign w:val="superscript"/>
        </w:rPr>
        <w:t>*</w:t>
      </w:r>
    </w:p>
    <w:p w14:paraId="401F774F" w14:textId="77777777" w:rsidR="001F0BCE" w:rsidRPr="00C359B6" w:rsidRDefault="001F0BCE" w:rsidP="001F0BCE">
      <w:pPr>
        <w:jc w:val="center"/>
        <w:rPr>
          <w:rFonts w:ascii="Times New Roman" w:hAnsi="Times New Roman" w:cs="Times New Roman"/>
          <w:sz w:val="24"/>
          <w:szCs w:val="28"/>
        </w:rPr>
      </w:pPr>
      <w:r w:rsidRPr="00C359B6">
        <w:rPr>
          <w:rFonts w:ascii="Times New Roman" w:hAnsi="Times New Roman" w:cs="Times New Roman"/>
          <w:sz w:val="24"/>
          <w:szCs w:val="28"/>
          <w:vertAlign w:val="superscript"/>
        </w:rPr>
        <w:t>1</w:t>
      </w:r>
      <w:r w:rsidRPr="00C359B6">
        <w:rPr>
          <w:rFonts w:ascii="Times New Roman" w:hAnsi="Times New Roman" w:cs="Times New Roman"/>
          <w:sz w:val="24"/>
          <w:szCs w:val="28"/>
        </w:rPr>
        <w:t>Center for Correlated Matter, School of Physics, Zhejiang University, Hangzhou 310058, China</w:t>
      </w:r>
    </w:p>
    <w:p w14:paraId="1230E865" w14:textId="77777777" w:rsidR="001F0BCE" w:rsidRPr="00C359B6" w:rsidRDefault="001F0BCE" w:rsidP="001F0BCE">
      <w:pPr>
        <w:jc w:val="center"/>
        <w:rPr>
          <w:rFonts w:ascii="Times New Roman" w:hAnsi="Times New Roman" w:cs="Times New Roman"/>
          <w:sz w:val="24"/>
          <w:szCs w:val="28"/>
        </w:rPr>
      </w:pPr>
      <w:r w:rsidRPr="00C359B6">
        <w:rPr>
          <w:rFonts w:ascii="Times New Roman" w:hAnsi="Times New Roman" w:cs="Times New Roman"/>
          <w:sz w:val="24"/>
          <w:szCs w:val="28"/>
          <w:vertAlign w:val="superscript"/>
        </w:rPr>
        <w:t>2</w:t>
      </w:r>
      <w:r w:rsidRPr="00C359B6">
        <w:rPr>
          <w:rFonts w:ascii="Times New Roman" w:hAnsi="Times New Roman" w:cs="Times New Roman"/>
          <w:sz w:val="24"/>
          <w:szCs w:val="28"/>
        </w:rPr>
        <w:t>Center for Nano and Micro Mechanics, Tsinghua University, Beijing 100084, China</w:t>
      </w:r>
    </w:p>
    <w:p w14:paraId="7950243C" w14:textId="77777777" w:rsidR="001F0BCE" w:rsidRPr="00C359B6" w:rsidRDefault="001F0BCE" w:rsidP="001F0BCE">
      <w:pPr>
        <w:jc w:val="center"/>
        <w:rPr>
          <w:rFonts w:ascii="Times New Roman" w:hAnsi="Times New Roman" w:cs="Times New Roman"/>
          <w:sz w:val="24"/>
          <w:szCs w:val="28"/>
        </w:rPr>
      </w:pPr>
      <w:r w:rsidRPr="00C359B6">
        <w:rPr>
          <w:rFonts w:ascii="Times New Roman" w:hAnsi="Times New Roman" w:cs="Times New Roman"/>
          <w:sz w:val="24"/>
          <w:szCs w:val="28"/>
          <w:vertAlign w:val="superscript"/>
        </w:rPr>
        <w:t>3</w:t>
      </w:r>
      <w:r w:rsidRPr="00C359B6">
        <w:rPr>
          <w:rFonts w:ascii="Times New Roman" w:hAnsi="Times New Roman" w:cs="Times New Roman"/>
          <w:sz w:val="24"/>
          <w:szCs w:val="28"/>
        </w:rPr>
        <w:t>State Key Laboratory of Tribology in Advanced Equipment (SKLT) Department of Mechanical Engineering, Tsinghua University, Beijing 100084, China</w:t>
      </w:r>
    </w:p>
    <w:p w14:paraId="128AFED2" w14:textId="77777777" w:rsidR="001F0BCE" w:rsidRDefault="001F0BCE" w:rsidP="001F0BCE">
      <w:pPr>
        <w:jc w:val="center"/>
        <w:rPr>
          <w:rFonts w:ascii="Times New Roman" w:hAnsi="Times New Roman" w:cs="Times New Roman"/>
          <w:sz w:val="24"/>
          <w:szCs w:val="28"/>
        </w:rPr>
      </w:pPr>
      <w:r w:rsidRPr="00C359B6">
        <w:rPr>
          <w:rFonts w:ascii="Times New Roman" w:hAnsi="Times New Roman" w:cs="Times New Roman"/>
          <w:sz w:val="24"/>
          <w:szCs w:val="28"/>
          <w:vertAlign w:val="superscript"/>
        </w:rPr>
        <w:t>4</w:t>
      </w:r>
      <w:r w:rsidRPr="00C359B6">
        <w:rPr>
          <w:rFonts w:ascii="Times New Roman" w:hAnsi="Times New Roman" w:cs="Times New Roman"/>
          <w:color w:val="222222"/>
          <w:sz w:val="16"/>
          <w:szCs w:val="16"/>
          <w:shd w:val="clear" w:color="auto" w:fill="FFFFFF"/>
        </w:rPr>
        <w:t xml:space="preserve"> </w:t>
      </w:r>
      <w:r w:rsidRPr="00C359B6">
        <w:rPr>
          <w:rFonts w:ascii="Times New Roman" w:hAnsi="Times New Roman" w:cs="Times New Roman"/>
          <w:sz w:val="24"/>
          <w:szCs w:val="28"/>
        </w:rPr>
        <w:t>State Key Laboratory of Materials-Oriented Chemical Engineering, College of Chemical Engineering, Nanjing Tech University, Nanjing 210009, China</w:t>
      </w:r>
    </w:p>
    <w:p w14:paraId="795E7CDA" w14:textId="77777777" w:rsidR="001F0BCE" w:rsidRPr="00C359B6" w:rsidRDefault="001F0BCE" w:rsidP="001F0BCE">
      <w:pPr>
        <w:jc w:val="center"/>
        <w:rPr>
          <w:rFonts w:ascii="Times New Roman" w:hAnsi="Times New Roman" w:cs="Times New Roman"/>
          <w:sz w:val="24"/>
          <w:szCs w:val="28"/>
        </w:rPr>
      </w:pPr>
      <w:r w:rsidRPr="00C359B6">
        <w:rPr>
          <w:rFonts w:ascii="Times New Roman" w:hAnsi="Times New Roman" w:cs="Times New Roman"/>
          <w:sz w:val="24"/>
          <w:szCs w:val="28"/>
          <w:vertAlign w:val="superscript"/>
        </w:rPr>
        <w:t>5</w:t>
      </w:r>
      <w:r w:rsidRPr="00093D92">
        <w:rPr>
          <w:rFonts w:ascii="Times New Roman" w:hAnsi="Times New Roman" w:cs="Times New Roman"/>
          <w:sz w:val="24"/>
          <w:szCs w:val="28"/>
        </w:rPr>
        <w:t>Key Laboratory of Polar Materials and Devices (Ministry of Education), Shanghai Center of Brain-Inspired Intelligent Materials and Devices, Department of</w:t>
      </w:r>
      <w:r>
        <w:rPr>
          <w:rFonts w:ascii="Times New Roman" w:hAnsi="Times New Roman" w:cs="Times New Roman"/>
          <w:sz w:val="24"/>
          <w:szCs w:val="28"/>
        </w:rPr>
        <w:t xml:space="preserve"> </w:t>
      </w:r>
      <w:r w:rsidRPr="00093D92">
        <w:rPr>
          <w:rFonts w:ascii="Times New Roman" w:hAnsi="Times New Roman" w:cs="Times New Roman"/>
          <w:sz w:val="24"/>
          <w:szCs w:val="28"/>
        </w:rPr>
        <w:t>Electronics, East China Normal University, Shanghai 200241, China</w:t>
      </w:r>
    </w:p>
    <w:p w14:paraId="38E8AABC" w14:textId="1E2A582F" w:rsidR="001F0BCE" w:rsidRDefault="001F0BCE" w:rsidP="001F0BCE">
      <w:pPr>
        <w:jc w:val="center"/>
        <w:rPr>
          <w:rFonts w:ascii="Times New Roman" w:hAnsi="Times New Roman" w:cs="Times New Roman"/>
          <w:sz w:val="24"/>
          <w:szCs w:val="28"/>
        </w:rPr>
      </w:pPr>
      <w:r>
        <w:rPr>
          <w:rFonts w:ascii="Times New Roman" w:hAnsi="Times New Roman" w:cs="Times New Roman"/>
          <w:sz w:val="24"/>
          <w:szCs w:val="28"/>
          <w:vertAlign w:val="superscript"/>
        </w:rPr>
        <w:t>6</w:t>
      </w:r>
      <w:r w:rsidRPr="00C359B6">
        <w:rPr>
          <w:rFonts w:ascii="Times New Roman" w:hAnsi="Times New Roman" w:cs="Times New Roman"/>
          <w:sz w:val="24"/>
          <w:szCs w:val="28"/>
        </w:rPr>
        <w:t>Institute of Superlubricity Technology, Research Institute of Tsinghua University in Shenzhen, Shenzhen 518057, China</w:t>
      </w:r>
    </w:p>
    <w:p w14:paraId="192219E6" w14:textId="6B4C0DC3" w:rsidR="0089737B" w:rsidRPr="00767E9B" w:rsidRDefault="00767E9B" w:rsidP="00767E9B">
      <w:pPr>
        <w:jc w:val="center"/>
        <w:rPr>
          <w:rFonts w:ascii="Times New Roman" w:hAnsi="Times New Roman" w:cs="Times New Roman"/>
          <w:sz w:val="24"/>
          <w:szCs w:val="24"/>
        </w:rPr>
      </w:pPr>
      <w:r w:rsidRPr="00767E9B">
        <w:rPr>
          <w:rFonts w:ascii="Times New Roman" w:hAnsi="Times New Roman" w:cs="Times New Roman"/>
          <w:sz w:val="24"/>
          <w:szCs w:val="24"/>
        </w:rPr>
        <w:t>E-mail: M.</w:t>
      </w:r>
      <w:r>
        <w:rPr>
          <w:rFonts w:ascii="Times New Roman" w:hAnsi="Times New Roman" w:cs="Times New Roman"/>
          <w:sz w:val="24"/>
          <w:szCs w:val="24"/>
        </w:rPr>
        <w:t xml:space="preserve"> </w:t>
      </w:r>
      <w:r w:rsidRPr="00767E9B">
        <w:rPr>
          <w:rFonts w:ascii="Times New Roman" w:hAnsi="Times New Roman" w:cs="Times New Roman"/>
          <w:sz w:val="24"/>
          <w:szCs w:val="24"/>
        </w:rPr>
        <w:t>Ma(</w:t>
      </w:r>
      <w:r w:rsidRPr="007B768D">
        <w:rPr>
          <w:rFonts w:ascii="Times New Roman" w:hAnsi="Times New Roman" w:cs="Times New Roman"/>
          <w:sz w:val="24"/>
          <w:szCs w:val="24"/>
        </w:rPr>
        <w:t>mingma16@tsinghua.edu.cn</w:t>
      </w:r>
      <w:r w:rsidRPr="00767E9B">
        <w:rPr>
          <w:rFonts w:ascii="Times New Roman" w:hAnsi="Times New Roman" w:cs="Times New Roman"/>
          <w:sz w:val="24"/>
          <w:szCs w:val="24"/>
        </w:rPr>
        <w:t>),</w:t>
      </w:r>
      <w:r>
        <w:rPr>
          <w:rFonts w:ascii="Times New Roman" w:hAnsi="Times New Roman" w:cs="Times New Roman"/>
          <w:sz w:val="24"/>
          <w:szCs w:val="24"/>
        </w:rPr>
        <w:t xml:space="preserve"> </w:t>
      </w:r>
      <w:r w:rsidRPr="00767E9B">
        <w:rPr>
          <w:rFonts w:ascii="Times New Roman" w:hAnsi="Times New Roman" w:cs="Times New Roman"/>
          <w:sz w:val="24"/>
          <w:szCs w:val="24"/>
        </w:rPr>
        <w:t>W.</w:t>
      </w:r>
      <w:r>
        <w:rPr>
          <w:rFonts w:ascii="Times New Roman" w:hAnsi="Times New Roman" w:cs="Times New Roman"/>
          <w:sz w:val="24"/>
          <w:szCs w:val="24"/>
        </w:rPr>
        <w:t xml:space="preserve"> </w:t>
      </w:r>
      <w:r w:rsidRPr="00767E9B">
        <w:rPr>
          <w:rFonts w:ascii="Times New Roman" w:hAnsi="Times New Roman" w:cs="Times New Roman"/>
          <w:sz w:val="24"/>
          <w:szCs w:val="24"/>
        </w:rPr>
        <w:t>Cao(</w:t>
      </w:r>
      <w:r w:rsidRPr="007B768D">
        <w:rPr>
          <w:rFonts w:ascii="Times New Roman" w:hAnsi="Times New Roman" w:cs="Times New Roman"/>
          <w:sz w:val="24"/>
          <w:szCs w:val="24"/>
        </w:rPr>
        <w:t>weicao@njtech.edu.cn</w:t>
      </w:r>
      <w:r w:rsidRPr="00767E9B">
        <w:rPr>
          <w:rFonts w:ascii="Times New Roman" w:hAnsi="Times New Roman" w:cs="Times New Roman"/>
          <w:sz w:val="24"/>
          <w:szCs w:val="24"/>
        </w:rPr>
        <w:t>)</w:t>
      </w:r>
      <w:r>
        <w:rPr>
          <w:rFonts w:ascii="Times New Roman" w:hAnsi="Times New Roman" w:cs="Times New Roman"/>
          <w:sz w:val="24"/>
          <w:szCs w:val="24"/>
        </w:rPr>
        <w:t xml:space="preserve"> </w:t>
      </w:r>
    </w:p>
    <w:p w14:paraId="57AFA27B" w14:textId="65738ADB" w:rsidR="00C440B4" w:rsidRDefault="00C440B4" w:rsidP="00767E9B">
      <w:pPr>
        <w:spacing w:line="360" w:lineRule="auto"/>
        <w:jc w:val="center"/>
        <w:rPr>
          <w:rFonts w:ascii="Times New Roman" w:hAnsi="Times New Roman" w:cs="Times New Roman"/>
          <w:b/>
          <w:bCs/>
          <w:sz w:val="24"/>
          <w:szCs w:val="24"/>
        </w:rPr>
      </w:pPr>
    </w:p>
    <w:p w14:paraId="1CA2EAFF" w14:textId="27161A81" w:rsidR="00464AE1" w:rsidRDefault="00464AE1" w:rsidP="00767E9B">
      <w:pPr>
        <w:spacing w:line="360" w:lineRule="auto"/>
        <w:jc w:val="center"/>
        <w:rPr>
          <w:rFonts w:ascii="Times New Roman" w:hAnsi="Times New Roman" w:cs="Times New Roman"/>
          <w:b/>
          <w:bCs/>
          <w:sz w:val="24"/>
          <w:szCs w:val="24"/>
        </w:rPr>
      </w:pPr>
    </w:p>
    <w:p w14:paraId="16038EA6" w14:textId="77777777" w:rsidR="00745376" w:rsidRPr="00767E9B" w:rsidRDefault="00745376" w:rsidP="00767E9B">
      <w:pPr>
        <w:spacing w:line="360" w:lineRule="auto"/>
        <w:jc w:val="center"/>
        <w:rPr>
          <w:rFonts w:ascii="Times New Roman" w:hAnsi="Times New Roman" w:cs="Times New Roman" w:hint="eastAsia"/>
          <w:b/>
          <w:bCs/>
          <w:sz w:val="24"/>
          <w:szCs w:val="24"/>
        </w:rPr>
      </w:pPr>
    </w:p>
    <w:p w14:paraId="4C4857B5" w14:textId="378218D4" w:rsidR="0089737B" w:rsidRPr="0018607F" w:rsidRDefault="0089737B" w:rsidP="0018607F">
      <w:pPr>
        <w:spacing w:line="360" w:lineRule="auto"/>
        <w:rPr>
          <w:rFonts w:ascii="Times New Roman" w:hAnsi="Times New Roman" w:cs="Times New Roman"/>
          <w:b/>
          <w:bCs/>
          <w:sz w:val="24"/>
          <w:szCs w:val="24"/>
        </w:rPr>
      </w:pPr>
      <w:bookmarkStart w:id="0" w:name="_Toc170923026"/>
      <w:r w:rsidRPr="0018607F">
        <w:rPr>
          <w:rFonts w:ascii="Times New Roman" w:hAnsi="Times New Roman" w:cs="Times New Roman"/>
          <w:b/>
          <w:bCs/>
          <w:sz w:val="24"/>
          <w:szCs w:val="24"/>
        </w:rPr>
        <w:t>Section 1.</w:t>
      </w:r>
      <w:r w:rsidRPr="0018607F">
        <w:rPr>
          <w:rFonts w:ascii="Times New Roman" w:hAnsi="Times New Roman" w:cs="Times New Roman"/>
          <w:sz w:val="24"/>
          <w:szCs w:val="24"/>
        </w:rPr>
        <w:t xml:space="preserve"> </w:t>
      </w:r>
      <w:r w:rsidRPr="0018607F">
        <w:rPr>
          <w:rFonts w:ascii="Times New Roman" w:hAnsi="Times New Roman" w:cs="Times New Roman"/>
          <w:b/>
          <w:sz w:val="24"/>
          <w:szCs w:val="24"/>
        </w:rPr>
        <w:t>Current noise measurements in the AFM system</w:t>
      </w:r>
    </w:p>
    <w:p w14:paraId="0E599BB7" w14:textId="77777777" w:rsidR="0089737B" w:rsidRPr="0018607F" w:rsidRDefault="0089737B" w:rsidP="0018607F">
      <w:pPr>
        <w:spacing w:line="360" w:lineRule="auto"/>
        <w:rPr>
          <w:rFonts w:ascii="Times New Roman" w:hAnsi="Times New Roman" w:cs="Times New Roman"/>
          <w:sz w:val="24"/>
          <w:szCs w:val="24"/>
        </w:rPr>
      </w:pPr>
      <w:r w:rsidRPr="0018607F">
        <w:rPr>
          <w:rFonts w:ascii="Times New Roman" w:hAnsi="Times New Roman" w:cs="Times New Roman"/>
          <w:sz w:val="24"/>
          <w:szCs w:val="24"/>
        </w:rPr>
        <w:t xml:space="preserve">To detect the current noise of the AFM (NT-MDT) current measurements, we adopted the same structure as in Fig. 1, used the AFM tip static contact with the graphite flake, and the measured current noise </w:t>
      </w:r>
      <w:proofErr w:type="spellStart"/>
      <w:r w:rsidRPr="0018607F">
        <w:rPr>
          <w:rFonts w:ascii="Times New Roman" w:hAnsi="Times New Roman" w:cs="Times New Roman"/>
          <w:i/>
          <w:iCs/>
          <w:sz w:val="24"/>
          <w:szCs w:val="24"/>
        </w:rPr>
        <w:t>I</w:t>
      </w:r>
      <w:r w:rsidRPr="0018607F">
        <w:rPr>
          <w:rFonts w:ascii="Times New Roman" w:hAnsi="Times New Roman" w:cs="Times New Roman"/>
          <w:sz w:val="24"/>
          <w:szCs w:val="24"/>
          <w:vertAlign w:val="subscript"/>
        </w:rPr>
        <w:t>noise</w:t>
      </w:r>
      <w:proofErr w:type="spellEnd"/>
      <w:r w:rsidRPr="0018607F">
        <w:rPr>
          <w:rFonts w:ascii="Times New Roman" w:hAnsi="Times New Roman" w:cs="Times New Roman"/>
          <w:sz w:val="24"/>
          <w:szCs w:val="24"/>
        </w:rPr>
        <w:t xml:space="preserve"> is shown in Fig. S3a, where the </w:t>
      </w:r>
      <w:r w:rsidRPr="0018607F">
        <w:rPr>
          <w:rFonts w:ascii="Times New Roman" w:hAnsi="Times New Roman" w:cs="Times New Roman"/>
          <w:i/>
          <w:iCs/>
          <w:sz w:val="24"/>
          <w:szCs w:val="24"/>
        </w:rPr>
        <w:t>x</w:t>
      </w:r>
      <w:r w:rsidRPr="0018607F">
        <w:rPr>
          <w:rFonts w:ascii="Times New Roman" w:hAnsi="Times New Roman" w:cs="Times New Roman"/>
          <w:sz w:val="24"/>
          <w:szCs w:val="24"/>
        </w:rPr>
        <w:t xml:space="preserve">-axis is 256 data points collected in each cycle (the frequency is 1Hz), and the </w:t>
      </w:r>
      <w:r w:rsidRPr="0018607F">
        <w:rPr>
          <w:rFonts w:ascii="Times New Roman" w:hAnsi="Times New Roman" w:cs="Times New Roman"/>
          <w:i/>
          <w:iCs/>
          <w:sz w:val="24"/>
          <w:szCs w:val="24"/>
        </w:rPr>
        <w:t>y</w:t>
      </w:r>
      <w:r w:rsidRPr="0018607F">
        <w:rPr>
          <w:rFonts w:ascii="Times New Roman" w:hAnsi="Times New Roman" w:cs="Times New Roman"/>
          <w:sz w:val="24"/>
          <w:szCs w:val="24"/>
        </w:rPr>
        <w:t xml:space="preserve">-axis corresponds to the scanning line of each cycle. We further averaged the 256 data points of each cycle to obtain the relationship between the average current noise </w:t>
      </w:r>
      <w:proofErr w:type="spellStart"/>
      <w:r w:rsidRPr="0018607F">
        <w:rPr>
          <w:rFonts w:ascii="Times New Roman" w:hAnsi="Times New Roman" w:cs="Times New Roman"/>
          <w:i/>
          <w:iCs/>
          <w:sz w:val="24"/>
          <w:szCs w:val="24"/>
        </w:rPr>
        <w:t>I</w:t>
      </w:r>
      <w:r w:rsidRPr="0018607F">
        <w:rPr>
          <w:rFonts w:ascii="Times New Roman" w:hAnsi="Times New Roman" w:cs="Times New Roman"/>
          <w:sz w:val="24"/>
          <w:szCs w:val="24"/>
          <w:vertAlign w:val="subscript"/>
        </w:rPr>
        <w:t>noise</w:t>
      </w:r>
      <w:proofErr w:type="spellEnd"/>
      <w:r w:rsidRPr="0018607F">
        <w:rPr>
          <w:rFonts w:ascii="Times New Roman" w:hAnsi="Times New Roman" w:cs="Times New Roman"/>
          <w:sz w:val="24"/>
          <w:szCs w:val="24"/>
        </w:rPr>
        <w:t xml:space="preserve"> and time </w:t>
      </w:r>
      <w:r w:rsidRPr="0018607F">
        <w:rPr>
          <w:rFonts w:ascii="Times New Roman" w:hAnsi="Times New Roman" w:cs="Times New Roman"/>
          <w:i/>
          <w:iCs/>
          <w:sz w:val="24"/>
          <w:szCs w:val="24"/>
        </w:rPr>
        <w:t>t</w:t>
      </w:r>
      <w:r w:rsidRPr="0018607F">
        <w:rPr>
          <w:rFonts w:ascii="Times New Roman" w:hAnsi="Times New Roman" w:cs="Times New Roman"/>
          <w:sz w:val="24"/>
          <w:szCs w:val="24"/>
        </w:rPr>
        <w:t xml:space="preserve"> (Fig. S3b). It can be seen that the noise in current was maintained at the order of 1 </w:t>
      </w:r>
      <w:proofErr w:type="spellStart"/>
      <w:r w:rsidRPr="0018607F">
        <w:rPr>
          <w:rFonts w:ascii="Times New Roman" w:hAnsi="Times New Roman" w:cs="Times New Roman"/>
          <w:sz w:val="24"/>
          <w:szCs w:val="24"/>
        </w:rPr>
        <w:t>pA</w:t>
      </w:r>
      <w:proofErr w:type="spellEnd"/>
      <w:r w:rsidRPr="0018607F">
        <w:rPr>
          <w:rFonts w:ascii="Times New Roman" w:hAnsi="Times New Roman" w:cs="Times New Roman"/>
          <w:sz w:val="24"/>
          <w:szCs w:val="24"/>
        </w:rPr>
        <w:t>, which was much smaller than the measured current in Fig. 2 and illustrated the reliability of the measured current.</w:t>
      </w:r>
    </w:p>
    <w:p w14:paraId="1EB7709B" w14:textId="77777777" w:rsidR="0089737B" w:rsidRPr="0018607F" w:rsidRDefault="0089737B" w:rsidP="0018607F">
      <w:pPr>
        <w:spacing w:line="360" w:lineRule="auto"/>
        <w:rPr>
          <w:rFonts w:ascii="Times New Roman" w:hAnsi="Times New Roman" w:cs="Times New Roman"/>
          <w:noProof/>
          <w:sz w:val="24"/>
          <w:szCs w:val="24"/>
        </w:rPr>
      </w:pPr>
    </w:p>
    <w:p w14:paraId="7E67BBD4" w14:textId="77777777" w:rsidR="0089737B" w:rsidRPr="0018607F" w:rsidRDefault="0089737B" w:rsidP="0018607F">
      <w:pPr>
        <w:spacing w:line="360" w:lineRule="auto"/>
        <w:rPr>
          <w:rFonts w:ascii="Times New Roman" w:hAnsi="Times New Roman" w:cs="Times New Roman"/>
          <w:sz w:val="24"/>
          <w:szCs w:val="24"/>
        </w:rPr>
      </w:pPr>
      <w:r w:rsidRPr="0018607F">
        <w:rPr>
          <w:rFonts w:ascii="Times New Roman" w:hAnsi="Times New Roman" w:cs="Times New Roman"/>
          <w:noProof/>
          <w:sz w:val="24"/>
          <w:szCs w:val="24"/>
        </w:rPr>
        <w:lastRenderedPageBreak/>
        <w:drawing>
          <wp:inline distT="0" distB="0" distL="0" distR="0" wp14:anchorId="441E6997" wp14:editId="5DC59D5F">
            <wp:extent cx="5270500" cy="2105025"/>
            <wp:effectExtent l="0" t="0" r="635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0" cy="2105025"/>
                    </a:xfrm>
                    <a:prstGeom prst="rect">
                      <a:avLst/>
                    </a:prstGeom>
                    <a:noFill/>
                    <a:ln>
                      <a:noFill/>
                    </a:ln>
                  </pic:spPr>
                </pic:pic>
              </a:graphicData>
            </a:graphic>
          </wp:inline>
        </w:drawing>
      </w:r>
    </w:p>
    <w:p w14:paraId="6C9DA5D4" w14:textId="413F86D4" w:rsidR="0089737B" w:rsidRPr="0018607F" w:rsidRDefault="0089737B" w:rsidP="0018607F">
      <w:pPr>
        <w:spacing w:line="360" w:lineRule="auto"/>
        <w:rPr>
          <w:rFonts w:ascii="Times New Roman" w:hAnsi="Times New Roman" w:cs="Times New Roman"/>
          <w:sz w:val="24"/>
          <w:szCs w:val="24"/>
        </w:rPr>
      </w:pPr>
      <w:r w:rsidRPr="0018607F">
        <w:rPr>
          <w:rFonts w:ascii="Times New Roman" w:hAnsi="Times New Roman" w:cs="Times New Roman"/>
          <w:b/>
          <w:sz w:val="24"/>
          <w:szCs w:val="24"/>
        </w:rPr>
        <w:t>Fig. S</w:t>
      </w:r>
      <w:r w:rsidR="00C25738">
        <w:rPr>
          <w:rFonts w:ascii="Times New Roman" w:hAnsi="Times New Roman" w:cs="Times New Roman" w:hint="eastAsia"/>
          <w:b/>
          <w:sz w:val="24"/>
          <w:szCs w:val="24"/>
        </w:rPr>
        <w:t>1</w:t>
      </w:r>
      <w:r w:rsidRPr="0018607F">
        <w:rPr>
          <w:rFonts w:ascii="Times New Roman" w:hAnsi="Times New Roman" w:cs="Times New Roman"/>
          <w:b/>
          <w:sz w:val="24"/>
          <w:szCs w:val="24"/>
        </w:rPr>
        <w:t>.</w:t>
      </w:r>
      <w:r w:rsidRPr="0018607F">
        <w:rPr>
          <w:rFonts w:ascii="Times New Roman" w:hAnsi="Times New Roman" w:cs="Times New Roman"/>
          <w:sz w:val="24"/>
          <w:szCs w:val="24"/>
        </w:rPr>
        <w:t xml:space="preserve"> Current noise measurements for AFM (NT-MDT) system. (a) Current noise </w:t>
      </w:r>
      <w:proofErr w:type="spellStart"/>
      <w:r w:rsidRPr="0018607F">
        <w:rPr>
          <w:rFonts w:ascii="Times New Roman" w:hAnsi="Times New Roman" w:cs="Times New Roman"/>
          <w:i/>
          <w:iCs/>
          <w:sz w:val="24"/>
          <w:szCs w:val="24"/>
        </w:rPr>
        <w:t>I</w:t>
      </w:r>
      <w:r w:rsidRPr="0018607F">
        <w:rPr>
          <w:rFonts w:ascii="Times New Roman" w:hAnsi="Times New Roman" w:cs="Times New Roman"/>
          <w:sz w:val="24"/>
          <w:szCs w:val="24"/>
          <w:vertAlign w:val="subscript"/>
        </w:rPr>
        <w:t>noise</w:t>
      </w:r>
      <w:proofErr w:type="spellEnd"/>
      <w:r w:rsidRPr="0018607F">
        <w:rPr>
          <w:rFonts w:ascii="Times New Roman" w:hAnsi="Times New Roman" w:cs="Times New Roman"/>
          <w:sz w:val="24"/>
          <w:szCs w:val="24"/>
        </w:rPr>
        <w:t xml:space="preserve"> map for 256 cycles (the frequency is 1Hz). Each cycle collects 256 data points. (b) Relationship between the average current noise </w:t>
      </w:r>
      <w:proofErr w:type="spellStart"/>
      <w:r w:rsidRPr="0018607F">
        <w:rPr>
          <w:rFonts w:ascii="Times New Roman" w:hAnsi="Times New Roman" w:cs="Times New Roman"/>
          <w:i/>
          <w:iCs/>
          <w:sz w:val="24"/>
          <w:szCs w:val="24"/>
        </w:rPr>
        <w:t>I</w:t>
      </w:r>
      <w:r w:rsidRPr="0018607F">
        <w:rPr>
          <w:rFonts w:ascii="Times New Roman" w:hAnsi="Times New Roman" w:cs="Times New Roman"/>
          <w:sz w:val="24"/>
          <w:szCs w:val="24"/>
          <w:vertAlign w:val="subscript"/>
        </w:rPr>
        <w:t>noise</w:t>
      </w:r>
      <w:proofErr w:type="spellEnd"/>
      <w:r w:rsidRPr="0018607F">
        <w:rPr>
          <w:rFonts w:ascii="Times New Roman" w:hAnsi="Times New Roman" w:cs="Times New Roman"/>
          <w:sz w:val="24"/>
          <w:szCs w:val="24"/>
        </w:rPr>
        <w:t xml:space="preserve"> and time </w:t>
      </w:r>
      <w:r w:rsidRPr="0018607F">
        <w:rPr>
          <w:rFonts w:ascii="Times New Roman" w:hAnsi="Times New Roman" w:cs="Times New Roman"/>
          <w:i/>
          <w:iCs/>
          <w:sz w:val="24"/>
          <w:szCs w:val="24"/>
        </w:rPr>
        <w:t>t</w:t>
      </w:r>
      <w:r w:rsidRPr="0018607F">
        <w:rPr>
          <w:rFonts w:ascii="Times New Roman" w:hAnsi="Times New Roman" w:cs="Times New Roman"/>
          <w:sz w:val="24"/>
          <w:szCs w:val="24"/>
        </w:rPr>
        <w:t>.</w:t>
      </w:r>
    </w:p>
    <w:p w14:paraId="76EFB2EB" w14:textId="77777777" w:rsidR="0089737B" w:rsidRPr="0018607F" w:rsidRDefault="0089737B" w:rsidP="0018607F">
      <w:pPr>
        <w:spacing w:line="360" w:lineRule="auto"/>
        <w:rPr>
          <w:rFonts w:ascii="Times New Roman" w:hAnsi="Times New Roman" w:cs="Times New Roman"/>
          <w:sz w:val="24"/>
          <w:szCs w:val="24"/>
        </w:rPr>
      </w:pPr>
    </w:p>
    <w:p w14:paraId="64AFD9C7" w14:textId="454615D9" w:rsidR="0089737B" w:rsidRPr="0018607F" w:rsidRDefault="00C744BD" w:rsidP="0018607F">
      <w:pPr>
        <w:spacing w:line="360" w:lineRule="auto"/>
        <w:rPr>
          <w:rFonts w:ascii="Times New Roman" w:hAnsi="Times New Roman" w:cs="Times New Roman"/>
          <w:b/>
          <w:sz w:val="24"/>
          <w:szCs w:val="24"/>
        </w:rPr>
      </w:pPr>
      <w:r w:rsidRPr="0018607F">
        <w:rPr>
          <w:rFonts w:ascii="Times New Roman" w:hAnsi="Times New Roman" w:cs="Times New Roman"/>
          <w:b/>
          <w:bCs/>
          <w:sz w:val="24"/>
          <w:szCs w:val="24"/>
        </w:rPr>
        <w:t xml:space="preserve">Section </w:t>
      </w:r>
      <w:r>
        <w:rPr>
          <w:rFonts w:ascii="Times New Roman" w:hAnsi="Times New Roman" w:cs="Times New Roman" w:hint="eastAsia"/>
          <w:b/>
          <w:bCs/>
          <w:sz w:val="24"/>
          <w:szCs w:val="24"/>
        </w:rPr>
        <w:t>2</w:t>
      </w:r>
      <w:r w:rsidR="0089737B" w:rsidRPr="0018607F">
        <w:rPr>
          <w:rFonts w:ascii="Times New Roman" w:hAnsi="Times New Roman" w:cs="Times New Roman"/>
          <w:b/>
          <w:bCs/>
          <w:sz w:val="24"/>
          <w:szCs w:val="24"/>
        </w:rPr>
        <w:t>. Domination of interfacial resistance.</w:t>
      </w:r>
    </w:p>
    <w:p w14:paraId="4942A399" w14:textId="77777777" w:rsidR="0089737B" w:rsidRPr="0018607F" w:rsidRDefault="0089737B" w:rsidP="0018607F">
      <w:pPr>
        <w:spacing w:line="360" w:lineRule="auto"/>
        <w:ind w:firstLineChars="100" w:firstLine="240"/>
        <w:rPr>
          <w:rFonts w:ascii="Times New Roman" w:hAnsi="Times New Roman" w:cs="Times New Roman"/>
          <w:color w:val="000000" w:themeColor="text1"/>
          <w:sz w:val="24"/>
          <w:szCs w:val="24"/>
        </w:rPr>
      </w:pPr>
      <w:r w:rsidRPr="0018607F">
        <w:rPr>
          <w:rFonts w:ascii="Times New Roman" w:hAnsi="Times New Roman" w:cs="Times New Roman"/>
          <w:color w:val="000000" w:themeColor="text1"/>
          <w:sz w:val="24"/>
          <w:szCs w:val="24"/>
        </w:rPr>
        <w:t>The current measured in Fig. 2 is predominantly influenced by the interface of structural superlubric</w:t>
      </w:r>
      <w:r w:rsidRPr="0018607F">
        <w:rPr>
          <w:rFonts w:ascii="Times New Roman" w:hAnsi="Times New Roman" w:cs="Times New Roman"/>
          <w:sz w:val="24"/>
          <w:szCs w:val="24"/>
        </w:rPr>
        <w:t xml:space="preserve"> microscale g</w:t>
      </w:r>
      <w:r w:rsidRPr="0018607F">
        <w:rPr>
          <w:rFonts w:ascii="Times New Roman" w:hAnsi="Times New Roman" w:cs="Times New Roman"/>
          <w:color w:val="000000" w:themeColor="text1"/>
          <w:sz w:val="24"/>
          <w:szCs w:val="24"/>
        </w:rPr>
        <w:t>raphite/MoS</w:t>
      </w:r>
      <w:r w:rsidRPr="0018607F">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w:t>
      </w:r>
      <w:r w:rsidRPr="0018607F">
        <w:rPr>
          <w:rFonts w:ascii="Times New Roman" w:hAnsi="Times New Roman" w:cs="Times New Roman"/>
          <w:sz w:val="24"/>
          <w:szCs w:val="24"/>
        </w:rPr>
        <w:t>contacts</w:t>
      </w:r>
      <w:r w:rsidRPr="0018607F">
        <w:rPr>
          <w:rFonts w:ascii="Times New Roman" w:hAnsi="Times New Roman" w:cs="Times New Roman"/>
          <w:color w:val="000000" w:themeColor="text1"/>
          <w:sz w:val="24"/>
          <w:szCs w:val="24"/>
        </w:rPr>
        <w:t>. For the entire experimental system depicted in Fig. 1d, the total resistance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tot</m:t>
            </m:r>
          </m:sub>
        </m:sSub>
      </m:oMath>
      <w:r w:rsidRPr="0018607F">
        <w:rPr>
          <w:rFonts w:ascii="Times New Roman" w:hAnsi="Times New Roman" w:cs="Times New Roman"/>
          <w:color w:val="000000" w:themeColor="text1"/>
          <w:sz w:val="24"/>
          <w:szCs w:val="24"/>
        </w:rPr>
        <w:t>) can be expressed as the sum of the contact resistance between the AFM tip and the Au cap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tip-cap</m:t>
            </m:r>
          </m:sub>
        </m:sSub>
      </m:oMath>
      <w:r w:rsidRPr="0018607F">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m:t>
        </m:r>
      </m:oMath>
      <w:r w:rsidRPr="0018607F">
        <w:rPr>
          <w:rFonts w:ascii="Times New Roman" w:hAnsi="Times New Roman" w:cs="Times New Roman"/>
          <w:color w:val="000000" w:themeColor="text1"/>
          <w:sz w:val="24"/>
          <w:szCs w:val="24"/>
        </w:rPr>
        <w:t>the resistance of the upper flake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upper</m:t>
            </m:r>
          </m:sub>
        </m:sSub>
      </m:oMath>
      <w:r w:rsidRPr="0018607F">
        <w:rPr>
          <w:rFonts w:ascii="Times New Roman" w:hAnsi="Times New Roman" w:cs="Times New Roman"/>
          <w:color w:val="000000" w:themeColor="text1"/>
          <w:sz w:val="24"/>
          <w:szCs w:val="24"/>
        </w:rPr>
        <w:t>), the resistance of the graphite /MoS</w:t>
      </w:r>
      <w:r w:rsidRPr="0018607F">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contact’s interface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int</m:t>
            </m:r>
          </m:sub>
        </m:sSub>
      </m:oMath>
      <w:r w:rsidRPr="0018607F">
        <w:rPr>
          <w:rFonts w:ascii="Times New Roman" w:hAnsi="Times New Roman" w:cs="Times New Roman"/>
          <w:color w:val="000000" w:themeColor="text1"/>
          <w:sz w:val="24"/>
          <w:szCs w:val="24"/>
        </w:rPr>
        <w:t>), and the resistance of the MoS</w:t>
      </w:r>
      <w:r w:rsidRPr="00AE5F00">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substrate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bottom</m:t>
            </m:r>
          </m:sub>
        </m:sSub>
      </m:oMath>
      <w:r w:rsidRPr="0018607F">
        <w:rPr>
          <w:rFonts w:ascii="Times New Roman" w:hAnsi="Times New Roman" w:cs="Times New Roman"/>
          <w:color w:val="000000" w:themeColor="text1"/>
          <w:sz w:val="24"/>
          <w:szCs w:val="24"/>
        </w:rPr>
        <w:t xml:space="preserve">). Specifically,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int</m:t>
            </m:r>
          </m:sub>
        </m:sSub>
      </m:oMath>
      <w:r w:rsidRPr="0018607F">
        <w:rPr>
          <w:rFonts w:ascii="Times New Roman" w:hAnsi="Times New Roman" w:cs="Times New Roman"/>
          <w:color w:val="000000" w:themeColor="text1"/>
          <w:sz w:val="24"/>
          <w:szCs w:val="24"/>
        </w:rPr>
        <w:t xml:space="preserve"> is the combination of the contact resistance between the upper graphite flake and the bottom MoS</w:t>
      </w:r>
      <w:r w:rsidRPr="0018607F">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flake.</w:t>
      </w:r>
    </w:p>
    <w:p w14:paraId="1C8B0B89" w14:textId="77777777" w:rsidR="0089737B" w:rsidRPr="0018607F" w:rsidRDefault="0089737B" w:rsidP="0018607F">
      <w:pPr>
        <w:spacing w:line="360" w:lineRule="auto"/>
        <w:ind w:firstLineChars="100" w:firstLine="240"/>
        <w:rPr>
          <w:rFonts w:ascii="Times New Roman" w:hAnsi="Times New Roman" w:cs="Times New Roman"/>
          <w:color w:val="000000" w:themeColor="text1"/>
          <w:sz w:val="24"/>
          <w:szCs w:val="24"/>
        </w:rPr>
      </w:pPr>
      <w:r w:rsidRPr="0018607F">
        <w:rPr>
          <w:rFonts w:ascii="Times New Roman" w:hAnsi="Times New Roman" w:cs="Times New Roman"/>
          <w:color w:val="000000" w:themeColor="text1"/>
          <w:sz w:val="24"/>
          <w:szCs w:val="24"/>
        </w:rPr>
        <w:t xml:space="preserve">The value of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tip-cap</m:t>
            </m:r>
          </m:sub>
        </m:sSub>
      </m:oMath>
      <w:r w:rsidRPr="0018607F">
        <w:rPr>
          <w:rFonts w:ascii="Times New Roman" w:hAnsi="Times New Roman" w:cs="Times New Roman"/>
          <w:color w:val="000000" w:themeColor="text1"/>
          <w:sz w:val="24"/>
          <w:szCs w:val="24"/>
        </w:rPr>
        <w:t xml:space="preserve"> is measured at approximately 10</w:t>
      </w:r>
      <w:r w:rsidRPr="0018607F">
        <w:rPr>
          <w:rFonts w:ascii="Times New Roman" w:hAnsi="Times New Roman" w:cs="Times New Roman"/>
          <w:color w:val="000000" w:themeColor="text1"/>
          <w:sz w:val="24"/>
          <w:szCs w:val="24"/>
          <w:vertAlign w:val="superscript"/>
        </w:rPr>
        <w:t>4</w:t>
      </w:r>
      <m:oMath>
        <m:r>
          <m:rPr>
            <m:sty m:val="p"/>
          </m:rPr>
          <w:rPr>
            <w:rFonts w:ascii="Cambria Math" w:hAnsi="Cambria Math" w:cs="Times New Roman"/>
            <w:color w:val="000000" w:themeColor="text1"/>
            <w:sz w:val="24"/>
            <w:szCs w:val="24"/>
          </w:rPr>
          <m:t xml:space="preserve"> Ω</m:t>
        </m:r>
      </m:oMath>
      <w:r w:rsidRPr="0018607F">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upper</m:t>
            </m:r>
          </m:sub>
        </m:sSub>
      </m:oMath>
      <w:r w:rsidRPr="0018607F">
        <w:rPr>
          <w:rFonts w:ascii="Times New Roman" w:hAnsi="Times New Roman" w:cs="Times New Roman"/>
          <w:color w:val="000000" w:themeColor="text1"/>
          <w:sz w:val="24"/>
          <w:szCs w:val="24"/>
        </w:rPr>
        <w:t xml:space="preserve"> originates from three parts: the first part is the resistance of the Au cap, the second part is the spreading resistance of the Au cap on the graphite regions in the upper flake, and the third part is the resistance of the graphite regions in the upper flake. The first part is calculated to be less than 1</w:t>
      </w:r>
      <m:oMath>
        <m:r>
          <m:rPr>
            <m:sty m:val="p"/>
          </m:rPr>
          <w:rPr>
            <w:rFonts w:ascii="Cambria Math" w:hAnsi="Cambria Math" w:cs="Times New Roman"/>
            <w:color w:val="000000" w:themeColor="text1"/>
            <w:sz w:val="24"/>
            <w:szCs w:val="24"/>
          </w:rPr>
          <m:t>Ω</m:t>
        </m:r>
      </m:oMath>
      <w:r w:rsidRPr="0018607F">
        <w:rPr>
          <w:rFonts w:ascii="Times New Roman" w:hAnsi="Times New Roman" w:cs="Times New Roman"/>
          <w:color w:val="000000" w:themeColor="text1"/>
          <w:sz w:val="24"/>
          <w:szCs w:val="24"/>
        </w:rPr>
        <w:t>. The second part is estimated at approximately 8</w:t>
      </w:r>
      <m:oMath>
        <m:r>
          <m:rPr>
            <m:sty m:val="p"/>
          </m:rPr>
          <w:rPr>
            <w:rFonts w:ascii="Cambria Math" w:hAnsi="Cambria Math" w:cs="Times New Roman"/>
            <w:color w:val="000000" w:themeColor="text1"/>
            <w:sz w:val="24"/>
            <w:szCs w:val="24"/>
          </w:rPr>
          <m:t xml:space="preserve"> Ω</m:t>
        </m:r>
      </m:oMath>
      <w:r w:rsidRPr="0018607F">
        <w:rPr>
          <w:rFonts w:ascii="Times New Roman" w:hAnsi="Times New Roman" w:cs="Times New Roman"/>
          <w:color w:val="000000" w:themeColor="text1"/>
          <w:sz w:val="24"/>
          <w:szCs w:val="24"/>
        </w:rPr>
        <w:t>, based on the results in Ref. 7</w:t>
      </w:r>
      <w:r w:rsidRPr="0018607F">
        <w:rPr>
          <w:rFonts w:ascii="Times New Roman" w:hAnsi="Times New Roman" w:cs="Times New Roman"/>
          <w:color w:val="000000" w:themeColor="text1"/>
          <w:sz w:val="24"/>
          <w:szCs w:val="24"/>
        </w:rPr>
        <w:fldChar w:fldCharType="begin"/>
      </w:r>
      <w:r w:rsidRPr="0018607F">
        <w:rPr>
          <w:rFonts w:ascii="Times New Roman" w:hAnsi="Times New Roman" w:cs="Times New Roman"/>
          <w:color w:val="000000" w:themeColor="text1"/>
          <w:sz w:val="24"/>
          <w:szCs w:val="24"/>
        </w:rPr>
        <w:instrText xml:space="preserve"> ADDIN EN.CITE &lt;EndNote&gt;&lt;Cite&gt;&lt;Author&gt;Koren&lt;/Author&gt;&lt;Year&gt;2014&lt;/Year&gt;&lt;RecNum&gt;1&lt;/RecNum&gt;&lt;DisplayText&gt;[16]&lt;/DisplayText&gt;&lt;record&gt;&lt;rec-number&gt;1&lt;/rec-number&gt;&lt;foreign-keys&gt;&lt;key app="EN" db-id="pawzs5vf8s5f50ev2th5efwwvxdrswwd0v5s" timestamp="1694595826"&gt;1&lt;/key&gt;&lt;/foreign-keys&gt;&lt;ref-type name="Journal Article"&gt;17&lt;/ref-type&gt;&lt;contributors&gt;&lt;authors&gt;&lt;author&gt;Koren, E.&lt;/author&gt;&lt;author&gt;Knoll, A. W.&lt;/author&gt;&lt;author&gt;Loertscher, E.&lt;/author&gt;&lt;author&gt;Duerig, U.&lt;/author&gt;&lt;/authors&gt;&lt;/contributors&gt;&lt;titles&gt;&lt;title&gt;Direct experimental observation of stacking fault scattering in highly oriented pyrolytic graphite meso-structures&lt;/title&gt;&lt;secondary-title&gt;Nature Communications&lt;/secondary-title&gt;&lt;/titles&gt;&lt;volume&gt;5&lt;/volume&gt;&lt;dates&gt;&lt;year&gt;2014&lt;/year&gt;&lt;pub-dates&gt;&lt;date&gt;Dec&lt;/date&gt;&lt;/pub-dates&gt;&lt;/dates&gt;&lt;isbn&gt;2041-1723&lt;/isbn&gt;&lt;accession-num&gt;WOS:000347682100003&lt;/accession-num&gt;&lt;urls&gt;&lt;related-urls&gt;&lt;url&gt;&lt;style face="underline" font="default" size="100%"&gt;&amp;lt;Go to ISI&amp;gt;://WOS:000347682100003&lt;/style&gt;&lt;/url&gt;&lt;/related-urls&gt;&lt;/urls&gt;&lt;custom7&gt;5837&lt;/custom7&gt;&lt;electronic-resource-num&gt;10.1038/ncomms6837&lt;/electronic-resource-num&gt;&lt;research-notes&gt;Au-tip graphite&lt;/research-notes&gt;&lt;/record&gt;&lt;/Cite&gt;&lt;/EndNote&gt;</w:instrText>
      </w:r>
      <w:r w:rsidRPr="0018607F">
        <w:rPr>
          <w:rFonts w:ascii="Times New Roman" w:hAnsi="Times New Roman" w:cs="Times New Roman"/>
          <w:color w:val="000000" w:themeColor="text1"/>
          <w:sz w:val="24"/>
          <w:szCs w:val="24"/>
        </w:rPr>
        <w:fldChar w:fldCharType="separate"/>
      </w:r>
      <w:r w:rsidRPr="0018607F">
        <w:rPr>
          <w:rFonts w:ascii="Times New Roman" w:hAnsi="Times New Roman" w:cs="Times New Roman"/>
          <w:noProof/>
          <w:color w:val="000000" w:themeColor="text1"/>
          <w:sz w:val="24"/>
          <w:szCs w:val="24"/>
        </w:rPr>
        <w:t>[16]</w:t>
      </w:r>
      <w:r w:rsidRPr="0018607F">
        <w:rPr>
          <w:rFonts w:ascii="Times New Roman" w:hAnsi="Times New Roman" w:cs="Times New Roman"/>
          <w:color w:val="000000" w:themeColor="text1"/>
          <w:sz w:val="24"/>
          <w:szCs w:val="24"/>
        </w:rPr>
        <w:fldChar w:fldCharType="end"/>
      </w:r>
      <w:r w:rsidRPr="0018607F">
        <w:rPr>
          <w:rFonts w:ascii="Times New Roman" w:hAnsi="Times New Roman" w:cs="Times New Roman"/>
          <w:color w:val="000000" w:themeColor="text1"/>
          <w:sz w:val="24"/>
          <w:szCs w:val="24"/>
        </w:rPr>
        <w:t>. T</w:t>
      </w:r>
      <w:r w:rsidRPr="0018607F">
        <w:rPr>
          <w:rFonts w:ascii="Times New Roman" w:hAnsi="Times New Roman" w:cs="Times New Roman"/>
          <w:color w:val="374151"/>
          <w:sz w:val="24"/>
          <w:szCs w:val="24"/>
        </w:rPr>
        <w:t xml:space="preserve">he </w:t>
      </w:r>
      <w:r w:rsidRPr="0018607F">
        <w:rPr>
          <w:rFonts w:ascii="Times New Roman" w:hAnsi="Times New Roman" w:cs="Times New Roman"/>
          <w:color w:val="000000" w:themeColor="text1"/>
          <w:sz w:val="24"/>
          <w:szCs w:val="24"/>
        </w:rPr>
        <w:t xml:space="preserve">third part is determined using the formula of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ρ</m:t>
            </m:r>
          </m:e>
          <m:sub>
            <m:r>
              <m:rPr>
                <m:sty m:val="p"/>
              </m:rPr>
              <w:rPr>
                <w:rFonts w:ascii="Cambria Math" w:hAnsi="Cambria Math" w:cs="Times New Roman"/>
                <w:color w:val="000000" w:themeColor="text1"/>
                <w:sz w:val="24"/>
                <w:szCs w:val="24"/>
              </w:rPr>
              <m:t>gra</m:t>
            </m:r>
          </m:sub>
        </m:sSub>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h</m:t>
            </m:r>
          </m:num>
          <m:den>
            <m:r>
              <w:rPr>
                <w:rFonts w:ascii="Cambria Math" w:hAnsi="Cambria Math" w:cs="Times New Roman"/>
                <w:color w:val="000000" w:themeColor="text1"/>
                <w:sz w:val="24"/>
                <w:szCs w:val="24"/>
              </w:rPr>
              <m:t>S</m:t>
            </m:r>
          </m:den>
        </m:f>
      </m:oMath>
      <w:r w:rsidRPr="0018607F">
        <w:rPr>
          <w:rFonts w:ascii="Times New Roman"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ρ</m:t>
            </m:r>
          </m:e>
          <m:sub>
            <m:r>
              <m:rPr>
                <m:sty m:val="p"/>
              </m:rPr>
              <w:rPr>
                <w:rFonts w:ascii="Cambria Math" w:hAnsi="Cambria Math" w:cs="Times New Roman"/>
                <w:color w:val="000000" w:themeColor="text1"/>
                <w:sz w:val="24"/>
                <w:szCs w:val="24"/>
              </w:rPr>
              <m:t>gra</m:t>
            </m:r>
          </m:sub>
        </m:sSub>
      </m:oMath>
      <w:r w:rsidRPr="0018607F">
        <w:rPr>
          <w:rFonts w:ascii="Times New Roman" w:hAnsi="Times New Roman" w:cs="Times New Roman"/>
          <w:color w:val="000000" w:themeColor="text1"/>
          <w:sz w:val="24"/>
          <w:szCs w:val="24"/>
        </w:rPr>
        <w:t xml:space="preserve"> is the c-axis conductivity of graphite (3.8</w:t>
      </w:r>
      <m:oMath>
        <m:r>
          <w:rPr>
            <w:rFonts w:ascii="Cambria Math" w:hAnsi="Cambria Math" w:cs="Times New Roman"/>
            <w:color w:val="000000" w:themeColor="text1"/>
            <w:sz w:val="24"/>
            <w:szCs w:val="24"/>
          </w:rPr>
          <m:t>×</m:t>
        </m:r>
      </m:oMath>
      <w:r w:rsidRPr="0018607F">
        <w:rPr>
          <w:rFonts w:ascii="Times New Roman" w:hAnsi="Times New Roman" w:cs="Times New Roman"/>
          <w:color w:val="000000" w:themeColor="text1"/>
          <w:sz w:val="24"/>
          <w:szCs w:val="24"/>
        </w:rPr>
        <w:t>10</w:t>
      </w:r>
      <w:r w:rsidRPr="0018607F">
        <w:rPr>
          <w:rFonts w:ascii="Times New Roman" w:hAnsi="Times New Roman" w:cs="Times New Roman"/>
          <w:color w:val="000000" w:themeColor="text1"/>
          <w:sz w:val="24"/>
          <w:szCs w:val="24"/>
          <w:vertAlign w:val="superscript"/>
        </w:rPr>
        <w:t>−3</w:t>
      </w:r>
      <w:r w:rsidRPr="0018607F">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Ω m</m:t>
        </m:r>
      </m:oMath>
      <w:r w:rsidRPr="0018607F">
        <w:rPr>
          <w:rFonts w:ascii="Times New Roman" w:hAnsi="Times New Roman" w:cs="Times New Roman"/>
          <w:color w:val="000000" w:themeColor="text1"/>
          <w:sz w:val="24"/>
          <w:szCs w:val="24"/>
        </w:rPr>
        <w:t>)</w:t>
      </w:r>
      <w:r w:rsidRPr="0018607F">
        <w:rPr>
          <w:rFonts w:ascii="Times New Roman" w:hAnsi="Times New Roman" w:cs="Times New Roman"/>
          <w:color w:val="000000" w:themeColor="text1"/>
          <w:sz w:val="24"/>
          <w:szCs w:val="24"/>
        </w:rPr>
        <w:fldChar w:fldCharType="begin"/>
      </w:r>
      <w:r w:rsidRPr="0018607F">
        <w:rPr>
          <w:rFonts w:ascii="Times New Roman" w:hAnsi="Times New Roman" w:cs="Times New Roman"/>
          <w:color w:val="000000" w:themeColor="text1"/>
          <w:sz w:val="24"/>
          <w:szCs w:val="24"/>
        </w:rPr>
        <w:instrText xml:space="preserve"> ADDIN EN.CITE &lt;EndNote&gt;&lt;Cite&gt;&lt;Author&gt;Koren&lt;/Author&gt;&lt;Year&gt;2014&lt;/Year&gt;&lt;RecNum&gt;1&lt;/RecNum&gt;&lt;DisplayText&gt;[16]&lt;/DisplayText&gt;&lt;record&gt;&lt;rec-number&gt;1&lt;/rec-number&gt;&lt;foreign-keys&gt;&lt;key app="EN" db-id="pawzs5vf8s5f50ev2th5efwwvxdrswwd0v5s" timestamp="1694595826"&gt;1&lt;/key&gt;&lt;/foreign-keys&gt;&lt;ref-type name="Journal Article"&gt;17&lt;/ref-type&gt;&lt;contributors&gt;&lt;authors&gt;&lt;author&gt;Koren, E.&lt;/author&gt;&lt;author&gt;Knoll, A. W.&lt;/author&gt;&lt;author&gt;Loertscher, E.&lt;/author&gt;&lt;author&gt;Duerig, U.&lt;/author&gt;&lt;/authors&gt;&lt;/contributors&gt;&lt;titles&gt;&lt;title&gt;Direct experimental observation of stacking fault scattering in highly oriented pyrolytic graphite meso-structures&lt;/title&gt;&lt;secondary-title&gt;Nature Communications&lt;/secondary-title&gt;&lt;/titles&gt;&lt;volume&gt;5&lt;/volume&gt;&lt;dates&gt;&lt;year&gt;2014&lt;/year&gt;&lt;pub-dates&gt;&lt;date&gt;Dec&lt;/date&gt;&lt;/pub-dates&gt;&lt;/dates&gt;&lt;isbn&gt;2041-1723&lt;/isbn&gt;&lt;accession-num&gt;WOS:000347682100003&lt;/accession-num&gt;&lt;urls&gt;&lt;related-urls&gt;&lt;url&gt;&lt;style face="underline" font="default" size="100%"&gt;&amp;lt;Go to ISI&amp;gt;://WOS:000347682100003&lt;/style&gt;&lt;/url&gt;&lt;/related-urls&gt;&lt;/urls&gt;&lt;custom7&gt;5837&lt;/custom7&gt;&lt;electronic-resource-num&gt;10.1038/ncomms6837&lt;/electronic-resource-num&gt;&lt;research-notes&gt;Au-tip graphite&lt;/research-notes&gt;&lt;/record&gt;&lt;/Cite&gt;&lt;/EndNote&gt;</w:instrText>
      </w:r>
      <w:r w:rsidRPr="0018607F">
        <w:rPr>
          <w:rFonts w:ascii="Times New Roman" w:hAnsi="Times New Roman" w:cs="Times New Roman"/>
          <w:color w:val="000000" w:themeColor="text1"/>
          <w:sz w:val="24"/>
          <w:szCs w:val="24"/>
        </w:rPr>
        <w:fldChar w:fldCharType="separate"/>
      </w:r>
      <w:r w:rsidRPr="0018607F">
        <w:rPr>
          <w:rFonts w:ascii="Times New Roman" w:hAnsi="Times New Roman" w:cs="Times New Roman"/>
          <w:noProof/>
          <w:color w:val="000000" w:themeColor="text1"/>
          <w:sz w:val="24"/>
          <w:szCs w:val="24"/>
        </w:rPr>
        <w:t>[16]</w:t>
      </w:r>
      <w:r w:rsidRPr="0018607F">
        <w:rPr>
          <w:rFonts w:ascii="Times New Roman" w:hAnsi="Times New Roman" w:cs="Times New Roman"/>
          <w:color w:val="000000" w:themeColor="text1"/>
          <w:sz w:val="24"/>
          <w:szCs w:val="24"/>
        </w:rPr>
        <w:fldChar w:fldCharType="end"/>
      </w:r>
      <w:r w:rsidRPr="0018607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h</m:t>
        </m:r>
      </m:oMath>
      <w:r w:rsidRPr="0018607F">
        <w:rPr>
          <w:rFonts w:ascii="Times New Roman" w:hAnsi="Times New Roman" w:cs="Times New Roman"/>
          <w:color w:val="000000" w:themeColor="text1"/>
          <w:sz w:val="24"/>
          <w:szCs w:val="24"/>
        </w:rPr>
        <w:t xml:space="preserve"> is the height of the graphite regions in the upper flake, and </w:t>
      </w:r>
      <m:oMath>
        <m:r>
          <w:rPr>
            <w:rFonts w:ascii="Cambria Math" w:hAnsi="Cambria Math" w:cs="Times New Roman"/>
            <w:color w:val="000000" w:themeColor="text1"/>
            <w:sz w:val="24"/>
            <w:szCs w:val="24"/>
          </w:rPr>
          <m:t>S</m:t>
        </m:r>
      </m:oMath>
      <w:r w:rsidRPr="0018607F">
        <w:rPr>
          <w:rFonts w:ascii="Times New Roman" w:hAnsi="Times New Roman" w:cs="Times New Roman"/>
          <w:color w:val="000000" w:themeColor="text1"/>
          <w:sz w:val="24"/>
          <w:szCs w:val="24"/>
        </w:rPr>
        <w:t xml:space="preserve"> is the section area of the upper graphite flake. With </w:t>
      </w:r>
      <m:oMath>
        <m:r>
          <w:rPr>
            <w:rFonts w:ascii="Cambria Math" w:hAnsi="Cambria Math" w:cs="Times New Roman"/>
            <w:color w:val="000000" w:themeColor="text1"/>
            <w:sz w:val="24"/>
            <w:szCs w:val="24"/>
          </w:rPr>
          <m:t xml:space="preserve">h </m:t>
        </m:r>
      </m:oMath>
      <w:r w:rsidRPr="0018607F">
        <w:rPr>
          <w:rFonts w:ascii="Times New Roman" w:hAnsi="Times New Roman" w:cs="Times New Roman"/>
          <w:color w:val="000000" w:themeColor="text1"/>
          <w:sz w:val="24"/>
          <w:szCs w:val="24"/>
        </w:rPr>
        <w:t xml:space="preserve">= 100 nm and </w:t>
      </w:r>
      <m:oMath>
        <m:r>
          <w:rPr>
            <w:rFonts w:ascii="Cambria Math" w:hAnsi="Cambria Math" w:cs="Times New Roman"/>
            <w:color w:val="000000" w:themeColor="text1"/>
            <w:sz w:val="24"/>
            <w:szCs w:val="24"/>
          </w:rPr>
          <m:t>S</m:t>
        </m:r>
      </m:oMath>
      <w:r w:rsidRPr="0018607F">
        <w:rPr>
          <w:rFonts w:ascii="Times New Roman" w:hAnsi="Times New Roman" w:cs="Times New Roman"/>
          <w:color w:val="000000" w:themeColor="text1"/>
          <w:sz w:val="24"/>
          <w:szCs w:val="24"/>
        </w:rPr>
        <w:t xml:space="preserve"> = 16 </w:t>
      </w:r>
      <m:oMath>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μm</m:t>
            </m:r>
          </m:e>
          <m:sup>
            <m:r>
              <w:rPr>
                <w:rFonts w:ascii="Cambria Math" w:hAnsi="Cambria Math" w:cs="Times New Roman"/>
                <w:color w:val="000000" w:themeColor="text1"/>
                <w:sz w:val="24"/>
                <w:szCs w:val="24"/>
              </w:rPr>
              <m:t>2</m:t>
            </m:r>
          </m:sup>
        </m:sSup>
      </m:oMath>
      <w:r w:rsidRPr="0018607F">
        <w:rPr>
          <w:rFonts w:ascii="Times New Roman" w:hAnsi="Times New Roman" w:cs="Times New Roman"/>
          <w:color w:val="000000" w:themeColor="text1"/>
          <w:sz w:val="24"/>
          <w:szCs w:val="24"/>
        </w:rPr>
        <w:t xml:space="preserve">, the third part is calculated at approximately 24 </w:t>
      </w:r>
      <m:oMath>
        <m:r>
          <m:rPr>
            <m:sty m:val="p"/>
          </m:rPr>
          <w:rPr>
            <w:rFonts w:ascii="Cambria Math" w:hAnsi="Cambria Math" w:cs="Times New Roman"/>
            <w:color w:val="000000" w:themeColor="text1"/>
            <w:sz w:val="24"/>
            <w:szCs w:val="24"/>
          </w:rPr>
          <m:t>Ω</m:t>
        </m:r>
      </m:oMath>
      <w:r w:rsidRPr="0018607F">
        <w:rPr>
          <w:rFonts w:ascii="Times New Roman" w:hAnsi="Times New Roman" w:cs="Times New Roman"/>
          <w:color w:val="000000" w:themeColor="text1"/>
          <w:sz w:val="24"/>
          <w:szCs w:val="24"/>
        </w:rPr>
        <w:t xml:space="preserve">. </w:t>
      </w:r>
      <w:r w:rsidRPr="0018607F">
        <w:rPr>
          <w:rFonts w:ascii="Times New Roman" w:hAnsi="Times New Roman" w:cs="Times New Roman"/>
          <w:color w:val="000000" w:themeColor="text1"/>
          <w:sz w:val="24"/>
          <w:szCs w:val="24"/>
        </w:rPr>
        <w:lastRenderedPageBreak/>
        <w:t xml:space="preserve">Similarly,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bottom</m:t>
            </m:r>
          </m:sub>
        </m:sSub>
      </m:oMath>
      <w:r w:rsidRPr="0018607F">
        <w:rPr>
          <w:rFonts w:ascii="Times New Roman" w:hAnsi="Times New Roman" w:cs="Times New Roman"/>
          <w:color w:val="000000" w:themeColor="text1"/>
          <w:sz w:val="24"/>
          <w:szCs w:val="24"/>
        </w:rPr>
        <w:t xml:space="preserve"> is the sum of the resistance of the MoS</w:t>
      </w:r>
      <w:r w:rsidRPr="00AE5F00">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which is 4×10</w:t>
      </w:r>
      <w:r w:rsidRPr="0018607F">
        <w:rPr>
          <w:rFonts w:ascii="Times New Roman" w:hAnsi="Times New Roman" w:cs="Times New Roman"/>
          <w:color w:val="000000" w:themeColor="text1"/>
          <w:sz w:val="24"/>
          <w:szCs w:val="24"/>
          <w:vertAlign w:val="superscript"/>
        </w:rPr>
        <w:t>5</w:t>
      </w:r>
      <w:r w:rsidRPr="0018607F">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Ω</m:t>
        </m:r>
      </m:oMath>
      <w:r w:rsidRPr="0018607F">
        <w:rPr>
          <w:rFonts w:ascii="Times New Roman" w:hAnsi="Times New Roman" w:cs="Times New Roman"/>
          <w:color w:val="000000" w:themeColor="text1"/>
          <w:sz w:val="24"/>
          <w:szCs w:val="24"/>
        </w:rPr>
        <w:t xml:space="preserve">. </w:t>
      </w:r>
    </w:p>
    <w:p w14:paraId="1D465047" w14:textId="1FDCD5DD" w:rsidR="0089737B" w:rsidRDefault="0089737B" w:rsidP="0018607F">
      <w:pPr>
        <w:spacing w:line="360" w:lineRule="auto"/>
        <w:ind w:firstLineChars="100" w:firstLine="240"/>
        <w:rPr>
          <w:rFonts w:ascii="Times New Roman" w:hAnsi="Times New Roman" w:cs="Times New Roman"/>
          <w:color w:val="000000" w:themeColor="text1"/>
          <w:sz w:val="24"/>
          <w:szCs w:val="24"/>
        </w:rPr>
      </w:pPr>
      <w:r w:rsidRPr="0018607F">
        <w:rPr>
          <w:rFonts w:ascii="Times New Roman" w:hAnsi="Times New Roman" w:cs="Times New Roman"/>
          <w:color w:val="000000" w:themeColor="text1"/>
          <w:sz w:val="24"/>
          <w:szCs w:val="24"/>
        </w:rPr>
        <w:t>Consequently</w:t>
      </w:r>
      <w:r w:rsidRPr="0018607F">
        <w:rPr>
          <w:rFonts w:ascii="Times New Roman" w:hAnsi="Times New Roman" w:cs="Times New Roman"/>
          <w:color w:val="000000" w:themeColor="text1"/>
          <w:sz w:val="24"/>
          <w:szCs w:val="24"/>
        </w:rPr>
        <w:t>，</w:t>
      </w:r>
      <w:r w:rsidRPr="0018607F">
        <w:rPr>
          <w:rFonts w:ascii="Times New Roman" w:hAnsi="Times New Roman" w:cs="Times New Roman"/>
          <w:color w:val="000000" w:themeColor="text1"/>
          <w:sz w:val="24"/>
          <w:szCs w:val="24"/>
        </w:rPr>
        <w:t xml:space="preserve">the sum of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tip-cap</m:t>
            </m:r>
          </m:sub>
        </m:sSub>
      </m:oMath>
      <w:r w:rsidRPr="0018607F">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upper</m:t>
            </m:r>
          </m:sub>
        </m:sSub>
      </m:oMath>
      <w:r w:rsidRPr="0018607F">
        <w:rPr>
          <w:rFonts w:ascii="Times New Roman" w:hAnsi="Times New Roman" w:cs="Times New Roman"/>
          <w:color w:val="000000" w:themeColor="text1"/>
          <w:sz w:val="24"/>
          <w:szCs w:val="24"/>
        </w:rPr>
        <w:t>, and</w:t>
      </w:r>
      <m:oMath>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bottom</m:t>
            </m:r>
          </m:sub>
        </m:sSub>
      </m:oMath>
      <w:r w:rsidRPr="0018607F">
        <w:rPr>
          <w:rFonts w:ascii="Times New Roman" w:hAnsi="Times New Roman" w:cs="Times New Roman"/>
          <w:color w:val="000000" w:themeColor="text1"/>
          <w:sz w:val="24"/>
          <w:szCs w:val="24"/>
        </w:rPr>
        <w:t xml:space="preserve"> is less than 4.1×10</w:t>
      </w:r>
      <w:r w:rsidRPr="0018607F">
        <w:rPr>
          <w:rFonts w:ascii="Times New Roman" w:hAnsi="Times New Roman" w:cs="Times New Roman"/>
          <w:color w:val="000000" w:themeColor="text1"/>
          <w:sz w:val="24"/>
          <w:szCs w:val="24"/>
          <w:vertAlign w:val="superscript"/>
        </w:rPr>
        <w:t>5</w:t>
      </w:r>
      <w:r w:rsidRPr="0018607F">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Ω</m:t>
        </m:r>
      </m:oMath>
      <w:r w:rsidRPr="0018607F">
        <w:rPr>
          <w:rFonts w:ascii="Times New Roman" w:hAnsi="Times New Roman" w:cs="Times New Roman"/>
          <w:color w:val="000000" w:themeColor="text1"/>
          <w:sz w:val="24"/>
          <w:szCs w:val="24"/>
        </w:rPr>
        <w:t xml:space="preserve">. Furthermore, combing that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tot</m:t>
            </m:r>
          </m:sub>
        </m:sSub>
      </m:oMath>
      <w:r w:rsidRPr="0018607F">
        <w:rPr>
          <w:rFonts w:ascii="Times New Roman" w:hAnsi="Times New Roman" w:cs="Times New Roman"/>
          <w:color w:val="000000" w:themeColor="text1"/>
          <w:sz w:val="24"/>
          <w:szCs w:val="24"/>
        </w:rPr>
        <w:t xml:space="preserve"> approximately ranges from 10</w:t>
      </w:r>
      <w:r w:rsidRPr="0018607F">
        <w:rPr>
          <w:rFonts w:ascii="Times New Roman" w:hAnsi="Times New Roman" w:cs="Times New Roman"/>
          <w:color w:val="000000" w:themeColor="text1"/>
          <w:sz w:val="24"/>
          <w:szCs w:val="24"/>
          <w:vertAlign w:val="superscript"/>
        </w:rPr>
        <w:t>7</w:t>
      </w:r>
      <m:oMath>
        <m:r>
          <m:rPr>
            <m:sty m:val="p"/>
          </m:rPr>
          <w:rPr>
            <w:rFonts w:ascii="Cambria Math" w:hAnsi="Cambria Math" w:cs="Times New Roman"/>
            <w:color w:val="000000" w:themeColor="text1"/>
            <w:sz w:val="24"/>
            <w:szCs w:val="24"/>
          </w:rPr>
          <m:t xml:space="preserve"> Ω</m:t>
        </m:r>
      </m:oMath>
      <w:r w:rsidRPr="0018607F">
        <w:rPr>
          <w:rFonts w:ascii="Times New Roman" w:hAnsi="Times New Roman" w:cs="Times New Roman"/>
          <w:color w:val="000000" w:themeColor="text1"/>
          <w:sz w:val="24"/>
          <w:szCs w:val="24"/>
        </w:rPr>
        <w:t xml:space="preserve"> to 10</w:t>
      </w:r>
      <w:r w:rsidRPr="0018607F">
        <w:rPr>
          <w:rFonts w:ascii="Times New Roman" w:hAnsi="Times New Roman" w:cs="Times New Roman"/>
          <w:color w:val="000000" w:themeColor="text1"/>
          <w:sz w:val="24"/>
          <w:szCs w:val="24"/>
          <w:vertAlign w:val="superscript"/>
        </w:rPr>
        <w:t>10</w:t>
      </w:r>
      <m:oMath>
        <m:r>
          <m:rPr>
            <m:sty m:val="p"/>
          </m:rPr>
          <w:rPr>
            <w:rFonts w:ascii="Cambria Math" w:hAnsi="Cambria Math" w:cs="Times New Roman"/>
            <w:color w:val="000000" w:themeColor="text1"/>
            <w:sz w:val="24"/>
            <w:szCs w:val="24"/>
          </w:rPr>
          <m:t xml:space="preserve">  Ω</m:t>
        </m:r>
      </m:oMath>
      <w:r w:rsidRPr="0018607F">
        <w:rPr>
          <w:rFonts w:ascii="Times New Roman" w:hAnsi="Times New Roman" w:cs="Times New Roman"/>
          <w:color w:val="000000" w:themeColor="text1"/>
          <w:sz w:val="24"/>
          <w:szCs w:val="24"/>
        </w:rPr>
        <w:t xml:space="preserve"> in Fig. 1d, it is reasonable to consider that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int</m:t>
            </m:r>
          </m:sub>
        </m:sSub>
      </m:oMath>
      <w:r w:rsidRPr="0018607F">
        <w:rPr>
          <w:rFonts w:ascii="Times New Roman" w:hAnsi="Times New Roman" w:cs="Times New Roman"/>
          <w:color w:val="000000" w:themeColor="text1"/>
          <w:sz w:val="24"/>
          <w:szCs w:val="24"/>
        </w:rPr>
        <w:t xml:space="preserve"> is approximately equal to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tot</m:t>
            </m:r>
          </m:sub>
        </m:sSub>
      </m:oMath>
      <w:r w:rsidRPr="0018607F">
        <w:rPr>
          <w:rFonts w:ascii="Times New Roman" w:hAnsi="Times New Roman" w:cs="Times New Roman"/>
          <w:color w:val="000000" w:themeColor="text1"/>
          <w:sz w:val="24"/>
          <w:szCs w:val="24"/>
        </w:rPr>
        <w:t>.</w:t>
      </w:r>
    </w:p>
    <w:p w14:paraId="7605317C" w14:textId="77777777" w:rsidR="0026714A" w:rsidRPr="0018607F" w:rsidRDefault="0026714A" w:rsidP="0018607F">
      <w:pPr>
        <w:spacing w:line="360" w:lineRule="auto"/>
        <w:ind w:firstLineChars="100" w:firstLine="240"/>
        <w:rPr>
          <w:rFonts w:ascii="Times New Roman" w:hAnsi="Times New Roman" w:cs="Times New Roman"/>
          <w:color w:val="000000" w:themeColor="text1"/>
          <w:sz w:val="24"/>
          <w:szCs w:val="24"/>
        </w:rPr>
      </w:pPr>
    </w:p>
    <w:p w14:paraId="2D826E8A" w14:textId="45F3BA54" w:rsidR="0089737B" w:rsidRPr="0018607F" w:rsidRDefault="00C744BD" w:rsidP="0018607F">
      <w:pPr>
        <w:pStyle w:val="p1"/>
        <w:spacing w:line="360" w:lineRule="auto"/>
        <w:rPr>
          <w:rFonts w:ascii="Times New Roman" w:hAnsi="Times New Roman" w:cs="Times New Roman"/>
          <w:b/>
          <w:bCs/>
          <w:sz w:val="24"/>
          <w:szCs w:val="24"/>
        </w:rPr>
      </w:pPr>
      <w:r w:rsidRPr="0018607F">
        <w:rPr>
          <w:rFonts w:ascii="Times New Roman" w:hAnsi="Times New Roman" w:cs="Times New Roman"/>
          <w:b/>
          <w:bCs/>
          <w:sz w:val="24"/>
          <w:szCs w:val="24"/>
        </w:rPr>
        <w:t xml:space="preserve">Section </w:t>
      </w:r>
      <w:r>
        <w:rPr>
          <w:rFonts w:ascii="Times New Roman" w:hAnsi="Times New Roman" w:cs="Times New Roman" w:hint="eastAsia"/>
          <w:b/>
          <w:bCs/>
          <w:sz w:val="24"/>
          <w:szCs w:val="24"/>
        </w:rPr>
        <w:t>3</w:t>
      </w:r>
      <w:r w:rsidR="0089737B" w:rsidRPr="0018607F">
        <w:rPr>
          <w:rFonts w:ascii="Times New Roman" w:hAnsi="Times New Roman" w:cs="Times New Roman"/>
          <w:b/>
          <w:bCs/>
          <w:sz w:val="24"/>
          <w:szCs w:val="24"/>
        </w:rPr>
        <w:t>. Effective Removal of Surface Contaminants on MoS</w:t>
      </w:r>
      <w:r w:rsidR="0089737B" w:rsidRPr="0018607F">
        <w:rPr>
          <w:rFonts w:ascii="Times New Roman" w:hAnsi="Times New Roman" w:cs="Times New Roman"/>
          <w:b/>
          <w:bCs/>
          <w:sz w:val="24"/>
          <w:szCs w:val="24"/>
          <w:vertAlign w:val="subscript"/>
        </w:rPr>
        <w:t>2</w:t>
      </w:r>
      <w:r w:rsidR="0089737B" w:rsidRPr="0018607F">
        <w:rPr>
          <w:rFonts w:ascii="Times New Roman" w:hAnsi="Times New Roman" w:cs="Times New Roman"/>
          <w:b/>
          <w:bCs/>
          <w:sz w:val="24"/>
          <w:szCs w:val="24"/>
        </w:rPr>
        <w:t xml:space="preserve"> through UHV Annealing and Graphite Flake Sliding.</w:t>
      </w:r>
    </w:p>
    <w:p w14:paraId="7FD76731" w14:textId="77777777" w:rsidR="0089737B" w:rsidRPr="0018607F" w:rsidRDefault="0089737B" w:rsidP="0018607F">
      <w:pPr>
        <w:spacing w:line="360" w:lineRule="auto"/>
        <w:ind w:firstLineChars="100" w:firstLine="240"/>
        <w:rPr>
          <w:rFonts w:ascii="Times New Roman" w:hAnsi="Times New Roman" w:cs="Times New Roman"/>
          <w:color w:val="000000" w:themeColor="text1"/>
          <w:sz w:val="24"/>
          <w:szCs w:val="24"/>
        </w:rPr>
      </w:pPr>
      <w:r w:rsidRPr="0018607F">
        <w:rPr>
          <w:rFonts w:ascii="Times New Roman" w:hAnsi="Times New Roman" w:cs="Times New Roman"/>
          <w:color w:val="000000" w:themeColor="text1"/>
          <w:sz w:val="24"/>
          <w:szCs w:val="24"/>
        </w:rPr>
        <w:t>To eliminate interface and surface contaminants, several methods were employed. First, MoS</w:t>
      </w:r>
      <w:r w:rsidRPr="00AA448E">
        <w:rPr>
          <w:rFonts w:ascii="Times New Roman" w:hAnsi="Times New Roman" w:cs="Times New Roman"/>
          <w:color w:val="000000" w:themeColor="text1"/>
          <w:sz w:val="24"/>
          <w:szCs w:val="24"/>
          <w:vertAlign w:val="subscript"/>
        </w:rPr>
        <w:t>2</w:t>
      </w:r>
      <w:r w:rsidRPr="0018607F">
        <w:rPr>
          <w:rFonts w:ascii="Times New Roman" w:hAnsi="Times New Roman" w:cs="Times New Roman"/>
          <w:color w:val="000000" w:themeColor="text1"/>
          <w:sz w:val="24"/>
          <w:szCs w:val="24"/>
        </w:rPr>
        <w:t xml:space="preserve"> was annealed in an Ultra-High Vacuum (UHV) environment, and Scanning Kelvin Probe Microscopy (SKPM) scans before and after annealing indicated a reduction in surface potential by 0.13 V, suggesting that UHV annealing effectively removed adsorbed surface contaminants. Additionally, sliding a top-layer graphite flake across the surface helped to clean contaminants, as shown in Fig. S4a, where the potential in the sliding regions is lower than in the non-sliding areas. The yellow line in Fig. S4b illustrates a potential difference of 0.15 V between areas with and without contaminants. Furthermore, as seen in Fig. S4c, a FIB cross-section of the cleaned structure was imaged by TEM, confirming that no contaminants remain at the interface.</w:t>
      </w:r>
    </w:p>
    <w:p w14:paraId="059EB273" w14:textId="77777777" w:rsidR="0089737B" w:rsidRPr="0018607F" w:rsidRDefault="0089737B" w:rsidP="0018607F">
      <w:pPr>
        <w:spacing w:line="360" w:lineRule="auto"/>
        <w:rPr>
          <w:rFonts w:ascii="Times New Roman" w:hAnsi="Times New Roman" w:cs="Times New Roman"/>
          <w:b/>
          <w:bCs/>
          <w:sz w:val="24"/>
          <w:szCs w:val="24"/>
        </w:rPr>
      </w:pPr>
      <w:r w:rsidRPr="0018607F">
        <w:rPr>
          <w:rFonts w:ascii="Times New Roman" w:hAnsi="Times New Roman" w:cs="Times New Roman"/>
          <w:b/>
          <w:bCs/>
          <w:noProof/>
          <w:sz w:val="24"/>
          <w:szCs w:val="24"/>
        </w:rPr>
        <w:drawing>
          <wp:inline distT="0" distB="0" distL="0" distR="0" wp14:anchorId="01332559" wp14:editId="222C8706">
            <wp:extent cx="5274310" cy="1676400"/>
            <wp:effectExtent l="0" t="0" r="0" b="0"/>
            <wp:docPr id="13124065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06503" name="图片 1312406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676400"/>
                    </a:xfrm>
                    <a:prstGeom prst="rect">
                      <a:avLst/>
                    </a:prstGeom>
                  </pic:spPr>
                </pic:pic>
              </a:graphicData>
            </a:graphic>
          </wp:inline>
        </w:drawing>
      </w:r>
    </w:p>
    <w:p w14:paraId="34308BC4" w14:textId="336BED54" w:rsidR="0089737B" w:rsidRPr="0018607F" w:rsidRDefault="0089737B" w:rsidP="0018607F">
      <w:pPr>
        <w:spacing w:line="360" w:lineRule="auto"/>
        <w:rPr>
          <w:rFonts w:ascii="Times New Roman" w:hAnsi="Times New Roman" w:cs="Times New Roman"/>
          <w:sz w:val="24"/>
          <w:szCs w:val="24"/>
        </w:rPr>
      </w:pPr>
      <w:r w:rsidRPr="0018607F">
        <w:rPr>
          <w:rFonts w:ascii="Times New Roman" w:hAnsi="Times New Roman" w:cs="Times New Roman"/>
          <w:b/>
          <w:bCs/>
          <w:sz w:val="24"/>
          <w:szCs w:val="24"/>
        </w:rPr>
        <w:t>Fig. S</w:t>
      </w:r>
      <w:r w:rsidR="00C25738">
        <w:rPr>
          <w:rFonts w:ascii="Times New Roman" w:hAnsi="Times New Roman" w:cs="Times New Roman" w:hint="eastAsia"/>
          <w:b/>
          <w:bCs/>
          <w:sz w:val="24"/>
          <w:szCs w:val="24"/>
        </w:rPr>
        <w:t>2</w:t>
      </w:r>
      <w:r w:rsidRPr="0018607F">
        <w:rPr>
          <w:rFonts w:ascii="Times New Roman" w:hAnsi="Times New Roman" w:cs="Times New Roman"/>
          <w:b/>
          <w:bCs/>
          <w:sz w:val="24"/>
          <w:szCs w:val="24"/>
        </w:rPr>
        <w:t xml:space="preserve">. </w:t>
      </w:r>
      <w:r w:rsidRPr="0018607F">
        <w:rPr>
          <w:rFonts w:ascii="Times New Roman" w:hAnsi="Times New Roman" w:cs="Times New Roman"/>
          <w:sz w:val="24"/>
          <w:szCs w:val="24"/>
        </w:rPr>
        <w:t>(a) SKPM scan of MoS</w:t>
      </w:r>
      <w:r w:rsidRPr="00F544EE">
        <w:rPr>
          <w:rFonts w:ascii="Times New Roman" w:hAnsi="Times New Roman" w:cs="Times New Roman"/>
          <w:sz w:val="24"/>
          <w:szCs w:val="24"/>
          <w:vertAlign w:val="subscript"/>
        </w:rPr>
        <w:t>2</w:t>
      </w:r>
      <w:r w:rsidRPr="0018607F">
        <w:rPr>
          <w:rFonts w:ascii="Times New Roman" w:hAnsi="Times New Roman" w:cs="Times New Roman"/>
          <w:sz w:val="24"/>
          <w:szCs w:val="24"/>
        </w:rPr>
        <w:t xml:space="preserve"> surface before and after UHV annealing showing regions with sliding and without sliding. (b) Potential profile across the MoS</w:t>
      </w:r>
      <w:r w:rsidRPr="00F544EE">
        <w:rPr>
          <w:rFonts w:ascii="Times New Roman" w:hAnsi="Times New Roman" w:cs="Times New Roman"/>
          <w:sz w:val="24"/>
          <w:szCs w:val="24"/>
          <w:vertAlign w:val="subscript"/>
        </w:rPr>
        <w:t>2</w:t>
      </w:r>
      <w:r w:rsidRPr="0018607F">
        <w:rPr>
          <w:rFonts w:ascii="Times New Roman" w:hAnsi="Times New Roman" w:cs="Times New Roman"/>
          <w:sz w:val="24"/>
          <w:szCs w:val="24"/>
        </w:rPr>
        <w:t xml:space="preserve"> surface, with a 0.15 V difference between clean and contaminated areas. (c) TEM image of the cleaned interface after FIB slicing, confirming the absence of contaminants at the MoS</w:t>
      </w:r>
      <w:r w:rsidRPr="0057771C">
        <w:rPr>
          <w:rFonts w:ascii="Times New Roman" w:hAnsi="Times New Roman" w:cs="Times New Roman"/>
          <w:sz w:val="24"/>
          <w:szCs w:val="24"/>
          <w:vertAlign w:val="subscript"/>
        </w:rPr>
        <w:t>2</w:t>
      </w:r>
      <w:r w:rsidRPr="0018607F">
        <w:rPr>
          <w:rFonts w:ascii="Times New Roman" w:hAnsi="Times New Roman" w:cs="Times New Roman"/>
          <w:sz w:val="24"/>
          <w:szCs w:val="24"/>
        </w:rPr>
        <w:t>/graphite interface.</w:t>
      </w:r>
    </w:p>
    <w:bookmarkEnd w:id="0"/>
    <w:p w14:paraId="5FD3DB30" w14:textId="77777777" w:rsidR="00BC455D" w:rsidRPr="0018607F" w:rsidRDefault="00BC455D" w:rsidP="0018607F">
      <w:pPr>
        <w:spacing w:line="360" w:lineRule="auto"/>
        <w:rPr>
          <w:rFonts w:ascii="Times New Roman" w:hAnsi="Times New Roman" w:cs="Times New Roman" w:hint="eastAsia"/>
          <w:sz w:val="24"/>
          <w:szCs w:val="24"/>
        </w:rPr>
      </w:pPr>
    </w:p>
    <w:sectPr w:rsidR="00BC455D" w:rsidRPr="001860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0B7A" w14:textId="77777777" w:rsidR="0011110A" w:rsidRDefault="0011110A" w:rsidP="0089737B">
      <w:r>
        <w:separator/>
      </w:r>
    </w:p>
  </w:endnote>
  <w:endnote w:type="continuationSeparator" w:id="0">
    <w:p w14:paraId="231E1A05" w14:textId="77777777" w:rsidR="0011110A" w:rsidRDefault="0011110A" w:rsidP="0089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2DFE" w14:textId="77777777" w:rsidR="0011110A" w:rsidRDefault="0011110A" w:rsidP="0089737B">
      <w:r>
        <w:separator/>
      </w:r>
    </w:p>
  </w:footnote>
  <w:footnote w:type="continuationSeparator" w:id="0">
    <w:p w14:paraId="41755BE8" w14:textId="77777777" w:rsidR="0011110A" w:rsidRDefault="0011110A" w:rsidP="00897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8"/>
    <w:rsid w:val="0011110A"/>
    <w:rsid w:val="00117C67"/>
    <w:rsid w:val="0018607F"/>
    <w:rsid w:val="001F0BCE"/>
    <w:rsid w:val="0026714A"/>
    <w:rsid w:val="00464AE1"/>
    <w:rsid w:val="004E6D10"/>
    <w:rsid w:val="0057771C"/>
    <w:rsid w:val="00745376"/>
    <w:rsid w:val="00767E9B"/>
    <w:rsid w:val="007B768D"/>
    <w:rsid w:val="008122A1"/>
    <w:rsid w:val="00855037"/>
    <w:rsid w:val="008637AC"/>
    <w:rsid w:val="0089737B"/>
    <w:rsid w:val="008B7978"/>
    <w:rsid w:val="00920491"/>
    <w:rsid w:val="009610C7"/>
    <w:rsid w:val="00AA448E"/>
    <w:rsid w:val="00AE5F00"/>
    <w:rsid w:val="00B05CCC"/>
    <w:rsid w:val="00BC455D"/>
    <w:rsid w:val="00BF622A"/>
    <w:rsid w:val="00C25738"/>
    <w:rsid w:val="00C440B4"/>
    <w:rsid w:val="00C744BD"/>
    <w:rsid w:val="00D35A93"/>
    <w:rsid w:val="00E504EC"/>
    <w:rsid w:val="00EC0589"/>
    <w:rsid w:val="00F544EE"/>
    <w:rsid w:val="00F7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D2B59"/>
  <w15:chartTrackingRefBased/>
  <w15:docId w15:val="{62BE9A8B-1754-454F-96A7-EE6C358E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7B"/>
    <w:pPr>
      <w:widowControl w:val="0"/>
      <w:spacing w:after="0" w:line="240" w:lineRule="auto"/>
      <w:jc w:val="both"/>
    </w:pPr>
    <w:rPr>
      <w:sz w:val="21"/>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37B"/>
    <w:pPr>
      <w:pBdr>
        <w:bottom w:val="single" w:sz="6" w:space="1" w:color="auto"/>
      </w:pBdr>
      <w:tabs>
        <w:tab w:val="center" w:pos="4153"/>
        <w:tab w:val="right" w:pos="8306"/>
      </w:tabs>
      <w:snapToGrid w:val="0"/>
      <w:spacing w:after="160"/>
      <w:jc w:val="center"/>
    </w:pPr>
    <w:rPr>
      <w:sz w:val="18"/>
      <w:szCs w:val="18"/>
      <w14:ligatures w14:val="standardContextual"/>
    </w:rPr>
  </w:style>
  <w:style w:type="character" w:customStyle="1" w:styleId="HeaderChar">
    <w:name w:val="Header Char"/>
    <w:basedOn w:val="DefaultParagraphFont"/>
    <w:link w:val="Header"/>
    <w:uiPriority w:val="99"/>
    <w:rsid w:val="0089737B"/>
    <w:rPr>
      <w:sz w:val="18"/>
      <w:szCs w:val="18"/>
    </w:rPr>
  </w:style>
  <w:style w:type="paragraph" w:styleId="Footer">
    <w:name w:val="footer"/>
    <w:basedOn w:val="Normal"/>
    <w:link w:val="FooterChar"/>
    <w:uiPriority w:val="99"/>
    <w:unhideWhenUsed/>
    <w:rsid w:val="0089737B"/>
    <w:pPr>
      <w:tabs>
        <w:tab w:val="center" w:pos="4153"/>
        <w:tab w:val="right" w:pos="8306"/>
      </w:tabs>
      <w:snapToGrid w:val="0"/>
      <w:spacing w:after="160"/>
      <w:jc w:val="left"/>
    </w:pPr>
    <w:rPr>
      <w:sz w:val="18"/>
      <w:szCs w:val="18"/>
      <w14:ligatures w14:val="standardContextual"/>
    </w:rPr>
  </w:style>
  <w:style w:type="character" w:customStyle="1" w:styleId="FooterChar">
    <w:name w:val="Footer Char"/>
    <w:basedOn w:val="DefaultParagraphFont"/>
    <w:link w:val="Footer"/>
    <w:uiPriority w:val="99"/>
    <w:rsid w:val="0089737B"/>
    <w:rPr>
      <w:sz w:val="18"/>
      <w:szCs w:val="18"/>
    </w:rPr>
  </w:style>
  <w:style w:type="paragraph" w:customStyle="1" w:styleId="p1">
    <w:name w:val="p1"/>
    <w:basedOn w:val="Normal"/>
    <w:rsid w:val="0089737B"/>
    <w:pPr>
      <w:widowControl/>
      <w:jc w:val="left"/>
    </w:pPr>
    <w:rPr>
      <w:rFonts w:ascii=".AppleSystemUIFont" w:eastAsia="宋体" w:hAnsi=".AppleSystemUIFont" w:cs="宋体"/>
      <w:color w:val="0E0E0E"/>
      <w:kern w:val="0"/>
      <w:szCs w:val="21"/>
    </w:rPr>
  </w:style>
  <w:style w:type="paragraph" w:styleId="ListParagraph">
    <w:name w:val="List Paragraph"/>
    <w:basedOn w:val="Normal"/>
    <w:link w:val="ListParagraphChar"/>
    <w:uiPriority w:val="34"/>
    <w:qFormat/>
    <w:rsid w:val="0089737B"/>
    <w:pPr>
      <w:ind w:firstLineChars="200" w:firstLine="420"/>
    </w:pPr>
  </w:style>
  <w:style w:type="character" w:customStyle="1" w:styleId="ListParagraphChar">
    <w:name w:val="List Paragraph Char"/>
    <w:basedOn w:val="DefaultParagraphFont"/>
    <w:link w:val="ListParagraph"/>
    <w:uiPriority w:val="34"/>
    <w:rsid w:val="0089737B"/>
    <w:rPr>
      <w:sz w:val="21"/>
      <w:szCs w:val="22"/>
      <w14:ligatures w14:val="none"/>
    </w:rPr>
  </w:style>
  <w:style w:type="character" w:styleId="Hyperlink">
    <w:name w:val="Hyperlink"/>
    <w:basedOn w:val="DefaultParagraphFont"/>
    <w:uiPriority w:val="99"/>
    <w:unhideWhenUsed/>
    <w:rsid w:val="00767E9B"/>
    <w:rPr>
      <w:color w:val="467886" w:themeColor="hyperlink"/>
      <w:u w:val="single"/>
    </w:rPr>
  </w:style>
  <w:style w:type="character" w:styleId="UnresolvedMention">
    <w:name w:val="Unresolved Mention"/>
    <w:basedOn w:val="DefaultParagraphFont"/>
    <w:uiPriority w:val="99"/>
    <w:semiHidden/>
    <w:unhideWhenUsed/>
    <w:rsid w:val="0076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1194</Words>
  <Characters>6381</Characters>
  <Application>Microsoft Office Word</Application>
  <DocSecurity>0</DocSecurity>
  <Lines>113</Lines>
  <Paragraphs>34</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13</cp:revision>
  <dcterms:created xsi:type="dcterms:W3CDTF">2025-08-26T04:11:00Z</dcterms:created>
  <dcterms:modified xsi:type="dcterms:W3CDTF">2025-08-26T04:23:00Z</dcterms:modified>
</cp:coreProperties>
</file>