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984517" w14:textId="77777777" w:rsidR="00F1123F" w:rsidRDefault="00F1123F" w:rsidP="00B13A26">
      <w:pPr>
        <w:pStyle w:val="Titre"/>
        <w:rPr>
          <w:rFonts w:cs="Arial"/>
        </w:rPr>
      </w:pPr>
      <w:bookmarkStart w:id="0" w:name="_GoBack"/>
      <w:bookmarkEnd w:id="0"/>
    </w:p>
    <w:p w14:paraId="71984518" w14:textId="77777777" w:rsidR="00F1123F" w:rsidRPr="00F1123F" w:rsidRDefault="00F1123F" w:rsidP="00F1123F">
      <w:pPr>
        <w:pStyle w:val="Titre1"/>
        <w:jc w:val="center"/>
        <w:rPr>
          <w:sz w:val="56"/>
        </w:rPr>
      </w:pPr>
      <w:bookmarkStart w:id="1" w:name="_Toc206690206"/>
      <w:r w:rsidRPr="00F1123F">
        <w:rPr>
          <w:sz w:val="56"/>
        </w:rPr>
        <w:t>Supplementary Information</w:t>
      </w:r>
      <w:bookmarkEnd w:id="1"/>
    </w:p>
    <w:p w14:paraId="71984519" w14:textId="77777777" w:rsidR="00F1123F" w:rsidRDefault="00F1123F" w:rsidP="00B13A26">
      <w:pPr>
        <w:pStyle w:val="Titre"/>
        <w:rPr>
          <w:rFonts w:cs="Arial"/>
        </w:rPr>
      </w:pPr>
    </w:p>
    <w:p w14:paraId="7198451A" w14:textId="77777777" w:rsidR="00F1123F" w:rsidRDefault="00F1123F" w:rsidP="00B13A26">
      <w:pPr>
        <w:pStyle w:val="Titre"/>
        <w:rPr>
          <w:rFonts w:cs="Arial"/>
        </w:rPr>
      </w:pPr>
    </w:p>
    <w:p w14:paraId="7198451B" w14:textId="1B389497" w:rsidR="00B13A26" w:rsidRPr="00862EE6" w:rsidRDefault="00862EE6" w:rsidP="00B13A26">
      <w:pPr>
        <w:pStyle w:val="Titre"/>
        <w:rPr>
          <w:rFonts w:cs="Arial"/>
          <w:i w:val="0"/>
          <w:sz w:val="28"/>
        </w:rPr>
      </w:pPr>
      <w:r w:rsidRPr="00862EE6">
        <w:rPr>
          <w:rFonts w:cs="Arial"/>
          <w:i w:val="0"/>
          <w:sz w:val="28"/>
        </w:rPr>
        <w:t>Synthesis and Characterization of a Nitrophenol Disubstituted BODIPY Halochromic Probe</w:t>
      </w:r>
    </w:p>
    <w:p w14:paraId="7198451C" w14:textId="77777777" w:rsidR="00B13A26" w:rsidRPr="00AF4379" w:rsidRDefault="00B13A26" w:rsidP="00B13A26">
      <w:pPr>
        <w:rPr>
          <w:rFonts w:cs="Arial"/>
          <w:lang w:val="fr-FR"/>
        </w:rPr>
      </w:pPr>
      <w:r w:rsidRPr="00AF4379">
        <w:rPr>
          <w:rFonts w:cs="Arial"/>
          <w:lang w:val="fr-FR"/>
        </w:rPr>
        <w:t>Riccardo Ossanna¹,</w:t>
      </w:r>
      <w:r w:rsidRPr="00AF4379">
        <w:rPr>
          <w:rFonts w:cs="Arial"/>
          <w:vertAlign w:val="superscript"/>
          <w:lang w:val="fr-FR"/>
        </w:rPr>
        <w:t>2</w:t>
      </w:r>
      <w:r w:rsidRPr="00AF4379">
        <w:rPr>
          <w:rFonts w:cs="Arial"/>
          <w:lang w:val="fr-FR"/>
        </w:rPr>
        <w:t xml:space="preserve"> Elise Michel</w:t>
      </w:r>
      <w:r w:rsidRPr="00AF4379">
        <w:rPr>
          <w:rFonts w:cs="Arial"/>
          <w:vertAlign w:val="superscript"/>
          <w:lang w:val="fr-FR"/>
        </w:rPr>
        <w:t>2</w:t>
      </w:r>
      <w:r w:rsidRPr="00AF4379">
        <w:rPr>
          <w:rFonts w:cs="Arial"/>
          <w:lang w:val="fr-FR"/>
        </w:rPr>
        <w:t>, Rachel Meallet</w:t>
      </w:r>
      <w:r w:rsidRPr="00AF4379">
        <w:rPr>
          <w:rFonts w:cs="Arial"/>
          <w:vertAlign w:val="superscript"/>
          <w:lang w:val="fr-FR"/>
        </w:rPr>
        <w:t>1</w:t>
      </w:r>
      <w:r w:rsidRPr="00AF4379">
        <w:rPr>
          <w:rFonts w:cs="Arial"/>
          <w:lang w:val="fr-FR"/>
        </w:rPr>
        <w:t xml:space="preserve"> Gilles Clavier</w:t>
      </w:r>
      <w:r w:rsidRPr="00AF4379">
        <w:rPr>
          <w:rFonts w:cs="Arial"/>
          <w:vertAlign w:val="superscript"/>
          <w:lang w:val="fr-FR"/>
        </w:rPr>
        <w:t>2</w:t>
      </w:r>
    </w:p>
    <w:p w14:paraId="7198451D" w14:textId="77777777" w:rsidR="00782437" w:rsidRPr="00AF4379" w:rsidRDefault="00782437">
      <w:pPr>
        <w:rPr>
          <w:rFonts w:cs="Arial"/>
          <w:lang w:val="fr-FR"/>
        </w:rPr>
      </w:pPr>
    </w:p>
    <w:p w14:paraId="7198451E" w14:textId="77777777" w:rsidR="00B13A26" w:rsidRPr="00AF4379" w:rsidRDefault="00B13A26" w:rsidP="00B13A26">
      <w:pPr>
        <w:rPr>
          <w:rFonts w:cs="Arial"/>
          <w:vertAlign w:val="superscript"/>
          <w:lang w:val="fr-FR"/>
        </w:rPr>
      </w:pPr>
      <w:r w:rsidRPr="00AF4379">
        <w:rPr>
          <w:rFonts w:cs="Arial"/>
          <w:vertAlign w:val="superscript"/>
          <w:lang w:val="fr-FR"/>
        </w:rPr>
        <w:t>1</w:t>
      </w:r>
      <w:r w:rsidRPr="00AF4379">
        <w:rPr>
          <w:rFonts w:cs="Arial"/>
          <w:lang w:val="fr-FR"/>
        </w:rPr>
        <w:t xml:space="preserve"> Université Paris-Saclay, CNRS, Institut des Sciences Moléculaires d’Orsay, 91405 Orsay, France; </w:t>
      </w:r>
    </w:p>
    <w:p w14:paraId="7198451F" w14:textId="77777777" w:rsidR="00B13A26" w:rsidRDefault="00B13A26" w:rsidP="00B13A26">
      <w:pPr>
        <w:rPr>
          <w:rFonts w:cs="Arial"/>
          <w:lang w:val="fr-FR"/>
        </w:rPr>
      </w:pPr>
      <w:r w:rsidRPr="00AF4379">
        <w:rPr>
          <w:rFonts w:cs="Arial"/>
          <w:vertAlign w:val="superscript"/>
          <w:lang w:val="fr-FR"/>
        </w:rPr>
        <w:t>2</w:t>
      </w:r>
      <w:r w:rsidRPr="00AF4379">
        <w:rPr>
          <w:rFonts w:cs="Arial"/>
          <w:lang w:val="fr-FR"/>
        </w:rPr>
        <w:t xml:space="preserve"> Université Paris-Saclay, ENS Paris-Saclay, CNRS, PPSM, 91190 Gif-sur-Yvette, France; </w:t>
      </w:r>
    </w:p>
    <w:p w14:paraId="71984520" w14:textId="77777777" w:rsidR="00D73193" w:rsidRDefault="00D73193" w:rsidP="00B13A26">
      <w:pPr>
        <w:rPr>
          <w:rFonts w:cs="Arial"/>
          <w:lang w:val="fr-FR"/>
        </w:rPr>
      </w:pPr>
    </w:p>
    <w:p w14:paraId="71984521" w14:textId="77777777" w:rsidR="00D73193" w:rsidRPr="00AF4379" w:rsidRDefault="00D73193" w:rsidP="00B13A26">
      <w:pPr>
        <w:rPr>
          <w:rFonts w:cs="Arial"/>
          <w:lang w:val="fr-FR"/>
        </w:rPr>
      </w:pPr>
      <w:r>
        <w:rPr>
          <w:rFonts w:cs="Arial"/>
          <w:lang w:val="fr-FR"/>
        </w:rPr>
        <w:t>Content</w:t>
      </w:r>
    </w:p>
    <w:p w14:paraId="71984522" w14:textId="29C142CD" w:rsidR="00C11481" w:rsidRDefault="00E75335">
      <w:pPr>
        <w:pStyle w:val="TM1"/>
        <w:tabs>
          <w:tab w:val="right" w:leader="dot" w:pos="9396"/>
        </w:tabs>
        <w:rPr>
          <w:rFonts w:asciiTheme="minorHAnsi" w:hAnsiTheme="minorHAnsi"/>
          <w:noProof/>
        </w:rPr>
      </w:pPr>
      <w:r>
        <w:rPr>
          <w:rFonts w:cs="Arial"/>
          <w:lang w:val="fr-FR"/>
        </w:rPr>
        <w:fldChar w:fldCharType="begin"/>
      </w:r>
      <w:r>
        <w:rPr>
          <w:rFonts w:cs="Arial"/>
          <w:lang w:val="fr-FR"/>
        </w:rPr>
        <w:instrText xml:space="preserve"> TOC \o "1-5" \h \z \u </w:instrText>
      </w:r>
      <w:r>
        <w:rPr>
          <w:rFonts w:cs="Arial"/>
          <w:lang w:val="fr-FR"/>
        </w:rPr>
        <w:fldChar w:fldCharType="separate"/>
      </w:r>
      <w:hyperlink w:anchor="_Toc206690206" w:history="1">
        <w:r w:rsidR="00C11481" w:rsidRPr="009E7D27">
          <w:rPr>
            <w:rStyle w:val="Lienhypertexte"/>
            <w:noProof/>
          </w:rPr>
          <w:t>Supplementary Information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_Toc206690206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1</w:t>
        </w:r>
        <w:r w:rsidR="00C11481">
          <w:rPr>
            <w:noProof/>
            <w:webHidden/>
          </w:rPr>
          <w:fldChar w:fldCharType="end"/>
        </w:r>
      </w:hyperlink>
    </w:p>
    <w:p w14:paraId="71984523" w14:textId="7BD7A456" w:rsidR="00C11481" w:rsidRDefault="00D713AE">
      <w:pPr>
        <w:pStyle w:val="TM1"/>
        <w:tabs>
          <w:tab w:val="left" w:pos="440"/>
          <w:tab w:val="right" w:leader="dot" w:pos="9396"/>
        </w:tabs>
        <w:rPr>
          <w:rFonts w:asciiTheme="minorHAnsi" w:hAnsiTheme="minorHAnsi"/>
          <w:noProof/>
        </w:rPr>
      </w:pPr>
      <w:hyperlink w:anchor="_Toc206690207" w:history="1">
        <w:r w:rsidR="00C11481" w:rsidRPr="009E7D27">
          <w:rPr>
            <w:rStyle w:val="Lienhypertexte"/>
            <w:rFonts w:cs="Arial"/>
            <w:noProof/>
            <w:lang w:val="fr-FR"/>
          </w:rPr>
          <w:t>1.</w:t>
        </w:r>
        <w:r w:rsidR="00C11481">
          <w:rPr>
            <w:rFonts w:asciiTheme="minorHAnsi" w:hAnsiTheme="minorHAnsi"/>
            <w:noProof/>
          </w:rPr>
          <w:tab/>
        </w:r>
        <w:r w:rsidR="00C11481" w:rsidRPr="009E7D27">
          <w:rPr>
            <w:rStyle w:val="Lienhypertexte"/>
            <w:rFonts w:cs="Arial"/>
            <w:noProof/>
            <w:lang w:val="fr-FR"/>
          </w:rPr>
          <w:t>NMR and HRMS spectra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_Toc206690207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2</w:t>
        </w:r>
        <w:r w:rsidR="00C11481">
          <w:rPr>
            <w:noProof/>
            <w:webHidden/>
          </w:rPr>
          <w:fldChar w:fldCharType="end"/>
        </w:r>
      </w:hyperlink>
    </w:p>
    <w:p w14:paraId="71984524" w14:textId="1481C5DC" w:rsidR="00C11481" w:rsidRDefault="00D713AE">
      <w:pPr>
        <w:pStyle w:val="TM1"/>
        <w:tabs>
          <w:tab w:val="left" w:pos="440"/>
          <w:tab w:val="right" w:leader="dot" w:pos="9396"/>
        </w:tabs>
        <w:rPr>
          <w:rFonts w:asciiTheme="minorHAnsi" w:hAnsiTheme="minorHAnsi"/>
          <w:noProof/>
        </w:rPr>
      </w:pPr>
      <w:hyperlink w:anchor="_Toc206690208" w:history="1">
        <w:r w:rsidR="00C11481" w:rsidRPr="009E7D27">
          <w:rPr>
            <w:rStyle w:val="Lienhypertexte"/>
            <w:rFonts w:cs="Arial"/>
            <w:noProof/>
          </w:rPr>
          <w:t>2.</w:t>
        </w:r>
        <w:r w:rsidR="00C11481">
          <w:rPr>
            <w:rFonts w:asciiTheme="minorHAnsi" w:hAnsiTheme="minorHAnsi"/>
            <w:noProof/>
          </w:rPr>
          <w:tab/>
        </w:r>
        <w:r w:rsidR="00C11481" w:rsidRPr="009E7D27">
          <w:rPr>
            <w:rStyle w:val="Lienhypertexte"/>
            <w:rFonts w:cs="Arial"/>
            <w:noProof/>
          </w:rPr>
          <w:t>DFT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_Toc206690208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9</w:t>
        </w:r>
        <w:r w:rsidR="00C11481">
          <w:rPr>
            <w:noProof/>
            <w:webHidden/>
          </w:rPr>
          <w:fldChar w:fldCharType="end"/>
        </w:r>
      </w:hyperlink>
    </w:p>
    <w:p w14:paraId="71984525" w14:textId="245E92C1" w:rsidR="00C11481" w:rsidRDefault="00D713AE">
      <w:pPr>
        <w:pStyle w:val="TM1"/>
        <w:tabs>
          <w:tab w:val="left" w:pos="440"/>
          <w:tab w:val="right" w:leader="dot" w:pos="9396"/>
        </w:tabs>
        <w:rPr>
          <w:rFonts w:asciiTheme="minorHAnsi" w:hAnsiTheme="minorHAnsi"/>
          <w:noProof/>
        </w:rPr>
      </w:pPr>
      <w:hyperlink w:anchor="_Toc206690209" w:history="1">
        <w:r w:rsidR="00C11481" w:rsidRPr="009E7D27">
          <w:rPr>
            <w:rStyle w:val="Lienhypertexte"/>
            <w:rFonts w:cs="Arial"/>
            <w:noProof/>
          </w:rPr>
          <w:t>3.</w:t>
        </w:r>
        <w:r w:rsidR="00C11481">
          <w:rPr>
            <w:rFonts w:asciiTheme="minorHAnsi" w:hAnsiTheme="minorHAnsi"/>
            <w:noProof/>
          </w:rPr>
          <w:tab/>
        </w:r>
        <w:r w:rsidR="00C11481" w:rsidRPr="009E7D27">
          <w:rPr>
            <w:rStyle w:val="Lienhypertexte"/>
            <w:rFonts w:cs="Arial"/>
            <w:noProof/>
          </w:rPr>
          <w:t>UV–vis absorption and emission spectra of 4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_Toc206690209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16</w:t>
        </w:r>
        <w:r w:rsidR="00C11481">
          <w:rPr>
            <w:noProof/>
            <w:webHidden/>
          </w:rPr>
          <w:fldChar w:fldCharType="end"/>
        </w:r>
      </w:hyperlink>
    </w:p>
    <w:p w14:paraId="71984526" w14:textId="7A86F6BB" w:rsidR="00C11481" w:rsidRDefault="00D713AE">
      <w:pPr>
        <w:pStyle w:val="TM1"/>
        <w:tabs>
          <w:tab w:val="left" w:pos="440"/>
          <w:tab w:val="right" w:leader="dot" w:pos="9396"/>
        </w:tabs>
        <w:rPr>
          <w:rFonts w:asciiTheme="minorHAnsi" w:hAnsiTheme="minorHAnsi"/>
          <w:noProof/>
        </w:rPr>
      </w:pPr>
      <w:hyperlink w:anchor="_Toc206690210" w:history="1">
        <w:r w:rsidR="00C11481" w:rsidRPr="009E7D27">
          <w:rPr>
            <w:rStyle w:val="Lienhypertexte"/>
            <w:rFonts w:cs="Arial"/>
            <w:noProof/>
          </w:rPr>
          <w:t>4.</w:t>
        </w:r>
        <w:r w:rsidR="00C11481">
          <w:rPr>
            <w:rFonts w:asciiTheme="minorHAnsi" w:hAnsiTheme="minorHAnsi"/>
            <w:noProof/>
          </w:rPr>
          <w:tab/>
        </w:r>
        <w:r w:rsidR="00C11481" w:rsidRPr="009E7D27">
          <w:rPr>
            <w:rStyle w:val="Lienhypertexte"/>
            <w:rFonts w:cs="Arial"/>
            <w:noProof/>
          </w:rPr>
          <w:t>Solvatochromism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_Toc206690210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26</w:t>
        </w:r>
        <w:r w:rsidR="00C11481">
          <w:rPr>
            <w:noProof/>
            <w:webHidden/>
          </w:rPr>
          <w:fldChar w:fldCharType="end"/>
        </w:r>
      </w:hyperlink>
    </w:p>
    <w:p w14:paraId="71984527" w14:textId="726C7948" w:rsidR="00C11481" w:rsidRDefault="00D713AE">
      <w:pPr>
        <w:pStyle w:val="TM1"/>
        <w:tabs>
          <w:tab w:val="left" w:pos="440"/>
          <w:tab w:val="right" w:leader="dot" w:pos="9396"/>
        </w:tabs>
        <w:rPr>
          <w:rFonts w:asciiTheme="minorHAnsi" w:hAnsiTheme="minorHAnsi"/>
          <w:noProof/>
        </w:rPr>
      </w:pPr>
      <w:hyperlink w:anchor="_Toc206690211" w:history="1">
        <w:r w:rsidR="00C11481" w:rsidRPr="009E7D27">
          <w:rPr>
            <w:rStyle w:val="Lienhypertexte"/>
            <w:noProof/>
          </w:rPr>
          <w:t>5.</w:t>
        </w:r>
        <w:r w:rsidR="00C11481">
          <w:rPr>
            <w:rFonts w:asciiTheme="minorHAnsi" w:hAnsiTheme="minorHAnsi"/>
            <w:noProof/>
          </w:rPr>
          <w:tab/>
        </w:r>
        <w:r w:rsidR="00C11481" w:rsidRPr="009E7D27">
          <w:rPr>
            <w:rStyle w:val="Lienhypertexte"/>
            <w:noProof/>
          </w:rPr>
          <w:t>References</w:t>
        </w:r>
        <w:r w:rsidR="00C11481">
          <w:rPr>
            <w:noProof/>
            <w:webHidden/>
          </w:rPr>
          <w:tab/>
        </w:r>
        <w:r w:rsidR="00C11481">
          <w:rPr>
            <w:noProof/>
            <w:webHidden/>
          </w:rPr>
          <w:fldChar w:fldCharType="begin"/>
        </w:r>
        <w:r w:rsidR="00C11481">
          <w:rPr>
            <w:noProof/>
            <w:webHidden/>
          </w:rPr>
          <w:instrText xml:space="preserve"> PAGEREF _Toc206690211 \h </w:instrText>
        </w:r>
        <w:r w:rsidR="00C11481">
          <w:rPr>
            <w:noProof/>
            <w:webHidden/>
          </w:rPr>
        </w:r>
        <w:r w:rsidR="00C11481">
          <w:rPr>
            <w:noProof/>
            <w:webHidden/>
          </w:rPr>
          <w:fldChar w:fldCharType="separate"/>
        </w:r>
        <w:r w:rsidR="008067B7">
          <w:rPr>
            <w:noProof/>
            <w:webHidden/>
          </w:rPr>
          <w:t>30</w:t>
        </w:r>
        <w:r w:rsidR="00C11481">
          <w:rPr>
            <w:noProof/>
            <w:webHidden/>
          </w:rPr>
          <w:fldChar w:fldCharType="end"/>
        </w:r>
      </w:hyperlink>
    </w:p>
    <w:p w14:paraId="71984528" w14:textId="77777777" w:rsidR="00B13A26" w:rsidRPr="00AF4379" w:rsidRDefault="00E75335">
      <w:pPr>
        <w:rPr>
          <w:rFonts w:cs="Arial"/>
          <w:lang w:val="fr-FR"/>
        </w:rPr>
      </w:pPr>
      <w:r>
        <w:rPr>
          <w:rFonts w:cs="Arial"/>
          <w:lang w:val="fr-FR"/>
        </w:rPr>
        <w:fldChar w:fldCharType="end"/>
      </w:r>
    </w:p>
    <w:p w14:paraId="71984529" w14:textId="77777777" w:rsidR="00B13A26" w:rsidRPr="00AF4379" w:rsidRDefault="00B13A26">
      <w:pPr>
        <w:spacing w:after="160" w:line="259" w:lineRule="auto"/>
        <w:jc w:val="left"/>
        <w:rPr>
          <w:rFonts w:cs="Arial"/>
          <w:lang w:val="fr-FR"/>
        </w:rPr>
      </w:pPr>
      <w:r w:rsidRPr="00AF4379">
        <w:rPr>
          <w:rFonts w:cs="Arial"/>
          <w:lang w:val="fr-FR"/>
        </w:rPr>
        <w:br w:type="page"/>
      </w:r>
    </w:p>
    <w:p w14:paraId="7198452A" w14:textId="77777777" w:rsidR="00B13A26" w:rsidRPr="00AF4379" w:rsidRDefault="00B13A26" w:rsidP="00AF4379">
      <w:pPr>
        <w:pStyle w:val="Titre1"/>
        <w:numPr>
          <w:ilvl w:val="0"/>
          <w:numId w:val="1"/>
        </w:numPr>
        <w:rPr>
          <w:rFonts w:cs="Arial"/>
          <w:lang w:val="fr-FR"/>
        </w:rPr>
      </w:pPr>
      <w:bookmarkStart w:id="2" w:name="_Toc206690207"/>
      <w:r w:rsidRPr="00AF4379">
        <w:rPr>
          <w:rFonts w:cs="Arial"/>
          <w:lang w:val="fr-FR"/>
        </w:rPr>
        <w:lastRenderedPageBreak/>
        <w:t xml:space="preserve">NMR </w:t>
      </w:r>
      <w:r w:rsidR="00E75335">
        <w:rPr>
          <w:rFonts w:cs="Arial"/>
          <w:lang w:val="fr-FR"/>
        </w:rPr>
        <w:t>and HR</w:t>
      </w:r>
      <w:r w:rsidRPr="00AF4379">
        <w:rPr>
          <w:rFonts w:cs="Arial"/>
          <w:lang w:val="fr-FR"/>
        </w:rPr>
        <w:t>MS</w:t>
      </w:r>
      <w:r w:rsidR="00E75335">
        <w:rPr>
          <w:rFonts w:cs="Arial"/>
          <w:lang w:val="fr-FR"/>
        </w:rPr>
        <w:t xml:space="preserve"> spectra</w:t>
      </w:r>
      <w:bookmarkEnd w:id="2"/>
    </w:p>
    <w:p w14:paraId="7198452B" w14:textId="77777777" w:rsidR="00B262D5" w:rsidRDefault="00B262D5" w:rsidP="00B262D5">
      <w:r w:rsidRPr="004E4D91">
        <w:rPr>
          <w:noProof/>
          <w:lang w:val="fr-FR" w:eastAsia="fr-FR"/>
        </w:rPr>
        <w:drawing>
          <wp:inline distT="0" distB="0" distL="0" distR="0" wp14:anchorId="71984CAE" wp14:editId="71984CAF">
            <wp:extent cx="6120130" cy="2487930"/>
            <wp:effectExtent l="0" t="0" r="1270" b="1270"/>
            <wp:docPr id="173305883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05883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2C" w14:textId="3C4B1B3C" w:rsidR="00B262D5" w:rsidRPr="00B262D5" w:rsidRDefault="00B262D5" w:rsidP="00B262D5">
      <w:pPr>
        <w:pStyle w:val="Lgende"/>
        <w:rPr>
          <w:i w:val="0"/>
        </w:rPr>
      </w:pPr>
      <w:r w:rsidRPr="00B262D5">
        <w:rPr>
          <w:b/>
          <w:i w:val="0"/>
        </w:rPr>
        <w:t>Fig. S</w:t>
      </w:r>
      <w:r w:rsidRPr="00B262D5">
        <w:rPr>
          <w:b/>
          <w:i w:val="0"/>
        </w:rPr>
        <w:fldChar w:fldCharType="begin"/>
      </w:r>
      <w:r w:rsidRPr="00B262D5">
        <w:rPr>
          <w:b/>
          <w:i w:val="0"/>
        </w:rPr>
        <w:instrText xml:space="preserve"> SEQ Fig._S \* ARABIC </w:instrText>
      </w:r>
      <w:r w:rsidRPr="00B262D5">
        <w:rPr>
          <w:b/>
          <w:i w:val="0"/>
        </w:rPr>
        <w:fldChar w:fldCharType="separate"/>
      </w:r>
      <w:r w:rsidR="008067B7">
        <w:rPr>
          <w:b/>
          <w:i w:val="0"/>
          <w:noProof/>
        </w:rPr>
        <w:t>1</w:t>
      </w:r>
      <w:r w:rsidRPr="00B262D5">
        <w:rPr>
          <w:b/>
          <w:i w:val="0"/>
        </w:rPr>
        <w:fldChar w:fldCharType="end"/>
      </w:r>
      <w:r w:rsidRPr="00B262D5">
        <w:rPr>
          <w:i w:val="0"/>
        </w:rPr>
        <w:t xml:space="preserve"> </w:t>
      </w:r>
      <w:r w:rsidRPr="00B262D5">
        <w:rPr>
          <w:b/>
          <w:bCs/>
          <w:i w:val="0"/>
        </w:rPr>
        <w:t>Bodipy (1)</w:t>
      </w:r>
      <w:r w:rsidRPr="00B262D5">
        <w:rPr>
          <w:i w:val="0"/>
        </w:rPr>
        <w:t xml:space="preserve"> </w:t>
      </w:r>
      <w:r w:rsidRPr="00B262D5">
        <w:rPr>
          <w:i w:val="0"/>
          <w:vertAlign w:val="superscript"/>
        </w:rPr>
        <w:t>1</w:t>
      </w:r>
      <w:r w:rsidRPr="00B262D5">
        <w:rPr>
          <w:i w:val="0"/>
        </w:rPr>
        <w:t xml:space="preserve">H-NMR (400 MHz, CHLOROFORM-D) </w:t>
      </w:r>
      <w:r w:rsidRPr="00B262D5">
        <w:rPr>
          <w:i w:val="0"/>
          <w:lang w:val="fr-FR"/>
        </w:rPr>
        <w:t>δ</w:t>
      </w:r>
      <w:r w:rsidRPr="00B262D5">
        <w:rPr>
          <w:i w:val="0"/>
        </w:rPr>
        <w:t xml:space="preserve"> 2.54 (s, 6H), 2.34 (q, J = 7.5 Hz, 4H), 1.51 (s, 6H), 1.02 (t, J = 7.6 Hz, 6H)</w:t>
      </w:r>
    </w:p>
    <w:p w14:paraId="7198452D" w14:textId="77777777" w:rsidR="00B262D5" w:rsidRDefault="00B262D5" w:rsidP="00B262D5">
      <w:r w:rsidRPr="00A079E5">
        <w:rPr>
          <w:noProof/>
          <w:lang w:val="fr-FR" w:eastAsia="fr-FR"/>
        </w:rPr>
        <w:drawing>
          <wp:inline distT="0" distB="0" distL="0" distR="0" wp14:anchorId="71984CB0" wp14:editId="71984CB1">
            <wp:extent cx="6116491" cy="2492375"/>
            <wp:effectExtent l="0" t="0" r="5080" b="0"/>
            <wp:docPr id="83878319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783198" name="Immagine 1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491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2E" w14:textId="75C4A288" w:rsidR="00B262D5" w:rsidRDefault="00B262D5" w:rsidP="00B262D5">
      <w:pPr>
        <w:rPr>
          <w:lang w:val="pt-BR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</w:t>
      </w:r>
      <w:r w:rsidRPr="00B262D5">
        <w:rPr>
          <w:b/>
        </w:rPr>
        <w:fldChar w:fldCharType="end"/>
      </w:r>
      <w:r>
        <w:rPr>
          <w:b/>
        </w:rPr>
        <w:t xml:space="preserve"> </w:t>
      </w:r>
      <w:r w:rsidRPr="00A079E5">
        <w:rPr>
          <w:b/>
          <w:bCs/>
        </w:rPr>
        <w:t>Bodipy (</w:t>
      </w:r>
      <w:r>
        <w:rPr>
          <w:b/>
          <w:bCs/>
        </w:rPr>
        <w:t>2</w:t>
      </w:r>
      <w:r w:rsidRPr="00A079E5">
        <w:rPr>
          <w:b/>
          <w:bCs/>
        </w:rPr>
        <w:t>)</w:t>
      </w:r>
      <w:r>
        <w:t xml:space="preserve"> </w:t>
      </w:r>
      <w:r w:rsidRPr="00B262D5">
        <w:rPr>
          <w:vertAlign w:val="superscript"/>
          <w:lang w:val="pt-BR"/>
        </w:rPr>
        <w:t>1</w:t>
      </w:r>
      <w:r w:rsidRPr="00A079E5">
        <w:rPr>
          <w:lang w:val="pt-BR"/>
        </w:rPr>
        <w:t>H-NMR (400 MHz, CHLOROFORM-D) δ 3.76 (d, J = 6.0 Hz, 2H), 3.19 (t, J = 5.7 Hz, 2H), 2.54 (s, 6H), 2.33 (q, J = 7.6 Hz, 4H), 2.01 (t, 1H), 1.51 (s, 6H), 1.01 (t, J = 7.6 Hz, 6H)</w:t>
      </w:r>
    </w:p>
    <w:p w14:paraId="7198452F" w14:textId="77777777" w:rsidR="00B262D5" w:rsidRDefault="00B262D5" w:rsidP="00B262D5">
      <w:r w:rsidRPr="007D0A01">
        <w:rPr>
          <w:noProof/>
          <w:lang w:val="fr-FR" w:eastAsia="fr-FR"/>
        </w:rPr>
        <w:lastRenderedPageBreak/>
        <w:drawing>
          <wp:inline distT="0" distB="0" distL="0" distR="0" wp14:anchorId="71984CB2" wp14:editId="71984CB3">
            <wp:extent cx="6113592" cy="2486025"/>
            <wp:effectExtent l="0" t="0" r="0" b="3175"/>
            <wp:docPr id="21933592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35929" name="Immagine 1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592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0" w14:textId="748DC496" w:rsidR="00B262D5" w:rsidRPr="00B262D5" w:rsidRDefault="00B262D5" w:rsidP="00B262D5">
      <w:pPr>
        <w:rPr>
          <w:bCs/>
          <w:color w:val="000000" w:themeColor="text1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</w:t>
      </w:r>
      <w:r w:rsidRPr="00B262D5">
        <w:rPr>
          <w:b/>
        </w:rPr>
        <w:fldChar w:fldCharType="end"/>
      </w:r>
      <w:r w:rsidRPr="00EA07BA">
        <w:rPr>
          <w:b/>
          <w:color w:val="000000" w:themeColor="text1"/>
        </w:rPr>
        <w:t xml:space="preserve"> (Propargyloxy)acetic acid (</w:t>
      </w:r>
      <w:r>
        <w:rPr>
          <w:b/>
          <w:color w:val="000000" w:themeColor="text1"/>
        </w:rPr>
        <w:t>5</w:t>
      </w:r>
      <w:r w:rsidRPr="00EA07BA">
        <w:rPr>
          <w:b/>
          <w:color w:val="000000" w:themeColor="text1"/>
        </w:rPr>
        <w:t>)</w:t>
      </w:r>
      <w:r>
        <w:rPr>
          <w:b/>
          <w:color w:val="000000" w:themeColor="text1"/>
        </w:rPr>
        <w:t xml:space="preserve"> </w:t>
      </w:r>
      <w:r w:rsidRPr="00B262D5">
        <w:rPr>
          <w:bCs/>
          <w:color w:val="000000" w:themeColor="text1"/>
          <w:vertAlign w:val="superscript"/>
        </w:rPr>
        <w:t>1</w:t>
      </w:r>
      <w:r w:rsidRPr="00B262D5">
        <w:rPr>
          <w:bCs/>
          <w:color w:val="000000" w:themeColor="text1"/>
        </w:rPr>
        <w:t xml:space="preserve">H-NMR (400 MHz, CHLOROFORM-D) </w:t>
      </w:r>
      <w:r w:rsidRPr="00F36161">
        <w:rPr>
          <w:bCs/>
          <w:color w:val="000000" w:themeColor="text1"/>
          <w:lang w:val="fr-FR"/>
        </w:rPr>
        <w:t>δ</w:t>
      </w:r>
      <w:r w:rsidRPr="00B262D5">
        <w:rPr>
          <w:bCs/>
          <w:color w:val="000000" w:themeColor="text1"/>
        </w:rPr>
        <w:t xml:space="preserve"> 4.26 (d, J = 2.7 Hz, 2H), 4.21 (s, 2H), 2.45 (t, J = 2.3 Hz, 1H)</w:t>
      </w:r>
    </w:p>
    <w:p w14:paraId="71984531" w14:textId="77777777" w:rsidR="00B262D5" w:rsidRDefault="00B262D5" w:rsidP="00B262D5">
      <w:r w:rsidRPr="00F36161">
        <w:rPr>
          <w:noProof/>
          <w:lang w:val="fr-FR" w:eastAsia="fr-FR"/>
        </w:rPr>
        <w:drawing>
          <wp:inline distT="0" distB="0" distL="0" distR="0" wp14:anchorId="71984CB4" wp14:editId="71984CB5">
            <wp:extent cx="6113592" cy="2486025"/>
            <wp:effectExtent l="0" t="0" r="0" b="3175"/>
            <wp:docPr id="204606673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066730" name="Immagine 1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592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2" w14:textId="787C2F29" w:rsidR="00B262D5" w:rsidRP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4</w:t>
      </w:r>
      <w:r w:rsidRPr="00B262D5">
        <w:rPr>
          <w:b/>
        </w:rPr>
        <w:fldChar w:fldCharType="end"/>
      </w:r>
      <w:r w:rsidRPr="00EA07BA">
        <w:rPr>
          <w:b/>
          <w:color w:val="000000" w:themeColor="text1"/>
        </w:rPr>
        <w:t xml:space="preserve"> (Propargyloxy)acetic acid (</w:t>
      </w:r>
      <w:r>
        <w:rPr>
          <w:b/>
          <w:color w:val="000000" w:themeColor="text1"/>
        </w:rPr>
        <w:t>5)</w:t>
      </w:r>
      <w:r>
        <w:t xml:space="preserve"> </w:t>
      </w:r>
      <w:r w:rsidRPr="00B262D5">
        <w:rPr>
          <w:vertAlign w:val="superscript"/>
        </w:rPr>
        <w:t>13</w:t>
      </w:r>
      <w:r w:rsidRPr="00B262D5">
        <w:t xml:space="preserve">C-NMR (101 MHz, CHLOROFORM-D) </w:t>
      </w:r>
      <w:r w:rsidRPr="00F36161">
        <w:rPr>
          <w:lang w:val="fr-FR"/>
        </w:rPr>
        <w:t>δ</w:t>
      </w:r>
      <w:r w:rsidRPr="00B262D5">
        <w:t xml:space="preserve"> 175.4, 78.1, 76.2, 65.7, 58.5</w:t>
      </w:r>
    </w:p>
    <w:p w14:paraId="71984533" w14:textId="77777777" w:rsidR="00B262D5" w:rsidRDefault="00B262D5" w:rsidP="00B262D5">
      <w:r w:rsidRPr="00C45EC9">
        <w:rPr>
          <w:noProof/>
          <w:lang w:val="fr-FR" w:eastAsia="fr-FR"/>
        </w:rPr>
        <w:lastRenderedPageBreak/>
        <w:drawing>
          <wp:inline distT="0" distB="0" distL="0" distR="0" wp14:anchorId="71984CB6" wp14:editId="71984CB7">
            <wp:extent cx="6118120" cy="2486025"/>
            <wp:effectExtent l="0" t="0" r="3810" b="3175"/>
            <wp:docPr id="16336266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2669" name="Immagine 1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12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4" w14:textId="018723E2" w:rsidR="00B262D5" w:rsidRP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5</w:t>
      </w:r>
      <w:r w:rsidRPr="00B262D5">
        <w:rPr>
          <w:b/>
        </w:rPr>
        <w:fldChar w:fldCharType="end"/>
      </w:r>
      <w:r w:rsidRPr="00201C75">
        <w:rPr>
          <w:b/>
          <w:bCs/>
        </w:rPr>
        <w:t xml:space="preserve"> Bodipy (</w:t>
      </w:r>
      <w:r>
        <w:rPr>
          <w:b/>
          <w:bCs/>
        </w:rPr>
        <w:t>3</w:t>
      </w:r>
      <w:r w:rsidRPr="00201C75">
        <w:rPr>
          <w:b/>
          <w:bCs/>
        </w:rPr>
        <w:t>)</w:t>
      </w:r>
      <w:r>
        <w:t xml:space="preserve"> </w:t>
      </w:r>
      <w:r w:rsidRPr="00B262D5">
        <w:rPr>
          <w:vertAlign w:val="superscript"/>
        </w:rPr>
        <w:t>1</w:t>
      </w:r>
      <w:r w:rsidRPr="00B262D5">
        <w:t xml:space="preserve">H-NMR (400 MHz, CHLOROFORM-D) </w:t>
      </w:r>
      <w:r w:rsidRPr="00D44D56">
        <w:rPr>
          <w:lang w:val="fr-FR"/>
        </w:rPr>
        <w:t>δ</w:t>
      </w:r>
      <w:r w:rsidRPr="00B262D5">
        <w:t xml:space="preserve"> 4.26-4.22 (d+t overlapping signals, 4H), 4.17 (s, 2H), 3.20 (t, J = 6.6 Hz, 2H), 2.47 (s, 6H), 2.42 (t, 1H), 2.26 (q, J = 7.5 Hz, 4H), 1.45 (s, 6H), 0.94 (t, J = 7.6 Hz, 7H)</w:t>
      </w:r>
    </w:p>
    <w:p w14:paraId="71984535" w14:textId="77777777" w:rsidR="00B262D5" w:rsidRDefault="00B262D5" w:rsidP="00B262D5">
      <w:r w:rsidRPr="00F831EF">
        <w:rPr>
          <w:noProof/>
          <w:lang w:val="fr-FR" w:eastAsia="fr-FR"/>
        </w:rPr>
        <w:drawing>
          <wp:inline distT="0" distB="0" distL="0" distR="0" wp14:anchorId="71984CB8" wp14:editId="71984CB9">
            <wp:extent cx="6109868" cy="2486025"/>
            <wp:effectExtent l="0" t="0" r="0" b="3175"/>
            <wp:docPr id="146483891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838915" name="Immagine 1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868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6" w14:textId="540CD5F7" w:rsidR="00B262D5" w:rsidRP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6</w:t>
      </w:r>
      <w:r w:rsidRPr="00B262D5">
        <w:rPr>
          <w:b/>
        </w:rPr>
        <w:fldChar w:fldCharType="end"/>
      </w:r>
      <w:r w:rsidRPr="00D44D56">
        <w:rPr>
          <w:b/>
          <w:bCs/>
        </w:rPr>
        <w:t xml:space="preserve"> Bodipy (</w:t>
      </w:r>
      <w:r>
        <w:rPr>
          <w:b/>
          <w:bCs/>
        </w:rPr>
        <w:t>3</w:t>
      </w:r>
      <w:r w:rsidRPr="00D44D56">
        <w:rPr>
          <w:b/>
          <w:bCs/>
        </w:rPr>
        <w:t>)</w:t>
      </w:r>
      <w:r>
        <w:t xml:space="preserve"> </w:t>
      </w:r>
      <w:r w:rsidRPr="00B262D5">
        <w:rPr>
          <w:vertAlign w:val="superscript"/>
        </w:rPr>
        <w:t>13</w:t>
      </w:r>
      <w:r w:rsidRPr="00B262D5">
        <w:t xml:space="preserve">C-NMR (101 MHz, CHLOROFORM-D) </w:t>
      </w:r>
      <w:r w:rsidRPr="00F831EF">
        <w:rPr>
          <w:lang w:val="fr-FR"/>
        </w:rPr>
        <w:t>δ</w:t>
      </w:r>
      <w:r w:rsidRPr="00B262D5">
        <w:t xml:space="preserve"> 169.6, 156.1, 136.8, 134.0, 130.2, 78.3, 75.9, 66.0, 62.4, 58.5, 32.9, 29.8, 17.2, 14.7, 12.9, 11.0, 1.1</w:t>
      </w:r>
    </w:p>
    <w:p w14:paraId="71984537" w14:textId="77777777" w:rsidR="00B262D5" w:rsidRDefault="00B262D5" w:rsidP="00B262D5">
      <w:r w:rsidRPr="00F60BDF">
        <w:rPr>
          <w:noProof/>
          <w:lang w:val="fr-FR" w:eastAsia="fr-FR"/>
        </w:rPr>
        <w:lastRenderedPageBreak/>
        <w:drawing>
          <wp:inline distT="0" distB="0" distL="0" distR="0" wp14:anchorId="71984CBA" wp14:editId="71984CBB">
            <wp:extent cx="6119817" cy="3903345"/>
            <wp:effectExtent l="0" t="0" r="1905" b="0"/>
            <wp:docPr id="180514113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41133" name="Immagine 1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817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8" w14:textId="176A5999" w:rsid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7</w:t>
      </w:r>
      <w:r w:rsidRPr="00B262D5">
        <w:rPr>
          <w:b/>
        </w:rPr>
        <w:fldChar w:fldCharType="end"/>
      </w:r>
      <w:r>
        <w:rPr>
          <w:b/>
        </w:rPr>
        <w:t xml:space="preserve"> </w:t>
      </w:r>
      <w:r w:rsidRPr="00AF07D0">
        <w:rPr>
          <w:b/>
          <w:bCs/>
        </w:rPr>
        <w:t>Bodipy (</w:t>
      </w:r>
      <w:r>
        <w:rPr>
          <w:b/>
          <w:bCs/>
        </w:rPr>
        <w:t>3</w:t>
      </w:r>
      <w:r w:rsidRPr="00AF07D0">
        <w:rPr>
          <w:b/>
          <w:bCs/>
        </w:rPr>
        <w:t>)</w:t>
      </w:r>
      <w:r>
        <w:t xml:space="preserve"> Mass spectrum acquired by direct infusion using an LTQ-Orbitrap Velos Pro (ThermoFisher). Sample analyzed in acetonitrile (ACN) under positive ESI mode (ESI</w:t>
      </w:r>
      <w:r w:rsidRPr="00B262D5">
        <w:rPr>
          <w:vertAlign w:val="superscript"/>
        </w:rPr>
        <w:t>+</w:t>
      </w:r>
      <w:r>
        <w:t>), using FTMS;</w:t>
      </w:r>
    </w:p>
    <w:p w14:paraId="71984539" w14:textId="77777777" w:rsidR="00B262D5" w:rsidRPr="00ED5C8F" w:rsidRDefault="00B262D5" w:rsidP="00B262D5">
      <w:r w:rsidRPr="00CE7D65">
        <w:rPr>
          <w:noProof/>
          <w:lang w:val="fr-FR" w:eastAsia="fr-FR"/>
        </w:rPr>
        <w:drawing>
          <wp:inline distT="0" distB="0" distL="0" distR="0" wp14:anchorId="71984CBC" wp14:editId="71984CBD">
            <wp:extent cx="6119567" cy="2473325"/>
            <wp:effectExtent l="0" t="0" r="1905" b="3175"/>
            <wp:docPr id="20301293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12930" name="Immagine 1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567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A" w14:textId="5C12B429" w:rsidR="00B262D5" w:rsidRDefault="00B262D5" w:rsidP="00B262D5">
      <w:pPr>
        <w:rPr>
          <w:lang w:val="pt-BR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8</w:t>
      </w:r>
      <w:r w:rsidRPr="00B262D5">
        <w:rPr>
          <w:b/>
        </w:rPr>
        <w:fldChar w:fldCharType="end"/>
      </w:r>
      <w:r w:rsidRPr="001E7DD2">
        <w:rPr>
          <w:b/>
          <w:bCs/>
        </w:rPr>
        <w:t xml:space="preserve"> 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t xml:space="preserve"> </w:t>
      </w:r>
      <w:r w:rsidRPr="00B262D5">
        <w:rPr>
          <w:vertAlign w:val="superscript"/>
          <w:lang w:val="pt-BR"/>
        </w:rPr>
        <w:t>1</w:t>
      </w:r>
      <w:r w:rsidRPr="001E7DD2">
        <w:rPr>
          <w:lang w:val="pt-BR"/>
        </w:rPr>
        <w:t>H-NMR (400 MHz, DMF-D7) δ 8.21 (d, J = 1.8 Hz, 2H), 7.87 (t, J = 5.3 Hz, 3H), 7.53 (dd, 4H), 7.20 (d, J = 8.7 Hz, 2H), 4.24 (d+t overlapping, J</w:t>
      </w:r>
      <w:r w:rsidRPr="001E7DD2">
        <w:rPr>
          <w:vertAlign w:val="subscript"/>
          <w:lang w:val="pt-BR"/>
        </w:rPr>
        <w:t>d</w:t>
      </w:r>
      <w:r w:rsidRPr="001E7DD2">
        <w:rPr>
          <w:lang w:val="pt-BR"/>
        </w:rPr>
        <w:t xml:space="preserve"> = 3.0 Hz, 4H), 4.15 (s, 2H), 3.36 (t + t overlapping, J</w:t>
      </w:r>
      <w:r w:rsidRPr="001E7DD2">
        <w:rPr>
          <w:vertAlign w:val="subscript"/>
          <w:lang w:val="pt-BR"/>
        </w:rPr>
        <w:t>t</w:t>
      </w:r>
      <w:r w:rsidRPr="001E7DD2">
        <w:rPr>
          <w:lang w:val="pt-BR"/>
        </w:rPr>
        <w:t xml:space="preserve"> = 3.0 Hz, J</w:t>
      </w:r>
      <w:r w:rsidRPr="001E7DD2">
        <w:rPr>
          <w:vertAlign w:val="subscript"/>
          <w:lang w:val="pt-BR"/>
        </w:rPr>
        <w:t>t’</w:t>
      </w:r>
      <w:r w:rsidRPr="001E7DD2">
        <w:rPr>
          <w:lang w:val="pt-BR"/>
        </w:rPr>
        <w:t xml:space="preserve"> = 7.3 Hz, 3H), 1.60 (s, 6H), 1.04 (t, J = 7.3 Hz, 4H) (-</w:t>
      </w:r>
      <w:r w:rsidRPr="001E7DD2">
        <w:rPr>
          <w:b/>
          <w:bCs/>
          <w:lang w:val="pt-BR"/>
        </w:rPr>
        <w:t>CH</w:t>
      </w:r>
      <w:r w:rsidRPr="00B262D5">
        <w:rPr>
          <w:b/>
          <w:bCs/>
          <w:vertAlign w:val="subscript"/>
          <w:lang w:val="pt-BR"/>
        </w:rPr>
        <w:t>2</w:t>
      </w:r>
      <w:r w:rsidRPr="001E7DD2">
        <w:rPr>
          <w:lang w:val="pt-BR"/>
        </w:rPr>
        <w:t>CH</w:t>
      </w:r>
      <w:r w:rsidRPr="00B262D5">
        <w:rPr>
          <w:vertAlign w:val="subscript"/>
          <w:lang w:val="pt-BR"/>
        </w:rPr>
        <w:t>3</w:t>
      </w:r>
      <w:r w:rsidRPr="001E7DD2">
        <w:rPr>
          <w:lang w:val="pt-BR"/>
        </w:rPr>
        <w:t xml:space="preserve"> covered by DMF-D7 quintet)</w:t>
      </w:r>
    </w:p>
    <w:p w14:paraId="7198453B" w14:textId="77777777" w:rsidR="00B262D5" w:rsidRDefault="00B262D5" w:rsidP="00B262D5">
      <w:r w:rsidRPr="001E112C">
        <w:rPr>
          <w:noProof/>
          <w:lang w:val="fr-FR" w:eastAsia="fr-FR"/>
        </w:rPr>
        <w:lastRenderedPageBreak/>
        <w:drawing>
          <wp:inline distT="0" distB="0" distL="0" distR="0" wp14:anchorId="71984CBE" wp14:editId="71984CBF">
            <wp:extent cx="6119446" cy="2486025"/>
            <wp:effectExtent l="0" t="0" r="2540" b="3175"/>
            <wp:docPr id="3106031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03117" name="Immagine 1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46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C" w14:textId="746325A3" w:rsidR="00B262D5" w:rsidRPr="00102024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9</w:t>
      </w:r>
      <w:r w:rsidRPr="00B262D5">
        <w:rPr>
          <w:b/>
        </w:rPr>
        <w:fldChar w:fldCharType="end"/>
      </w:r>
      <w:r>
        <w:rPr>
          <w:b/>
        </w:rPr>
        <w:t xml:space="preserve"> </w:t>
      </w:r>
      <w:r w:rsidRPr="001E7DD2">
        <w:rPr>
          <w:b/>
          <w:bCs/>
        </w:rPr>
        <w:t>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rPr>
          <w:b/>
          <w:bCs/>
        </w:rPr>
        <w:t xml:space="preserve"> </w:t>
      </w:r>
      <w:r w:rsidRPr="007A1EE0">
        <w:t>COSY-NMR</w:t>
      </w:r>
    </w:p>
    <w:p w14:paraId="7198453D" w14:textId="77777777" w:rsidR="00B262D5" w:rsidRDefault="00B262D5" w:rsidP="00B262D5">
      <w:r w:rsidRPr="00C62D17">
        <w:rPr>
          <w:noProof/>
          <w:lang w:val="fr-FR" w:eastAsia="fr-FR"/>
        </w:rPr>
        <w:drawing>
          <wp:inline distT="0" distB="0" distL="0" distR="0" wp14:anchorId="71984CC0" wp14:editId="71984CC1">
            <wp:extent cx="6113592" cy="2486025"/>
            <wp:effectExtent l="0" t="0" r="0" b="3175"/>
            <wp:docPr id="896237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2373" name="Immagine 1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592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3E" w14:textId="0F7A7F24" w:rsidR="00B262D5" w:rsidRPr="007A1EE0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10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Pr="001E7DD2">
        <w:rPr>
          <w:b/>
          <w:bCs/>
        </w:rPr>
        <w:t>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rPr>
          <w:b/>
          <w:bCs/>
        </w:rPr>
        <w:t xml:space="preserve"> </w:t>
      </w:r>
      <w:r w:rsidRPr="00B262D5">
        <w:rPr>
          <w:vertAlign w:val="superscript"/>
        </w:rPr>
        <w:t>13</w:t>
      </w:r>
      <w:r w:rsidRPr="00B262D5">
        <w:t xml:space="preserve">C-NMR (101 MHz, DMF-D7) </w:t>
      </w:r>
      <w:r w:rsidRPr="007A1EE0">
        <w:rPr>
          <w:lang w:val="fr-FR"/>
        </w:rPr>
        <w:t>δ</w:t>
      </w:r>
      <w:r w:rsidRPr="00B262D5">
        <w:t xml:space="preserve"> 169.9, 154.2, 151.7, 138.7, 137.5, 135.8, 133.0, 132.8, 129.1, 128.6, 125.3, 120.7, 118.9, 79.6, 77.4, 66.2, 62.9, 58.1, 33.3, 32.1, 22.8, 18.3, 18.1, 14.0, 10.6</w:t>
      </w:r>
    </w:p>
    <w:p w14:paraId="7198453F" w14:textId="77777777" w:rsidR="00B262D5" w:rsidRDefault="00B262D5" w:rsidP="00B262D5">
      <w:r w:rsidRPr="00571065">
        <w:rPr>
          <w:noProof/>
          <w:lang w:val="fr-FR" w:eastAsia="fr-FR"/>
        </w:rPr>
        <w:lastRenderedPageBreak/>
        <w:drawing>
          <wp:inline distT="0" distB="0" distL="0" distR="0" wp14:anchorId="71984CC2" wp14:editId="71984CC3">
            <wp:extent cx="6120130" cy="4903368"/>
            <wp:effectExtent l="0" t="0" r="1270" b="0"/>
            <wp:docPr id="1634011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01110" name="Immagine 1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40" w14:textId="2BE2ED07" w:rsidR="00B262D5" w:rsidRP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11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Pr="001E7DD2">
        <w:rPr>
          <w:b/>
          <w:bCs/>
        </w:rPr>
        <w:t>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rPr>
          <w:b/>
          <w:bCs/>
        </w:rPr>
        <w:t xml:space="preserve"> </w:t>
      </w:r>
      <w:r>
        <w:t>HMQC DMF-d7 range 0.0 - 5-0 ppm</w:t>
      </w:r>
    </w:p>
    <w:p w14:paraId="71984541" w14:textId="77777777" w:rsidR="00B262D5" w:rsidRDefault="00B262D5" w:rsidP="00B262D5">
      <w:r w:rsidRPr="001D2BC2">
        <w:rPr>
          <w:noProof/>
          <w:lang w:val="fr-FR" w:eastAsia="fr-FR"/>
        </w:rPr>
        <w:drawing>
          <wp:inline distT="0" distB="0" distL="0" distR="0" wp14:anchorId="71984CC4" wp14:editId="71984CC5">
            <wp:extent cx="6120130" cy="2482614"/>
            <wp:effectExtent l="0" t="0" r="1270" b="0"/>
            <wp:docPr id="112107179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071794" name="Immagine 1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42" w14:textId="51B78EF2" w:rsidR="00B262D5" w:rsidRP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12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Pr="001E7DD2">
        <w:rPr>
          <w:b/>
          <w:bCs/>
        </w:rPr>
        <w:t>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t xml:space="preserve"> HMQC DMF-d7 range 7.1 - 8.7</w:t>
      </w:r>
    </w:p>
    <w:p w14:paraId="71984543" w14:textId="77777777" w:rsidR="00B262D5" w:rsidRPr="00102024" w:rsidRDefault="00B262D5" w:rsidP="00B262D5">
      <w:pPr>
        <w:rPr>
          <w:b/>
          <w:bCs/>
          <w:lang w:val="pt-BR"/>
        </w:rPr>
      </w:pPr>
    </w:p>
    <w:p w14:paraId="71984544" w14:textId="77777777" w:rsidR="00B262D5" w:rsidRDefault="00B262D5" w:rsidP="00B262D5">
      <w:r w:rsidRPr="00941020">
        <w:rPr>
          <w:noProof/>
          <w:lang w:val="fr-FR" w:eastAsia="fr-FR"/>
        </w:rPr>
        <w:drawing>
          <wp:inline distT="0" distB="0" distL="0" distR="0" wp14:anchorId="71984CC6" wp14:editId="71984CC7">
            <wp:extent cx="6007100" cy="3831878"/>
            <wp:effectExtent l="0" t="0" r="0" b="3810"/>
            <wp:docPr id="194063920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639204" name="Immagine 1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383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545" w14:textId="1A4DE536" w:rsidR="00B262D5" w:rsidRDefault="00B262D5" w:rsidP="00B262D5"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13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Pr="001E7DD2">
        <w:rPr>
          <w:b/>
          <w:bCs/>
        </w:rPr>
        <w:t>Bodipy (</w:t>
      </w:r>
      <w:r>
        <w:rPr>
          <w:b/>
          <w:bCs/>
        </w:rPr>
        <w:t>4</w:t>
      </w:r>
      <w:r w:rsidRPr="001E7DD2">
        <w:rPr>
          <w:b/>
          <w:bCs/>
        </w:rPr>
        <w:t>)</w:t>
      </w:r>
      <w:r>
        <w:rPr>
          <w:b/>
          <w:bCs/>
        </w:rPr>
        <w:t xml:space="preserve"> </w:t>
      </w:r>
      <w:r>
        <w:t>Mass spectrum acquired by direct infusion using an LTQ-Orbitrap Velos Pro (ThermoFisher). Sample analyzed in an acetonitrile and tetrahydrofuran solution (ACN/THF) under ESI mode (ESI+/-);</w:t>
      </w:r>
    </w:p>
    <w:p w14:paraId="71984546" w14:textId="77777777" w:rsidR="00B13A26" w:rsidRPr="005D7BED" w:rsidRDefault="00B13A26">
      <w:pPr>
        <w:rPr>
          <w:rFonts w:cs="Arial"/>
        </w:rPr>
      </w:pPr>
    </w:p>
    <w:p w14:paraId="71984547" w14:textId="77777777" w:rsidR="00B13A26" w:rsidRPr="005D7BED" w:rsidRDefault="00B13A26">
      <w:pPr>
        <w:rPr>
          <w:rFonts w:cs="Arial"/>
        </w:rPr>
      </w:pPr>
    </w:p>
    <w:p w14:paraId="71984548" w14:textId="77777777" w:rsidR="00B13A26" w:rsidRPr="005D7BED" w:rsidRDefault="00B13A26">
      <w:pPr>
        <w:rPr>
          <w:rFonts w:cs="Arial"/>
        </w:rPr>
      </w:pPr>
    </w:p>
    <w:p w14:paraId="71984549" w14:textId="77777777" w:rsidR="00BE2945" w:rsidRDefault="00BE2945">
      <w:pPr>
        <w:spacing w:after="160" w:line="259" w:lineRule="auto"/>
        <w:jc w:val="left"/>
        <w:rPr>
          <w:rFonts w:eastAsiaTheme="majorEastAsia" w:cs="Arial"/>
          <w:b/>
          <w:sz w:val="28"/>
          <w:szCs w:val="32"/>
        </w:rPr>
      </w:pPr>
      <w:r>
        <w:rPr>
          <w:rFonts w:cs="Arial"/>
        </w:rPr>
        <w:br w:type="page"/>
      </w:r>
    </w:p>
    <w:p w14:paraId="7198454A" w14:textId="77777777" w:rsidR="00B13A26" w:rsidRPr="00AF4379" w:rsidRDefault="00B13A26" w:rsidP="00AF4379">
      <w:pPr>
        <w:pStyle w:val="Titre1"/>
        <w:numPr>
          <w:ilvl w:val="0"/>
          <w:numId w:val="1"/>
        </w:numPr>
        <w:rPr>
          <w:rFonts w:cs="Arial"/>
        </w:rPr>
      </w:pPr>
      <w:bookmarkStart w:id="3" w:name="_Toc206690208"/>
      <w:r w:rsidRPr="00AF4379">
        <w:rPr>
          <w:rFonts w:cs="Arial"/>
        </w:rPr>
        <w:lastRenderedPageBreak/>
        <w:t>DFT</w:t>
      </w:r>
      <w:bookmarkEnd w:id="3"/>
      <w:r w:rsidRPr="00AF4379">
        <w:rPr>
          <w:rFonts w:cs="Arial"/>
        </w:rPr>
        <w:t xml:space="preserve"> </w:t>
      </w:r>
    </w:p>
    <w:p w14:paraId="7198454B" w14:textId="77777777" w:rsidR="00510341" w:rsidRPr="00AF4379" w:rsidRDefault="00510341" w:rsidP="00AF4379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t>Molecular orbitals</w:t>
      </w:r>
    </w:p>
    <w:p w14:paraId="7198454C" w14:textId="77777777" w:rsidR="00510341" w:rsidRPr="00AF4379" w:rsidRDefault="00510341" w:rsidP="00510341">
      <w:pPr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C8" wp14:editId="71984CC9">
            <wp:extent cx="5972810" cy="5065204"/>
            <wp:effectExtent l="0" t="0" r="889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506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454D" w14:textId="6757D4AD" w:rsidR="00510341" w:rsidRPr="00AF4379" w:rsidRDefault="00BE2945" w:rsidP="00510341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14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510341" w:rsidRPr="00AF4379">
        <w:rPr>
          <w:rFonts w:cs="Arial"/>
        </w:rPr>
        <w:t xml:space="preserve">Frontiers molecular orbitals of BODIPY </w:t>
      </w:r>
      <w:r w:rsidR="00510341" w:rsidRPr="00AF4379">
        <w:rPr>
          <w:rFonts w:cs="Arial"/>
          <w:b/>
        </w:rPr>
        <w:t>4</w:t>
      </w:r>
      <w:r w:rsidR="00510341" w:rsidRPr="00AF4379">
        <w:rPr>
          <w:rFonts w:cs="Arial"/>
        </w:rPr>
        <w:t xml:space="preserve"> (isovalue 0.02)</w:t>
      </w:r>
    </w:p>
    <w:p w14:paraId="7198454E" w14:textId="77777777" w:rsidR="00510341" w:rsidRPr="00AF4379" w:rsidRDefault="00510341" w:rsidP="00510341">
      <w:pPr>
        <w:rPr>
          <w:rFonts w:cs="Arial"/>
        </w:rPr>
      </w:pPr>
    </w:p>
    <w:p w14:paraId="7198454F" w14:textId="77777777" w:rsidR="00B73B87" w:rsidRPr="00AF4379" w:rsidRDefault="00B73B87">
      <w:pPr>
        <w:spacing w:after="160" w:line="259" w:lineRule="auto"/>
        <w:jc w:val="left"/>
        <w:rPr>
          <w:rFonts w:eastAsiaTheme="majorEastAsia" w:cs="Arial"/>
          <w:b/>
          <w:i/>
          <w:color w:val="000000" w:themeColor="text1"/>
          <w:spacing w:val="5"/>
          <w:kern w:val="28"/>
          <w:szCs w:val="52"/>
        </w:rPr>
      </w:pPr>
      <w:r w:rsidRPr="00AF4379">
        <w:rPr>
          <w:rFonts w:cs="Arial"/>
        </w:rPr>
        <w:br w:type="page"/>
      </w:r>
    </w:p>
    <w:p w14:paraId="71984550" w14:textId="77777777" w:rsidR="00B13A26" w:rsidRPr="00AF4379" w:rsidRDefault="00B13A26" w:rsidP="00AF4379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lastRenderedPageBreak/>
        <w:t>Cartesian coordinates of the calculated structures</w:t>
      </w:r>
    </w:p>
    <w:p w14:paraId="71984551" w14:textId="77777777" w:rsidR="00B13A26" w:rsidRPr="00AF4379" w:rsidRDefault="00B13A26">
      <w:pPr>
        <w:rPr>
          <w:rFonts w:cs="Arial"/>
          <w:b/>
        </w:rPr>
      </w:pPr>
      <w:r w:rsidRPr="00AF4379">
        <w:rPr>
          <w:rFonts w:cs="Arial"/>
          <w:b/>
        </w:rPr>
        <w:t>4-H</w:t>
      </w:r>
      <w:r w:rsidRPr="00AF4379">
        <w:rPr>
          <w:rFonts w:cs="Arial"/>
          <w:b/>
          <w:vertAlign w:val="subscript"/>
        </w:rPr>
        <w:t>2</w:t>
      </w:r>
    </w:p>
    <w:p w14:paraId="71984552" w14:textId="77777777" w:rsidR="00B13A26" w:rsidRPr="00AF4379" w:rsidRDefault="00B13A26">
      <w:pPr>
        <w:rPr>
          <w:rFonts w:cs="Arial"/>
        </w:rPr>
      </w:pPr>
      <w:r w:rsidRPr="00AF4379">
        <w:rPr>
          <w:rFonts w:cs="Arial"/>
        </w:rPr>
        <w:t>Total energy E=-2820.9653 Hartree</w:t>
      </w:r>
    </w:p>
    <w:p w14:paraId="71984553" w14:textId="77777777" w:rsidR="00B13A26" w:rsidRPr="00AF4379" w:rsidRDefault="00B13A26">
      <w:pPr>
        <w:rPr>
          <w:rFonts w:cs="Arial"/>
        </w:rPr>
      </w:pPr>
      <w:r w:rsidRPr="00AF4379">
        <w:rPr>
          <w:rFonts w:cs="Arial"/>
        </w:rPr>
        <w:t>Imaginary Frequency: 0</w:t>
      </w:r>
    </w:p>
    <w:tbl>
      <w:tblPr>
        <w:tblW w:w="6000" w:type="dxa"/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1200"/>
        <w:gridCol w:w="1200"/>
      </w:tblGrid>
      <w:tr w:rsidR="00B13A26" w:rsidRPr="00AF4379" w14:paraId="7198455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4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Tag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Symbol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6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Y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8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Z</w:t>
            </w:r>
          </w:p>
        </w:tc>
      </w:tr>
      <w:tr w:rsidR="00B13A26" w:rsidRPr="00AF4379" w14:paraId="7198455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-2.775081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2.570953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-0.294079</w:t>
            </w:r>
          </w:p>
        </w:tc>
      </w:tr>
      <w:tr w:rsidR="00B13A26" w:rsidRPr="00AF4379" w14:paraId="7198456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-1.64926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3.38662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-0.380311</w:t>
            </w:r>
          </w:p>
        </w:tc>
      </w:tr>
      <w:tr w:rsidR="00B13A26" w:rsidRPr="00AF4379" w14:paraId="7198456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-0.500507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2.534751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-0.282496</w:t>
            </w:r>
          </w:p>
        </w:tc>
      </w:tr>
      <w:tr w:rsidR="00B13A26" w:rsidRPr="00AF4379" w14:paraId="7198457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-0.918897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6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1.243401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-0.152072</w:t>
            </w:r>
          </w:p>
        </w:tc>
      </w:tr>
      <w:tr w:rsidR="00B13A26" w:rsidRPr="00AF4379" w14:paraId="7198457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-2.306436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1.219548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-0.142508</w:t>
            </w:r>
          </w:p>
        </w:tc>
      </w:tr>
      <w:tr w:rsidR="00B13A26" w:rsidRPr="00AF4379" w14:paraId="7198457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-2.30639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-1.219591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0.142472</w:t>
            </w:r>
          </w:p>
        </w:tc>
      </w:tr>
      <w:tr w:rsidR="00B13A26" w:rsidRPr="00AF4379" w14:paraId="7198458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7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-2.774983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-2.571013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0.294055</w:t>
            </w:r>
          </w:p>
        </w:tc>
      </w:tr>
      <w:tr w:rsidR="00B13A26" w:rsidRPr="00AF4379" w14:paraId="7198458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-0.918849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-1.243396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0.151988</w:t>
            </w:r>
          </w:p>
        </w:tc>
      </w:tr>
      <w:tr w:rsidR="00B13A26" w:rsidRPr="00AF4379" w14:paraId="7198458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-1.64913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-3.386641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0.380245</w:t>
            </w:r>
          </w:p>
        </w:tc>
      </w:tr>
      <w:tr w:rsidR="00B13A26" w:rsidRPr="00AF4379" w14:paraId="7198459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-0.50041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-2.534731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0.282395</w:t>
            </w:r>
          </w:p>
        </w:tc>
      </w:tr>
      <w:tr w:rsidR="00B13A26" w:rsidRPr="00AF4379" w14:paraId="7198459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-2.99208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-0.000006</w:t>
            </w:r>
          </w:p>
        </w:tc>
      </w:tr>
      <w:tr w:rsidR="00B13A26" w:rsidRPr="00AF4379" w14:paraId="719845A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0.001073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9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-0.000054</w:t>
            </w:r>
          </w:p>
        </w:tc>
      </w:tr>
      <w:tr w:rsidR="00B13A26" w:rsidRPr="00AF4379" w14:paraId="719845A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0.816495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-0.142125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-1.136677</w:t>
            </w:r>
          </w:p>
        </w:tc>
      </w:tr>
      <w:tr w:rsidR="00B13A26" w:rsidRPr="00AF4379" w14:paraId="719845A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0.81652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0.142191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1.136545</w:t>
            </w:r>
          </w:p>
        </w:tc>
      </w:tr>
      <w:tr w:rsidR="00B13A26" w:rsidRPr="00AF4379" w14:paraId="719845B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A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-4.195376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-3.05623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0.360487</w:t>
            </w:r>
          </w:p>
        </w:tc>
      </w:tr>
      <w:tr w:rsidR="00B13A26" w:rsidRPr="00AF4379" w14:paraId="719845B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-4.773593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-2.548903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1.139881</w:t>
            </w:r>
          </w:p>
        </w:tc>
      </w:tr>
      <w:tr w:rsidR="00B13A26" w:rsidRPr="00AF4379" w14:paraId="719845B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-4.723501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-2.910796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-0.58937</w:t>
            </w:r>
          </w:p>
        </w:tc>
      </w:tr>
      <w:tr w:rsidR="00B13A26" w:rsidRPr="00AF4379" w14:paraId="719845C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-4.224774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-4.126403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0.580182</w:t>
            </w:r>
          </w:p>
        </w:tc>
      </w:tr>
      <w:tr w:rsidR="00B13A26" w:rsidRPr="00AF4379" w14:paraId="719845C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-4.195493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3.056122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-0.360462</w:t>
            </w:r>
          </w:p>
        </w:tc>
      </w:tr>
      <w:tr w:rsidR="00B13A26" w:rsidRPr="00AF4379" w14:paraId="719845D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-4.773719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C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2.548778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-1.139839</w:t>
            </w:r>
          </w:p>
        </w:tc>
      </w:tr>
      <w:tr w:rsidR="00B13A26" w:rsidRPr="00AF4379" w14:paraId="719845D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-4.723581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2.910667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0.589411</w:t>
            </w:r>
          </w:p>
        </w:tc>
      </w:tr>
      <w:tr w:rsidR="00B13A26" w:rsidRPr="00AF4379" w14:paraId="719845D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-4.224934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4.126295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-0.580154</w:t>
            </w:r>
          </w:p>
        </w:tc>
      </w:tr>
      <w:tr w:rsidR="00B13A26" w:rsidRPr="00AF4379" w14:paraId="719845E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D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-1.652155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-4.878671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0.587584</w:t>
            </w:r>
          </w:p>
        </w:tc>
      </w:tr>
      <w:tr w:rsidR="00B13A26" w:rsidRPr="00AF4379" w14:paraId="719845E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-2.506863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-5.152503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1.217976</w:t>
            </w:r>
          </w:p>
        </w:tc>
      </w:tr>
      <w:tr w:rsidR="00B13A26" w:rsidRPr="00AF4379" w14:paraId="719845E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-0.766059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-5.171487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1.16144</w:t>
            </w:r>
          </w:p>
        </w:tc>
      </w:tr>
      <w:tr w:rsidR="00B13A26" w:rsidRPr="00AF4379" w14:paraId="719845F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-1.724834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-5.695053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-0.7186</w:t>
            </w:r>
          </w:p>
        </w:tc>
      </w:tr>
      <w:tr w:rsidR="00B13A26" w:rsidRPr="00AF4379" w14:paraId="719845F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-1.702667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-6.770458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-0.505364</w:t>
            </w:r>
          </w:p>
        </w:tc>
      </w:tr>
      <w:tr w:rsidR="00B13A26" w:rsidRPr="00AF4379" w14:paraId="7198460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-2.649472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5F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-5.476737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-1.264963</w:t>
            </w:r>
          </w:p>
        </w:tc>
      </w:tr>
      <w:tr w:rsidR="00B13A26" w:rsidRPr="00AF4379" w14:paraId="7198460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-0.890243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-5.462967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-1.3902</w:t>
            </w:r>
          </w:p>
        </w:tc>
      </w:tr>
      <w:tr w:rsidR="00B13A26" w:rsidRPr="00AF4379" w14:paraId="7198460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-1.652343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4.87865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-0.587652</w:t>
            </w:r>
          </w:p>
        </w:tc>
      </w:tr>
      <w:tr w:rsidR="00B13A26" w:rsidRPr="00AF4379" w14:paraId="7198461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0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-2.507079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5.15245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-1.218018</w:t>
            </w:r>
          </w:p>
        </w:tc>
      </w:tr>
      <w:tr w:rsidR="00B13A26" w:rsidRPr="00AF4379" w14:paraId="7198461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-0.766274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5.171495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-1.161536</w:t>
            </w:r>
          </w:p>
        </w:tc>
      </w:tr>
      <w:tr w:rsidR="00B13A26" w:rsidRPr="00AF4379" w14:paraId="7198461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-1.725008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5.695031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0.718533</w:t>
            </w:r>
          </w:p>
        </w:tc>
      </w:tr>
      <w:tr w:rsidR="00B13A26" w:rsidRPr="00AF4379" w14:paraId="7198462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-1.702882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6.770437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0.505294</w:t>
            </w:r>
          </w:p>
        </w:tc>
      </w:tr>
      <w:tr w:rsidR="00B13A26" w:rsidRPr="00AF4379" w14:paraId="7198462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-2.649622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5.476686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1.264925</w:t>
            </w:r>
          </w:p>
        </w:tc>
      </w:tr>
      <w:tr w:rsidR="00B13A26" w:rsidRPr="00AF4379" w14:paraId="7198463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-0.890389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2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5.462972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1.390107</w:t>
            </w:r>
          </w:p>
        </w:tc>
      </w:tr>
      <w:tr w:rsidR="00B13A26" w:rsidRPr="00AF4379" w14:paraId="7198463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0.911917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2.831675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-0.348869</w:t>
            </w:r>
          </w:p>
        </w:tc>
      </w:tr>
      <w:tr w:rsidR="00B13A26" w:rsidRPr="00AF4379" w14:paraId="7198463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1.505234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4.037476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-0.163456</w:t>
            </w:r>
          </w:p>
        </w:tc>
      </w:tr>
      <w:tr w:rsidR="00B13A26" w:rsidRPr="00AF4379" w14:paraId="7198464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3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1.537566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1.969449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-0.548621</w:t>
            </w:r>
          </w:p>
        </w:tc>
      </w:tr>
      <w:tr w:rsidR="00B13A26" w:rsidRPr="00AF4379" w14:paraId="7198464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0.905392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4.901283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0.103745</w:t>
            </w:r>
          </w:p>
        </w:tc>
      </w:tr>
      <w:tr w:rsidR="00B13A26" w:rsidRPr="00AF4379" w14:paraId="7198464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0.912027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-2.831601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4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0.348721</w:t>
            </w:r>
          </w:p>
        </w:tc>
      </w:tr>
      <w:tr w:rsidR="00B13A26" w:rsidRPr="00AF4379" w14:paraId="7198465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1.505386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-4.037376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0.163268</w:t>
            </w:r>
          </w:p>
        </w:tc>
      </w:tr>
      <w:tr w:rsidR="00B13A26" w:rsidRPr="00AF4379" w14:paraId="7198465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1.537645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-1.969356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0.548484</w:t>
            </w:r>
          </w:p>
        </w:tc>
      </w:tr>
      <w:tr w:rsidR="00B13A26" w:rsidRPr="00AF4379" w14:paraId="7198466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0.90556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5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-4.90121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-0.103881</w:t>
            </w:r>
          </w:p>
        </w:tc>
      </w:tr>
      <w:tr w:rsidR="00B13A26" w:rsidRPr="00AF4379" w14:paraId="7198466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2.93973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4.30403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-0.248326</w:t>
            </w:r>
          </w:p>
        </w:tc>
      </w:tr>
      <w:tr w:rsidR="00B13A26" w:rsidRPr="00AF4379" w14:paraId="7198466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3.4094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5.584011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0.048812</w:t>
            </w:r>
          </w:p>
        </w:tc>
      </w:tr>
      <w:tr w:rsidR="00B13A26" w:rsidRPr="00AF4379" w14:paraId="7198467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6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3.902713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3.32735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-0.622219</w:t>
            </w:r>
          </w:p>
        </w:tc>
      </w:tr>
      <w:tr w:rsidR="00B13A26" w:rsidRPr="00AF4379" w14:paraId="7198467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4.775889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5.892283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-0.013916</w:t>
            </w:r>
          </w:p>
        </w:tc>
      </w:tr>
      <w:tr w:rsidR="00B13A26" w:rsidRPr="00AF4379" w14:paraId="7198467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2.723718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6.372535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0.338294</w:t>
            </w:r>
          </w:p>
        </w:tc>
      </w:tr>
      <w:tr w:rsidR="00B13A26" w:rsidRPr="00AF4379" w14:paraId="7198468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5.249536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3.621672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-0.686238</w:t>
            </w:r>
          </w:p>
        </w:tc>
      </w:tr>
      <w:tr w:rsidR="00B13A26" w:rsidRPr="00AF4379" w14:paraId="7198468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3.581582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2.320526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-0.869933</w:t>
            </w:r>
          </w:p>
        </w:tc>
      </w:tr>
      <w:tr w:rsidR="00B13A26" w:rsidRPr="00AF4379" w14:paraId="7198469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5.729759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8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4.911972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-0.383318</w:t>
            </w:r>
          </w:p>
        </w:tc>
      </w:tr>
      <w:tr w:rsidR="00B13A26" w:rsidRPr="00AF4379" w14:paraId="7198469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lastRenderedPageBreak/>
              <w:t>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2.93989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-4.303891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0.248114</w:t>
            </w:r>
          </w:p>
        </w:tc>
      </w:tr>
      <w:tr w:rsidR="00B13A26" w:rsidRPr="00AF4379" w14:paraId="7198469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3.902877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-3.327139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0.621807</w:t>
            </w:r>
          </w:p>
        </w:tc>
      </w:tr>
      <w:tr w:rsidR="00B13A26" w:rsidRPr="00AF4379" w14:paraId="719846A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9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3.40956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-5.583927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-0.048787</w:t>
            </w:r>
          </w:p>
        </w:tc>
      </w:tr>
      <w:tr w:rsidR="00B13A26" w:rsidRPr="00AF4379" w14:paraId="719846A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5.249698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-3.621457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0.685896</w:t>
            </w:r>
          </w:p>
        </w:tc>
      </w:tr>
      <w:tr w:rsidR="00B13A26" w:rsidRPr="00AF4379" w14:paraId="719846A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3.581764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-2.320232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0.86921</w:t>
            </w:r>
          </w:p>
        </w:tc>
      </w:tr>
      <w:tr w:rsidR="00B13A26" w:rsidRPr="00AF4379" w14:paraId="719846B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4.776041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-5.892206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0.01405</w:t>
            </w:r>
          </w:p>
        </w:tc>
      </w:tr>
      <w:tr w:rsidR="00B13A26" w:rsidRPr="00AF4379" w14:paraId="719846B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2.72388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-6.372492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-0.338168</w:t>
            </w:r>
          </w:p>
        </w:tc>
      </w:tr>
      <w:tr w:rsidR="00B13A26" w:rsidRPr="00AF4379" w14:paraId="719846C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5.729918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B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-4.911817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0.383225</w:t>
            </w:r>
          </w:p>
        </w:tc>
      </w:tr>
      <w:tr w:rsidR="00B13A26" w:rsidRPr="00AF4379" w14:paraId="719846C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-4.486836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0.00002</w:t>
            </w:r>
          </w:p>
        </w:tc>
      </w:tr>
      <w:tr w:rsidR="00B13A26" w:rsidRPr="00AF4379" w14:paraId="719846C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-5.218453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0.216571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1.170589</w:t>
            </w:r>
          </w:p>
        </w:tc>
      </w:tr>
      <w:tr w:rsidR="00B13A26" w:rsidRPr="00AF4379" w14:paraId="719846D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C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-5.218487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-0.216712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-1.170523</w:t>
            </w:r>
          </w:p>
        </w:tc>
      </w:tr>
      <w:tr w:rsidR="00B13A26" w:rsidRPr="00AF4379" w14:paraId="719846D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-6.611322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0.218692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1.185535</w:t>
            </w:r>
          </w:p>
        </w:tc>
      </w:tr>
      <w:tr w:rsidR="00B13A26" w:rsidRPr="00AF4379" w14:paraId="719846D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-4.575745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0.4331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2.330839</w:t>
            </w:r>
          </w:p>
        </w:tc>
      </w:tr>
      <w:tr w:rsidR="00B13A26" w:rsidRPr="00AF4379" w14:paraId="719846E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-6.611356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-0.21888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-1.18542</w:t>
            </w:r>
          </w:p>
        </w:tc>
      </w:tr>
      <w:tr w:rsidR="00B13A26" w:rsidRPr="00AF4379" w14:paraId="719846E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-4.575813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-0.433219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-2.330795</w:t>
            </w:r>
          </w:p>
        </w:tc>
      </w:tr>
      <w:tr w:rsidR="00B13A26" w:rsidRPr="00AF4379" w14:paraId="719846F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-7.310597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E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-0.000105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0.00007</w:t>
            </w:r>
          </w:p>
        </w:tc>
      </w:tr>
      <w:tr w:rsidR="00B13A26" w:rsidRPr="00AF4379" w14:paraId="719846F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-7.280681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0.430669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2.326724</w:t>
            </w:r>
          </w:p>
        </w:tc>
      </w:tr>
      <w:tr w:rsidR="00B13A26" w:rsidRPr="00AF4379" w14:paraId="719846F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-7.280748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-0.430877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-2.326586</w:t>
            </w:r>
          </w:p>
        </w:tc>
      </w:tr>
      <w:tr w:rsidR="00B13A26" w:rsidRPr="00AF4379" w14:paraId="7198470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6F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-8.647416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-0.000127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0.000093</w:t>
            </w:r>
          </w:p>
        </w:tc>
      </w:tr>
      <w:tr w:rsidR="00B13A26" w:rsidRPr="00AF4379" w14:paraId="7198470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5.977499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2.869912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-0.974447</w:t>
            </w:r>
          </w:p>
        </w:tc>
      </w:tr>
      <w:tr w:rsidR="00B13A26" w:rsidRPr="00AF4379" w14:paraId="7198470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7.047971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5.121399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-0.468136</w:t>
            </w:r>
          </w:p>
        </w:tc>
      </w:tr>
      <w:tr w:rsidR="00B13A26" w:rsidRPr="00AF4379" w14:paraId="7198471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7.214414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6.06521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-0.227447</w:t>
            </w:r>
          </w:p>
        </w:tc>
      </w:tr>
      <w:tr w:rsidR="00B13A26" w:rsidRPr="00AF4379" w14:paraId="7198471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5.185165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7.242993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0.308443</w:t>
            </w:r>
          </w:p>
        </w:tc>
      </w:tr>
      <w:tr w:rsidR="00B13A26" w:rsidRPr="00AF4379" w14:paraId="7198472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6.407782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1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7.517844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0.255405</w:t>
            </w:r>
          </w:p>
        </w:tc>
      </w:tr>
      <w:tr w:rsidR="00B13A26" w:rsidRPr="00AF4379" w14:paraId="7198472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4.334552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8.070907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0.620506</w:t>
            </w:r>
          </w:p>
        </w:tc>
      </w:tr>
      <w:tr w:rsidR="00B13A26" w:rsidRPr="00AF4379" w14:paraId="7198472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5.977654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-2.86967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0.974051</w:t>
            </w:r>
          </w:p>
        </w:tc>
      </w:tr>
      <w:tr w:rsidR="00B13A26" w:rsidRPr="00AF4379" w14:paraId="7198473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2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5.185303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-7.242978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-0.308093</w:t>
            </w:r>
          </w:p>
        </w:tc>
      </w:tr>
      <w:tr w:rsidR="00B13A26" w:rsidRPr="00AF4379" w14:paraId="7198473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6.40788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-7.517941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-0.25468</w:t>
            </w:r>
          </w:p>
        </w:tc>
      </w:tr>
      <w:tr w:rsidR="00B13A26" w:rsidRPr="00AF4379" w14:paraId="7198473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4.334704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-8.070861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3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-0.620288</w:t>
            </w:r>
          </w:p>
        </w:tc>
      </w:tr>
      <w:tr w:rsidR="00B13A26" w:rsidRPr="00AF4379" w14:paraId="7198474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7.048143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-5.121195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0.467976</w:t>
            </w:r>
          </w:p>
        </w:tc>
      </w:tr>
      <w:tr w:rsidR="00B13A26" w:rsidRPr="00AF4379" w14:paraId="7198474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7.214567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-6.065101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4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0.227652</w:t>
            </w:r>
          </w:p>
        </w:tc>
      </w:tr>
    </w:tbl>
    <w:p w14:paraId="7198474C" w14:textId="77777777" w:rsidR="00B13A26" w:rsidRPr="00AF4379" w:rsidRDefault="00B13A26">
      <w:pPr>
        <w:rPr>
          <w:rFonts w:cs="Arial"/>
        </w:rPr>
      </w:pPr>
    </w:p>
    <w:p w14:paraId="7198474D" w14:textId="77777777" w:rsidR="00B13A26" w:rsidRPr="00AF4379" w:rsidRDefault="00B13A26" w:rsidP="00B13A26">
      <w:pPr>
        <w:rPr>
          <w:rFonts w:cs="Arial"/>
          <w:b/>
        </w:rPr>
      </w:pPr>
      <w:r w:rsidRPr="00AF4379">
        <w:rPr>
          <w:rFonts w:cs="Arial"/>
          <w:b/>
        </w:rPr>
        <w:t>4-H</w:t>
      </w:r>
      <w:r w:rsidRPr="00AF4379">
        <w:rPr>
          <w:rFonts w:cs="Arial"/>
          <w:b/>
          <w:vertAlign w:val="superscript"/>
        </w:rPr>
        <w:t>-</w:t>
      </w:r>
    </w:p>
    <w:p w14:paraId="7198474E" w14:textId="77777777" w:rsidR="00B13A26" w:rsidRPr="00AF4379" w:rsidRDefault="00B13A26" w:rsidP="00B13A26">
      <w:pPr>
        <w:rPr>
          <w:rFonts w:cs="Arial"/>
        </w:rPr>
      </w:pPr>
      <w:r w:rsidRPr="00AF4379">
        <w:rPr>
          <w:rFonts w:cs="Arial"/>
        </w:rPr>
        <w:t>Total energy E=-2820.4557 Hartree</w:t>
      </w:r>
    </w:p>
    <w:p w14:paraId="7198474F" w14:textId="77777777" w:rsidR="00B13A26" w:rsidRPr="00AF4379" w:rsidRDefault="00B13A26" w:rsidP="00B13A26">
      <w:pPr>
        <w:rPr>
          <w:rFonts w:cs="Arial"/>
        </w:rPr>
      </w:pPr>
      <w:r w:rsidRPr="00AF4379">
        <w:rPr>
          <w:rFonts w:cs="Arial"/>
        </w:rPr>
        <w:t>Imaginary Frequency: 0</w:t>
      </w:r>
    </w:p>
    <w:tbl>
      <w:tblPr>
        <w:tblW w:w="6000" w:type="dxa"/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1200"/>
        <w:gridCol w:w="1200"/>
      </w:tblGrid>
      <w:tr w:rsidR="00B13A26" w:rsidRPr="00AF4379" w14:paraId="7198475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0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Tag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Symbol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2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Y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4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Z</w:t>
            </w:r>
          </w:p>
        </w:tc>
      </w:tr>
      <w:tr w:rsidR="00B13A26" w:rsidRPr="00AF4379" w14:paraId="7198475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-2.840263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2.440189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-0.20402</w:t>
            </w:r>
          </w:p>
        </w:tc>
      </w:tr>
      <w:tr w:rsidR="00B13A26" w:rsidRPr="00AF4379" w14:paraId="7198476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-1.763451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5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3.299737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-0.255724</w:t>
            </w:r>
          </w:p>
        </w:tc>
      </w:tr>
      <w:tr w:rsidR="00B13A26" w:rsidRPr="00AF4379" w14:paraId="7198476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-0.552536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2.495608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-0.166665</w:t>
            </w:r>
          </w:p>
        </w:tc>
      </w:tr>
      <w:tr w:rsidR="00B13A26" w:rsidRPr="00AF4379" w14:paraId="7198476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-0.931155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1.176982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-0.074995</w:t>
            </w:r>
          </w:p>
        </w:tc>
      </w:tr>
      <w:tr w:rsidR="00B13A26" w:rsidRPr="00AF4379" w14:paraId="7198477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6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-2.316931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1.090689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-0.083831</w:t>
            </w:r>
          </w:p>
        </w:tc>
      </w:tr>
      <w:tr w:rsidR="00B13A26" w:rsidRPr="00AF4379" w14:paraId="7198477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-2.214214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-1.356483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0.1108</w:t>
            </w:r>
          </w:p>
        </w:tc>
      </w:tr>
      <w:tr w:rsidR="00B13A26" w:rsidRPr="00AF4379" w14:paraId="7198477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-2.628042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-2.717081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0.214913</w:t>
            </w:r>
          </w:p>
        </w:tc>
      </w:tr>
      <w:tr w:rsidR="00B13A26" w:rsidRPr="00AF4379" w14:paraId="7198478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-0.835966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-1.319542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0.118949</w:t>
            </w:r>
          </w:p>
        </w:tc>
      </w:tr>
      <w:tr w:rsidR="00B13A26" w:rsidRPr="00AF4379" w14:paraId="7198478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-1.460831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-3.495559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0.27454</w:t>
            </w:r>
          </w:p>
        </w:tc>
      </w:tr>
      <w:tr w:rsidR="00B13A26" w:rsidRPr="00AF4379" w14:paraId="7198479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-0.354696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8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-2.606982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0.206433</w:t>
            </w:r>
          </w:p>
        </w:tc>
      </w:tr>
      <w:tr w:rsidR="00B13A26" w:rsidRPr="00AF4379" w14:paraId="7198479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-2.957864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-0.140268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0.00817</w:t>
            </w:r>
          </w:p>
        </w:tc>
      </w:tr>
      <w:tr w:rsidR="00B13A26" w:rsidRPr="00AF4379" w14:paraId="7198479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0.030167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-0.034766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0.033885</w:t>
            </w:r>
          </w:p>
        </w:tc>
      </w:tr>
      <w:tr w:rsidR="00B13A26" w:rsidRPr="00AF4379" w14:paraId="719847A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9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0.873301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-0.095708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-1.093937</w:t>
            </w:r>
          </w:p>
        </w:tc>
      </w:tr>
      <w:tr w:rsidR="00B13A26" w:rsidRPr="00AF4379" w14:paraId="719847A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0.832353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0.081335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1.190198</w:t>
            </w:r>
          </w:p>
        </w:tc>
      </w:tr>
      <w:tr w:rsidR="00B13A26" w:rsidRPr="00AF4379" w14:paraId="719847A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-4.027991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-3.267402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0.259671</w:t>
            </w:r>
          </w:p>
        </w:tc>
      </w:tr>
      <w:tr w:rsidR="00B13A26" w:rsidRPr="00AF4379" w14:paraId="719847B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-4.640762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-2.803176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1.040676</w:t>
            </w:r>
          </w:p>
        </w:tc>
      </w:tr>
      <w:tr w:rsidR="00B13A26" w:rsidRPr="00AF4379" w14:paraId="719847B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-4.558763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-3.139328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-0.692612</w:t>
            </w:r>
          </w:p>
        </w:tc>
      </w:tr>
      <w:tr w:rsidR="00B13A26" w:rsidRPr="00AF4379" w14:paraId="719847C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-4.009428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B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-4.341559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0.466347</w:t>
            </w:r>
          </w:p>
        </w:tc>
      </w:tr>
      <w:tr w:rsidR="00B13A26" w:rsidRPr="00AF4379" w14:paraId="719847C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-4.284874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2.849162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-0.267467</w:t>
            </w:r>
          </w:p>
        </w:tc>
      </w:tr>
      <w:tr w:rsidR="00B13A26" w:rsidRPr="00AF4379" w14:paraId="719847C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-4.826573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2.338108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-1.07111</w:t>
            </w:r>
          </w:p>
        </w:tc>
      </w:tr>
      <w:tr w:rsidR="00B13A26" w:rsidRPr="00AF4379" w14:paraId="719847D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C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-4.812558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2.636602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0.670152</w:t>
            </w:r>
          </w:p>
        </w:tc>
      </w:tr>
      <w:tr w:rsidR="00B13A26" w:rsidRPr="00AF4379" w14:paraId="719847D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-4.375446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3.923613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-0.446835</w:t>
            </w:r>
          </w:p>
        </w:tc>
      </w:tr>
      <w:tr w:rsidR="00B13A26" w:rsidRPr="00AF4379" w14:paraId="719847D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lastRenderedPageBreak/>
              <w:t>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-1.408153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-4.992893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0.426527</w:t>
            </w:r>
          </w:p>
        </w:tc>
      </w:tr>
      <w:tr w:rsidR="00B13A26" w:rsidRPr="00AF4379" w14:paraId="719847E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-2.264019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-5.32826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1.026567</w:t>
            </w:r>
          </w:p>
        </w:tc>
      </w:tr>
      <w:tr w:rsidR="00B13A26" w:rsidRPr="00AF4379" w14:paraId="719847E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-0.521173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-5.272865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1.006501</w:t>
            </w:r>
          </w:p>
        </w:tc>
      </w:tr>
      <w:tr w:rsidR="00B13A26" w:rsidRPr="00AF4379" w14:paraId="719847F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-1.418167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E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-5.762405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-0.909746</w:t>
            </w:r>
          </w:p>
        </w:tc>
      </w:tr>
      <w:tr w:rsidR="00B13A26" w:rsidRPr="00AF4379" w14:paraId="719847F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-1.357764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-6.845268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-0.739577</w:t>
            </w:r>
          </w:p>
        </w:tc>
      </w:tr>
      <w:tr w:rsidR="00B13A26" w:rsidRPr="00AF4379" w14:paraId="719847F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-2.337709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-5.5568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-1.470428</w:t>
            </w:r>
          </w:p>
        </w:tc>
      </w:tr>
      <w:tr w:rsidR="00B13A26" w:rsidRPr="00AF4379" w14:paraId="7198480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7F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-0.57691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-5.469215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-1.548221</w:t>
            </w:r>
          </w:p>
        </w:tc>
      </w:tr>
      <w:tr w:rsidR="00B13A26" w:rsidRPr="00AF4379" w14:paraId="7198480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-1.844886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4.796949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-0.403581</w:t>
            </w:r>
          </w:p>
        </w:tc>
      </w:tr>
      <w:tr w:rsidR="00B13A26" w:rsidRPr="00AF4379" w14:paraId="7198480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-2.765467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5.055046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-0.940384</w:t>
            </w:r>
          </w:p>
        </w:tc>
      </w:tr>
      <w:tr w:rsidR="00B13A26" w:rsidRPr="00AF4379" w14:paraId="7198481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-1.032058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5.153183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-1.044735</w:t>
            </w:r>
          </w:p>
        </w:tc>
      </w:tr>
      <w:tr w:rsidR="00B13A26" w:rsidRPr="00AF4379" w14:paraId="7198481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-1.832754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5.560037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0.936733</w:t>
            </w:r>
          </w:p>
        </w:tc>
      </w:tr>
      <w:tr w:rsidR="00B13A26" w:rsidRPr="00AF4379" w14:paraId="7198482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-1.865921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1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6.643316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0.766825</w:t>
            </w:r>
          </w:p>
        </w:tc>
      </w:tr>
      <w:tr w:rsidR="00B13A26" w:rsidRPr="00AF4379" w14:paraId="7198482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-2.700459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5.283011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1.547054</w:t>
            </w:r>
          </w:p>
        </w:tc>
      </w:tr>
      <w:tr w:rsidR="00B13A26" w:rsidRPr="00AF4379" w14:paraId="7198482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-0.935507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5.335252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1.5234</w:t>
            </w:r>
          </w:p>
        </w:tc>
      </w:tr>
      <w:tr w:rsidR="00B13A26" w:rsidRPr="00AF4379" w14:paraId="7198483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2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0.813503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2.858054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-0.186482</w:t>
            </w:r>
          </w:p>
        </w:tc>
      </w:tr>
      <w:tr w:rsidR="00B13A26" w:rsidRPr="00AF4379" w14:paraId="7198483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1.350399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4.135764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-0.142779</w:t>
            </w:r>
          </w:p>
        </w:tc>
      </w:tr>
      <w:tr w:rsidR="00B13A26" w:rsidRPr="00AF4379" w14:paraId="7198483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1.504645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2.025153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3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-0.218997</w:t>
            </w:r>
          </w:p>
        </w:tc>
      </w:tr>
      <w:tr w:rsidR="00B13A26" w:rsidRPr="00AF4379" w14:paraId="7198484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0.68137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4.984371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-0.051925</w:t>
            </w:r>
          </w:p>
        </w:tc>
      </w:tr>
      <w:tr w:rsidR="00B13A26" w:rsidRPr="00AF4379" w14:paraId="7198484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1.068491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-2.840869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0.25427</w:t>
            </w:r>
          </w:p>
        </w:tc>
      </w:tr>
      <w:tr w:rsidR="00B13A26" w:rsidRPr="00AF4379" w14:paraId="7198485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1.733655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4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-4.014059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0.090629</w:t>
            </w:r>
          </w:p>
        </w:tc>
      </w:tr>
      <w:tr w:rsidR="00B13A26" w:rsidRPr="00AF4379" w14:paraId="7198485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1.651829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-1.945051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0.433955</w:t>
            </w:r>
          </w:p>
        </w:tc>
      </w:tr>
      <w:tr w:rsidR="00B13A26" w:rsidRPr="00AF4379" w14:paraId="7198485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1.189634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-4.923224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-0.14415</w:t>
            </w:r>
          </w:p>
        </w:tc>
      </w:tr>
      <w:tr w:rsidR="00B13A26" w:rsidRPr="00AF4379" w14:paraId="7198486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5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2.726004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4.484407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-0.181639</w:t>
            </w:r>
          </w:p>
        </w:tc>
      </w:tr>
      <w:tr w:rsidR="00B13A26" w:rsidRPr="00AF4379" w14:paraId="7198486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3.081393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5.852558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-0.094882</w:t>
            </w:r>
          </w:p>
        </w:tc>
      </w:tr>
      <w:tr w:rsidR="00B13A26" w:rsidRPr="00AF4379" w14:paraId="7198486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3.805361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3.53884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-0.302881</w:t>
            </w:r>
          </w:p>
        </w:tc>
      </w:tr>
      <w:tr w:rsidR="00B13A26" w:rsidRPr="00AF4379" w14:paraId="7198487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4.392511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6.283498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-0.100393</w:t>
            </w:r>
          </w:p>
        </w:tc>
      </w:tr>
      <w:tr w:rsidR="00B13A26" w:rsidRPr="00AF4379" w14:paraId="7198487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2.300232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6.601828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-0.005886</w:t>
            </w:r>
          </w:p>
        </w:tc>
      </w:tr>
      <w:tr w:rsidR="00B13A26" w:rsidRPr="00AF4379" w14:paraId="7198488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5.104394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7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3.944811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-0.339167</w:t>
            </w:r>
          </w:p>
        </w:tc>
      </w:tr>
      <w:tr w:rsidR="00B13A26" w:rsidRPr="00AF4379" w14:paraId="7198488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3.576601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2.478567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-0.373414</w:t>
            </w:r>
          </w:p>
        </w:tc>
      </w:tr>
      <w:tr w:rsidR="00B13A26" w:rsidRPr="00AF4379" w14:paraId="7198488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5.524308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5.350277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-0.258818</w:t>
            </w:r>
          </w:p>
        </w:tc>
      </w:tr>
      <w:tr w:rsidR="00B13A26" w:rsidRPr="00AF4379" w14:paraId="7198489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8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3.183347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-4.18579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0.170238</w:t>
            </w:r>
          </w:p>
        </w:tc>
      </w:tr>
      <w:tr w:rsidR="00B13A26" w:rsidRPr="00AF4379" w14:paraId="7198489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4.090826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-3.123031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0.442377</w:t>
            </w:r>
          </w:p>
        </w:tc>
      </w:tr>
      <w:tr w:rsidR="00B13A26" w:rsidRPr="00AF4379" w14:paraId="7198489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3.736806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-5.451069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-0.030148</w:t>
            </w:r>
          </w:p>
        </w:tc>
      </w:tr>
      <w:tr w:rsidR="00B13A26" w:rsidRPr="00AF4379" w14:paraId="719848A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5.455917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-3.322847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0.506502</w:t>
            </w:r>
          </w:p>
        </w:tc>
      </w:tr>
      <w:tr w:rsidR="00B13A26" w:rsidRPr="00AF4379" w14:paraId="719848A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3.709712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-2.119688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0.604243</w:t>
            </w:r>
          </w:p>
        </w:tc>
      </w:tr>
      <w:tr w:rsidR="00B13A26" w:rsidRPr="00AF4379" w14:paraId="719848B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5.124837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A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-5.665483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0.035117</w:t>
            </w:r>
          </w:p>
        </w:tc>
      </w:tr>
      <w:tr w:rsidR="00B13A26" w:rsidRPr="00AF4379" w14:paraId="719848B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3.101334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-6.30342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-0.241919</w:t>
            </w:r>
          </w:p>
        </w:tc>
      </w:tr>
      <w:tr w:rsidR="00B13A26" w:rsidRPr="00AF4379" w14:paraId="719848B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6.017029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-4.598341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0.306089</w:t>
            </w:r>
          </w:p>
        </w:tc>
      </w:tr>
      <w:tr w:rsidR="00B13A26" w:rsidRPr="00AF4379" w14:paraId="719848C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B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-4.449016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-0.209695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0.001518</w:t>
            </w:r>
          </w:p>
        </w:tc>
      </w:tr>
      <w:tr w:rsidR="00B13A26" w:rsidRPr="00AF4379" w14:paraId="719848C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-5.200396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-0.054758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1.170809</w:t>
            </w:r>
          </w:p>
        </w:tc>
      </w:tr>
      <w:tr w:rsidR="00B13A26" w:rsidRPr="00AF4379" w14:paraId="719848C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-5.169498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-0.453576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-1.172033</w:t>
            </w:r>
          </w:p>
        </w:tc>
      </w:tr>
      <w:tr w:rsidR="00B13A26" w:rsidRPr="00AF4379" w14:paraId="719848D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-6.591289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-0.13131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1.180929</w:t>
            </w:r>
          </w:p>
        </w:tc>
      </w:tr>
      <w:tr w:rsidR="00B13A26" w:rsidRPr="00AF4379" w14:paraId="719848D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-4.582766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0.180519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2.34138</w:t>
            </w:r>
          </w:p>
        </w:tc>
      </w:tr>
      <w:tr w:rsidR="00B13A26" w:rsidRPr="00AF4379" w14:paraId="719848E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-6.559947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D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-0.534914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-1.192117</w:t>
            </w:r>
          </w:p>
        </w:tc>
      </w:tr>
      <w:tr w:rsidR="00B13A26" w:rsidRPr="00AF4379" w14:paraId="719848E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-4.520431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-0.617091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-2.337543</w:t>
            </w:r>
          </w:p>
        </w:tc>
      </w:tr>
      <w:tr w:rsidR="00B13A26" w:rsidRPr="00AF4379" w14:paraId="719848E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-7.274298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-0.373413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-0.00796</w:t>
            </w:r>
          </w:p>
        </w:tc>
      </w:tr>
      <w:tr w:rsidR="00B13A26" w:rsidRPr="00AF4379" w14:paraId="719848F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E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-7.278943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0.026415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2.324884</w:t>
            </w:r>
          </w:p>
        </w:tc>
      </w:tr>
      <w:tr w:rsidR="00B13A26" w:rsidRPr="00AF4379" w14:paraId="719848F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-7.217224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-0.768647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-2.340881</w:t>
            </w:r>
          </w:p>
        </w:tc>
      </w:tr>
      <w:tr w:rsidR="00B13A26" w:rsidRPr="00AF4379" w14:paraId="719848F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-8.613741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-0.449161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8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-0.012781</w:t>
            </w:r>
          </w:p>
        </w:tc>
      </w:tr>
      <w:tr w:rsidR="00B13A26" w:rsidRPr="00AF4379" w14:paraId="7198490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5.914923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3.228215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-0.443273</w:t>
            </w:r>
          </w:p>
        </w:tc>
      </w:tr>
      <w:tr w:rsidR="00B13A26" w:rsidRPr="00AF4379" w14:paraId="7198490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6.717577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5.67218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-0.361195</w:t>
            </w:r>
          </w:p>
        </w:tc>
      </w:tr>
      <w:tr w:rsidR="00B13A26" w:rsidRPr="00AF4379" w14:paraId="7198491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4.613507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0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7.711044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0.037479</w:t>
            </w:r>
          </w:p>
        </w:tc>
      </w:tr>
      <w:tr w:rsidR="00B13A26" w:rsidRPr="00AF4379" w14:paraId="7198491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5.685323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8.10478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0.501952</w:t>
            </w:r>
          </w:p>
        </w:tc>
      </w:tr>
      <w:tr w:rsidR="00B13A26" w:rsidRPr="00AF4379" w14:paraId="7198491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3.692892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8.482001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-0.303649</w:t>
            </w:r>
          </w:p>
        </w:tc>
      </w:tr>
      <w:tr w:rsidR="00B13A26" w:rsidRPr="00AF4379" w14:paraId="7198492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1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6.133852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-2.500391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0.712656</w:t>
            </w:r>
          </w:p>
        </w:tc>
      </w:tr>
      <w:tr w:rsidR="00B13A26" w:rsidRPr="00AF4379" w14:paraId="7198492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5.618464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-7.002442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-0.17978</w:t>
            </w:r>
          </w:p>
        </w:tc>
      </w:tr>
      <w:tr w:rsidR="00B13A26" w:rsidRPr="00AF4379" w14:paraId="7198492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6.860504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-7.198647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-0.123245</w:t>
            </w:r>
          </w:p>
        </w:tc>
      </w:tr>
      <w:tr w:rsidR="00B13A26" w:rsidRPr="00AF4379" w14:paraId="7198493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4.82455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-7.913727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-0.410374</w:t>
            </w:r>
          </w:p>
        </w:tc>
      </w:tr>
      <w:tr w:rsidR="00B13A26" w:rsidRPr="00AF4379" w14:paraId="7198493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7.351588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-4.718085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0.386118</w:t>
            </w:r>
          </w:p>
        </w:tc>
      </w:tr>
      <w:tr w:rsidR="00B13A26" w:rsidRPr="00AF4379" w14:paraId="7198494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7.567076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3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-5.667549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0.219772</w:t>
            </w:r>
          </w:p>
        </w:tc>
      </w:tr>
    </w:tbl>
    <w:p w14:paraId="71984942" w14:textId="77777777" w:rsidR="00B13A26" w:rsidRPr="00AF4379" w:rsidRDefault="00B13A26">
      <w:pPr>
        <w:rPr>
          <w:rFonts w:cs="Arial"/>
        </w:rPr>
      </w:pPr>
    </w:p>
    <w:p w14:paraId="71984943" w14:textId="77777777" w:rsidR="00B13A26" w:rsidRPr="00AF4379" w:rsidRDefault="00B13A26" w:rsidP="00B13A26">
      <w:pPr>
        <w:rPr>
          <w:rFonts w:cs="Arial"/>
          <w:b/>
        </w:rPr>
      </w:pPr>
      <w:r w:rsidRPr="00AF4379">
        <w:rPr>
          <w:rFonts w:cs="Arial"/>
          <w:b/>
        </w:rPr>
        <w:lastRenderedPageBreak/>
        <w:t>4</w:t>
      </w:r>
      <w:r w:rsidRPr="00AF4379">
        <w:rPr>
          <w:rFonts w:cs="Arial"/>
          <w:b/>
          <w:vertAlign w:val="superscript"/>
        </w:rPr>
        <w:t>2-</w:t>
      </w:r>
    </w:p>
    <w:p w14:paraId="71984944" w14:textId="77777777" w:rsidR="00B13A26" w:rsidRPr="00AF4379" w:rsidRDefault="00B13A26" w:rsidP="00B13A26">
      <w:pPr>
        <w:rPr>
          <w:rFonts w:cs="Arial"/>
        </w:rPr>
      </w:pPr>
      <w:r w:rsidRPr="00AF4379">
        <w:rPr>
          <w:rFonts w:cs="Arial"/>
        </w:rPr>
        <w:t>Total energy E=-2819.8776 Hartree</w:t>
      </w:r>
    </w:p>
    <w:p w14:paraId="71984945" w14:textId="77777777" w:rsidR="00B13A26" w:rsidRPr="00AF4379" w:rsidRDefault="00B13A26" w:rsidP="00B13A26">
      <w:pPr>
        <w:rPr>
          <w:rFonts w:cs="Arial"/>
        </w:rPr>
      </w:pPr>
      <w:r w:rsidRPr="00AF4379">
        <w:rPr>
          <w:rFonts w:cs="Arial"/>
        </w:rPr>
        <w:t>Imaginary Frequency: 0</w:t>
      </w:r>
    </w:p>
    <w:tbl>
      <w:tblPr>
        <w:tblW w:w="6000" w:type="dxa"/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1200"/>
        <w:gridCol w:w="1200"/>
      </w:tblGrid>
      <w:tr w:rsidR="00B13A26" w:rsidRPr="00AF4379" w14:paraId="7198494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6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Tag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Symbol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8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X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Y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A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Z</w:t>
            </w:r>
          </w:p>
        </w:tc>
      </w:tr>
      <w:tr w:rsidR="00B13A26" w:rsidRPr="00AF4379" w14:paraId="7198495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-2.569169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4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-2.621446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-0.275324</w:t>
            </w:r>
          </w:p>
        </w:tc>
      </w:tr>
      <w:tr w:rsidR="00B13A26" w:rsidRPr="00AF4379" w14:paraId="7198495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-3.394976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-1.503263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-0.339196</w:t>
            </w:r>
          </w:p>
        </w:tc>
      </w:tr>
      <w:tr w:rsidR="00B13A26" w:rsidRPr="00AF4379" w14:paraId="7198495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-2.557939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-0.336269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-0.223625</w:t>
            </w:r>
          </w:p>
        </w:tc>
      </w:tr>
      <w:tr w:rsidR="00B13A26" w:rsidRPr="00AF4379" w14:paraId="7198496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5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-1.254516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-0.761091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-0.111657</w:t>
            </w:r>
          </w:p>
        </w:tc>
      </w:tr>
      <w:tr w:rsidR="00B13A26" w:rsidRPr="00AF4379" w14:paraId="7198496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-1.222411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-2.148271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-0.123939</w:t>
            </w:r>
          </w:p>
        </w:tc>
      </w:tr>
      <w:tr w:rsidR="00B13A26" w:rsidRPr="00AF4379" w14:paraId="7198496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1.222958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-2.147921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0.123935</w:t>
            </w:r>
          </w:p>
        </w:tc>
      </w:tr>
      <w:tr w:rsidR="00B13A26" w:rsidRPr="00AF4379" w14:paraId="7198497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2.569849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-2.620719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0.27531</w:t>
            </w:r>
          </w:p>
        </w:tc>
      </w:tr>
      <w:tr w:rsidR="00B13A26" w:rsidRPr="00AF4379" w14:paraId="7198497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1.254671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-0.760732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0.111651</w:t>
            </w:r>
          </w:p>
        </w:tc>
      </w:tr>
      <w:tr w:rsidR="00B13A26" w:rsidRPr="00AF4379" w14:paraId="7198498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3.395341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7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-1.502304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0.339186</w:t>
            </w:r>
          </w:p>
        </w:tc>
      </w:tr>
      <w:tr w:rsidR="00B13A26" w:rsidRPr="00AF4379" w14:paraId="7198498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2.557976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-0.335546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0.223619</w:t>
            </w:r>
          </w:p>
        </w:tc>
      </w:tr>
      <w:tr w:rsidR="00B13A26" w:rsidRPr="00AF4379" w14:paraId="7198498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0.000373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-2.834635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-0.000001</w:t>
            </w:r>
          </w:p>
        </w:tc>
      </w:tr>
      <w:tr w:rsidR="00B13A26" w:rsidRPr="00AF4379" w14:paraId="7198499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8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B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0.156083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-0.000004</w:t>
            </w:r>
          </w:p>
        </w:tc>
      </w:tr>
      <w:tr w:rsidR="00B13A26" w:rsidRPr="00AF4379" w14:paraId="7198499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0.09977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0.971325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-1.1435</w:t>
            </w:r>
          </w:p>
        </w:tc>
      </w:tr>
      <w:tr w:rsidR="00B13A26" w:rsidRPr="00AF4379" w14:paraId="7198499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-0.100111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0.971299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1.14349</w:t>
            </w:r>
          </w:p>
        </w:tc>
      </w:tr>
      <w:tr w:rsidR="00B13A26" w:rsidRPr="00AF4379" w14:paraId="719849A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3.044704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-4.04559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0.366939</w:t>
            </w:r>
          </w:p>
        </w:tc>
      </w:tr>
      <w:tr w:rsidR="00B13A26" w:rsidRPr="00AF4379" w14:paraId="719849A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2.510459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-4.620058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1.13245</w:t>
            </w:r>
          </w:p>
        </w:tc>
      </w:tr>
      <w:tr w:rsidR="00B13A26" w:rsidRPr="00AF4379" w14:paraId="719849B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2.933384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A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-4.584551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-0.583166</w:t>
            </w:r>
          </w:p>
        </w:tc>
      </w:tr>
      <w:tr w:rsidR="00B13A26" w:rsidRPr="00AF4379" w14:paraId="719849B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4.107504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-4.079162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0.624255</w:t>
            </w:r>
          </w:p>
        </w:tc>
      </w:tr>
      <w:tr w:rsidR="00B13A26" w:rsidRPr="00AF4379" w14:paraId="719849B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-3.043636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-4.046446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-0.366969</w:t>
            </w:r>
          </w:p>
        </w:tc>
      </w:tr>
      <w:tr w:rsidR="00B13A26" w:rsidRPr="00AF4379" w14:paraId="719849C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B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-2.50923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-4.620764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-1.132479</w:t>
            </w:r>
          </w:p>
        </w:tc>
      </w:tr>
      <w:tr w:rsidR="00B13A26" w:rsidRPr="00AF4379" w14:paraId="719849C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-2.932182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-4.585383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0.583134</w:t>
            </w:r>
          </w:p>
        </w:tc>
      </w:tr>
      <w:tr w:rsidR="00B13A26" w:rsidRPr="00AF4379" w14:paraId="719849C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-4.106424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-4.080301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-0.624296</w:t>
            </w:r>
          </w:p>
        </w:tc>
      </w:tr>
      <w:tr w:rsidR="00B13A26" w:rsidRPr="00AF4379" w14:paraId="719849D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4.886094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-1.536901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0.55644</w:t>
            </w:r>
          </w:p>
        </w:tc>
      </w:tr>
      <w:tr w:rsidR="00B13A26" w:rsidRPr="00AF4379" w14:paraId="719849D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5.137747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-2.397331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1.191046</w:t>
            </w:r>
          </w:p>
        </w:tc>
      </w:tr>
      <w:tr w:rsidR="00B13A26" w:rsidRPr="00AF4379" w14:paraId="719849E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5.198126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D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-0.656886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1.12804</w:t>
            </w:r>
          </w:p>
        </w:tc>
      </w:tr>
      <w:tr w:rsidR="00B13A26" w:rsidRPr="00AF4379" w14:paraId="719849E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5.714446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-1.635556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-0.740798</w:t>
            </w:r>
          </w:p>
        </w:tc>
      </w:tr>
      <w:tr w:rsidR="00B13A26" w:rsidRPr="00AF4379" w14:paraId="719849E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6.789981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-1.633795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-0.520073</w:t>
            </w:r>
          </w:p>
        </w:tc>
      </w:tr>
      <w:tr w:rsidR="00B13A26" w:rsidRPr="00AF4379" w14:paraId="719849F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E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5.477325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-2.559031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-1.28342</w:t>
            </w:r>
          </w:p>
        </w:tc>
      </w:tr>
      <w:tr w:rsidR="00B13A26" w:rsidRPr="00AF4379" w14:paraId="719849F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5.505555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-0.798331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-1.415809</w:t>
            </w:r>
          </w:p>
        </w:tc>
      </w:tr>
      <w:tr w:rsidR="00B13A26" w:rsidRPr="00AF4379" w14:paraId="719849F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-4.885717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-1.53829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9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-0.556463</w:t>
            </w:r>
          </w:p>
        </w:tc>
      </w:tr>
      <w:tr w:rsidR="00B13A26" w:rsidRPr="00AF4379" w14:paraId="71984A0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-5.137112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-2.39879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-1.191077</w:t>
            </w:r>
          </w:p>
        </w:tc>
      </w:tr>
      <w:tr w:rsidR="00B13A26" w:rsidRPr="00AF4379" w14:paraId="71984A0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-5.198001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-0.658364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-1.128061</w:t>
            </w:r>
          </w:p>
        </w:tc>
      </w:tr>
      <w:tr w:rsidR="00B13A26" w:rsidRPr="00AF4379" w14:paraId="71984A1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-5.714053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0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-1.637203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0.740766</w:t>
            </w:r>
          </w:p>
        </w:tc>
      </w:tr>
      <w:tr w:rsidR="00B13A26" w:rsidRPr="00AF4379" w14:paraId="71984A1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-6.789586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-1.635747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0.520032</w:t>
            </w:r>
          </w:p>
        </w:tc>
      </w:tr>
      <w:tr w:rsidR="00B13A26" w:rsidRPr="00AF4379" w14:paraId="71984A1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-5.476672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-2.560619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1.283376</w:t>
            </w:r>
          </w:p>
        </w:tc>
      </w:tr>
      <w:tr w:rsidR="00B13A26" w:rsidRPr="00AF4379" w14:paraId="71984A2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1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-5.505408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-0.79993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1.415794</w:t>
            </w:r>
          </w:p>
        </w:tc>
      </w:tr>
      <w:tr w:rsidR="00B13A26" w:rsidRPr="00AF4379" w14:paraId="71984A2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-2.889151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1.056678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-0.250209</w:t>
            </w:r>
          </w:p>
        </w:tc>
      </w:tr>
      <w:tr w:rsidR="00B13A26" w:rsidRPr="00AF4379" w14:paraId="71984A2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-4.144394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1.597892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-0.106785</w:t>
            </w:r>
          </w:p>
        </w:tc>
      </w:tr>
      <w:tr w:rsidR="00B13A26" w:rsidRPr="00AF4379" w14:paraId="71984A3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-2.046599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1.727761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-0.374134</w:t>
            </w:r>
          </w:p>
        </w:tc>
      </w:tr>
      <w:tr w:rsidR="00B13A26" w:rsidRPr="00AF4379" w14:paraId="71984A3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-4.976404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0.931702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0.097094</w:t>
            </w:r>
          </w:p>
        </w:tc>
      </w:tr>
      <w:tr w:rsidR="00B13A26" w:rsidRPr="00AF4379" w14:paraId="71984A4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2.888811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3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1.057489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0.2502</w:t>
            </w:r>
          </w:p>
        </w:tc>
      </w:tr>
      <w:tr w:rsidR="00B13A26" w:rsidRPr="00AF4379" w14:paraId="71984A4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4.143914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1.599029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0.10678</w:t>
            </w:r>
          </w:p>
        </w:tc>
      </w:tr>
      <w:tr w:rsidR="00B13A26" w:rsidRPr="00AF4379" w14:paraId="71984A4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2.046081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1.728349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0.37412</w:t>
            </w:r>
          </w:p>
        </w:tc>
      </w:tr>
      <w:tr w:rsidR="00B13A26" w:rsidRPr="00AF4379" w14:paraId="71984A5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4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4.976098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0.933052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-0.097088</w:t>
            </w:r>
          </w:p>
        </w:tc>
      </w:tr>
      <w:tr w:rsidR="00B13A26" w:rsidRPr="00AF4379" w14:paraId="71984A5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-4.526935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2.981351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-0.167723</w:t>
            </w:r>
          </w:p>
        </w:tc>
      </w:tr>
      <w:tr w:rsidR="00B13A26" w:rsidRPr="00AF4379" w14:paraId="71984A5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-5.878251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3.313657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5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0.015041</w:t>
            </w:r>
          </w:p>
        </w:tc>
      </w:tr>
      <w:tr w:rsidR="00B13A26" w:rsidRPr="00AF4379" w14:paraId="71984A6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-3.619269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4.068347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-0.414036</w:t>
            </w:r>
          </w:p>
        </w:tc>
      </w:tr>
      <w:tr w:rsidR="00B13A26" w:rsidRPr="00AF4379" w14:paraId="71984A6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-6.354078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4.624875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-0.023629</w:t>
            </w:r>
          </w:p>
        </w:tc>
      </w:tr>
      <w:tr w:rsidR="00B13A26" w:rsidRPr="00AF4379" w14:paraId="71984A7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-6.601035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6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0.202749</w:t>
            </w:r>
          </w:p>
        </w:tc>
      </w:tr>
      <w:tr w:rsidR="00B13A26" w:rsidRPr="00AF4379" w14:paraId="71984A7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-4.057827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5.358399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-0.471718</w:t>
            </w:r>
          </w:p>
        </w:tc>
      </w:tr>
      <w:tr w:rsidR="00B13A26" w:rsidRPr="00AF4379" w14:paraId="71984A7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-2.562047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3.857112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-0.558016</w:t>
            </w:r>
          </w:p>
        </w:tc>
      </w:tr>
      <w:tr w:rsidR="00B13A26" w:rsidRPr="00AF4379" w14:paraId="71984A8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7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-5.458606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5.762567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-0.295219</w:t>
            </w:r>
          </w:p>
        </w:tc>
      </w:tr>
      <w:tr w:rsidR="00B13A26" w:rsidRPr="00AF4379" w14:paraId="71984A8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4.526096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2.982588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0.167716</w:t>
            </w:r>
          </w:p>
        </w:tc>
      </w:tr>
      <w:tr w:rsidR="00B13A26" w:rsidRPr="00AF4379" w14:paraId="71984A8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3.618147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4.06935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8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0.414018</w:t>
            </w:r>
          </w:p>
        </w:tc>
      </w:tr>
      <w:tr w:rsidR="00B13A26" w:rsidRPr="00AF4379" w14:paraId="71984A9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5.877328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3.315241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-0.015035</w:t>
            </w:r>
          </w:p>
        </w:tc>
      </w:tr>
      <w:tr w:rsidR="00B13A26" w:rsidRPr="00AF4379" w14:paraId="71984A9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lastRenderedPageBreak/>
              <w:t>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4.056371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5.359515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0.4717</w:t>
            </w:r>
          </w:p>
        </w:tc>
      </w:tr>
      <w:tr w:rsidR="00B13A26" w:rsidRPr="00AF4379" w14:paraId="71984AA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2.560979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9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3.857842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0.557992</w:t>
            </w:r>
          </w:p>
        </w:tc>
      </w:tr>
      <w:tr w:rsidR="00B13A26" w:rsidRPr="00AF4379" w14:paraId="71984AA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6.352816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4.626582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0.023635</w:t>
            </w:r>
          </w:p>
        </w:tc>
      </w:tr>
      <w:tr w:rsidR="00B13A26" w:rsidRPr="00AF4379" w14:paraId="71984AA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6.600317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2.527771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-0.202731</w:t>
            </w:r>
          </w:p>
        </w:tc>
      </w:tr>
      <w:tr w:rsidR="00B13A26" w:rsidRPr="00AF4379" w14:paraId="71984AB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A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5.457046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5.764045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0.295203</w:t>
            </w:r>
          </w:p>
        </w:tc>
      </w:tr>
      <w:tr w:rsidR="00B13A26" w:rsidRPr="00AF4379" w14:paraId="71984AB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0.000599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-4.32734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0.000002</w:t>
            </w:r>
          </w:p>
        </w:tc>
      </w:tr>
      <w:tr w:rsidR="00B13A26" w:rsidRPr="00AF4379" w14:paraId="71984AB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-0.262275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-5.066781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B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1.158152</w:t>
            </w:r>
          </w:p>
        </w:tc>
      </w:tr>
      <w:tr w:rsidR="00B13A26" w:rsidRPr="00AF4379" w14:paraId="71984AC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0.263713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-5.066706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-1.158141</w:t>
            </w:r>
          </w:p>
        </w:tc>
      </w:tr>
      <w:tr w:rsidR="00B13A26" w:rsidRPr="00AF4379" w14:paraId="71984AC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-0.265126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-6.459798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1.172756</w:t>
            </w:r>
          </w:p>
        </w:tc>
      </w:tr>
      <w:tr w:rsidR="00B13A26" w:rsidRPr="00AF4379" w14:paraId="71984AD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-0.523559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C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-4.43754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2.316548</w:t>
            </w:r>
          </w:p>
        </w:tc>
      </w:tr>
      <w:tr w:rsidR="00B13A26" w:rsidRPr="00AF4379" w14:paraId="71984AD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-6.459722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-1.172736</w:t>
            </w:r>
          </w:p>
        </w:tc>
      </w:tr>
      <w:tr w:rsidR="00B13A26" w:rsidRPr="00AF4379" w14:paraId="71984AD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0.52481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-4.43739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-2.316539</w:t>
            </w:r>
          </w:p>
        </w:tc>
      </w:tr>
      <w:tr w:rsidR="00B13A26" w:rsidRPr="00AF4379" w14:paraId="71984AE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D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0.001044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-7.159919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0.000012</w:t>
            </w:r>
          </w:p>
        </w:tc>
      </w:tr>
      <w:tr w:rsidR="00B13A26" w:rsidRPr="00AF4379" w14:paraId="71984AE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-0.522254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-7.136338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2.308526</w:t>
            </w:r>
          </w:p>
        </w:tc>
      </w:tr>
      <w:tr w:rsidR="00B13A26" w:rsidRPr="00AF4379" w14:paraId="71984AE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0.524345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-7.136189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E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-2.308501</w:t>
            </w:r>
          </w:p>
        </w:tc>
      </w:tr>
      <w:tr w:rsidR="00B13A26" w:rsidRPr="00AF4379" w14:paraId="71984AF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0.001256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-8.504976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0.000016</w:t>
            </w:r>
          </w:p>
        </w:tc>
      </w:tr>
      <w:tr w:rsidR="00B13A26" w:rsidRPr="00AF4379" w14:paraId="71984AF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-3.366715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6.175687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-0.66291</w:t>
            </w:r>
          </w:p>
        </w:tc>
      </w:tr>
      <w:tr w:rsidR="00B13A26" w:rsidRPr="00AF4379" w14:paraId="71984B0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-5.79287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AF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6.957567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-0.404087</w:t>
            </w:r>
          </w:p>
        </w:tc>
      </w:tr>
      <w:tr w:rsidR="00B13A26" w:rsidRPr="00AF4379" w14:paraId="71984B07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3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-7.765467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5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4.806424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0.191432</w:t>
            </w:r>
          </w:p>
        </w:tc>
      </w:tr>
      <w:tr w:rsidR="00B13A26" w:rsidRPr="00AF4379" w14:paraId="71984B0D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9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-8.210799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B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5.940715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0.412495</w:t>
            </w:r>
          </w:p>
        </w:tc>
      </w:tr>
      <w:tr w:rsidR="00B13A26" w:rsidRPr="00AF4379" w14:paraId="71984B13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0F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-8.510606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1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3.795062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0.158323</w:t>
            </w:r>
          </w:p>
        </w:tc>
      </w:tr>
      <w:tr w:rsidR="00B13A26" w:rsidRPr="00AF4379" w14:paraId="71984B19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5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3.365047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7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6.176625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0.662885</w:t>
            </w:r>
          </w:p>
        </w:tc>
      </w:tr>
      <w:tr w:rsidR="00B13A26" w:rsidRPr="00AF4379" w14:paraId="71984B1F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B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7.764162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D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4.808491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1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-0.191403</w:t>
            </w:r>
          </w:p>
        </w:tc>
      </w:tr>
      <w:tr w:rsidR="00B13A26" w:rsidRPr="00AF4379" w14:paraId="71984B25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1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2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8.209215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3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5.942899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4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-0.412431</w:t>
            </w:r>
          </w:p>
        </w:tc>
      </w:tr>
      <w:tr w:rsidR="00B13A26" w:rsidRPr="00AF4379" w14:paraId="71984B2B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6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7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8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8.509554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9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3.797314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A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-0.158302</w:t>
            </w:r>
          </w:p>
        </w:tc>
      </w:tr>
      <w:tr w:rsidR="00B13A26" w:rsidRPr="00AF4379" w14:paraId="71984B31" w14:textId="77777777" w:rsidTr="00B13A26">
        <w:trPr>
          <w:trHeight w:val="113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C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D" w14:textId="77777777" w:rsidR="00B13A26" w:rsidRPr="00AF4379" w:rsidRDefault="00B13A26" w:rsidP="00B13A26">
            <w:pPr>
              <w:spacing w:after="0"/>
              <w:jc w:val="lef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O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E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5.791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2F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6.959131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84B30" w14:textId="77777777" w:rsidR="00B13A26" w:rsidRPr="00AF4379" w:rsidRDefault="00B13A26" w:rsidP="00B13A26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0.40408</w:t>
            </w:r>
          </w:p>
        </w:tc>
      </w:tr>
    </w:tbl>
    <w:p w14:paraId="71984B32" w14:textId="77777777" w:rsidR="00B13A26" w:rsidRPr="00AF4379" w:rsidRDefault="00B13A26">
      <w:pPr>
        <w:rPr>
          <w:rFonts w:cs="Arial"/>
        </w:rPr>
      </w:pPr>
    </w:p>
    <w:p w14:paraId="71984B33" w14:textId="77777777" w:rsidR="00B13A26" w:rsidRPr="00AF4379" w:rsidRDefault="00B13A26" w:rsidP="005D7BED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t>TDDFT results</w:t>
      </w:r>
    </w:p>
    <w:p w14:paraId="71984B34" w14:textId="77777777" w:rsidR="002F1744" w:rsidRPr="00AF4379" w:rsidRDefault="002F1744" w:rsidP="002F1744">
      <w:pPr>
        <w:rPr>
          <w:rFonts w:cs="Arial"/>
          <w:b/>
        </w:rPr>
      </w:pPr>
      <w:r w:rsidRPr="00AF4379">
        <w:rPr>
          <w:rFonts w:cs="Arial"/>
          <w:b/>
        </w:rPr>
        <w:t>4-H</w:t>
      </w:r>
      <w:r w:rsidRPr="00AF4379">
        <w:rPr>
          <w:rFonts w:cs="Arial"/>
          <w:b/>
          <w:vertAlign w:val="subscript"/>
        </w:rPr>
        <w:t>2</w:t>
      </w:r>
    </w:p>
    <w:tbl>
      <w:tblPr>
        <w:tblpPr w:leftFromText="180" w:rightFromText="180" w:vertAnchor="text" w:tblpY="1"/>
        <w:tblOverlap w:val="never"/>
        <w:tblW w:w="10148" w:type="dxa"/>
        <w:tblLook w:val="04A0" w:firstRow="1" w:lastRow="0" w:firstColumn="1" w:lastColumn="0" w:noHBand="0" w:noVBand="1"/>
      </w:tblPr>
      <w:tblGrid>
        <w:gridCol w:w="1197"/>
        <w:gridCol w:w="884"/>
        <w:gridCol w:w="1264"/>
        <w:gridCol w:w="1417"/>
        <w:gridCol w:w="5386"/>
      </w:tblGrid>
      <w:tr w:rsidR="002F1744" w:rsidRPr="00AF4379" w14:paraId="71984B3C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6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Energy</w:t>
            </w:r>
          </w:p>
          <w:p w14:paraId="71984B3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(cm</w:t>
            </w:r>
            <w:r w:rsidRPr="00AF4379">
              <w:rPr>
                <w:rFonts w:eastAsia="Times New Roman" w:cs="Arial"/>
                <w:color w:val="000000"/>
                <w:sz w:val="18"/>
                <w:szCs w:val="18"/>
                <w:vertAlign w:val="superscript"/>
              </w:rPr>
              <w:t>-1</w:t>
            </w: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)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Wavelength</w:t>
            </w:r>
          </w:p>
          <w:p w14:paraId="71984B3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(nm)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Major contributionss</w:t>
            </w:r>
          </w:p>
        </w:tc>
      </w:tr>
      <w:tr w:rsidR="002F1744" w:rsidRPr="00AF4379" w14:paraId="71984B42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15847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3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631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1.1231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HOMO-&gt;LUMO (100%)</w:t>
            </w:r>
          </w:p>
        </w:tc>
      </w:tr>
      <w:tr w:rsidR="002F1744" w:rsidRPr="00AF4379" w14:paraId="71984B48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4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17201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581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6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0.0009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HOMO-&gt;L+1 (99%)</w:t>
            </w:r>
          </w:p>
        </w:tc>
      </w:tr>
      <w:tr w:rsidR="002F1744" w:rsidRPr="00AF4379" w14:paraId="71984B4E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17247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0.004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HOMO-&gt;L+2 (98%)</w:t>
            </w:r>
          </w:p>
        </w:tc>
      </w:tr>
      <w:tr w:rsidR="002F1744" w:rsidRPr="00AF4379" w14:paraId="71984B54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4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23869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419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0.368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H-1-&gt;LUMO (89%), HOMO-&gt;L+3 (10%)</w:t>
            </w:r>
          </w:p>
        </w:tc>
      </w:tr>
      <w:tr w:rsidR="002F1744" w:rsidRPr="00AF4379" w14:paraId="71984B5A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6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23956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417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0.0371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H-2-&gt;LUMO (98%)</w:t>
            </w:r>
          </w:p>
        </w:tc>
      </w:tr>
      <w:tr w:rsidR="002F1744" w:rsidRPr="00AF4379" w14:paraId="71984B60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25519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392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5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H-1-&gt;L+1 (90%)</w:t>
            </w:r>
          </w:p>
        </w:tc>
      </w:tr>
      <w:tr w:rsidR="002F1744" w:rsidRPr="00AF4379" w14:paraId="71984B66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25572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391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4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0.0035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H-1-&gt;L+2 (88%)</w:t>
            </w:r>
          </w:p>
        </w:tc>
      </w:tr>
      <w:tr w:rsidR="002F1744" w:rsidRPr="00AF4379" w14:paraId="71984B6C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26046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384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0.0235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H-3-&gt;LUMO (98%)</w:t>
            </w:r>
          </w:p>
        </w:tc>
      </w:tr>
      <w:tr w:rsidR="002F1744" w:rsidRPr="00AF4379" w14:paraId="71984B72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28166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6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355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1.6052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H-1-&gt;LUMO (10%), HOMO-&gt;L+3 (86%)</w:t>
            </w:r>
          </w:p>
        </w:tc>
      </w:tr>
      <w:tr w:rsidR="002F1744" w:rsidRPr="00AF4379" w14:paraId="71984B78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4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28189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355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6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0.0047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H-4-&gt;LUMO (85%)</w:t>
            </w:r>
          </w:p>
        </w:tc>
      </w:tr>
      <w:tr w:rsidR="002F1744" w:rsidRPr="00AF4379" w14:paraId="71984B7E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29324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341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H-2-&gt;L+1 (90%)</w:t>
            </w:r>
          </w:p>
        </w:tc>
      </w:tr>
      <w:tr w:rsidR="002F1744" w:rsidRPr="00AF4379" w14:paraId="71984B84" w14:textId="77777777" w:rsidTr="002F1744">
        <w:trPr>
          <w:trHeight w:val="113"/>
        </w:trPr>
        <w:tc>
          <w:tcPr>
            <w:tcW w:w="11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7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29337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341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0.0034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H-2-&gt;L+2 (88%)</w:t>
            </w:r>
          </w:p>
        </w:tc>
      </w:tr>
    </w:tbl>
    <w:p w14:paraId="71984B85" w14:textId="77777777" w:rsidR="002F1744" w:rsidRPr="00AF4379" w:rsidRDefault="002F1744">
      <w:pPr>
        <w:rPr>
          <w:rFonts w:cs="Arial"/>
        </w:rPr>
      </w:pPr>
    </w:p>
    <w:p w14:paraId="71984B86" w14:textId="77777777" w:rsidR="002F1744" w:rsidRPr="00AF4379" w:rsidRDefault="002F1744" w:rsidP="002F1744">
      <w:pPr>
        <w:rPr>
          <w:rFonts w:cs="Arial"/>
          <w:b/>
        </w:rPr>
      </w:pPr>
      <w:r w:rsidRPr="00AF4379">
        <w:rPr>
          <w:rFonts w:cs="Arial"/>
          <w:b/>
        </w:rPr>
        <w:t>4-H</w:t>
      </w:r>
      <w:r w:rsidRPr="00AF4379">
        <w:rPr>
          <w:rFonts w:cs="Arial"/>
          <w:b/>
          <w:vertAlign w:val="superscript"/>
        </w:rPr>
        <w:t>-</w:t>
      </w:r>
    </w:p>
    <w:tbl>
      <w:tblPr>
        <w:tblW w:w="9514" w:type="dxa"/>
        <w:tblLook w:val="04A0" w:firstRow="1" w:lastRow="0" w:firstColumn="1" w:lastColumn="0" w:noHBand="0" w:noVBand="1"/>
      </w:tblPr>
      <w:tblGrid>
        <w:gridCol w:w="883"/>
        <w:gridCol w:w="1095"/>
        <w:gridCol w:w="1264"/>
        <w:gridCol w:w="887"/>
        <w:gridCol w:w="5385"/>
      </w:tblGrid>
      <w:tr w:rsidR="002F1744" w:rsidRPr="00AF4379" w14:paraId="71984B8E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Energy</w:t>
            </w:r>
          </w:p>
          <w:p w14:paraId="71984B8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(cm-1)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Wavelength</w:t>
            </w:r>
          </w:p>
          <w:p w14:paraId="71984B8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(nm)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Major contributions</w:t>
            </w:r>
          </w:p>
        </w:tc>
      </w:tr>
      <w:tr w:rsidR="002F1744" w:rsidRPr="00AF4379" w14:paraId="71984B94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8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12732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1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785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0.0803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HOMO-&gt;LUMO (89%), HOMO-&gt;L+1 (10%)</w:t>
            </w:r>
          </w:p>
        </w:tc>
      </w:tr>
      <w:tr w:rsidR="002F1744" w:rsidRPr="00AF4379" w14:paraId="71984B9A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6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13891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7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720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1.2248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HOMO-&gt;LUMO (10%), HOMO-&gt;L+1 (90%)</w:t>
            </w:r>
          </w:p>
        </w:tc>
      </w:tr>
      <w:tr w:rsidR="002F1744" w:rsidRPr="00AF4379" w14:paraId="71984BA0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C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20218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D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495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0.0729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9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H-1-&gt;LUMO (94%)</w:t>
            </w:r>
          </w:p>
        </w:tc>
      </w:tr>
      <w:tr w:rsidR="002F1744" w:rsidRPr="00AF4379" w14:paraId="71984BA6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2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20680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3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484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4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0.1086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H-1-&gt;L+1 (41%), HOMO-&gt;L+2 (54%)</w:t>
            </w:r>
          </w:p>
        </w:tc>
      </w:tr>
      <w:tr w:rsidR="002F1744" w:rsidRPr="00AF4379" w14:paraId="71984BAC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8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20882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9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479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0.2304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H-1-&gt;L+1 (48%), HOMO-&gt;L+2 (42%)</w:t>
            </w:r>
          </w:p>
        </w:tc>
      </w:tr>
      <w:tr w:rsidR="002F1744" w:rsidRPr="00AF4379" w14:paraId="71984BB2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E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24922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AF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401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0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0.0341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H-3-&gt;LUMO (26%), H-3-&gt;L+1 (67%)</w:t>
            </w:r>
          </w:p>
        </w:tc>
      </w:tr>
      <w:tr w:rsidR="002F1744" w:rsidRPr="00AF4379" w14:paraId="71984BB8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4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25134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5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398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6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0.0059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H-2-&gt;LUMO (26%), H-2-&gt;L+1 (66%)</w:t>
            </w:r>
          </w:p>
        </w:tc>
      </w:tr>
      <w:tr w:rsidR="002F1744" w:rsidRPr="00AF4379" w14:paraId="71984BBE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A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25429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B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393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0.9251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HOMO-&gt;L+3 (81%)</w:t>
            </w:r>
          </w:p>
        </w:tc>
      </w:tr>
      <w:tr w:rsidR="002F1744" w:rsidRPr="00AF4379" w14:paraId="71984BC4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B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0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25869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1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387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0.0696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HOMO-&gt;L+4 (93%)</w:t>
            </w:r>
          </w:p>
        </w:tc>
      </w:tr>
      <w:tr w:rsidR="002F1744" w:rsidRPr="00AF4379" w14:paraId="71984BCA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lastRenderedPageBreak/>
              <w:t>10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6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26665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7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375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8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0.0223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H-4-&gt;LUMO (73%)</w:t>
            </w:r>
          </w:p>
        </w:tc>
      </w:tr>
      <w:tr w:rsidR="002F1744" w:rsidRPr="00AF4379" w14:paraId="71984BD0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C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27166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D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368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0.0775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C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H-5-&gt;LUMO (16%), H-5-&gt;L+1 (37%), H-2-&gt;L+2 (14%), H-1-&gt;L+2 (13%)</w:t>
            </w:r>
          </w:p>
        </w:tc>
      </w:tr>
      <w:tr w:rsidR="002F1744" w:rsidRPr="00AF4379" w14:paraId="71984BD6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2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27209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3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</w:rPr>
            </w:pPr>
            <w:r w:rsidRPr="00AF4379">
              <w:rPr>
                <w:rFonts w:cs="Arial"/>
                <w:color w:val="000000"/>
                <w:sz w:val="18"/>
              </w:rPr>
              <w:t>368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4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0.1391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6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6"/>
                <w:szCs w:val="18"/>
              </w:rPr>
              <w:t>H-5-&gt;L+1 (10%), H-2-&gt;L+2 (52%), H-1-&gt;L+2 (12%)</w:t>
            </w:r>
          </w:p>
        </w:tc>
      </w:tr>
    </w:tbl>
    <w:p w14:paraId="71984BD7" w14:textId="77777777" w:rsidR="002F1744" w:rsidRPr="00AF4379" w:rsidRDefault="002F1744">
      <w:pPr>
        <w:rPr>
          <w:rFonts w:cs="Arial"/>
        </w:rPr>
      </w:pPr>
    </w:p>
    <w:p w14:paraId="71984BD8" w14:textId="77777777" w:rsidR="002F1744" w:rsidRPr="00AF4379" w:rsidRDefault="002F1744" w:rsidP="002F1744">
      <w:pPr>
        <w:rPr>
          <w:rFonts w:cs="Arial"/>
          <w:b/>
        </w:rPr>
      </w:pPr>
      <w:r w:rsidRPr="00AF4379">
        <w:rPr>
          <w:rFonts w:cs="Arial"/>
          <w:b/>
        </w:rPr>
        <w:t>4</w:t>
      </w:r>
      <w:r w:rsidRPr="00AF4379">
        <w:rPr>
          <w:rFonts w:cs="Arial"/>
          <w:b/>
          <w:vertAlign w:val="superscript"/>
        </w:rPr>
        <w:t>2-</w:t>
      </w:r>
    </w:p>
    <w:tbl>
      <w:tblPr>
        <w:tblW w:w="9514" w:type="dxa"/>
        <w:tblLook w:val="04A0" w:firstRow="1" w:lastRow="0" w:firstColumn="1" w:lastColumn="0" w:noHBand="0" w:noVBand="1"/>
      </w:tblPr>
      <w:tblGrid>
        <w:gridCol w:w="883"/>
        <w:gridCol w:w="1095"/>
        <w:gridCol w:w="1264"/>
        <w:gridCol w:w="887"/>
        <w:gridCol w:w="5385"/>
      </w:tblGrid>
      <w:tr w:rsidR="002F1744" w:rsidRPr="00AF4379" w14:paraId="71984BE0" w14:textId="77777777" w:rsidTr="00662826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No.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A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Energy</w:t>
            </w:r>
          </w:p>
          <w:p w14:paraId="71984BD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(cm-1)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C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Wavelength</w:t>
            </w:r>
          </w:p>
          <w:p w14:paraId="71984BD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(nm)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E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D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Major contributions</w:t>
            </w:r>
          </w:p>
        </w:tc>
      </w:tr>
      <w:tr w:rsidR="002F1744" w:rsidRPr="00AF4379" w14:paraId="71984BE6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2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12767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3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783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4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1.3499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BE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HOMO-&gt;LUMO (101%)</w:t>
            </w:r>
          </w:p>
        </w:tc>
      </w:tr>
      <w:tr w:rsidR="002F1744" w:rsidRPr="00AF4379" w14:paraId="71984BEC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8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18334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9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545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A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0.5059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BEB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H-1-&gt;LUMO (91%)</w:t>
            </w:r>
          </w:p>
        </w:tc>
      </w:tr>
      <w:tr w:rsidR="002F1744" w:rsidRPr="00AF4379" w14:paraId="71984BF2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E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19619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EF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510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0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0.1503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BF1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HOMO-&gt;L+1 (91%)</w:t>
            </w:r>
          </w:p>
        </w:tc>
      </w:tr>
      <w:tr w:rsidR="002F1744" w:rsidRPr="00AF4379" w14:paraId="71984BF8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4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19853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5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504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6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0.0558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BF7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HOMO-&gt;L+2 (98%)</w:t>
            </w:r>
          </w:p>
        </w:tc>
      </w:tr>
      <w:tr w:rsidR="002F1744" w:rsidRPr="00AF4379" w14:paraId="71984BFE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9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A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23559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B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424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C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BFD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H-2-&gt;LUMO (88%)</w:t>
            </w:r>
          </w:p>
        </w:tc>
      </w:tr>
      <w:tr w:rsidR="002F1744" w:rsidRPr="00AF4379" w14:paraId="71984C04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BFF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0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23827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1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420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2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0.0049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03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HOMO-&gt;L+3 (98%)</w:t>
            </w:r>
          </w:p>
        </w:tc>
      </w:tr>
      <w:tr w:rsidR="002F1744" w:rsidRPr="00AF4379" w14:paraId="71984C0A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5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6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24960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7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401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8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0.0608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09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H-1-&gt;L+1 (78%)</w:t>
            </w:r>
          </w:p>
        </w:tc>
      </w:tr>
      <w:tr w:rsidR="002F1744" w:rsidRPr="00AF4379" w14:paraId="71984C10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B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C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25265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D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396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0E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0F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H-4-&gt;L+1 (10%), H-3-&gt;LUMO (17%), H-1-&gt;L+2 (52%)</w:t>
            </w:r>
          </w:p>
        </w:tc>
      </w:tr>
      <w:tr w:rsidR="002F1744" w:rsidRPr="00AF4379" w14:paraId="71984C16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1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2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25575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3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391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4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0.0286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15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H-4-&gt;LUMO (75%), H-1-&gt;L+1 (10%)</w:t>
            </w:r>
          </w:p>
        </w:tc>
      </w:tr>
      <w:tr w:rsidR="002F1744" w:rsidRPr="00AF4379" w14:paraId="71984C1C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7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8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25599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9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391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A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0.0912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1B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H-3-&gt;LUMO (57%), H-1-&gt;L+2 (18%), HOMO-&gt;L+4 (16%)</w:t>
            </w:r>
          </w:p>
        </w:tc>
      </w:tr>
      <w:tr w:rsidR="002F1744" w:rsidRPr="00AF4379" w14:paraId="71984C22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D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E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25790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1F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388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20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0.0285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21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H-5-&gt;LUMO (85%)</w:t>
            </w:r>
          </w:p>
        </w:tc>
      </w:tr>
      <w:tr w:rsidR="002F1744" w:rsidRPr="00AF4379" w14:paraId="71984C28" w14:textId="77777777" w:rsidTr="002F1744">
        <w:trPr>
          <w:trHeight w:val="113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23" w14:textId="77777777" w:rsidR="002F1744" w:rsidRPr="00AF4379" w:rsidRDefault="002F1744" w:rsidP="002F1744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</w:rPr>
            </w:pPr>
            <w:r w:rsidRPr="00AF4379">
              <w:rPr>
                <w:rFonts w:eastAsia="Times New Roman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24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25923</w:t>
            </w:r>
          </w:p>
        </w:tc>
        <w:tc>
          <w:tcPr>
            <w:tcW w:w="12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25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386</w:t>
            </w:r>
          </w:p>
        </w:tc>
        <w:tc>
          <w:tcPr>
            <w:tcW w:w="8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984C26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0.6509</w:t>
            </w:r>
          </w:p>
        </w:tc>
        <w:tc>
          <w:tcPr>
            <w:tcW w:w="5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84C27" w14:textId="77777777" w:rsidR="002F1744" w:rsidRPr="00AF4379" w:rsidRDefault="002F1744" w:rsidP="002F1744">
            <w:pPr>
              <w:spacing w:after="0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AF4379">
              <w:rPr>
                <w:rFonts w:cs="Arial"/>
                <w:color w:val="000000"/>
                <w:sz w:val="18"/>
                <w:szCs w:val="18"/>
              </w:rPr>
              <w:t>H-3-&gt;LUMO (16%), HOMO-&gt;L+4 (58%)</w:t>
            </w:r>
          </w:p>
        </w:tc>
      </w:tr>
    </w:tbl>
    <w:p w14:paraId="71984C29" w14:textId="77777777" w:rsidR="005D7BED" w:rsidRDefault="005D7BED" w:rsidP="005D7BED"/>
    <w:p w14:paraId="71984C2A" w14:textId="77777777" w:rsidR="005D7BED" w:rsidRPr="00AF4379" w:rsidRDefault="005D7BED" w:rsidP="005D7BED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t>Total electronic density differences</w:t>
      </w:r>
    </w:p>
    <w:p w14:paraId="71984C2B" w14:textId="77777777" w:rsidR="005D7BED" w:rsidRPr="00AF4379" w:rsidRDefault="005D7BED" w:rsidP="005D7BED">
      <w:pPr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CA" wp14:editId="71984CCB">
            <wp:extent cx="5972810" cy="4270983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27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4C2C" w14:textId="43FEDE75" w:rsidR="005D7BED" w:rsidRPr="00AF4379" w:rsidRDefault="005D7BED" w:rsidP="005D7BED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15</w:t>
      </w:r>
      <w:r w:rsidRPr="00B262D5">
        <w:rPr>
          <w:b/>
        </w:rPr>
        <w:fldChar w:fldCharType="end"/>
      </w:r>
      <w:r w:rsidRPr="00AF4379">
        <w:rPr>
          <w:rFonts w:cs="Arial"/>
        </w:rPr>
        <w:t xml:space="preserve"> Total electronic density difference Sn-S0 of BODIPY </w:t>
      </w:r>
      <w:r w:rsidRPr="00AF4379">
        <w:rPr>
          <w:rFonts w:cs="Arial"/>
          <w:b/>
        </w:rPr>
        <w:t>4</w:t>
      </w:r>
      <w:r w:rsidRPr="00AF4379">
        <w:rPr>
          <w:rFonts w:cs="Arial"/>
        </w:rPr>
        <w:t xml:space="preserve"> (isovalue 0.0004); Blue = decrease of electronic density, Orange = increase of electronic density</w:t>
      </w:r>
    </w:p>
    <w:p w14:paraId="71984C2D" w14:textId="77777777" w:rsidR="00AF4379" w:rsidRPr="00AF4379" w:rsidRDefault="00AF4379" w:rsidP="005D7BED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lastRenderedPageBreak/>
        <w:t>Calculated spectra</w:t>
      </w:r>
    </w:p>
    <w:p w14:paraId="71984C2E" w14:textId="77777777" w:rsidR="00DF3D74" w:rsidRPr="00AF4379" w:rsidRDefault="00601AA4" w:rsidP="00601AA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CC" wp14:editId="71984CCD">
            <wp:extent cx="4584700" cy="2755900"/>
            <wp:effectExtent l="0" t="0" r="635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30" w14:textId="0E426C9F" w:rsidR="00A41ADE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16</w:t>
      </w:r>
      <w:r w:rsidRPr="00B262D5">
        <w:rPr>
          <w:b/>
        </w:rPr>
        <w:fldChar w:fldCharType="end"/>
      </w:r>
      <w:r w:rsidR="00601AA4" w:rsidRPr="00AF4379">
        <w:rPr>
          <w:rFonts w:cs="Arial"/>
        </w:rPr>
        <w:t xml:space="preserve"> Calculated electronic spectra at the PBE0/6-311+g(d,p) with </w:t>
      </w:r>
      <w:r w:rsidR="00074B33">
        <w:rPr>
          <w:rFonts w:cs="Arial"/>
        </w:rPr>
        <w:t>dichoromethane</w:t>
      </w:r>
      <w:r w:rsidR="00601AA4" w:rsidRPr="00AF4379">
        <w:rPr>
          <w:rFonts w:cs="Arial"/>
        </w:rPr>
        <w:t xml:space="preserve"> solvent effect (IEFPCM)</w:t>
      </w:r>
    </w:p>
    <w:p w14:paraId="71984C31" w14:textId="77777777" w:rsidR="00311AD4" w:rsidRPr="00AF4379" w:rsidRDefault="00AF4379" w:rsidP="005D7BED">
      <w:pPr>
        <w:pStyle w:val="Titre1"/>
        <w:numPr>
          <w:ilvl w:val="0"/>
          <w:numId w:val="1"/>
        </w:numPr>
        <w:rPr>
          <w:rFonts w:cs="Arial"/>
        </w:rPr>
      </w:pPr>
      <w:bookmarkStart w:id="4" w:name="_Toc206690209"/>
      <w:r w:rsidRPr="00AF4379">
        <w:rPr>
          <w:rFonts w:cs="Arial"/>
        </w:rPr>
        <w:t>UV–vis absorption and emission spectra of 4</w:t>
      </w:r>
      <w:bookmarkEnd w:id="4"/>
    </w:p>
    <w:p w14:paraId="71984C32" w14:textId="77777777" w:rsidR="00311AD4" w:rsidRPr="00AF4379" w:rsidRDefault="00311AD4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CE" wp14:editId="71984CCF">
            <wp:extent cx="4572000" cy="27432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4C33" w14:textId="429555DB" w:rsidR="00311AD4" w:rsidRPr="00AF4379" w:rsidRDefault="001D0E93" w:rsidP="00311AD4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17</w:t>
      </w:r>
      <w:r w:rsidRPr="00B262D5">
        <w:rPr>
          <w:b/>
        </w:rPr>
        <w:fldChar w:fldCharType="end"/>
      </w:r>
      <w:r w:rsidR="00311AD4" w:rsidRPr="00AF4379">
        <w:rPr>
          <w:rFonts w:cs="Arial"/>
        </w:rPr>
        <w:t xml:space="preserve"> Normalized absorption and fluorescence emission spectra of BODIPY </w:t>
      </w:r>
      <w:r w:rsidR="00311AD4" w:rsidRPr="00AF4379">
        <w:rPr>
          <w:rFonts w:cs="Arial"/>
          <w:b/>
        </w:rPr>
        <w:t>4</w:t>
      </w:r>
      <w:r w:rsidR="00311AD4" w:rsidRPr="00AF4379">
        <w:rPr>
          <w:rFonts w:cs="Arial"/>
        </w:rPr>
        <w:t xml:space="preserve"> in 1,1,2,2-tetrachloroethane.</w:t>
      </w:r>
    </w:p>
    <w:p w14:paraId="71984C34" w14:textId="77777777" w:rsidR="00311AD4" w:rsidRPr="00AF4379" w:rsidRDefault="00180F3E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D0" wp14:editId="71984CD1">
            <wp:extent cx="4572000" cy="27432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4C36" w14:textId="0E603F3C" w:rsidR="00311AD4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18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311AD4" w:rsidRPr="00AF4379">
        <w:rPr>
          <w:rFonts w:cs="Arial"/>
        </w:rPr>
        <w:t xml:space="preserve">Normalized absorption, fluorescence emission and excitation spectra of BODIPY </w:t>
      </w:r>
      <w:r w:rsidR="00311AD4" w:rsidRPr="00AF4379">
        <w:rPr>
          <w:rFonts w:cs="Arial"/>
          <w:b/>
        </w:rPr>
        <w:t>4</w:t>
      </w:r>
      <w:r w:rsidR="00311AD4" w:rsidRPr="00AF4379">
        <w:rPr>
          <w:rFonts w:cs="Arial"/>
        </w:rPr>
        <w:t xml:space="preserve"> in </w:t>
      </w:r>
      <w:r w:rsidR="00311AD4" w:rsidRPr="00AF4379">
        <w:rPr>
          <w:rFonts w:cs="Arial"/>
          <w:i/>
        </w:rPr>
        <w:t>n</w:t>
      </w:r>
      <w:r w:rsidR="00311AD4" w:rsidRPr="00AF4379">
        <w:rPr>
          <w:rFonts w:cs="Arial"/>
        </w:rPr>
        <w:noBreakHyphen/>
        <w:t>hexane.</w:t>
      </w:r>
    </w:p>
    <w:p w14:paraId="71984C37" w14:textId="77777777" w:rsidR="00180F3E" w:rsidRPr="00AF4379" w:rsidRDefault="00180F3E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D2" wp14:editId="71984CD3">
            <wp:extent cx="4584700" cy="2755900"/>
            <wp:effectExtent l="0" t="0" r="6350" b="635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39" w14:textId="5D9FA548" w:rsidR="00311AD4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19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180F3E" w:rsidRPr="00AF4379">
        <w:rPr>
          <w:rFonts w:cs="Arial"/>
        </w:rPr>
        <w:t xml:space="preserve">Normalized absorption and fluorescence emission spectra of BODIPY </w:t>
      </w:r>
      <w:r w:rsidR="00180F3E" w:rsidRPr="00AF4379">
        <w:rPr>
          <w:rFonts w:cs="Arial"/>
          <w:b/>
        </w:rPr>
        <w:t>4</w:t>
      </w:r>
      <w:r w:rsidR="00180F3E" w:rsidRPr="00AF4379">
        <w:rPr>
          <w:rFonts w:cs="Arial"/>
        </w:rPr>
        <w:t xml:space="preserve"> in chloroform.</w:t>
      </w:r>
    </w:p>
    <w:p w14:paraId="71984C3A" w14:textId="77777777" w:rsidR="00180F3E" w:rsidRPr="00AF4379" w:rsidRDefault="00180F3E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D4" wp14:editId="71984CD5">
            <wp:extent cx="4584700" cy="2755900"/>
            <wp:effectExtent l="0" t="0" r="6350" b="635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3C" w14:textId="69E83762" w:rsidR="00180F3E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20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180F3E" w:rsidRPr="00AF4379">
        <w:rPr>
          <w:rFonts w:cs="Arial"/>
        </w:rPr>
        <w:t xml:space="preserve">Normalized absorption, fluorescence emission and excitation spectra of BODIPY </w:t>
      </w:r>
      <w:r w:rsidR="00180F3E" w:rsidRPr="00AF4379">
        <w:rPr>
          <w:rFonts w:cs="Arial"/>
          <w:b/>
        </w:rPr>
        <w:t>4</w:t>
      </w:r>
      <w:r w:rsidR="00180F3E" w:rsidRPr="00AF4379">
        <w:rPr>
          <w:rFonts w:cs="Arial"/>
        </w:rPr>
        <w:t xml:space="preserve"> in </w:t>
      </w:r>
      <w:r w:rsidR="00180F3E" w:rsidRPr="00AF4379">
        <w:rPr>
          <w:rFonts w:cs="Arial"/>
          <w:i/>
        </w:rPr>
        <w:t>n</w:t>
      </w:r>
      <w:r w:rsidR="00180F3E" w:rsidRPr="00AF4379">
        <w:rPr>
          <w:rFonts w:cs="Arial"/>
        </w:rPr>
        <w:noBreakHyphen/>
        <w:t>pentane.</w:t>
      </w:r>
    </w:p>
    <w:p w14:paraId="71984C3D" w14:textId="77777777" w:rsidR="00180F3E" w:rsidRPr="00AF4379" w:rsidRDefault="00180F3E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D6" wp14:editId="71984CD7">
            <wp:extent cx="4584700" cy="2755900"/>
            <wp:effectExtent l="0" t="0" r="6350" b="635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3F" w14:textId="0DA45EB2" w:rsidR="00180F3E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21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180F3E" w:rsidRPr="00AF4379">
        <w:rPr>
          <w:rFonts w:cs="Arial"/>
        </w:rPr>
        <w:t xml:space="preserve">Normalized absorption and fluorescence emission spectra of BODIPY </w:t>
      </w:r>
      <w:r w:rsidR="00180F3E" w:rsidRPr="00AF4379">
        <w:rPr>
          <w:rFonts w:cs="Arial"/>
          <w:b/>
        </w:rPr>
        <w:t>4</w:t>
      </w:r>
      <w:r w:rsidR="00180F3E" w:rsidRPr="00AF4379">
        <w:rPr>
          <w:rFonts w:cs="Arial"/>
        </w:rPr>
        <w:t xml:space="preserve"> in 2,2,2-trifluoroethanol.</w:t>
      </w:r>
    </w:p>
    <w:p w14:paraId="71984C40" w14:textId="77777777" w:rsidR="00180F3E" w:rsidRPr="00AF4379" w:rsidRDefault="00180F3E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D8" wp14:editId="71984CD9">
            <wp:extent cx="4584700" cy="2755900"/>
            <wp:effectExtent l="0" t="0" r="6350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42" w14:textId="3FE05CA1" w:rsidR="00180F3E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22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180F3E" w:rsidRPr="00AF4379">
        <w:rPr>
          <w:rFonts w:cs="Arial"/>
        </w:rPr>
        <w:t xml:space="preserve">Normalized absorption and fluorescence emission spectra of BODIPY </w:t>
      </w:r>
      <w:r w:rsidR="00180F3E" w:rsidRPr="00AF4379">
        <w:rPr>
          <w:rFonts w:cs="Arial"/>
          <w:b/>
        </w:rPr>
        <w:t>4</w:t>
      </w:r>
      <w:r w:rsidR="00180F3E" w:rsidRPr="00AF4379">
        <w:rPr>
          <w:rFonts w:cs="Arial"/>
        </w:rPr>
        <w:t xml:space="preserve"> in toluene.</w:t>
      </w:r>
    </w:p>
    <w:p w14:paraId="71984C43" w14:textId="77777777" w:rsidR="00180F3E" w:rsidRPr="00AF4379" w:rsidRDefault="009B586D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DA" wp14:editId="71984CDB">
            <wp:extent cx="4584700" cy="2755900"/>
            <wp:effectExtent l="0" t="0" r="6350" b="635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45" w14:textId="71203AA6" w:rsidR="009B586D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23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9B586D" w:rsidRPr="00AF4379">
        <w:rPr>
          <w:rFonts w:cs="Arial"/>
        </w:rPr>
        <w:t xml:space="preserve">Normalized absorption and fluorescence emission spectra of BODIPY </w:t>
      </w:r>
      <w:r w:rsidR="009B586D" w:rsidRPr="00AF4379">
        <w:rPr>
          <w:rFonts w:cs="Arial"/>
          <w:b/>
        </w:rPr>
        <w:t>4</w:t>
      </w:r>
      <w:r w:rsidR="009B586D" w:rsidRPr="00AF4379">
        <w:rPr>
          <w:rFonts w:cs="Arial"/>
        </w:rPr>
        <w:t xml:space="preserve"> in dichloromethane.</w:t>
      </w:r>
    </w:p>
    <w:p w14:paraId="71984C46" w14:textId="77777777" w:rsidR="009B586D" w:rsidRPr="00AF4379" w:rsidRDefault="009B586D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DC" wp14:editId="71984CDD">
            <wp:extent cx="4584700" cy="2755900"/>
            <wp:effectExtent l="0" t="0" r="6350" b="635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48" w14:textId="0F067768" w:rsidR="009B586D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24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9B586D" w:rsidRPr="00AF4379">
        <w:rPr>
          <w:rFonts w:cs="Arial"/>
        </w:rPr>
        <w:t xml:space="preserve">Normalized absorption and fluorescence emission spectra of BODIPY </w:t>
      </w:r>
      <w:r w:rsidR="009B586D" w:rsidRPr="00AF4379">
        <w:rPr>
          <w:rFonts w:cs="Arial"/>
          <w:b/>
        </w:rPr>
        <w:t>4</w:t>
      </w:r>
      <w:r w:rsidR="009B586D" w:rsidRPr="00AF4379">
        <w:rPr>
          <w:rFonts w:cs="Arial"/>
        </w:rPr>
        <w:t xml:space="preserve"> in mesitylene.</w:t>
      </w:r>
    </w:p>
    <w:p w14:paraId="71984C49" w14:textId="77777777" w:rsidR="009B586D" w:rsidRPr="00AF4379" w:rsidRDefault="009B586D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DE" wp14:editId="71984CDF">
            <wp:extent cx="4584700" cy="2755900"/>
            <wp:effectExtent l="0" t="0" r="6350" b="635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4B" w14:textId="21532015" w:rsidR="009B586D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25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9B586D" w:rsidRPr="00AF4379">
        <w:rPr>
          <w:rFonts w:cs="Arial"/>
        </w:rPr>
        <w:t xml:space="preserve">Normalized absorption and fluorescence emission spectra of BODIPY </w:t>
      </w:r>
      <w:r w:rsidR="009B586D" w:rsidRPr="00AF4379">
        <w:rPr>
          <w:rFonts w:cs="Arial"/>
          <w:b/>
        </w:rPr>
        <w:t>4</w:t>
      </w:r>
      <w:r w:rsidR="009B586D" w:rsidRPr="00AF4379">
        <w:rPr>
          <w:rFonts w:cs="Arial"/>
        </w:rPr>
        <w:t xml:space="preserve"> in benzonitrile.</w:t>
      </w:r>
    </w:p>
    <w:p w14:paraId="71984C4C" w14:textId="77777777" w:rsidR="009B586D" w:rsidRPr="00AF4379" w:rsidRDefault="009B586D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E0" wp14:editId="71984CE1">
            <wp:extent cx="4584700" cy="2755900"/>
            <wp:effectExtent l="0" t="0" r="6350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4E" w14:textId="0F9BDF61" w:rsidR="009B586D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26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9B586D" w:rsidRPr="00AF4379">
        <w:rPr>
          <w:rFonts w:cs="Arial"/>
        </w:rPr>
        <w:t xml:space="preserve">Normalized absorption and fluorescence emission spectra of BODIPY </w:t>
      </w:r>
      <w:r w:rsidR="009B586D" w:rsidRPr="00AF4379">
        <w:rPr>
          <w:rFonts w:cs="Arial"/>
          <w:b/>
        </w:rPr>
        <w:t>4</w:t>
      </w:r>
      <w:r w:rsidR="009B586D" w:rsidRPr="00AF4379">
        <w:rPr>
          <w:rFonts w:cs="Arial"/>
        </w:rPr>
        <w:t xml:space="preserve"> in acetonitrile.</w:t>
      </w:r>
    </w:p>
    <w:p w14:paraId="71984C4F" w14:textId="77777777" w:rsidR="009B586D" w:rsidRPr="00AF4379" w:rsidRDefault="00323A40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E2" wp14:editId="71984CE3">
            <wp:extent cx="4584700" cy="2755900"/>
            <wp:effectExtent l="0" t="0" r="6350" b="635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51" w14:textId="3209BF2B" w:rsidR="009B586D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27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9B586D" w:rsidRPr="00AF4379">
        <w:rPr>
          <w:rFonts w:cs="Arial"/>
        </w:rPr>
        <w:t xml:space="preserve">Normalized absorption and fluorescence emission spectra of BODIPY </w:t>
      </w:r>
      <w:r w:rsidR="009B586D" w:rsidRPr="00AF4379">
        <w:rPr>
          <w:rFonts w:cs="Arial"/>
          <w:b/>
        </w:rPr>
        <w:t>4</w:t>
      </w:r>
      <w:r w:rsidR="009B586D" w:rsidRPr="00AF4379">
        <w:rPr>
          <w:rFonts w:cs="Arial"/>
        </w:rPr>
        <w:t xml:space="preserve"> in propylene carbonate.</w:t>
      </w:r>
    </w:p>
    <w:p w14:paraId="71984C52" w14:textId="77777777" w:rsidR="009B586D" w:rsidRPr="00AF4379" w:rsidRDefault="00323A40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E4" wp14:editId="71984CE5">
            <wp:extent cx="4584700" cy="2755900"/>
            <wp:effectExtent l="0" t="0" r="6350" b="635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54" w14:textId="312D9305" w:rsidR="00323A40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28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323A40" w:rsidRPr="00AF4379">
        <w:rPr>
          <w:rFonts w:cs="Arial"/>
        </w:rPr>
        <w:t xml:space="preserve">Normalized absorption and fluorescence emission spectra of BODIPY </w:t>
      </w:r>
      <w:r w:rsidR="00323A40" w:rsidRPr="00AF4379">
        <w:rPr>
          <w:rFonts w:cs="Arial"/>
          <w:b/>
        </w:rPr>
        <w:t>4</w:t>
      </w:r>
      <w:r w:rsidR="00323A40" w:rsidRPr="00AF4379">
        <w:rPr>
          <w:rFonts w:cs="Arial"/>
        </w:rPr>
        <w:t xml:space="preserve"> in 1,4-dioxane.</w:t>
      </w:r>
    </w:p>
    <w:p w14:paraId="71984C55" w14:textId="77777777" w:rsidR="00323A40" w:rsidRPr="00AF4379" w:rsidRDefault="00323A40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E6" wp14:editId="71984CE7">
            <wp:extent cx="4584700" cy="2755900"/>
            <wp:effectExtent l="0" t="0" r="635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57" w14:textId="6C7FBFB1" w:rsidR="00323A40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29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323A40" w:rsidRPr="00AF4379">
        <w:rPr>
          <w:rFonts w:cs="Arial"/>
        </w:rPr>
        <w:t xml:space="preserve">Normalized absorption and fluorescence emission spectra of BODIPY </w:t>
      </w:r>
      <w:r w:rsidR="00323A40" w:rsidRPr="00AF4379">
        <w:rPr>
          <w:rFonts w:cs="Arial"/>
          <w:b/>
        </w:rPr>
        <w:t>4</w:t>
      </w:r>
      <w:r w:rsidR="00323A40" w:rsidRPr="00AF4379">
        <w:rPr>
          <w:rFonts w:cs="Arial"/>
        </w:rPr>
        <w:t xml:space="preserve"> in acetone.</w:t>
      </w:r>
    </w:p>
    <w:p w14:paraId="71984C58" w14:textId="77777777" w:rsidR="00323A40" w:rsidRPr="00AF4379" w:rsidRDefault="007B5C36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E8" wp14:editId="71984CE9">
            <wp:extent cx="4584700" cy="2755900"/>
            <wp:effectExtent l="0" t="0" r="6350" b="635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5A" w14:textId="17B210A5" w:rsidR="007B5C36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30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7B5C36" w:rsidRPr="00AF4379">
        <w:rPr>
          <w:rFonts w:cs="Arial"/>
        </w:rPr>
        <w:t xml:space="preserve">Normalized absorption and fluorescence emission spectra of BODIPY </w:t>
      </w:r>
      <w:r w:rsidR="007B5C36" w:rsidRPr="00AF4379">
        <w:rPr>
          <w:rFonts w:cs="Arial"/>
          <w:b/>
        </w:rPr>
        <w:t>4</w:t>
      </w:r>
      <w:r w:rsidR="007B5C36" w:rsidRPr="00AF4379">
        <w:rPr>
          <w:rFonts w:cs="Arial"/>
        </w:rPr>
        <w:t xml:space="preserve"> in ethyl acetate.</w:t>
      </w:r>
    </w:p>
    <w:p w14:paraId="71984C5B" w14:textId="77777777" w:rsidR="007B5C36" w:rsidRPr="00AF4379" w:rsidRDefault="007B5C36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EA" wp14:editId="71984CEB">
            <wp:extent cx="4584700" cy="2755900"/>
            <wp:effectExtent l="0" t="0" r="6350" b="635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5D" w14:textId="21242BF7" w:rsidR="007B5C36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31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7B5C36" w:rsidRPr="00AF4379">
        <w:rPr>
          <w:rFonts w:cs="Arial"/>
        </w:rPr>
        <w:t xml:space="preserve">Normalized absorption and fluorescence emission spectra of BODIPY </w:t>
      </w:r>
      <w:r w:rsidR="007B5C36" w:rsidRPr="00AF4379">
        <w:rPr>
          <w:rFonts w:cs="Arial"/>
          <w:b/>
        </w:rPr>
        <w:t>4</w:t>
      </w:r>
      <w:r w:rsidR="007B5C36" w:rsidRPr="00AF4379">
        <w:rPr>
          <w:rFonts w:cs="Arial"/>
        </w:rPr>
        <w:t xml:space="preserve"> in methanol.</w:t>
      </w:r>
    </w:p>
    <w:p w14:paraId="71984C5E" w14:textId="77777777" w:rsidR="007B5C36" w:rsidRPr="00AF4379" w:rsidRDefault="000A3A34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EC" wp14:editId="71984CED">
            <wp:extent cx="4584700" cy="2755900"/>
            <wp:effectExtent l="0" t="0" r="6350" b="635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60" w14:textId="53F26C97" w:rsidR="007B5C36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32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7B5C36" w:rsidRPr="00AF4379">
        <w:rPr>
          <w:rFonts w:cs="Arial"/>
        </w:rPr>
        <w:t xml:space="preserve">Normalized absorption and fluorescence emission spectra of BODIPY </w:t>
      </w:r>
      <w:r w:rsidR="007B5C36" w:rsidRPr="00AF4379">
        <w:rPr>
          <w:rFonts w:cs="Arial"/>
          <w:b/>
        </w:rPr>
        <w:t>4</w:t>
      </w:r>
      <w:r w:rsidR="007B5C36" w:rsidRPr="00AF4379">
        <w:rPr>
          <w:rFonts w:cs="Arial"/>
        </w:rPr>
        <w:t xml:space="preserve"> in tetrahydrofuran.</w:t>
      </w:r>
    </w:p>
    <w:p w14:paraId="71984C61" w14:textId="77777777" w:rsidR="000A3A34" w:rsidRPr="00AF4379" w:rsidRDefault="000A3A34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EE" wp14:editId="71984CEF">
            <wp:extent cx="4584700" cy="2755900"/>
            <wp:effectExtent l="0" t="0" r="6350" b="635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63" w14:textId="5AEB10E9" w:rsidR="000A3A34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33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0A3A34" w:rsidRPr="00AF4379">
        <w:rPr>
          <w:rFonts w:cs="Arial"/>
        </w:rPr>
        <w:t xml:space="preserve">Normalized absorption and fluorescence emission spectra of BODIPY </w:t>
      </w:r>
      <w:r w:rsidR="000A3A34" w:rsidRPr="00AF4379">
        <w:rPr>
          <w:rFonts w:cs="Arial"/>
          <w:b/>
        </w:rPr>
        <w:t>4</w:t>
      </w:r>
      <w:r w:rsidR="000A3A34" w:rsidRPr="00AF4379">
        <w:rPr>
          <w:rFonts w:cs="Arial"/>
        </w:rPr>
        <w:t xml:space="preserve"> in tetrahydrofuran and </w:t>
      </w:r>
      <w:r w:rsidR="00084130">
        <w:rPr>
          <w:rFonts w:cs="Arial"/>
        </w:rPr>
        <w:t>30</w:t>
      </w:r>
      <w:r w:rsidR="000A3A34" w:rsidRPr="00AF4379">
        <w:rPr>
          <w:rFonts w:cs="Arial"/>
        </w:rPr>
        <w:t>µL of water.</w:t>
      </w:r>
    </w:p>
    <w:p w14:paraId="71984C64" w14:textId="77777777" w:rsidR="00662826" w:rsidRPr="00AF4379" w:rsidRDefault="00662826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F0" wp14:editId="71984CF1">
            <wp:extent cx="4584700" cy="2755900"/>
            <wp:effectExtent l="0" t="0" r="6350" b="635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66" w14:textId="2C9F90B3" w:rsidR="00662826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34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662826" w:rsidRPr="00AF4379">
        <w:rPr>
          <w:rFonts w:cs="Arial"/>
        </w:rPr>
        <w:t xml:space="preserve">Normalized absorption spectra of BODIPY </w:t>
      </w:r>
      <w:r w:rsidR="00662826" w:rsidRPr="00AF4379">
        <w:rPr>
          <w:rFonts w:cs="Arial"/>
          <w:b/>
        </w:rPr>
        <w:t>4</w:t>
      </w:r>
      <w:r w:rsidR="00662826" w:rsidRPr="00AF4379">
        <w:rPr>
          <w:rFonts w:cs="Arial"/>
        </w:rPr>
        <w:t xml:space="preserve"> in N,N-dimethylformamide.</w:t>
      </w:r>
    </w:p>
    <w:p w14:paraId="71984C67" w14:textId="77777777" w:rsidR="002E49FE" w:rsidRPr="00AF4379" w:rsidRDefault="001F14D6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drawing>
          <wp:inline distT="0" distB="0" distL="0" distR="0" wp14:anchorId="71984CF2" wp14:editId="71984CF3">
            <wp:extent cx="4584700" cy="2755900"/>
            <wp:effectExtent l="0" t="0" r="6350" b="635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69" w14:textId="22DC24EA" w:rsidR="001F14D6" w:rsidRPr="00AF4379" w:rsidRDefault="001D0E93" w:rsidP="00997A30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35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1F14D6" w:rsidRPr="00AF4379">
        <w:rPr>
          <w:rFonts w:cs="Arial"/>
        </w:rPr>
        <w:t xml:space="preserve">Normalized absorption spectra of BODIPY </w:t>
      </w:r>
      <w:r w:rsidR="001F14D6" w:rsidRPr="00AF4379">
        <w:rPr>
          <w:rFonts w:cs="Arial"/>
          <w:b/>
        </w:rPr>
        <w:t>4</w:t>
      </w:r>
      <w:r w:rsidR="001F14D6" w:rsidRPr="00AF4379">
        <w:rPr>
          <w:rFonts w:cs="Arial"/>
        </w:rPr>
        <w:t xml:space="preserve"> in dimethyl sulfoxide.</w:t>
      </w:r>
    </w:p>
    <w:p w14:paraId="71984C6A" w14:textId="77777777" w:rsidR="001F14D6" w:rsidRPr="00AF4379" w:rsidRDefault="000A3A34" w:rsidP="00311AD4">
      <w:pPr>
        <w:jc w:val="center"/>
        <w:rPr>
          <w:rFonts w:cs="Arial"/>
        </w:rPr>
      </w:pPr>
      <w:r w:rsidRPr="00AF4379">
        <w:rPr>
          <w:rFonts w:cs="Arial"/>
          <w:noProof/>
          <w:lang w:val="fr-FR" w:eastAsia="fr-FR"/>
        </w:rPr>
        <w:lastRenderedPageBreak/>
        <w:drawing>
          <wp:inline distT="0" distB="0" distL="0" distR="0" wp14:anchorId="71984CF4" wp14:editId="71984CF5">
            <wp:extent cx="4584700" cy="2755900"/>
            <wp:effectExtent l="0" t="0" r="6350" b="635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84C6D" w14:textId="34ECF4DD" w:rsidR="00A41ADE" w:rsidRPr="00AF4379" w:rsidRDefault="001D0E93" w:rsidP="00684928">
      <w:pPr>
        <w:jc w:val="center"/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36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0A3A34" w:rsidRPr="00AF4379">
        <w:rPr>
          <w:rFonts w:cs="Arial"/>
        </w:rPr>
        <w:t xml:space="preserve">Normalized absorption spectra of BODIPY </w:t>
      </w:r>
      <w:r w:rsidR="000A3A34" w:rsidRPr="00AF4379">
        <w:rPr>
          <w:rFonts w:cs="Arial"/>
          <w:b/>
        </w:rPr>
        <w:t>4</w:t>
      </w:r>
      <w:r w:rsidR="000A3A34" w:rsidRPr="00AF4379">
        <w:rPr>
          <w:rFonts w:cs="Arial"/>
        </w:rPr>
        <w:t xml:space="preserve"> in ethanol.</w:t>
      </w:r>
    </w:p>
    <w:p w14:paraId="71984C6E" w14:textId="77777777" w:rsidR="00AF4379" w:rsidRPr="00AF4379" w:rsidRDefault="00AF4379" w:rsidP="005D7BED">
      <w:pPr>
        <w:pStyle w:val="Titre1"/>
        <w:numPr>
          <w:ilvl w:val="0"/>
          <w:numId w:val="1"/>
        </w:numPr>
        <w:rPr>
          <w:rFonts w:cs="Arial"/>
        </w:rPr>
      </w:pPr>
      <w:bookmarkStart w:id="5" w:name="_Toc206690210"/>
      <w:r w:rsidRPr="00AF4379">
        <w:rPr>
          <w:rFonts w:cs="Arial"/>
        </w:rPr>
        <w:t>Solvatochromism</w:t>
      </w:r>
      <w:bookmarkEnd w:id="5"/>
    </w:p>
    <w:p w14:paraId="71984C6F" w14:textId="77777777" w:rsidR="00AF4379" w:rsidRPr="00AF4379" w:rsidRDefault="00AF4379" w:rsidP="005D7BED">
      <w:pPr>
        <w:pStyle w:val="Titre"/>
        <w:numPr>
          <w:ilvl w:val="1"/>
          <w:numId w:val="1"/>
        </w:numPr>
        <w:rPr>
          <w:rFonts w:cs="Arial"/>
        </w:rPr>
      </w:pPr>
      <w:r w:rsidRPr="00AF4379">
        <w:rPr>
          <w:rFonts w:cs="Arial"/>
        </w:rPr>
        <w:t>Lippert-Mataga</w:t>
      </w:r>
    </w:p>
    <w:p w14:paraId="71984C70" w14:textId="77777777" w:rsidR="00AF4379" w:rsidRPr="00AF4379" w:rsidRDefault="00AF4379" w:rsidP="00AF4379">
      <w:pPr>
        <w:rPr>
          <w:rFonts w:cs="Arial"/>
        </w:rPr>
      </w:pPr>
      <w:r w:rsidRPr="00AF4379">
        <w:rPr>
          <w:rFonts w:cs="Arial"/>
        </w:rPr>
        <w:t xml:space="preserve">The Lippert-Mataga equation describes the solvatochromic Stokes shift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  <m:r>
          <w:rPr>
            <w:rFonts w:ascii="Cambria Math" w:hAnsi="Cambria Math" w:cs="Arial"/>
          </w:rPr>
          <m:t>=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Arial"/>
                    <w:i/>
                  </w:rPr>
                </m:ctrlPr>
              </m:accPr>
              <m:e>
                <m:r>
                  <w:rPr>
                    <w:rFonts w:ascii="Cambria Math" w:hAnsi="Cambria Math" w:cs="Arial"/>
                  </w:rPr>
                  <m:t>ν</m:t>
                </m:r>
              </m:e>
            </m:acc>
          </m:e>
          <m:sub>
            <m:r>
              <w:rPr>
                <w:rFonts w:ascii="Cambria Math" w:hAnsi="Cambria Math" w:cs="Arial"/>
              </w:rPr>
              <m:t>abs</m:t>
            </m:r>
          </m:sub>
        </m:sSub>
        <m:r>
          <w:rPr>
            <w:rFonts w:ascii="Cambria Math" w:hAnsi="Cambria Math" w:cs="Arial"/>
          </w:rPr>
          <m:t>-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Arial"/>
                    <w:i/>
                  </w:rPr>
                </m:ctrlPr>
              </m:accPr>
              <m:e>
                <m:r>
                  <w:rPr>
                    <w:rFonts w:ascii="Cambria Math" w:hAnsi="Cambria Math" w:cs="Arial"/>
                  </w:rPr>
                  <m:t>ν</m:t>
                </m:r>
              </m:e>
            </m:acc>
          </m:e>
          <m:sub>
            <m:r>
              <w:rPr>
                <w:rFonts w:ascii="Cambria Math" w:hAnsi="Cambria Math" w:cs="Arial"/>
              </w:rPr>
              <m:t>em</m:t>
            </m:r>
          </m:sub>
        </m:sSub>
      </m:oMath>
      <w:r w:rsidRPr="00AF4379">
        <w:rPr>
          <w:rFonts w:cs="Arial"/>
        </w:rPr>
        <w:t xml:space="preserve"> (expressed in wavenumbers) as a function of the change of the dipole moment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μ</m:t>
            </m:r>
          </m:e>
          <m:sub>
            <m:r>
              <w:rPr>
                <w:rFonts w:ascii="Cambria Math" w:hAnsi="Cambria Math" w:cs="Arial"/>
              </w:rPr>
              <m:t>ge</m:t>
            </m:r>
          </m:sub>
        </m:sSub>
        <m:r>
          <w:rPr>
            <w:rFonts w:ascii="Cambria Math" w:hAnsi="Cambria Math" w:cs="Arial"/>
          </w:rPr>
          <m:t>=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μ</m:t>
            </m:r>
          </m:e>
          <m:sub>
            <m:r>
              <w:rPr>
                <w:rFonts w:ascii="Cambria Math" w:hAnsi="Cambria Math" w:cs="Arial"/>
              </w:rPr>
              <m:t>e</m:t>
            </m:r>
          </m:sub>
        </m:sSub>
        <m:r>
          <w:rPr>
            <w:rFonts w:ascii="Cambria Math" w:hAnsi="Cambria Math" w:cs="Arial"/>
          </w:rPr>
          <m:t>-</m:t>
        </m:r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μ</m:t>
            </m:r>
          </m:e>
          <m:sub>
            <m:r>
              <w:rPr>
                <w:rFonts w:ascii="Cambria Math" w:hAnsi="Cambria Math" w:cs="Arial"/>
              </w:rPr>
              <m:t>g</m:t>
            </m:r>
          </m:sub>
        </m:sSub>
      </m:oMath>
      <w:r w:rsidRPr="00AF4379">
        <w:rPr>
          <w:rFonts w:cs="Arial"/>
        </w:rPr>
        <w:t xml:space="preserve"> of the dye upon excitation. The validity of the equation can be checked by using various solvents with different dielectric constants (ε) and refractive indices (n) and by plotting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</m:oMath>
      <w:r w:rsidRPr="00AF4379">
        <w:rPr>
          <w:rFonts w:cs="Arial"/>
        </w:rPr>
        <w:t xml:space="preserve">  as a function of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r>
          <w:rPr>
            <w:rFonts w:ascii="Cambria Math" w:hAnsi="Cambria Math" w:cs="Arial"/>
          </w:rPr>
          <m:t>f=f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r>
              <w:rPr>
                <w:rFonts w:ascii="Cambria Math" w:hAnsi="Cambria Math" w:cs="Arial"/>
              </w:rPr>
              <m:t>ε</m:t>
            </m:r>
          </m:e>
        </m:d>
        <m:r>
          <w:rPr>
            <w:rFonts w:ascii="Cambria Math" w:hAnsi="Cambria Math" w:cs="Arial"/>
          </w:rPr>
          <m:t>-f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 w:cs="Arial"/>
                    <w:i/>
                  </w:rPr>
                </m:ctrlPr>
              </m:sSupPr>
              <m:e>
                <m:r>
                  <w:rPr>
                    <w:rFonts w:ascii="Cambria Math" w:hAnsi="Cambria Math" w:cs="Arial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</w:rPr>
                  <m:t>2</m:t>
                </m:r>
              </m:sup>
            </m:sSup>
          </m:e>
        </m:d>
      </m:oMath>
      <w:r w:rsidR="00882041">
        <w:rPr>
          <w:rFonts w:cs="Arial"/>
        </w:rPr>
        <w:t>:</w:t>
      </w:r>
    </w:p>
    <w:p w14:paraId="71984C71" w14:textId="77777777" w:rsidR="00AF4379" w:rsidRPr="00AF4379" w:rsidRDefault="00AF4379" w:rsidP="00AF4379">
      <w:pPr>
        <w:rPr>
          <w:rFonts w:cs="Arial"/>
        </w:rPr>
      </w:pPr>
      <m:oMathPara>
        <m:oMath>
          <m:r>
            <m:rPr>
              <m:sty m:val="p"/>
            </m:rPr>
            <w:rPr>
              <w:rFonts w:ascii="Cambria Math" w:hAnsi="Cambria Math" w:cs="Arial"/>
            </w:rPr>
            <m:t>Δ</m:t>
          </m:r>
          <m:acc>
            <m:accPr>
              <m:chr m:val="̅"/>
              <m:ctrlPr>
                <w:rPr>
                  <w:rFonts w:ascii="Cambria Math" w:hAnsi="Cambria Math" w:cs="Arial"/>
                  <w:i/>
                </w:rPr>
              </m:ctrlPr>
            </m:accPr>
            <m:e>
              <m:r>
                <w:rPr>
                  <w:rFonts w:ascii="Cambria Math" w:hAnsi="Cambria Math" w:cs="Arial"/>
                </w:rPr>
                <m:t>ν</m:t>
              </m:r>
            </m:e>
          </m:acc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</w:rPr>
              </m:ctrlPr>
            </m:fPr>
            <m:num>
              <m:r>
                <w:rPr>
                  <w:rFonts w:ascii="Cambria Math" w:hAnsi="Cambria Math" w:cs="Arial"/>
                </w:rPr>
                <m:t>2</m:t>
              </m:r>
              <m:r>
                <m:rPr>
                  <m:sty m:val="p"/>
                </m:rPr>
                <w:rPr>
                  <w:rFonts w:ascii="Cambria Math" w:hAnsi="Cambria Math" w:cs="Arial"/>
                </w:rPr>
                <m:t>Δ</m:t>
              </m:r>
              <m:r>
                <w:rPr>
                  <w:rFonts w:ascii="Cambria Math" w:hAnsi="Cambria Math" w:cs="Arial"/>
                </w:rPr>
                <m:t>f</m:t>
              </m:r>
            </m:num>
            <m:den>
              <m:r>
                <w:rPr>
                  <w:rFonts w:ascii="Cambria Math" w:hAnsi="Cambria Math" w:cs="Arial"/>
                </w:rPr>
                <m:t>4π</m:t>
              </m:r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ε</m:t>
                  </m:r>
                </m:e>
                <m:sub>
                  <m:r>
                    <w:rPr>
                      <w:rFonts w:ascii="Cambria Math" w:hAnsi="Cambria Math" w:cs="Arial"/>
                    </w:rPr>
                    <m:t>0</m:t>
                  </m:r>
                </m:sub>
              </m:sSub>
              <m:r>
                <w:rPr>
                  <w:rFonts w:ascii="Cambria Math" w:hAnsi="Cambria Math" w:cs="Arial"/>
                </w:rPr>
                <m:t>hc</m:t>
              </m:r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a</m:t>
                  </m:r>
                </m:e>
                <m:sup>
                  <m:r>
                    <w:rPr>
                      <w:rFonts w:ascii="Cambria Math" w:hAnsi="Cambria Math" w:cs="Arial"/>
                    </w:rPr>
                    <m:t>3</m:t>
                  </m:r>
                </m:sup>
              </m:sSup>
            </m:den>
          </m:f>
          <m:sSup>
            <m:sSupPr>
              <m:ctrlPr>
                <w:rPr>
                  <w:rFonts w:ascii="Cambria Math" w:hAnsi="Cambria Math" w:cs="Arial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Arial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</w:rPr>
                        <m:t>e</m:t>
                      </m:r>
                    </m:sub>
                  </m:sSub>
                  <m:r>
                    <w:rPr>
                      <w:rFonts w:ascii="Cambria Math" w:hAnsi="Cambria Math" w:cs="Arial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</w:rPr>
                        <m:t>g</m:t>
                      </m:r>
                    </m:sub>
                  </m:sSub>
                </m:e>
              </m:d>
            </m:e>
            <m:sup>
              <m:r>
                <w:rPr>
                  <w:rFonts w:ascii="Cambria Math" w:hAnsi="Cambria Math" w:cs="Arial"/>
                </w:rPr>
                <m:t>2</m:t>
              </m:r>
            </m:sup>
          </m:sSup>
          <m:r>
            <w:rPr>
              <w:rFonts w:ascii="Cambria Math" w:hAnsi="Cambria Math" w:cs="Arial"/>
            </w:rPr>
            <m:t>+constant</m:t>
          </m:r>
        </m:oMath>
      </m:oMathPara>
    </w:p>
    <w:p w14:paraId="71984C72" w14:textId="77777777" w:rsidR="00AF4379" w:rsidRPr="00AF4379" w:rsidRDefault="00AF4379" w:rsidP="00AF4379">
      <w:pPr>
        <w:rPr>
          <w:rFonts w:cs="Arial"/>
        </w:rPr>
      </w:pPr>
      <w:r w:rsidRPr="00AF4379">
        <w:rPr>
          <w:rFonts w:cs="Arial"/>
        </w:rPr>
        <w:t xml:space="preserve">with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r>
          <w:rPr>
            <w:rFonts w:ascii="Cambria Math" w:hAnsi="Cambria Math" w:cs="Arial"/>
          </w:rPr>
          <m:t>f=</m:t>
        </m:r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d>
              <m:dPr>
                <m:ctrlPr>
                  <w:rPr>
                    <w:rFonts w:ascii="Cambria Math" w:hAnsi="Cambria Math" w:cs="Arial"/>
                    <w:i/>
                  </w:rPr>
                </m:ctrlPr>
              </m:dPr>
              <m:e>
                <m:r>
                  <w:rPr>
                    <w:rFonts w:ascii="Cambria Math" w:hAnsi="Cambria Math" w:cs="Arial"/>
                  </w:rPr>
                  <m:t>ε-1</m:t>
                </m:r>
              </m:e>
            </m:d>
          </m:num>
          <m:den>
            <m:d>
              <m:dPr>
                <m:ctrlPr>
                  <w:rPr>
                    <w:rFonts w:ascii="Cambria Math" w:hAnsi="Cambria Math" w:cs="Arial"/>
                    <w:i/>
                  </w:rPr>
                </m:ctrlPr>
              </m:dPr>
              <m:e>
                <m:r>
                  <w:rPr>
                    <w:rFonts w:ascii="Cambria Math" w:hAnsi="Cambria Math" w:cs="Arial"/>
                  </w:rPr>
                  <m:t>2ε+1</m:t>
                </m:r>
              </m:e>
            </m:d>
          </m:den>
        </m:f>
      </m:oMath>
      <w:r w:rsidRPr="00AF4379">
        <w:rPr>
          <w:rFonts w:cs="Arial"/>
        </w:rPr>
        <w:t xml:space="preserve"> and </w:t>
      </w:r>
      <m:oMath>
        <m:r>
          <w:rPr>
            <w:rFonts w:ascii="Cambria Math" w:hAnsi="Cambria Math" w:cs="Arial"/>
          </w:rPr>
          <m:t>f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 w:cs="Arial"/>
                    <w:i/>
                  </w:rPr>
                </m:ctrlPr>
              </m:sSupPr>
              <m:e>
                <m:r>
                  <w:rPr>
                    <w:rFonts w:ascii="Cambria Math" w:hAnsi="Cambria Math" w:cs="Arial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</w:rPr>
                  <m:t>2</m:t>
                </m:r>
              </m:sup>
            </m:sSup>
          </m:e>
        </m:d>
        <m:r>
          <w:rPr>
            <w:rFonts w:ascii="Cambria Math" w:hAnsi="Cambria Math" w:cs="Arial"/>
          </w:rPr>
          <m:t>=</m:t>
        </m:r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d>
              <m:dPr>
                <m:ctrlPr>
                  <w:rPr>
                    <w:rFonts w:ascii="Cambria Math" w:hAnsi="Cambria Math" w:cs="Arial"/>
                    <w:i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Arial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Arial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Arial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Arial"/>
                  </w:rPr>
                  <m:t>-1</m:t>
                </m:r>
              </m:e>
            </m:d>
          </m:num>
          <m:den>
            <m:d>
              <m:dPr>
                <m:ctrlPr>
                  <w:rPr>
                    <w:rFonts w:ascii="Cambria Math" w:hAnsi="Cambria Math" w:cs="Arial"/>
                    <w:i/>
                  </w:rPr>
                </m:ctrlPr>
              </m:dPr>
              <m:e>
                <m:r>
                  <w:rPr>
                    <w:rFonts w:ascii="Cambria Math" w:hAnsi="Cambria Math" w:cs="Arial"/>
                  </w:rPr>
                  <m:t>2</m:t>
                </m:r>
                <m:sSup>
                  <m:sSupPr>
                    <m:ctrlPr>
                      <w:rPr>
                        <w:rFonts w:ascii="Cambria Math" w:hAnsi="Cambria Math" w:cs="Arial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Arial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 w:cs="Arial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Arial"/>
                  </w:rPr>
                  <m:t>+1</m:t>
                </m:r>
              </m:e>
            </m:d>
          </m:den>
        </m:f>
      </m:oMath>
    </w:p>
    <w:p w14:paraId="71984C73" w14:textId="77777777" w:rsidR="00AF4379" w:rsidRPr="00AF4379" w:rsidRDefault="00AF4379" w:rsidP="00AF4379">
      <w:pPr>
        <w:rPr>
          <w:rFonts w:cs="Arial"/>
        </w:rPr>
      </w:pPr>
      <w:r>
        <w:rPr>
          <w:rFonts w:cs="Arial"/>
        </w:rPr>
        <w:t xml:space="preserve">where </w:t>
      </w:r>
      <w:r w:rsidRPr="00AF4379">
        <w:rPr>
          <w:rFonts w:cs="Arial"/>
        </w:rPr>
        <w:t>h is</w:t>
      </w:r>
      <w:r>
        <w:rPr>
          <w:rFonts w:cs="Arial"/>
        </w:rPr>
        <w:t xml:space="preserve"> the </w:t>
      </w:r>
      <w:r w:rsidRPr="00AF4379">
        <w:rPr>
          <w:rFonts w:cs="Arial"/>
        </w:rPr>
        <w:t>Planck’s constant, c the velocity of light, ε</w:t>
      </w:r>
      <w:r w:rsidRPr="00AF4379">
        <w:rPr>
          <w:rFonts w:cs="Arial"/>
          <w:vertAlign w:val="subscript"/>
        </w:rPr>
        <w:t>0</w:t>
      </w:r>
      <w:r w:rsidRPr="00AF4379">
        <w:rPr>
          <w:rFonts w:cs="Arial"/>
        </w:rPr>
        <w:t xml:space="preserve"> is the permittivity of vacuum, and a</w:t>
      </w:r>
      <w:r>
        <w:rPr>
          <w:rFonts w:cs="Arial"/>
        </w:rPr>
        <w:t xml:space="preserve"> </w:t>
      </w:r>
      <w:r w:rsidRPr="00AF4379">
        <w:rPr>
          <w:rFonts w:cs="Arial"/>
        </w:rPr>
        <w:t>represents the radius of the cavity in which the solute resides. μ</w:t>
      </w:r>
      <w:r w:rsidRPr="00AF4379">
        <w:rPr>
          <w:rFonts w:cs="Arial"/>
          <w:vertAlign w:val="subscript"/>
        </w:rPr>
        <w:t>g</w:t>
      </w:r>
      <w:r w:rsidRPr="00AF4379">
        <w:rPr>
          <w:rFonts w:cs="Arial"/>
        </w:rPr>
        <w:t xml:space="preserve"> and μ</w:t>
      </w:r>
      <w:r w:rsidRPr="00AF4379">
        <w:rPr>
          <w:rFonts w:cs="Arial"/>
          <w:vertAlign w:val="subscript"/>
        </w:rPr>
        <w:t>e</w:t>
      </w:r>
      <w:r w:rsidRPr="00AF4379">
        <w:rPr>
          <w:rFonts w:cs="Arial"/>
        </w:rPr>
        <w:t xml:space="preserve"> </w:t>
      </w:r>
      <w:r>
        <w:rPr>
          <w:rFonts w:cs="Arial"/>
        </w:rPr>
        <w:t>are</w:t>
      </w:r>
      <w:r w:rsidRPr="00AF4379">
        <w:rPr>
          <w:rFonts w:cs="Arial"/>
        </w:rPr>
        <w:t xml:space="preserve"> the</w:t>
      </w:r>
      <w:r>
        <w:rPr>
          <w:rFonts w:cs="Arial"/>
        </w:rPr>
        <w:t xml:space="preserve"> </w:t>
      </w:r>
      <w:r w:rsidRPr="00AF4379">
        <w:rPr>
          <w:rFonts w:cs="Arial"/>
        </w:rPr>
        <w:t>dipole moments of the dye in ground and excited states, respectively</w:t>
      </w:r>
      <w:r>
        <w:rPr>
          <w:rFonts w:cs="Arial"/>
        </w:rPr>
        <w:t xml:space="preserve">. </w:t>
      </w:r>
    </w:p>
    <w:p w14:paraId="71984C74" w14:textId="6057B6E5" w:rsidR="00AF4379" w:rsidRDefault="00AF4379" w:rsidP="00A41ADE">
      <w:pPr>
        <w:rPr>
          <w:rFonts w:cs="Arial"/>
        </w:rPr>
      </w:pPr>
      <w:r>
        <w:rPr>
          <w:rFonts w:cs="Arial"/>
        </w:rPr>
        <w:t xml:space="preserve">The analysis was done on the phenol band since it is the only fluorescent one in the solvatochromic study. Similarly </w:t>
      </w:r>
      <w:r w:rsidRPr="00075D45">
        <w:rPr>
          <w:rFonts w:cs="Arial"/>
          <w:i/>
        </w:rPr>
        <w:t>N,N</w:t>
      </w:r>
      <w:r w:rsidRPr="00AF4379">
        <w:rPr>
          <w:rFonts w:cs="Arial"/>
        </w:rPr>
        <w:t>-dimethylformamide</w:t>
      </w:r>
      <w:r>
        <w:rPr>
          <w:rFonts w:cs="Arial"/>
        </w:rPr>
        <w:t xml:space="preserve"> was excluded since BODIPY </w:t>
      </w:r>
      <w:r w:rsidRPr="00684928">
        <w:rPr>
          <w:rFonts w:cs="Arial"/>
          <w:b/>
          <w:bCs/>
        </w:rPr>
        <w:t>4</w:t>
      </w:r>
      <w:r>
        <w:rPr>
          <w:rFonts w:cs="Arial"/>
        </w:rPr>
        <w:t xml:space="preserve"> is not fluorescent in that solvent.</w:t>
      </w:r>
    </w:p>
    <w:p w14:paraId="71984C75" w14:textId="11AE8BA4" w:rsidR="00882041" w:rsidRDefault="00997A30" w:rsidP="00882041">
      <w:pPr>
        <w:jc w:val="center"/>
        <w:rPr>
          <w:rFonts w:cs="Arial"/>
        </w:rPr>
      </w:pPr>
      <w:r w:rsidRPr="00997A30">
        <w:rPr>
          <w:noProof/>
        </w:rPr>
        <w:lastRenderedPageBreak/>
        <w:t xml:space="preserve"> </w:t>
      </w:r>
      <w:r w:rsidRPr="00997A30">
        <w:rPr>
          <w:noProof/>
          <w:lang w:val="fr-FR" w:eastAsia="fr-FR"/>
        </w:rPr>
        <w:drawing>
          <wp:inline distT="0" distB="0" distL="0" distR="0" wp14:anchorId="442D5751" wp14:editId="1A7B9B90">
            <wp:extent cx="2895600" cy="2590800"/>
            <wp:effectExtent l="0" t="0" r="0" b="0"/>
            <wp:docPr id="10774950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495052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C76" w14:textId="39332B19" w:rsidR="00882041" w:rsidRDefault="001D0E93" w:rsidP="00684928">
      <w:pPr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37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882041" w:rsidRPr="00882041">
        <w:rPr>
          <w:rFonts w:cs="Arial"/>
        </w:rPr>
        <w:t xml:space="preserve">Stokes shift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</m:oMath>
      <w:r w:rsidR="00882041" w:rsidRPr="00882041">
        <w:rPr>
          <w:rFonts w:cs="Arial"/>
        </w:rPr>
        <w:t xml:space="preserve"> of </w:t>
      </w:r>
      <w:r w:rsidR="00882041">
        <w:rPr>
          <w:rFonts w:cs="Arial"/>
        </w:rPr>
        <w:t xml:space="preserve">BODIPY </w:t>
      </w:r>
      <w:r w:rsidR="00882041" w:rsidRPr="00882041">
        <w:rPr>
          <w:rFonts w:cs="Arial"/>
          <w:b/>
        </w:rPr>
        <w:t>4</w:t>
      </w:r>
      <w:r w:rsidR="00882041" w:rsidRPr="00882041">
        <w:rPr>
          <w:rFonts w:cs="Arial"/>
        </w:rPr>
        <w:t xml:space="preserve"> versus the Lippert solvent </w:t>
      </w:r>
      <w:r w:rsidR="00B72B84" w:rsidRPr="00882041">
        <w:rPr>
          <w:rFonts w:cs="Arial"/>
        </w:rPr>
        <w:t>parameter</w:t>
      </w:r>
      <w:r w:rsidR="00B72B84">
        <w:rPr>
          <w:rFonts w:cs="Arial"/>
        </w:rPr>
        <w:t xml:space="preserve"> 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r>
          <w:rPr>
            <w:rFonts w:ascii="Cambria Math" w:hAnsi="Cambria Math" w:cs="Arial"/>
          </w:rPr>
          <m:t>f=f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r>
              <w:rPr>
                <w:rFonts w:ascii="Cambria Math" w:hAnsi="Cambria Math" w:cs="Arial"/>
              </w:rPr>
              <m:t>ε</m:t>
            </m:r>
          </m:e>
        </m:d>
        <m:r>
          <w:rPr>
            <w:rFonts w:ascii="Cambria Math" w:hAnsi="Cambria Math" w:cs="Arial"/>
          </w:rPr>
          <m:t>-f</m:t>
        </m:r>
        <m:d>
          <m:dPr>
            <m:ctrlPr>
              <w:rPr>
                <w:rFonts w:ascii="Cambria Math" w:hAnsi="Cambria Math" w:cs="Arial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 w:cs="Arial"/>
                    <w:i/>
                  </w:rPr>
                </m:ctrlPr>
              </m:sSupPr>
              <m:e>
                <m:r>
                  <w:rPr>
                    <w:rFonts w:ascii="Cambria Math" w:hAnsi="Cambria Math" w:cs="Arial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</w:rPr>
                  <m:t>2</m:t>
                </m:r>
              </m:sup>
            </m:sSup>
          </m:e>
        </m:d>
      </m:oMath>
      <w:r w:rsidR="00882041" w:rsidRPr="00AF4379">
        <w:rPr>
          <w:rFonts w:cs="Arial"/>
        </w:rPr>
        <w:t>.</w:t>
      </w:r>
    </w:p>
    <w:p w14:paraId="71984C77" w14:textId="77777777" w:rsidR="00882041" w:rsidRDefault="00B72B84" w:rsidP="00B72B84">
      <w:pPr>
        <w:rPr>
          <w:rFonts w:cs="Arial"/>
        </w:rPr>
      </w:pPr>
      <w:r>
        <w:rPr>
          <w:rFonts w:cs="Arial"/>
        </w:rPr>
        <w:t xml:space="preserve">The correlation coefficient is very poor (0.24) and the Stokes shift is weakly dependent on Δf which </w:t>
      </w:r>
      <w:r w:rsidRPr="00B72B84">
        <w:rPr>
          <w:rFonts w:cs="Arial"/>
        </w:rPr>
        <w:t>indicates that the dye’s permanent</w:t>
      </w:r>
      <w:r>
        <w:rPr>
          <w:rFonts w:cs="Arial"/>
        </w:rPr>
        <w:t xml:space="preserve"> </w:t>
      </w:r>
      <w:r w:rsidRPr="00B72B84">
        <w:rPr>
          <w:rFonts w:cs="Arial"/>
        </w:rPr>
        <w:t>dipole moments (if any) are similar in the ground and excited states</w:t>
      </w:r>
      <w:r>
        <w:rPr>
          <w:rFonts w:cs="Arial"/>
        </w:rPr>
        <w:t>.</w:t>
      </w:r>
      <w:r>
        <w:rPr>
          <w:rStyle w:val="Appeldenotedefin"/>
          <w:rFonts w:cs="Arial"/>
        </w:rPr>
        <w:endnoteReference w:id="1"/>
      </w:r>
    </w:p>
    <w:p w14:paraId="71984C78" w14:textId="77777777" w:rsidR="00383D73" w:rsidRPr="00AF4379" w:rsidRDefault="00383D73" w:rsidP="005D7BED">
      <w:pPr>
        <w:pStyle w:val="Titre"/>
        <w:numPr>
          <w:ilvl w:val="1"/>
          <w:numId w:val="1"/>
        </w:numPr>
        <w:rPr>
          <w:rFonts w:cs="Arial"/>
        </w:rPr>
      </w:pPr>
      <w:r>
        <w:rPr>
          <w:rFonts w:cs="Arial"/>
        </w:rPr>
        <w:t>S</w:t>
      </w:r>
      <w:r w:rsidRPr="00383D73">
        <w:rPr>
          <w:rFonts w:cs="Arial"/>
        </w:rPr>
        <w:t>olvent polarity parameter E</w:t>
      </w:r>
      <w:r w:rsidRPr="00383D73">
        <w:rPr>
          <w:rFonts w:cs="Arial"/>
          <w:vertAlign w:val="subscript"/>
        </w:rPr>
        <w:t>T</w:t>
      </w:r>
      <w:r w:rsidRPr="00383D73">
        <w:rPr>
          <w:rFonts w:cs="Arial"/>
        </w:rPr>
        <w:t>(30)</w:t>
      </w:r>
    </w:p>
    <w:p w14:paraId="71984C79" w14:textId="77777777" w:rsidR="00383D73" w:rsidRDefault="00383D73" w:rsidP="00383D73">
      <w:pPr>
        <w:rPr>
          <w:rFonts w:cs="Arial"/>
        </w:rPr>
      </w:pPr>
      <w:r>
        <w:rPr>
          <w:rFonts w:cs="Arial"/>
        </w:rPr>
        <w:t xml:space="preserve">Contrary to the Lippert-Mataga solvent parameter, </w:t>
      </w:r>
      <w:r w:rsidR="00877D11">
        <w:rPr>
          <w:rFonts w:cs="Arial"/>
        </w:rPr>
        <w:t>the solvent polarity parameter</w:t>
      </w:r>
      <w:r>
        <w:rPr>
          <w:rFonts w:cs="Arial"/>
        </w:rPr>
        <w:t xml:space="preserve"> </w:t>
      </w:r>
      <w:r w:rsidRPr="00383D73">
        <w:rPr>
          <w:rFonts w:cs="Arial"/>
        </w:rPr>
        <w:t>E</w:t>
      </w:r>
      <w:r w:rsidRPr="00383D73">
        <w:rPr>
          <w:rFonts w:cs="Arial"/>
          <w:vertAlign w:val="subscript"/>
        </w:rPr>
        <w:t>T</w:t>
      </w:r>
      <w:r w:rsidRPr="00383D73">
        <w:rPr>
          <w:rFonts w:cs="Arial"/>
        </w:rPr>
        <w:t>(30) is a descriptor of both</w:t>
      </w:r>
      <w:r>
        <w:rPr>
          <w:rFonts w:cs="Arial"/>
        </w:rPr>
        <w:t xml:space="preserve"> </w:t>
      </w:r>
      <w:r w:rsidRPr="00383D73">
        <w:rPr>
          <w:rFonts w:cs="Arial"/>
        </w:rPr>
        <w:t>hydrogen bond and electrostatic interactions of solvents</w:t>
      </w:r>
      <w:r w:rsidR="00877D11">
        <w:rPr>
          <w:rFonts w:cs="Arial"/>
        </w:rPr>
        <w:t>.</w:t>
      </w:r>
      <w:r w:rsidR="00877D11">
        <w:rPr>
          <w:rStyle w:val="Appeldenotedefin"/>
          <w:rFonts w:cs="Arial"/>
        </w:rPr>
        <w:endnoteReference w:id="2"/>
      </w:r>
      <w:r w:rsidR="00877D11">
        <w:rPr>
          <w:rFonts w:cs="Arial"/>
        </w:rPr>
        <w:t xml:space="preserve"> It was thus also tested since the presence of phenols in BODIPY </w:t>
      </w:r>
      <w:r w:rsidR="00877D11" w:rsidRPr="00877D11">
        <w:rPr>
          <w:rFonts w:cs="Arial"/>
          <w:b/>
        </w:rPr>
        <w:t>4</w:t>
      </w:r>
      <w:r w:rsidR="00877D11">
        <w:rPr>
          <w:rFonts w:cs="Arial"/>
        </w:rPr>
        <w:t xml:space="preserve"> must affect the solvent molecule interactions.</w:t>
      </w:r>
    </w:p>
    <w:p w14:paraId="71984C7A" w14:textId="77777777" w:rsidR="00877D11" w:rsidRDefault="00877D11" w:rsidP="00877D11">
      <w:pPr>
        <w:jc w:val="center"/>
        <w:rPr>
          <w:rFonts w:cs="Arial"/>
        </w:rPr>
      </w:pPr>
    </w:p>
    <w:p w14:paraId="71984C7B" w14:textId="77777777" w:rsidR="00877D11" w:rsidRDefault="00546322" w:rsidP="00877D11">
      <w:pPr>
        <w:jc w:val="center"/>
        <w:rPr>
          <w:rFonts w:cs="Arial"/>
        </w:rPr>
      </w:pPr>
      <w:r>
        <w:rPr>
          <w:rFonts w:cs="Arial"/>
          <w:noProof/>
          <w:lang w:val="fr-FR" w:eastAsia="fr-FR"/>
        </w:rPr>
        <w:drawing>
          <wp:inline distT="0" distB="0" distL="0" distR="0" wp14:anchorId="71984CF8" wp14:editId="5E584319">
            <wp:extent cx="5963903" cy="196215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63903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C7C" w14:textId="63ABF38E" w:rsidR="00877D11" w:rsidRDefault="001D0E93" w:rsidP="00684928">
      <w:pPr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38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546322">
        <w:rPr>
          <w:rFonts w:cs="Arial"/>
        </w:rPr>
        <w:t>S</w:t>
      </w:r>
      <w:r w:rsidR="00546322" w:rsidRPr="00FF3975">
        <w:rPr>
          <w:rFonts w:cs="Arial"/>
        </w:rPr>
        <w:t>olvent polarity parameter</w:t>
      </w:r>
      <w:r w:rsidR="00546322">
        <w:rPr>
          <w:rFonts w:cs="Arial"/>
        </w:rPr>
        <w:t xml:space="preserve"> E</w:t>
      </w:r>
      <w:r w:rsidR="00546322" w:rsidRPr="00FF3975">
        <w:rPr>
          <w:rFonts w:cs="Arial"/>
          <w:vertAlign w:val="subscript"/>
        </w:rPr>
        <w:t>T</w:t>
      </w:r>
      <w:r w:rsidR="00546322">
        <w:rPr>
          <w:rFonts w:cs="Arial"/>
        </w:rPr>
        <w:t>(30) versus (</w:t>
      </w:r>
      <w:r w:rsidR="00546322" w:rsidRPr="00684928">
        <w:rPr>
          <w:rFonts w:cs="Arial"/>
          <w:b/>
          <w:bCs/>
        </w:rPr>
        <w:t>a</w:t>
      </w:r>
      <w:r w:rsidR="00546322">
        <w:rPr>
          <w:rFonts w:cs="Arial"/>
        </w:rPr>
        <w:t>) phenol absorption maxima</w:t>
      </w:r>
      <w:r w:rsidR="00877D11">
        <w:rPr>
          <w:rFonts w:cs="Arial"/>
        </w:rPr>
        <w:t xml:space="preserve">, </w:t>
      </w:r>
      <w:r w:rsidR="00546322">
        <w:rPr>
          <w:rFonts w:cs="Arial"/>
        </w:rPr>
        <w:t>(</w:t>
      </w:r>
      <w:r w:rsidR="00546322" w:rsidRPr="00684928">
        <w:rPr>
          <w:rFonts w:cs="Arial"/>
          <w:b/>
          <w:bCs/>
        </w:rPr>
        <w:t>b</w:t>
      </w:r>
      <w:r w:rsidR="00546322">
        <w:rPr>
          <w:rFonts w:cs="Arial"/>
        </w:rPr>
        <w:t xml:space="preserve">) </w:t>
      </w:r>
      <w:r w:rsidR="00877D11">
        <w:rPr>
          <w:rFonts w:cs="Arial"/>
        </w:rPr>
        <w:t>phenolate absorption maxima</w:t>
      </w:r>
      <w:r w:rsidR="008141C5">
        <w:rPr>
          <w:rFonts w:cs="Arial"/>
        </w:rPr>
        <w:t xml:space="preserve"> </w:t>
      </w:r>
      <w:r w:rsidR="00877D11">
        <w:rPr>
          <w:rFonts w:cs="Arial"/>
        </w:rPr>
        <w:t xml:space="preserve">and </w:t>
      </w:r>
      <w:r w:rsidR="00546322">
        <w:rPr>
          <w:rFonts w:cs="Arial"/>
        </w:rPr>
        <w:t>(</w:t>
      </w:r>
      <w:r w:rsidR="00546322" w:rsidRPr="00684928">
        <w:rPr>
          <w:rFonts w:cs="Arial"/>
          <w:b/>
          <w:bCs/>
        </w:rPr>
        <w:t>c</w:t>
      </w:r>
      <w:r w:rsidR="00546322">
        <w:rPr>
          <w:rFonts w:cs="Arial"/>
        </w:rPr>
        <w:t xml:space="preserve">) </w:t>
      </w:r>
      <w:r w:rsidR="00FF3975" w:rsidRPr="00882041">
        <w:rPr>
          <w:rFonts w:cs="Arial"/>
        </w:rPr>
        <w:t xml:space="preserve">Stokes shift </w:t>
      </w:r>
      <w:r w:rsidR="008141C5">
        <w:rPr>
          <w:rFonts w:cs="Arial"/>
        </w:rPr>
        <w:t>(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</m:oMath>
      <w:r w:rsidR="008141C5">
        <w:rPr>
          <w:rFonts w:cs="Arial"/>
        </w:rPr>
        <w:t>)</w:t>
      </w:r>
      <w:r w:rsidR="00FF3975" w:rsidRPr="00882041">
        <w:rPr>
          <w:rFonts w:cs="Arial"/>
        </w:rPr>
        <w:t xml:space="preserve"> of </w:t>
      </w:r>
      <w:r w:rsidR="00FF3975">
        <w:rPr>
          <w:rFonts w:cs="Arial"/>
        </w:rPr>
        <w:t xml:space="preserve">BODIPY </w:t>
      </w:r>
      <w:r w:rsidR="00FF3975" w:rsidRPr="00882041">
        <w:rPr>
          <w:rFonts w:cs="Arial"/>
          <w:b/>
        </w:rPr>
        <w:t>4</w:t>
      </w:r>
      <w:r w:rsidR="00546322">
        <w:rPr>
          <w:rFonts w:cs="Arial"/>
        </w:rPr>
        <w:t>.</w:t>
      </w:r>
    </w:p>
    <w:p w14:paraId="71984C7D" w14:textId="2A8F7D8E" w:rsidR="00877D11" w:rsidRDefault="00FF3975" w:rsidP="00383D73">
      <w:pPr>
        <w:rPr>
          <w:rFonts w:cs="Arial"/>
        </w:rPr>
      </w:pPr>
      <w:r>
        <w:rPr>
          <w:rFonts w:cs="Arial"/>
        </w:rPr>
        <w:t>There is no correlation for the absorption maxima of the phenol</w:t>
      </w:r>
      <w:r w:rsidR="00546322">
        <w:rPr>
          <w:rFonts w:cs="Arial"/>
        </w:rPr>
        <w:t xml:space="preserve"> (r</w:t>
      </w:r>
      <w:r w:rsidR="00546322" w:rsidRPr="00546322">
        <w:rPr>
          <w:rFonts w:cs="Arial"/>
          <w:vertAlign w:val="superscript"/>
        </w:rPr>
        <w:t>2</w:t>
      </w:r>
      <w:r w:rsidR="00546322">
        <w:rPr>
          <w:rFonts w:cs="Arial"/>
        </w:rPr>
        <w:t>=0.48)</w:t>
      </w:r>
      <w:r>
        <w:rPr>
          <w:rFonts w:cs="Arial"/>
        </w:rPr>
        <w:t xml:space="preserve"> and phenolate </w:t>
      </w:r>
      <w:r w:rsidR="00546322">
        <w:rPr>
          <w:rFonts w:cs="Arial"/>
        </w:rPr>
        <w:t>(r</w:t>
      </w:r>
      <w:r w:rsidR="00546322" w:rsidRPr="00546322">
        <w:rPr>
          <w:rFonts w:cs="Arial"/>
          <w:vertAlign w:val="superscript"/>
        </w:rPr>
        <w:t>2</w:t>
      </w:r>
      <w:r w:rsidR="00546322">
        <w:rPr>
          <w:rFonts w:cs="Arial"/>
        </w:rPr>
        <w:t>=0.16) or</w:t>
      </w:r>
      <w:r>
        <w:rPr>
          <w:rFonts w:cs="Arial"/>
        </w:rPr>
        <w:t xml:space="preserve"> the </w:t>
      </w:r>
      <w:r w:rsidRPr="00882041">
        <w:rPr>
          <w:rFonts w:cs="Arial"/>
        </w:rPr>
        <w:t>Stokes shift</w:t>
      </w:r>
      <w:r>
        <w:rPr>
          <w:rFonts w:cs="Arial"/>
        </w:rPr>
        <w:t xml:space="preserve"> </w:t>
      </w:r>
      <w:r w:rsidR="00546322">
        <w:rPr>
          <w:rFonts w:cs="Arial"/>
        </w:rPr>
        <w:t>(r</w:t>
      </w:r>
      <w:r w:rsidR="00546322" w:rsidRPr="00546322">
        <w:rPr>
          <w:rFonts w:cs="Arial"/>
          <w:vertAlign w:val="superscript"/>
        </w:rPr>
        <w:t>2</w:t>
      </w:r>
      <w:r w:rsidR="00546322">
        <w:rPr>
          <w:rFonts w:cs="Arial"/>
        </w:rPr>
        <w:t xml:space="preserve">=0.16) </w:t>
      </w:r>
      <w:r>
        <w:rPr>
          <w:rFonts w:cs="Arial"/>
        </w:rPr>
        <w:t>with the E</w:t>
      </w:r>
      <w:r w:rsidRPr="00FF3975">
        <w:rPr>
          <w:rFonts w:cs="Arial"/>
          <w:vertAlign w:val="subscript"/>
        </w:rPr>
        <w:t>T</w:t>
      </w:r>
      <w:r>
        <w:rPr>
          <w:rFonts w:cs="Arial"/>
        </w:rPr>
        <w:t>(30) parameter.</w:t>
      </w:r>
    </w:p>
    <w:p w14:paraId="71984C7E" w14:textId="77777777" w:rsidR="00877D11" w:rsidRDefault="00877D11" w:rsidP="00383D73">
      <w:pPr>
        <w:rPr>
          <w:rFonts w:cs="Arial"/>
        </w:rPr>
      </w:pPr>
    </w:p>
    <w:p w14:paraId="71984C7F" w14:textId="77777777" w:rsidR="00C464F6" w:rsidRPr="00AF4379" w:rsidRDefault="00546322" w:rsidP="005D7BED">
      <w:pPr>
        <w:pStyle w:val="Titre"/>
        <w:numPr>
          <w:ilvl w:val="1"/>
          <w:numId w:val="1"/>
        </w:numPr>
        <w:rPr>
          <w:rFonts w:cs="Arial"/>
        </w:rPr>
      </w:pPr>
      <w:r>
        <w:rPr>
          <w:rFonts w:cs="Arial"/>
        </w:rPr>
        <w:lastRenderedPageBreak/>
        <w:t>Kamlet</w:t>
      </w:r>
      <w:r w:rsidR="00C464F6">
        <w:rPr>
          <w:rFonts w:cs="Arial"/>
        </w:rPr>
        <w:t>–</w:t>
      </w:r>
      <w:r w:rsidR="00C464F6" w:rsidRPr="00C464F6">
        <w:rPr>
          <w:rFonts w:cs="Arial"/>
        </w:rPr>
        <w:t>Taft</w:t>
      </w:r>
      <w:r w:rsidR="00C464F6">
        <w:rPr>
          <w:rFonts w:cs="Arial"/>
        </w:rPr>
        <w:t xml:space="preserve"> scale</w:t>
      </w:r>
    </w:p>
    <w:p w14:paraId="71984C80" w14:textId="77777777" w:rsidR="00C464F6" w:rsidRDefault="00C464F6" w:rsidP="00C464F6">
      <w:pPr>
        <w:rPr>
          <w:rFonts w:cs="Arial"/>
        </w:rPr>
      </w:pPr>
      <w:r>
        <w:rPr>
          <w:rFonts w:cs="Arial"/>
        </w:rPr>
        <w:t xml:space="preserve">Kamlet and Taft </w:t>
      </w:r>
      <w:r w:rsidRPr="00C464F6">
        <w:rPr>
          <w:rFonts w:cs="Arial"/>
        </w:rPr>
        <w:t>proposed</w:t>
      </w:r>
      <w:r>
        <w:rPr>
          <w:rFonts w:cs="Arial"/>
        </w:rPr>
        <w:t xml:space="preserve"> to split the solvent effect in three different types of contributions: </w:t>
      </w:r>
      <w:r w:rsidRPr="00C464F6">
        <w:rPr>
          <w:rFonts w:cs="Arial"/>
        </w:rPr>
        <w:t xml:space="preserve">the </w:t>
      </w:r>
      <w:r w:rsidR="00B04A17">
        <w:rPr>
          <w:rFonts w:cs="Arial"/>
        </w:rPr>
        <w:t>π</w:t>
      </w:r>
      <w:r w:rsidRPr="00C464F6">
        <w:rPr>
          <w:rFonts w:cs="Arial"/>
        </w:rPr>
        <w:t>*, a an</w:t>
      </w:r>
      <w:r w:rsidR="00B04A17">
        <w:rPr>
          <w:rFonts w:cs="Arial"/>
        </w:rPr>
        <w:t xml:space="preserve">d b parameters to characterize </w:t>
      </w:r>
      <w:r w:rsidRPr="00C464F6">
        <w:rPr>
          <w:rFonts w:cs="Arial"/>
        </w:rPr>
        <w:t>the</w:t>
      </w:r>
      <w:r w:rsidR="00B04A17">
        <w:rPr>
          <w:rFonts w:cs="Arial"/>
        </w:rPr>
        <w:t xml:space="preserve"> </w:t>
      </w:r>
      <w:r w:rsidRPr="00C464F6">
        <w:rPr>
          <w:rFonts w:cs="Arial"/>
        </w:rPr>
        <w:t>polarity/polarizability, the acidity and the basicity</w:t>
      </w:r>
      <w:r w:rsidR="00B04A17">
        <w:rPr>
          <w:rFonts w:cs="Arial"/>
        </w:rPr>
        <w:t xml:space="preserve">, </w:t>
      </w:r>
      <w:r w:rsidR="00B04A17" w:rsidRPr="00C464F6">
        <w:rPr>
          <w:rFonts w:cs="Arial"/>
        </w:rPr>
        <w:t>respectively,</w:t>
      </w:r>
      <w:r w:rsidRPr="00C464F6">
        <w:rPr>
          <w:rFonts w:cs="Arial"/>
        </w:rPr>
        <w:t xml:space="preserve"> of a given</w:t>
      </w:r>
      <w:r w:rsidR="00B04A17">
        <w:rPr>
          <w:rFonts w:cs="Arial"/>
        </w:rPr>
        <w:t xml:space="preserve"> </w:t>
      </w:r>
      <w:r w:rsidRPr="00C464F6">
        <w:rPr>
          <w:rFonts w:cs="Arial"/>
        </w:rPr>
        <w:t>solvent.</w:t>
      </w:r>
      <w:r w:rsidR="00B04A17">
        <w:rPr>
          <w:rStyle w:val="Appeldenotedefin"/>
          <w:rFonts w:cs="Arial"/>
        </w:rPr>
        <w:endnoteReference w:id="3"/>
      </w:r>
      <w:r w:rsidR="00216051">
        <w:rPr>
          <w:rFonts w:cs="Arial"/>
        </w:rPr>
        <w:t xml:space="preserve"> </w:t>
      </w:r>
      <w:r w:rsidR="001616FE">
        <w:rPr>
          <w:rFonts w:cs="Arial"/>
        </w:rPr>
        <w:t xml:space="preserve">The absorption maxima of the phenol and phenolate as well as emission maxima and Stokes shifts in the various solvents have been analyzed by the </w:t>
      </w:r>
      <w:r w:rsidR="001616FE" w:rsidRPr="001616FE">
        <w:rPr>
          <w:rFonts w:cs="Arial"/>
        </w:rPr>
        <w:t>multiple linear regression</w:t>
      </w:r>
      <w:r w:rsidR="001616FE">
        <w:rPr>
          <w:rFonts w:cs="Arial"/>
        </w:rPr>
        <w:t xml:space="preserve"> resolution of the equation:</w:t>
      </w:r>
    </w:p>
    <w:p w14:paraId="71984C81" w14:textId="77777777" w:rsidR="001616FE" w:rsidRDefault="001616FE" w:rsidP="00C464F6">
      <w:pPr>
        <w:rPr>
          <w:rFonts w:cs="Arial"/>
        </w:rPr>
      </w:pPr>
      <m:oMathPara>
        <m:oMath>
          <m:r>
            <w:rPr>
              <w:rFonts w:ascii="Cambria Math" w:hAnsi="Cambria Math" w:cs="Arial"/>
            </w:rPr>
            <m:t>y=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y</m:t>
              </m:r>
            </m:e>
            <m:sub>
              <m:r>
                <w:rPr>
                  <w:rFonts w:ascii="Cambria Math" w:hAnsi="Cambria Math" w:cs="Arial"/>
                </w:rPr>
                <m:t>0</m:t>
              </m:r>
            </m:sub>
          </m:sSub>
          <m:r>
            <w:rPr>
              <w:rFonts w:ascii="Cambria Math" w:hAnsi="Cambria Math" w:cs="Arial"/>
            </w:rPr>
            <m:t>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a</m:t>
              </m:r>
            </m:e>
            <m:sub>
              <m:r>
                <w:rPr>
                  <w:rFonts w:ascii="Cambria Math" w:hAnsi="Cambria Math" w:cs="Arial"/>
                </w:rPr>
                <m:t>α</m:t>
              </m:r>
            </m:sub>
          </m:sSub>
          <m:r>
            <w:rPr>
              <w:rFonts w:ascii="Cambria Math" w:hAnsi="Cambria Math" w:cs="Arial"/>
            </w:rPr>
            <m:t>α+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b</m:t>
              </m:r>
            </m:e>
            <m:sub>
              <m:r>
                <w:rPr>
                  <w:rFonts w:ascii="Cambria Math" w:hAnsi="Cambria Math" w:cs="Arial"/>
                </w:rPr>
                <m:t>β</m:t>
              </m:r>
            </m:sub>
          </m:sSub>
          <m:r>
            <w:rPr>
              <w:rFonts w:ascii="Cambria Math" w:hAnsi="Cambria Math" w:cs="Arial"/>
            </w:rPr>
            <m:t>β+</m:t>
          </m:r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c</m:t>
              </m:r>
            </m:e>
            <m:sub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π</m:t>
                  </m:r>
                </m:e>
                <m:sup>
                  <m:r>
                    <w:rPr>
                      <w:rFonts w:ascii="Cambria Math" w:hAnsi="Cambria Math" w:cs="Arial"/>
                    </w:rPr>
                    <m:t>*</m:t>
                  </m:r>
                </m:sup>
              </m:sSup>
            </m:sub>
          </m:sSub>
          <m:sSup>
            <m:sSupPr>
              <m:ctrlPr>
                <w:rPr>
                  <w:rFonts w:ascii="Cambria Math" w:hAnsi="Cambria Math" w:cs="Arial"/>
                  <w:i/>
                </w:rPr>
              </m:ctrlPr>
            </m:sSupPr>
            <m:e>
              <m:r>
                <w:rPr>
                  <w:rFonts w:ascii="Cambria Math" w:hAnsi="Cambria Math" w:cs="Arial"/>
                </w:rPr>
                <m:t>π</m:t>
              </m:r>
            </m:e>
            <m:sup>
              <m:r>
                <w:rPr>
                  <w:rFonts w:ascii="Cambria Math" w:hAnsi="Cambria Math" w:cs="Arial"/>
                </w:rPr>
                <m:t>*</m:t>
              </m:r>
            </m:sup>
          </m:sSup>
        </m:oMath>
      </m:oMathPara>
    </w:p>
    <w:p w14:paraId="71984C82" w14:textId="67FAA87B" w:rsidR="001616FE" w:rsidRDefault="001616FE" w:rsidP="001616FE">
      <w:pPr>
        <w:rPr>
          <w:rFonts w:cs="Arial"/>
        </w:rPr>
      </w:pPr>
      <w:r>
        <w:rPr>
          <w:rFonts w:cs="Arial"/>
        </w:rPr>
        <w:t>where y is the photophysical parameter, y</w:t>
      </w:r>
      <w:r w:rsidRPr="001616FE">
        <w:rPr>
          <w:rFonts w:cs="Arial"/>
          <w:vertAlign w:val="subscript"/>
        </w:rPr>
        <w:t>0</w:t>
      </w:r>
      <w:r>
        <w:rPr>
          <w:rFonts w:cs="Arial"/>
        </w:rPr>
        <w:t xml:space="preserve"> the property of interest in the gas phase and </w:t>
      </w:r>
      <w:r w:rsidRPr="001616FE">
        <w:rPr>
          <w:rFonts w:cs="Arial"/>
        </w:rPr>
        <w:t>a</w:t>
      </w:r>
      <w:r w:rsidRPr="001616FE">
        <w:rPr>
          <w:rFonts w:cs="Arial"/>
          <w:vertAlign w:val="subscript"/>
        </w:rPr>
        <w:t>α</w:t>
      </w:r>
      <w:r w:rsidRPr="001616FE">
        <w:rPr>
          <w:rFonts w:cs="Arial"/>
        </w:rPr>
        <w:t>, b</w:t>
      </w:r>
      <w:r w:rsidRPr="001616FE">
        <w:rPr>
          <w:rFonts w:cs="Arial"/>
          <w:vertAlign w:val="subscript"/>
        </w:rPr>
        <w:t>β</w:t>
      </w:r>
      <w:r w:rsidRPr="001616FE">
        <w:rPr>
          <w:rFonts w:cs="Arial"/>
        </w:rPr>
        <w:t>, c</w:t>
      </w:r>
      <w:r w:rsidRPr="001616FE">
        <w:rPr>
          <w:rFonts w:cs="Arial"/>
          <w:vertAlign w:val="subscript"/>
        </w:rPr>
        <w:t>π*</w:t>
      </w:r>
      <w:r>
        <w:rPr>
          <w:rFonts w:cs="Arial"/>
        </w:rPr>
        <w:t xml:space="preserve"> and d the </w:t>
      </w:r>
      <w:r w:rsidRPr="001616FE">
        <w:rPr>
          <w:rFonts w:cs="Arial"/>
        </w:rPr>
        <w:t>adjustable coefficients that reflect the</w:t>
      </w:r>
      <w:r>
        <w:rPr>
          <w:rFonts w:cs="Arial"/>
        </w:rPr>
        <w:t xml:space="preserve"> </w:t>
      </w:r>
      <w:r w:rsidRPr="001616FE">
        <w:rPr>
          <w:rFonts w:cs="Arial"/>
        </w:rPr>
        <w:t>sensitivity of the physicochemical property y in a given solvent</w:t>
      </w:r>
      <w:r>
        <w:rPr>
          <w:rFonts w:cs="Arial"/>
        </w:rPr>
        <w:t xml:space="preserve"> to the parameters α, β and π* respectively.</w:t>
      </w:r>
      <w:r w:rsidR="00903833">
        <w:rPr>
          <w:rFonts w:cs="Arial"/>
        </w:rPr>
        <w:t xml:space="preserve"> </w:t>
      </w:r>
      <w:r w:rsidR="00903833" w:rsidRPr="00684928">
        <w:rPr>
          <w:rFonts w:cs="Arial"/>
          <w:b/>
          <w:bCs/>
        </w:rPr>
        <w:t>Table S1</w:t>
      </w:r>
      <w:r w:rsidR="00903833">
        <w:rPr>
          <w:rFonts w:cs="Arial"/>
        </w:rPr>
        <w:t xml:space="preserve"> </w:t>
      </w:r>
      <w:r w:rsidR="0053781C">
        <w:rPr>
          <w:rFonts w:cs="Arial"/>
        </w:rPr>
        <w:t xml:space="preserve">reports </w:t>
      </w:r>
      <w:r w:rsidR="00903833">
        <w:rPr>
          <w:rFonts w:cs="Arial"/>
        </w:rPr>
        <w:t>the estimated coefficients</w:t>
      </w:r>
      <w:r w:rsidR="0053781C">
        <w:rPr>
          <w:rFonts w:cs="Arial"/>
        </w:rPr>
        <w:t>,</w:t>
      </w:r>
      <w:r w:rsidR="00903833">
        <w:rPr>
          <w:rFonts w:cs="Arial"/>
        </w:rPr>
        <w:t xml:space="preserve"> </w:t>
      </w:r>
      <w:r w:rsidR="0053781C">
        <w:rPr>
          <w:rFonts w:cs="Arial"/>
        </w:rPr>
        <w:t xml:space="preserve">and </w:t>
      </w:r>
      <w:r w:rsidR="00903833">
        <w:rPr>
          <w:rFonts w:cs="Arial"/>
        </w:rPr>
        <w:t>the correlation between the calculated and experimental photophysical parameter</w:t>
      </w:r>
      <w:r w:rsidR="008A16B2">
        <w:rPr>
          <w:rFonts w:cs="Arial"/>
        </w:rPr>
        <w:t>s</w:t>
      </w:r>
      <w:r w:rsidR="00903833">
        <w:rPr>
          <w:rFonts w:cs="Arial"/>
        </w:rPr>
        <w:t xml:space="preserve"> are </w:t>
      </w:r>
      <w:r w:rsidR="0053781C">
        <w:rPr>
          <w:rFonts w:cs="Arial"/>
        </w:rPr>
        <w:t xml:space="preserve">shown </w:t>
      </w:r>
      <w:r w:rsidR="00903833">
        <w:rPr>
          <w:rFonts w:cs="Arial"/>
        </w:rPr>
        <w:t xml:space="preserve">in </w:t>
      </w:r>
      <w:r w:rsidR="0053781C" w:rsidRPr="00684928">
        <w:rPr>
          <w:rFonts w:cs="Arial"/>
          <w:b/>
          <w:bCs/>
        </w:rPr>
        <w:t>Figure S39</w:t>
      </w:r>
      <w:r w:rsidR="0053781C">
        <w:rPr>
          <w:rFonts w:cs="Arial"/>
        </w:rPr>
        <w:t>.</w:t>
      </w:r>
    </w:p>
    <w:p w14:paraId="71984C83" w14:textId="77777777" w:rsidR="008A16B2" w:rsidRDefault="008A16B2" w:rsidP="008A16B2">
      <w:pPr>
        <w:rPr>
          <w:rFonts w:cs="Arial"/>
        </w:rPr>
      </w:pPr>
      <w:r w:rsidRPr="008A16B2">
        <w:rPr>
          <w:rFonts w:cs="Arial"/>
          <w:b/>
        </w:rPr>
        <w:t>Table S1</w:t>
      </w:r>
      <w:r>
        <w:rPr>
          <w:rFonts w:cs="Arial"/>
        </w:rPr>
        <w:t xml:space="preserve"> </w:t>
      </w:r>
      <w:r w:rsidRPr="008A16B2">
        <w:rPr>
          <w:rFonts w:cs="Arial"/>
        </w:rPr>
        <w:t>Estimated coefficients (y</w:t>
      </w:r>
      <w:r w:rsidRPr="008A16B2">
        <w:rPr>
          <w:rFonts w:cs="Arial"/>
          <w:vertAlign w:val="subscript"/>
        </w:rPr>
        <w:t>0</w:t>
      </w:r>
      <w:r w:rsidRPr="008A16B2">
        <w:rPr>
          <w:rFonts w:cs="Arial"/>
        </w:rPr>
        <w:t>, a</w:t>
      </w:r>
      <w:r w:rsidRPr="008A16B2">
        <w:rPr>
          <w:rFonts w:cs="Arial"/>
          <w:vertAlign w:val="subscript"/>
        </w:rPr>
        <w:t>α</w:t>
      </w:r>
      <w:r w:rsidRPr="008A16B2">
        <w:rPr>
          <w:rFonts w:cs="Arial"/>
        </w:rPr>
        <w:t>, b</w:t>
      </w:r>
      <w:r w:rsidRPr="008A16B2">
        <w:rPr>
          <w:rFonts w:cs="Arial"/>
          <w:vertAlign w:val="subscript"/>
        </w:rPr>
        <w:t>β</w:t>
      </w:r>
      <w:r>
        <w:rPr>
          <w:rFonts w:cs="Arial"/>
        </w:rPr>
        <w:t xml:space="preserve"> and</w:t>
      </w:r>
      <w:r w:rsidRPr="008A16B2">
        <w:rPr>
          <w:rFonts w:cs="Arial"/>
        </w:rPr>
        <w:t xml:space="preserve"> c</w:t>
      </w:r>
      <w:r w:rsidRPr="008A16B2">
        <w:rPr>
          <w:rFonts w:cs="Arial"/>
          <w:vertAlign w:val="subscript"/>
        </w:rPr>
        <w:t>π*</w:t>
      </w:r>
      <w:r w:rsidRPr="008A16B2">
        <w:rPr>
          <w:rFonts w:cs="Arial"/>
        </w:rPr>
        <w:t>), their standard errors and correlation coefficients (r</w:t>
      </w:r>
      <w:r w:rsidRPr="008A16B2">
        <w:rPr>
          <w:rFonts w:cs="Arial"/>
          <w:vertAlign w:val="superscript"/>
        </w:rPr>
        <w:t>2</w:t>
      </w:r>
      <w:r w:rsidRPr="008A16B2">
        <w:rPr>
          <w:rFonts w:cs="Arial"/>
        </w:rPr>
        <w:t>) for the multiple linear regression analyses</w:t>
      </w:r>
      <w:r>
        <w:rPr>
          <w:rFonts w:cs="Arial"/>
        </w:rPr>
        <w:t xml:space="preserve"> </w:t>
      </w:r>
      <w:r w:rsidRPr="008A16B2">
        <w:rPr>
          <w:rFonts w:cs="Arial"/>
        </w:rPr>
        <w:t xml:space="preserve">of </w:t>
      </w:r>
      <w:r>
        <w:rPr>
          <w:rFonts w:cs="Arial"/>
        </w:rPr>
        <w:t>λ</w:t>
      </w:r>
      <w:r w:rsidRPr="008A16B2">
        <w:rPr>
          <w:rFonts w:cs="Arial"/>
          <w:vertAlign w:val="subscript"/>
        </w:rPr>
        <w:t>abs</w:t>
      </w:r>
      <w:r>
        <w:rPr>
          <w:rFonts w:cs="Arial"/>
        </w:rPr>
        <w:t xml:space="preserve"> of the phenol and phenolate bands, λ</w:t>
      </w:r>
      <w:r>
        <w:rPr>
          <w:rFonts w:cs="Arial"/>
          <w:vertAlign w:val="subscript"/>
        </w:rPr>
        <w:t>em</w:t>
      </w:r>
      <w:r>
        <w:rPr>
          <w:rFonts w:cs="Arial"/>
        </w:rPr>
        <w:t xml:space="preserve"> of the phenol and </w:t>
      </w:r>
      <w:r w:rsidRPr="00882041">
        <w:rPr>
          <w:rFonts w:cs="Arial"/>
        </w:rPr>
        <w:t xml:space="preserve">Stokes shift </w:t>
      </w:r>
      <w:r>
        <w:rPr>
          <w:rFonts w:cs="Arial"/>
        </w:rPr>
        <w:t>(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</m:oMath>
      <w:r>
        <w:rPr>
          <w:rFonts w:cs="Arial"/>
        </w:rPr>
        <w:t xml:space="preserve">) </w:t>
      </w:r>
      <w:r w:rsidRPr="008A16B2">
        <w:rPr>
          <w:rFonts w:cs="Arial"/>
        </w:rPr>
        <w:t xml:space="preserve">as a function of the Kamlet–Taft </w:t>
      </w:r>
      <w:r>
        <w:rPr>
          <w:rFonts w:cs="Arial"/>
        </w:rPr>
        <w:t>solvent scale.</w:t>
      </w:r>
    </w:p>
    <w:tbl>
      <w:tblPr>
        <w:tblStyle w:val="Tableausimple3"/>
        <w:tblW w:w="5125" w:type="pct"/>
        <w:tblLook w:val="04A0" w:firstRow="1" w:lastRow="0" w:firstColumn="1" w:lastColumn="0" w:noHBand="0" w:noVBand="1"/>
      </w:tblPr>
      <w:tblGrid>
        <w:gridCol w:w="1802"/>
        <w:gridCol w:w="1567"/>
        <w:gridCol w:w="1568"/>
        <w:gridCol w:w="1568"/>
        <w:gridCol w:w="1568"/>
        <w:gridCol w:w="1568"/>
      </w:tblGrid>
      <w:tr w:rsidR="00903833" w:rsidRPr="00903833" w14:paraId="71984C8A" w14:textId="77777777" w:rsidTr="005463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35" w:type="pct"/>
            <w:tcBorders>
              <w:right w:val="single" w:sz="4" w:space="0" w:color="auto"/>
            </w:tcBorders>
            <w:vAlign w:val="center"/>
          </w:tcPr>
          <w:p w14:paraId="71984C84" w14:textId="77777777" w:rsidR="00903833" w:rsidRPr="00903833" w:rsidRDefault="0052227D" w:rsidP="0052227D">
            <w:pPr>
              <w:spacing w:after="0"/>
              <w:jc w:val="center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K</w:t>
            </w:r>
            <w:r w:rsidRPr="0052227D">
              <w:rPr>
                <w:rFonts w:cs="Arial"/>
                <w:b w:val="0"/>
                <w:caps w:val="0"/>
              </w:rPr>
              <w:t>amlet</w:t>
            </w:r>
            <w:r>
              <w:rPr>
                <w:rFonts w:cs="Arial"/>
                <w:b w:val="0"/>
                <w:caps w:val="0"/>
              </w:rPr>
              <w:t>-T</w:t>
            </w:r>
            <w:r w:rsidRPr="0052227D">
              <w:rPr>
                <w:rFonts w:cs="Arial"/>
                <w:b w:val="0"/>
                <w:caps w:val="0"/>
              </w:rPr>
              <w:t>aft</w:t>
            </w:r>
          </w:p>
        </w:tc>
        <w:tc>
          <w:tcPr>
            <w:tcW w:w="813" w:type="pct"/>
            <w:tcBorders>
              <w:left w:val="single" w:sz="4" w:space="0" w:color="auto"/>
            </w:tcBorders>
            <w:vAlign w:val="center"/>
          </w:tcPr>
          <w:p w14:paraId="71984C85" w14:textId="77777777" w:rsidR="00903833" w:rsidRPr="00903833" w:rsidRDefault="00903833" w:rsidP="000A67D7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y</w:t>
            </w:r>
            <w:r w:rsidRPr="00903833">
              <w:rPr>
                <w:rFonts w:cs="Arial"/>
                <w:b w:val="0"/>
                <w:caps w:val="0"/>
                <w:vertAlign w:val="subscript"/>
              </w:rPr>
              <w:t>0</w:t>
            </w:r>
          </w:p>
        </w:tc>
        <w:tc>
          <w:tcPr>
            <w:tcW w:w="813" w:type="pct"/>
            <w:vAlign w:val="center"/>
          </w:tcPr>
          <w:p w14:paraId="71984C86" w14:textId="77777777" w:rsidR="00903833" w:rsidRPr="00903833" w:rsidRDefault="00903833" w:rsidP="000A67D7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a</w:t>
            </w:r>
            <w:r w:rsidRPr="00903833">
              <w:rPr>
                <w:rFonts w:cs="Arial"/>
                <w:b w:val="0"/>
                <w:caps w:val="0"/>
                <w:vertAlign w:val="subscript"/>
              </w:rPr>
              <w:t>α</w:t>
            </w:r>
          </w:p>
        </w:tc>
        <w:tc>
          <w:tcPr>
            <w:tcW w:w="813" w:type="pct"/>
            <w:vAlign w:val="center"/>
          </w:tcPr>
          <w:p w14:paraId="71984C87" w14:textId="77777777" w:rsidR="00903833" w:rsidRPr="00903833" w:rsidRDefault="00903833" w:rsidP="000A67D7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b</w:t>
            </w:r>
            <w:r w:rsidRPr="00903833">
              <w:rPr>
                <w:rFonts w:cs="Arial"/>
                <w:b w:val="0"/>
                <w:caps w:val="0"/>
                <w:vertAlign w:val="subscript"/>
              </w:rPr>
              <w:t>β</w:t>
            </w:r>
          </w:p>
        </w:tc>
        <w:tc>
          <w:tcPr>
            <w:tcW w:w="813" w:type="pct"/>
            <w:vAlign w:val="center"/>
          </w:tcPr>
          <w:p w14:paraId="71984C88" w14:textId="77777777" w:rsidR="00903833" w:rsidRPr="00903833" w:rsidRDefault="00903833" w:rsidP="000A67D7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c</w:t>
            </w:r>
            <w:r w:rsidRPr="00903833">
              <w:rPr>
                <w:rFonts w:cs="Arial"/>
                <w:b w:val="0"/>
                <w:caps w:val="0"/>
                <w:vertAlign w:val="subscript"/>
              </w:rPr>
              <w:t>π</w:t>
            </w:r>
          </w:p>
        </w:tc>
        <w:tc>
          <w:tcPr>
            <w:tcW w:w="813" w:type="pct"/>
            <w:vAlign w:val="center"/>
          </w:tcPr>
          <w:p w14:paraId="71984C89" w14:textId="77777777" w:rsidR="00903833" w:rsidRPr="00903833" w:rsidRDefault="00903833" w:rsidP="000A67D7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</w:rPr>
            </w:pPr>
            <w:r>
              <w:rPr>
                <w:rFonts w:cs="Arial"/>
                <w:b w:val="0"/>
                <w:caps w:val="0"/>
              </w:rPr>
              <w:t>r</w:t>
            </w:r>
            <w:r w:rsidRPr="00903833">
              <w:rPr>
                <w:rFonts w:cs="Arial"/>
                <w:b w:val="0"/>
                <w:caps w:val="0"/>
                <w:vertAlign w:val="superscript"/>
              </w:rPr>
              <w:t>2</w:t>
            </w:r>
          </w:p>
        </w:tc>
      </w:tr>
      <w:tr w:rsidR="00546322" w:rsidRPr="00903833" w14:paraId="71984C91" w14:textId="77777777" w:rsidTr="005463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shd w:val="clear" w:color="auto" w:fill="auto"/>
            <w:vAlign w:val="center"/>
          </w:tcPr>
          <w:p w14:paraId="71984C8B" w14:textId="77777777" w:rsidR="00546322" w:rsidRPr="00546322" w:rsidRDefault="00D713AE" w:rsidP="00546322">
            <w:pPr>
              <w:spacing w:after="0"/>
              <w:jc w:val="center"/>
              <w:rPr>
                <w:rFonts w:cs="Arial"/>
                <w:b w:val="0"/>
                <w:szCs w:val="19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b w:val="0"/>
                      <w:bCs w:val="0"/>
                      <w:i/>
                      <w:caps w:val="0"/>
                      <w:szCs w:val="19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szCs w:val="19"/>
                    </w:rPr>
                    <m:t>ν</m:t>
                  </m:r>
                </m:e>
              </m:acc>
            </m:oMath>
            <w:r w:rsidR="00546322" w:rsidRPr="00546322">
              <w:rPr>
                <w:rFonts w:cs="Arial"/>
                <w:b w:val="0"/>
                <w:caps w:val="0"/>
                <w:szCs w:val="19"/>
                <w:vertAlign w:val="subscript"/>
              </w:rPr>
              <w:t>abs</w:t>
            </w:r>
            <w:r w:rsidR="00546322" w:rsidRPr="00546322">
              <w:rPr>
                <w:rFonts w:cs="Arial"/>
                <w:b w:val="0"/>
                <w:caps w:val="0"/>
                <w:szCs w:val="19"/>
              </w:rPr>
              <w:t xml:space="preserve"> (phenol)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8C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14986 ± 83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8D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239 ± 47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8E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269 ± 101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8F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-88 ± 108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0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0.75</w:t>
            </w:r>
          </w:p>
        </w:tc>
      </w:tr>
      <w:tr w:rsidR="00546322" w:rsidRPr="00903833" w14:paraId="71984C98" w14:textId="77777777" w:rsidTr="0054632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center"/>
          </w:tcPr>
          <w:p w14:paraId="71984C92" w14:textId="77777777" w:rsidR="00546322" w:rsidRPr="00546322" w:rsidRDefault="00D713AE" w:rsidP="00546322">
            <w:pPr>
              <w:spacing w:after="0"/>
              <w:jc w:val="center"/>
              <w:rPr>
                <w:rFonts w:cs="Arial"/>
                <w:b w:val="0"/>
                <w:szCs w:val="19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b w:val="0"/>
                      <w:bCs w:val="0"/>
                      <w:i/>
                      <w:caps w:val="0"/>
                      <w:szCs w:val="19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szCs w:val="19"/>
                    </w:rPr>
                    <m:t>ν</m:t>
                  </m:r>
                </m:e>
              </m:acc>
            </m:oMath>
            <w:r w:rsidR="00546322" w:rsidRPr="00546322">
              <w:rPr>
                <w:rFonts w:cs="Arial"/>
                <w:b w:val="0"/>
                <w:caps w:val="0"/>
                <w:szCs w:val="19"/>
                <w:vertAlign w:val="subscript"/>
              </w:rPr>
              <w:t>abs</w:t>
            </w:r>
            <w:r w:rsidR="00546322" w:rsidRPr="00546322">
              <w:rPr>
                <w:rFonts w:cs="Arial"/>
                <w:b w:val="0"/>
                <w:caps w:val="0"/>
                <w:szCs w:val="19"/>
              </w:rPr>
              <w:t xml:space="preserve"> (phenolate)</w:t>
            </w:r>
          </w:p>
        </w:tc>
        <w:tc>
          <w:tcPr>
            <w:tcW w:w="813" w:type="pct"/>
            <w:vAlign w:val="center"/>
          </w:tcPr>
          <w:p w14:paraId="71984C93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16184 ± 664</w:t>
            </w:r>
          </w:p>
        </w:tc>
        <w:tc>
          <w:tcPr>
            <w:tcW w:w="813" w:type="pct"/>
            <w:vAlign w:val="center"/>
          </w:tcPr>
          <w:p w14:paraId="71984C94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1006 ± 431</w:t>
            </w:r>
          </w:p>
        </w:tc>
        <w:tc>
          <w:tcPr>
            <w:tcW w:w="813" w:type="pct"/>
            <w:vAlign w:val="center"/>
          </w:tcPr>
          <w:p w14:paraId="71984C95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-2034 ± 894</w:t>
            </w:r>
          </w:p>
        </w:tc>
        <w:tc>
          <w:tcPr>
            <w:tcW w:w="813" w:type="pct"/>
            <w:vAlign w:val="center"/>
          </w:tcPr>
          <w:p w14:paraId="71984C96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-2761 ± 973</w:t>
            </w:r>
          </w:p>
        </w:tc>
        <w:tc>
          <w:tcPr>
            <w:tcW w:w="813" w:type="pct"/>
            <w:vAlign w:val="center"/>
          </w:tcPr>
          <w:p w14:paraId="71984C97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0.95</w:t>
            </w:r>
          </w:p>
        </w:tc>
      </w:tr>
      <w:tr w:rsidR="00546322" w:rsidRPr="00903833" w14:paraId="71984C9F" w14:textId="77777777" w:rsidTr="005463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shd w:val="clear" w:color="auto" w:fill="auto"/>
            <w:vAlign w:val="center"/>
          </w:tcPr>
          <w:p w14:paraId="71984C99" w14:textId="77777777" w:rsidR="00546322" w:rsidRPr="00546322" w:rsidRDefault="00D713AE" w:rsidP="00546322">
            <w:pPr>
              <w:spacing w:after="0"/>
              <w:jc w:val="center"/>
              <w:rPr>
                <w:rFonts w:cs="Arial"/>
                <w:b w:val="0"/>
                <w:szCs w:val="19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b w:val="0"/>
                      <w:bCs w:val="0"/>
                      <w:i/>
                      <w:caps w:val="0"/>
                      <w:szCs w:val="19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Arial"/>
                      <w:szCs w:val="19"/>
                    </w:rPr>
                    <m:t>ν</m:t>
                  </m:r>
                </m:e>
              </m:acc>
            </m:oMath>
            <w:r w:rsidR="00546322" w:rsidRPr="00546322">
              <w:rPr>
                <w:rFonts w:cs="Arial"/>
                <w:b w:val="0"/>
                <w:caps w:val="0"/>
                <w:szCs w:val="19"/>
                <w:vertAlign w:val="subscript"/>
              </w:rPr>
              <w:t>em</w:t>
            </w:r>
            <w:r w:rsidR="00546322" w:rsidRPr="00546322">
              <w:rPr>
                <w:rFonts w:cs="Arial"/>
                <w:b w:val="0"/>
                <w:caps w:val="0"/>
                <w:szCs w:val="19"/>
              </w:rPr>
              <w:t xml:space="preserve"> (phenol)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A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14779 ± 51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B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123 ± 50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C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-127 ± 89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D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-302 ± 80</w:t>
            </w:r>
          </w:p>
        </w:tc>
        <w:tc>
          <w:tcPr>
            <w:tcW w:w="813" w:type="pct"/>
            <w:shd w:val="clear" w:color="auto" w:fill="auto"/>
            <w:vAlign w:val="center"/>
          </w:tcPr>
          <w:p w14:paraId="71984C9E" w14:textId="77777777" w:rsidR="00546322" w:rsidRPr="00903833" w:rsidRDefault="00546322" w:rsidP="00546322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0.65</w:t>
            </w:r>
          </w:p>
        </w:tc>
      </w:tr>
      <w:tr w:rsidR="00546322" w:rsidRPr="00903833" w14:paraId="71984CA6" w14:textId="77777777" w:rsidTr="0054632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center"/>
          </w:tcPr>
          <w:p w14:paraId="71984CA0" w14:textId="77777777" w:rsidR="00546322" w:rsidRPr="00546322" w:rsidRDefault="00546322" w:rsidP="00546322">
            <w:pPr>
              <w:spacing w:after="0"/>
              <w:jc w:val="center"/>
              <w:rPr>
                <w:rFonts w:cs="Arial"/>
                <w:b w:val="0"/>
                <w:szCs w:val="19"/>
              </w:rPr>
            </w:pPr>
            <m:oMathPara>
              <m:oMath>
                <m:r>
                  <m:rPr>
                    <m:sty m:val="b"/>
                  </m:rPr>
                  <w:rPr>
                    <w:rFonts w:ascii="Cambria Math" w:hAnsi="Cambria Math" w:cs="Arial"/>
                    <w:szCs w:val="19"/>
                  </w:rPr>
                  <m:t>Δ</m:t>
                </m:r>
                <m:acc>
                  <m:accPr>
                    <m:chr m:val="̅"/>
                    <m:ctrlPr>
                      <w:rPr>
                        <w:rFonts w:ascii="Cambria Math" w:hAnsi="Cambria Math" w:cs="Arial"/>
                        <w:b w:val="0"/>
                        <w:i/>
                        <w:szCs w:val="19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Arial"/>
                        <w:szCs w:val="19"/>
                      </w:rPr>
                      <m:t>ν</m:t>
                    </m:r>
                  </m:e>
                </m:acc>
              </m:oMath>
            </m:oMathPara>
          </w:p>
        </w:tc>
        <w:tc>
          <w:tcPr>
            <w:tcW w:w="813" w:type="pct"/>
            <w:vAlign w:val="center"/>
          </w:tcPr>
          <w:p w14:paraId="71984CA1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454 ± 18</w:t>
            </w:r>
          </w:p>
        </w:tc>
        <w:tc>
          <w:tcPr>
            <w:tcW w:w="813" w:type="pct"/>
            <w:vAlign w:val="center"/>
          </w:tcPr>
          <w:p w14:paraId="71984CA2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29 ± 39</w:t>
            </w:r>
          </w:p>
        </w:tc>
        <w:tc>
          <w:tcPr>
            <w:tcW w:w="813" w:type="pct"/>
            <w:vAlign w:val="center"/>
          </w:tcPr>
          <w:p w14:paraId="71984CA3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7 ± 52</w:t>
            </w:r>
          </w:p>
        </w:tc>
        <w:tc>
          <w:tcPr>
            <w:tcW w:w="813" w:type="pct"/>
            <w:vAlign w:val="center"/>
          </w:tcPr>
          <w:p w14:paraId="71984CA4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-0.2 ± 0.7</w:t>
            </w:r>
          </w:p>
        </w:tc>
        <w:tc>
          <w:tcPr>
            <w:tcW w:w="813" w:type="pct"/>
            <w:vAlign w:val="center"/>
          </w:tcPr>
          <w:p w14:paraId="71984CA5" w14:textId="77777777" w:rsidR="00546322" w:rsidRPr="00903833" w:rsidRDefault="00546322" w:rsidP="00546322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0.08</w:t>
            </w:r>
          </w:p>
        </w:tc>
      </w:tr>
    </w:tbl>
    <w:p w14:paraId="71984CA7" w14:textId="77777777" w:rsidR="001616FE" w:rsidRDefault="001616FE" w:rsidP="00C464F6">
      <w:pPr>
        <w:rPr>
          <w:rFonts w:cs="Arial"/>
        </w:rPr>
      </w:pPr>
    </w:p>
    <w:p w14:paraId="71984CA8" w14:textId="2B330392" w:rsidR="001616FE" w:rsidRDefault="006B466C" w:rsidP="00E90BF7">
      <w:pPr>
        <w:jc w:val="center"/>
        <w:rPr>
          <w:rFonts w:cs="Arial"/>
        </w:rPr>
      </w:pPr>
      <w:r w:rsidRPr="006B466C">
        <w:rPr>
          <w:rFonts w:cs="Arial"/>
          <w:noProof/>
          <w:lang w:val="fr-FR" w:eastAsia="fr-FR"/>
        </w:rPr>
        <w:lastRenderedPageBreak/>
        <w:drawing>
          <wp:inline distT="0" distB="0" distL="0" distR="0" wp14:anchorId="5F1CB481" wp14:editId="6EC974DE">
            <wp:extent cx="5972810" cy="5438140"/>
            <wp:effectExtent l="0" t="0" r="0" b="0"/>
            <wp:docPr id="165833775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37759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43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4CA9" w14:textId="651F0079" w:rsidR="00E90BF7" w:rsidRDefault="001D0E93" w:rsidP="00684928">
      <w:pPr>
        <w:rPr>
          <w:rFonts w:cs="Arial"/>
        </w:rPr>
      </w:pPr>
      <w:r w:rsidRPr="00B262D5">
        <w:rPr>
          <w:b/>
        </w:rPr>
        <w:t>Fig. S</w:t>
      </w:r>
      <w:r w:rsidRPr="00B262D5">
        <w:rPr>
          <w:b/>
        </w:rPr>
        <w:fldChar w:fldCharType="begin"/>
      </w:r>
      <w:r w:rsidRPr="00B262D5">
        <w:rPr>
          <w:b/>
        </w:rPr>
        <w:instrText xml:space="preserve"> SEQ Fig._S \* ARABIC </w:instrText>
      </w:r>
      <w:r w:rsidRPr="00B262D5">
        <w:rPr>
          <w:b/>
        </w:rPr>
        <w:fldChar w:fldCharType="separate"/>
      </w:r>
      <w:r w:rsidR="008067B7">
        <w:rPr>
          <w:b/>
          <w:noProof/>
        </w:rPr>
        <w:t>39</w:t>
      </w:r>
      <w:r w:rsidRPr="00B262D5">
        <w:rPr>
          <w:b/>
        </w:rPr>
        <w:fldChar w:fldCharType="end"/>
      </w:r>
      <w:r>
        <w:rPr>
          <w:b/>
          <w:bCs/>
        </w:rPr>
        <w:t xml:space="preserve"> </w:t>
      </w:r>
      <w:r w:rsidR="006B466C" w:rsidRPr="006B466C">
        <w:rPr>
          <w:rFonts w:cs="Arial"/>
          <w:b/>
          <w:bCs/>
        </w:rPr>
        <w:t>a)</w:t>
      </w:r>
      <w:r w:rsidR="006B466C">
        <w:rPr>
          <w:rFonts w:cs="Arial"/>
          <w:b/>
          <w:bCs/>
        </w:rPr>
        <w:t xml:space="preserve"> </w:t>
      </w:r>
      <w:r w:rsidR="008141C5" w:rsidRPr="008141C5">
        <w:rPr>
          <w:rFonts w:cs="Arial"/>
        </w:rPr>
        <w:t xml:space="preserve">Linear relationship of the experimental </w:t>
      </w:r>
      <w:r w:rsidR="006B466C">
        <w:rPr>
          <w:rFonts w:cs="Arial"/>
        </w:rPr>
        <w:t>(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Arial"/>
                    <w:i/>
                  </w:rPr>
                </m:ctrlPr>
              </m:accPr>
              <m:e>
                <m:r>
                  <w:rPr>
                    <w:rFonts w:ascii="Cambria Math" w:hAnsi="Cambria Math" w:cs="Arial"/>
                  </w:rPr>
                  <m:t>ν</m:t>
                </m:r>
              </m:e>
            </m:acc>
          </m:e>
          <m:sub>
            <m:r>
              <w:rPr>
                <w:rFonts w:ascii="Cambria Math" w:hAnsi="Cambria Math" w:cs="Arial"/>
              </w:rPr>
              <m:t>exp</m:t>
            </m:r>
          </m:sub>
        </m:sSub>
      </m:oMath>
      <w:r w:rsidR="006B466C">
        <w:rPr>
          <w:rFonts w:cs="Arial"/>
        </w:rPr>
        <w:t xml:space="preserve">) </w:t>
      </w:r>
      <w:r w:rsidR="008141C5" w:rsidRPr="008141C5">
        <w:rPr>
          <w:rFonts w:cs="Arial"/>
        </w:rPr>
        <w:t>and calculated</w:t>
      </w:r>
      <w:r w:rsidR="006B466C">
        <w:rPr>
          <w:rFonts w:cs="Arial"/>
        </w:rPr>
        <w:t xml:space="preserve"> (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Arial"/>
                    <w:i/>
                  </w:rPr>
                </m:ctrlPr>
              </m:accPr>
              <m:e>
                <m:r>
                  <w:rPr>
                    <w:rFonts w:ascii="Cambria Math" w:hAnsi="Cambria Math" w:cs="Arial"/>
                  </w:rPr>
                  <m:t>ν</m:t>
                </m:r>
              </m:e>
            </m:acc>
          </m:e>
          <m:sub>
            <m:r>
              <w:rPr>
                <w:rFonts w:ascii="Cambria Math" w:hAnsi="Cambria Math" w:cs="Arial"/>
              </w:rPr>
              <m:t>calc</m:t>
            </m:r>
          </m:sub>
        </m:sSub>
      </m:oMath>
      <w:r w:rsidR="006B466C">
        <w:rPr>
          <w:rFonts w:cs="Arial"/>
        </w:rPr>
        <w:t>)</w:t>
      </w:r>
      <w:r w:rsidR="00E90BF7">
        <w:rPr>
          <w:rFonts w:cs="Arial"/>
        </w:rPr>
        <w:t xml:space="preserve"> </w:t>
      </w:r>
      <w:r w:rsidR="006B466C">
        <w:rPr>
          <w:rFonts w:cs="Arial"/>
        </w:rPr>
        <w:t xml:space="preserve">absorption </w:t>
      </w:r>
      <w:r w:rsidR="00E90BF7">
        <w:rPr>
          <w:rFonts w:cs="Arial"/>
        </w:rPr>
        <w:t>maxima</w:t>
      </w:r>
      <w:r w:rsidR="006B466C">
        <w:rPr>
          <w:rFonts w:cs="Arial"/>
        </w:rPr>
        <w:t xml:space="preserve"> </w:t>
      </w:r>
      <w:r w:rsidR="006B466C" w:rsidRPr="00882041">
        <w:rPr>
          <w:rFonts w:cs="Arial"/>
        </w:rPr>
        <w:t xml:space="preserve">of </w:t>
      </w:r>
      <w:r w:rsidR="006B466C">
        <w:rPr>
          <w:rFonts w:cs="Arial"/>
        </w:rPr>
        <w:t xml:space="preserve">BODIPY </w:t>
      </w:r>
      <w:r w:rsidR="006B466C" w:rsidRPr="00882041">
        <w:rPr>
          <w:rFonts w:cs="Arial"/>
          <w:b/>
        </w:rPr>
        <w:t>4</w:t>
      </w:r>
      <w:r w:rsidR="006B466C">
        <w:rPr>
          <w:rFonts w:cs="Arial"/>
          <w:b/>
        </w:rPr>
        <w:t xml:space="preserve"> a)</w:t>
      </w:r>
      <w:r w:rsidR="006B466C">
        <w:rPr>
          <w:rFonts w:cs="Arial"/>
          <w:bCs/>
        </w:rPr>
        <w:t xml:space="preserve"> </w:t>
      </w:r>
      <w:r w:rsidR="00997A30">
        <w:rPr>
          <w:rFonts w:cs="Arial"/>
          <w:bCs/>
        </w:rPr>
        <w:t>p</w:t>
      </w:r>
      <w:r w:rsidR="006B466C" w:rsidRPr="00684928">
        <w:rPr>
          <w:rFonts w:cs="Arial"/>
          <w:bCs/>
        </w:rPr>
        <w:t>henol-</w:t>
      </w:r>
      <w:r w:rsidR="00997A30">
        <w:rPr>
          <w:rFonts w:cs="Arial"/>
          <w:bCs/>
        </w:rPr>
        <w:t xml:space="preserve"> and</w:t>
      </w:r>
      <w:r w:rsidR="006B466C">
        <w:rPr>
          <w:rFonts w:cs="Arial"/>
          <w:bCs/>
        </w:rPr>
        <w:t>,</w:t>
      </w:r>
      <w:r w:rsidR="006B466C">
        <w:rPr>
          <w:rFonts w:cs="Arial"/>
        </w:rPr>
        <w:t xml:space="preserve"> </w:t>
      </w:r>
      <w:r w:rsidR="00E90BF7">
        <w:rPr>
          <w:rFonts w:cs="Arial"/>
        </w:rPr>
        <w:t xml:space="preserve"> </w:t>
      </w:r>
      <w:r w:rsidR="006B466C" w:rsidRPr="006B466C">
        <w:rPr>
          <w:rFonts w:cs="Arial"/>
          <w:b/>
          <w:bCs/>
        </w:rPr>
        <w:t>b)</w:t>
      </w:r>
      <w:r w:rsidR="006B466C">
        <w:rPr>
          <w:rFonts w:cs="Arial"/>
        </w:rPr>
        <w:t xml:space="preserve"> </w:t>
      </w:r>
      <w:r w:rsidR="00E90BF7">
        <w:rPr>
          <w:rFonts w:cs="Arial"/>
        </w:rPr>
        <w:t>phenolate</w:t>
      </w:r>
      <w:r w:rsidR="006B466C">
        <w:rPr>
          <w:rFonts w:cs="Arial"/>
        </w:rPr>
        <w:t>-form</w:t>
      </w:r>
      <w:r w:rsidR="00E90BF7">
        <w:rPr>
          <w:rFonts w:cs="Arial"/>
        </w:rPr>
        <w:t xml:space="preserve"> absorption maxima</w:t>
      </w:r>
      <w:r w:rsidR="00997A30">
        <w:rPr>
          <w:rFonts w:cs="Arial"/>
        </w:rPr>
        <w:t>,</w:t>
      </w:r>
      <w:r w:rsidR="008141C5">
        <w:rPr>
          <w:rFonts w:cs="Arial"/>
        </w:rPr>
        <w:t xml:space="preserve"> </w:t>
      </w:r>
      <w:r w:rsidR="006B466C">
        <w:rPr>
          <w:rFonts w:cs="Arial"/>
          <w:b/>
          <w:bCs/>
        </w:rPr>
        <w:t>c</w:t>
      </w:r>
      <w:r w:rsidR="006B466C" w:rsidRPr="006B466C">
        <w:rPr>
          <w:rFonts w:cs="Arial"/>
          <w:b/>
          <w:bCs/>
        </w:rPr>
        <w:t>)</w:t>
      </w:r>
      <w:r w:rsidR="008141C5" w:rsidRPr="006B466C">
        <w:rPr>
          <w:rFonts w:cs="Arial"/>
          <w:b/>
          <w:bCs/>
        </w:rPr>
        <w:t xml:space="preserve"> </w:t>
      </w:r>
      <w:r w:rsidR="008141C5">
        <w:rPr>
          <w:rFonts w:cs="Arial"/>
        </w:rPr>
        <w:t>phenol</w:t>
      </w:r>
      <w:r w:rsidR="006B466C">
        <w:rPr>
          <w:rFonts w:cs="Arial"/>
        </w:rPr>
        <w:t>-form</w:t>
      </w:r>
      <w:r w:rsidR="008141C5">
        <w:rPr>
          <w:rFonts w:cs="Arial"/>
        </w:rPr>
        <w:t xml:space="preserve"> </w:t>
      </w:r>
      <w:r w:rsidR="006B466C">
        <w:rPr>
          <w:rFonts w:cs="Arial"/>
        </w:rPr>
        <w:t xml:space="preserve">fluorescence emission </w:t>
      </w:r>
      <w:r w:rsidR="008141C5">
        <w:rPr>
          <w:rFonts w:cs="Arial"/>
        </w:rPr>
        <w:t>maxima</w:t>
      </w:r>
      <w:r w:rsidR="006B466C">
        <w:rPr>
          <w:rFonts w:cs="Arial"/>
        </w:rPr>
        <w:t>,</w:t>
      </w:r>
      <w:r w:rsidR="008141C5">
        <w:rPr>
          <w:rFonts w:cs="Arial"/>
        </w:rPr>
        <w:t xml:space="preserve"> </w:t>
      </w:r>
      <w:r w:rsidR="006B466C">
        <w:rPr>
          <w:rFonts w:cs="Arial"/>
          <w:b/>
          <w:bCs/>
        </w:rPr>
        <w:t>d</w:t>
      </w:r>
      <w:r w:rsidR="006B466C" w:rsidRPr="006B466C">
        <w:rPr>
          <w:rFonts w:cs="Arial"/>
          <w:b/>
          <w:bCs/>
        </w:rPr>
        <w:t>)</w:t>
      </w:r>
      <w:r w:rsidR="00E90BF7">
        <w:rPr>
          <w:rFonts w:cs="Arial"/>
        </w:rPr>
        <w:t xml:space="preserve"> and </w:t>
      </w:r>
      <w:r w:rsidR="00E90BF7" w:rsidRPr="00882041">
        <w:rPr>
          <w:rFonts w:cs="Arial"/>
        </w:rPr>
        <w:t xml:space="preserve">Stokes shift </w:t>
      </w:r>
      <w:r w:rsidR="008141C5">
        <w:rPr>
          <w:rFonts w:cs="Arial"/>
        </w:rPr>
        <w:t>(</w:t>
      </w:r>
      <m:oMath>
        <m:r>
          <m:rPr>
            <m:sty m:val="p"/>
          </m:rPr>
          <w:rPr>
            <w:rFonts w:ascii="Cambria Math" w:hAnsi="Cambria Math" w:cs="Arial"/>
          </w:rPr>
          <m:t>Δ</m:t>
        </m:r>
        <m:acc>
          <m:accPr>
            <m:chr m:val="̅"/>
            <m:ctrlPr>
              <w:rPr>
                <w:rFonts w:ascii="Cambria Math" w:hAnsi="Cambria Math" w:cs="Arial"/>
                <w:i/>
              </w:rPr>
            </m:ctrlPr>
          </m:accPr>
          <m:e>
            <m:r>
              <w:rPr>
                <w:rFonts w:ascii="Cambria Math" w:hAnsi="Cambria Math" w:cs="Arial"/>
              </w:rPr>
              <m:t>ν</m:t>
            </m:r>
          </m:e>
        </m:acc>
      </m:oMath>
      <w:r w:rsidR="008141C5">
        <w:rPr>
          <w:rFonts w:cs="Arial"/>
        </w:rPr>
        <w:t>)</w:t>
      </w:r>
      <w:r w:rsidR="00E90BF7" w:rsidRPr="00882041">
        <w:rPr>
          <w:rFonts w:cs="Arial"/>
        </w:rPr>
        <w:t xml:space="preserve"> </w:t>
      </w:r>
      <w:r w:rsidR="008141C5" w:rsidRPr="008141C5">
        <w:rPr>
          <w:rFonts w:cs="Arial"/>
        </w:rPr>
        <w:t>obtained</w:t>
      </w:r>
      <w:r w:rsidR="008141C5">
        <w:rPr>
          <w:rFonts w:cs="Arial"/>
        </w:rPr>
        <w:t xml:space="preserve"> </w:t>
      </w:r>
      <w:r w:rsidR="008141C5" w:rsidRPr="008141C5">
        <w:rPr>
          <w:rFonts w:cs="Arial"/>
        </w:rPr>
        <w:t>by the multiple linear regression analysis according to</w:t>
      </w:r>
      <w:r w:rsidR="008141C5">
        <w:rPr>
          <w:rFonts w:cs="Arial"/>
        </w:rPr>
        <w:t xml:space="preserve"> </w:t>
      </w:r>
      <w:r w:rsidR="008141C5" w:rsidRPr="008141C5">
        <w:rPr>
          <w:rFonts w:cs="Arial"/>
        </w:rPr>
        <w:t>Kamlet-Taft</w:t>
      </w:r>
      <w:r w:rsidR="008141C5">
        <w:rPr>
          <w:rFonts w:cs="Arial"/>
        </w:rPr>
        <w:t xml:space="preserve"> analysis.</w:t>
      </w:r>
    </w:p>
    <w:p w14:paraId="71984CAB" w14:textId="4C1F5AC4" w:rsidR="001616FE" w:rsidRPr="00AF4379" w:rsidRDefault="00EF6DA5" w:rsidP="00C464F6">
      <w:pPr>
        <w:rPr>
          <w:rFonts w:cs="Arial"/>
        </w:rPr>
      </w:pPr>
      <w:r>
        <w:rPr>
          <w:rFonts w:cs="Arial"/>
        </w:rPr>
        <w:t xml:space="preserve">The </w:t>
      </w:r>
      <w:r w:rsidR="003B1FB1">
        <w:rPr>
          <w:rFonts w:cs="Arial"/>
        </w:rPr>
        <w:t>Kamlet-Taft scale gives a good correlation only for the phenolate absorption band (r</w:t>
      </w:r>
      <w:r w:rsidR="003B1FB1" w:rsidRPr="003B1FB1">
        <w:rPr>
          <w:rFonts w:cs="Arial"/>
          <w:vertAlign w:val="superscript"/>
        </w:rPr>
        <w:t>2</w:t>
      </w:r>
      <w:r w:rsidR="003B1FB1">
        <w:rPr>
          <w:rFonts w:cs="Arial"/>
        </w:rPr>
        <w:t xml:space="preserve"> = 0.95). The property mostly depend</w:t>
      </w:r>
      <w:r w:rsidR="0053781C">
        <w:rPr>
          <w:rFonts w:cs="Arial"/>
        </w:rPr>
        <w:t>s</w:t>
      </w:r>
      <w:r w:rsidR="003B1FB1">
        <w:rPr>
          <w:rFonts w:cs="Arial"/>
        </w:rPr>
        <w:t xml:space="preserve"> on </w:t>
      </w:r>
      <w:r w:rsidR="00107163">
        <w:rPr>
          <w:rFonts w:cs="Arial"/>
        </w:rPr>
        <w:t>β and π* parameters</w:t>
      </w:r>
      <w:r w:rsidR="0053781C">
        <w:rPr>
          <w:rFonts w:cs="Arial"/>
        </w:rPr>
        <w:t>,</w:t>
      </w:r>
      <w:r w:rsidR="00107163">
        <w:rPr>
          <w:rFonts w:cs="Arial"/>
        </w:rPr>
        <w:t xml:space="preserve"> which </w:t>
      </w:r>
      <w:r w:rsidR="0053781C">
        <w:rPr>
          <w:rFonts w:cs="Arial"/>
        </w:rPr>
        <w:t xml:space="preserve">correlate with </w:t>
      </w:r>
      <w:r w:rsidR="00107163">
        <w:rPr>
          <w:rFonts w:cs="Arial"/>
        </w:rPr>
        <w:t xml:space="preserve">the </w:t>
      </w:r>
      <w:r w:rsidR="00107163" w:rsidRPr="00107163">
        <w:rPr>
          <w:rFonts w:cs="Arial"/>
        </w:rPr>
        <w:t>basicity</w:t>
      </w:r>
      <w:r w:rsidR="00107163">
        <w:rPr>
          <w:rFonts w:cs="Arial"/>
        </w:rPr>
        <w:t xml:space="preserve"> (hydrogen bond acceptor) and </w:t>
      </w:r>
      <w:r w:rsidR="00107163" w:rsidRPr="00107163">
        <w:rPr>
          <w:rFonts w:cs="Arial"/>
        </w:rPr>
        <w:t>polarity/polarizability</w:t>
      </w:r>
      <w:r w:rsidR="00107163">
        <w:rPr>
          <w:rFonts w:cs="Arial"/>
        </w:rPr>
        <w:t xml:space="preserve"> </w:t>
      </w:r>
      <w:r w:rsidR="00107163" w:rsidRPr="00107163">
        <w:rPr>
          <w:rFonts w:cs="Arial"/>
        </w:rPr>
        <w:t>respectively</w:t>
      </w:r>
      <w:r w:rsidR="00107163">
        <w:rPr>
          <w:rFonts w:cs="Arial"/>
        </w:rPr>
        <w:t xml:space="preserve">. This is in line with the fact that the BODIPY must give a phenol hydrogen to the solvent to form a polar compound. </w:t>
      </w:r>
    </w:p>
    <w:p w14:paraId="71984CAC" w14:textId="77777777" w:rsidR="00882041" w:rsidRDefault="00882041" w:rsidP="00882041">
      <w:pPr>
        <w:jc w:val="center"/>
        <w:rPr>
          <w:rFonts w:cs="Arial"/>
        </w:rPr>
      </w:pPr>
    </w:p>
    <w:p w14:paraId="59C561C1" w14:textId="77777777" w:rsidR="00074B33" w:rsidRDefault="00074B33">
      <w:pPr>
        <w:spacing w:after="160" w:line="259" w:lineRule="auto"/>
        <w:jc w:val="left"/>
        <w:rPr>
          <w:rFonts w:eastAsiaTheme="majorEastAsia" w:cstheme="majorBidi"/>
          <w:b/>
          <w:sz w:val="28"/>
          <w:szCs w:val="32"/>
          <w:highlight w:val="lightGray"/>
        </w:rPr>
      </w:pPr>
      <w:bookmarkStart w:id="6" w:name="_Toc206690211"/>
      <w:r>
        <w:rPr>
          <w:highlight w:val="lightGray"/>
        </w:rPr>
        <w:br w:type="page"/>
      </w:r>
    </w:p>
    <w:p w14:paraId="71984CAD" w14:textId="20A0F435" w:rsidR="00B72B84" w:rsidRPr="00E75335" w:rsidRDefault="00B72B84" w:rsidP="00074B33">
      <w:pPr>
        <w:pStyle w:val="Titre1"/>
      </w:pPr>
      <w:r w:rsidRPr="00E75335">
        <w:lastRenderedPageBreak/>
        <w:t>References</w:t>
      </w:r>
      <w:bookmarkEnd w:id="6"/>
    </w:p>
    <w:sectPr w:rsidR="00B72B84" w:rsidRPr="00E75335">
      <w:endnotePr>
        <w:numFmt w:val="decimal"/>
      </w:endnotePr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99413A" w14:textId="77777777" w:rsidR="00D713AE" w:rsidRDefault="00D713AE" w:rsidP="00B72B84">
      <w:pPr>
        <w:spacing w:after="0"/>
      </w:pPr>
      <w:r>
        <w:separator/>
      </w:r>
    </w:p>
  </w:endnote>
  <w:endnote w:type="continuationSeparator" w:id="0">
    <w:p w14:paraId="4D54FAEB" w14:textId="77777777" w:rsidR="00D713AE" w:rsidRDefault="00D713AE" w:rsidP="00B72B84">
      <w:pPr>
        <w:spacing w:after="0"/>
      </w:pPr>
      <w:r>
        <w:continuationSeparator/>
      </w:r>
    </w:p>
  </w:endnote>
  <w:endnote w:id="1">
    <w:p w14:paraId="71984CFE" w14:textId="77777777" w:rsidR="005D7BED" w:rsidRPr="00074B33" w:rsidRDefault="005D7BED" w:rsidP="00B72B84">
      <w:pPr>
        <w:pStyle w:val="Notedefin"/>
      </w:pPr>
      <w:r>
        <w:rPr>
          <w:rStyle w:val="Appeldenotedefin"/>
        </w:rPr>
        <w:endnoteRef/>
      </w:r>
      <w:r w:rsidRPr="00B72B84">
        <w:rPr>
          <w:lang w:val="de-DE"/>
        </w:rPr>
        <w:t xml:space="preserve"> </w:t>
      </w:r>
      <w:r>
        <w:rPr>
          <w:lang w:val="de-DE"/>
        </w:rPr>
        <w:t xml:space="preserve">(a) </w:t>
      </w:r>
      <w:r w:rsidRPr="00B72B84">
        <w:rPr>
          <w:lang w:val="de-DE"/>
        </w:rPr>
        <w:t>Lippert</w:t>
      </w:r>
      <w:r>
        <w:rPr>
          <w:lang w:val="de-DE"/>
        </w:rPr>
        <w:t>, E. (</w:t>
      </w:r>
      <w:r w:rsidRPr="00877D11">
        <w:rPr>
          <w:lang w:val="de-DE"/>
        </w:rPr>
        <w:t>1955</w:t>
      </w:r>
      <w:r>
        <w:rPr>
          <w:lang w:val="de-DE"/>
        </w:rPr>
        <w:t>).</w:t>
      </w:r>
      <w:r w:rsidRPr="00B72B84">
        <w:rPr>
          <w:lang w:val="de-DE"/>
        </w:rPr>
        <w:t xml:space="preserve"> Dipolmoment und Elektronenstruktur von angeregten Molekülen</w:t>
      </w:r>
      <w:r>
        <w:rPr>
          <w:lang w:val="de-DE"/>
        </w:rPr>
        <w:t>.</w:t>
      </w:r>
      <w:r w:rsidRPr="00B72B84">
        <w:rPr>
          <w:lang w:val="de-DE"/>
        </w:rPr>
        <w:t xml:space="preserve"> </w:t>
      </w:r>
      <w:r w:rsidRPr="00F1123F">
        <w:rPr>
          <w:i/>
          <w:lang w:val="de-DE"/>
        </w:rPr>
        <w:t>Z. Naturforsch., A: Phys. Sci.</w:t>
      </w:r>
      <w:r w:rsidRPr="00F1123F">
        <w:rPr>
          <w:lang w:val="de-DE"/>
        </w:rPr>
        <w:t xml:space="preserve">, </w:t>
      </w:r>
      <w:r w:rsidRPr="00F1123F">
        <w:rPr>
          <w:i/>
          <w:lang w:val="de-DE"/>
        </w:rPr>
        <w:t>10</w:t>
      </w:r>
      <w:r w:rsidRPr="00F1123F">
        <w:rPr>
          <w:lang w:val="de-DE"/>
        </w:rPr>
        <w:t xml:space="preserve">, 541−545. (b) Mataga, N., Kaifu, Y., &amp; Koizumi, M. (1955). </w:t>
      </w:r>
      <w:r>
        <w:t xml:space="preserve">The solvent effect on fluorescence spectrum – change of solute-solvent interaction during the lifetime of excited solute molecule. </w:t>
      </w:r>
      <w:r w:rsidRPr="00877D11">
        <w:rPr>
          <w:i/>
        </w:rPr>
        <w:t>Bull. Chem. Soc. Jpn.</w:t>
      </w:r>
      <w:r>
        <w:t xml:space="preserve">, </w:t>
      </w:r>
      <w:r w:rsidRPr="00877D11">
        <w:rPr>
          <w:i/>
        </w:rPr>
        <w:t>28</w:t>
      </w:r>
      <w:r>
        <w:t>, 690−691. (c) Mataga, N., Kaifu,</w:t>
      </w:r>
      <w:r w:rsidRPr="00877D11">
        <w:t xml:space="preserve"> </w:t>
      </w:r>
      <w:r>
        <w:t xml:space="preserve">Y., &amp; Koizumi, M. (1956). Solvent effects upon fluorescence spectra and the dipole moments of excited molecules. </w:t>
      </w:r>
      <w:r w:rsidRPr="00074B33">
        <w:rPr>
          <w:i/>
        </w:rPr>
        <w:t>Bull. Chem. Soc. Jpn.</w:t>
      </w:r>
      <w:r w:rsidRPr="00074B33">
        <w:t xml:space="preserve">, </w:t>
      </w:r>
      <w:r w:rsidRPr="00074B33">
        <w:rPr>
          <w:i/>
        </w:rPr>
        <w:t>29</w:t>
      </w:r>
      <w:r w:rsidRPr="00074B33">
        <w:t>, 465−470.</w:t>
      </w:r>
    </w:p>
  </w:endnote>
  <w:endnote w:id="2">
    <w:p w14:paraId="71984CFF" w14:textId="77777777" w:rsidR="005D7BED" w:rsidRPr="00877D11" w:rsidRDefault="005D7BED" w:rsidP="00877D11">
      <w:pPr>
        <w:pStyle w:val="Notedefin"/>
      </w:pPr>
      <w:r>
        <w:rPr>
          <w:rStyle w:val="Appeldenotedefin"/>
        </w:rPr>
        <w:endnoteRef/>
      </w:r>
      <w:r w:rsidRPr="00074B33">
        <w:t xml:space="preserve"> Cerón-Carrasco, J. P., Jacquemin, D., Laurence, C., Planchat, A., Reichardt, C., &amp; Sraïdi K. (2014). </w:t>
      </w:r>
      <w:r w:rsidRPr="00877D11">
        <w:t>Solvent polarity scales: determination of new E</w:t>
      </w:r>
      <w:r w:rsidRPr="00877D11">
        <w:rPr>
          <w:vertAlign w:val="subscript"/>
        </w:rPr>
        <w:t>T</w:t>
      </w:r>
      <w:r w:rsidRPr="00877D11">
        <w:t>(30) values for 84 organic solvents</w:t>
      </w:r>
      <w:r>
        <w:t xml:space="preserve">. </w:t>
      </w:r>
      <w:r w:rsidRPr="00877D11">
        <w:rPr>
          <w:i/>
        </w:rPr>
        <w:t>J. Phys. Org. Chem.</w:t>
      </w:r>
      <w:r w:rsidRPr="00877D11">
        <w:t xml:space="preserve">, </w:t>
      </w:r>
      <w:r w:rsidRPr="00877D11">
        <w:rPr>
          <w:i/>
        </w:rPr>
        <w:t>27</w:t>
      </w:r>
      <w:r>
        <w:t>,</w:t>
      </w:r>
      <w:r w:rsidRPr="00877D11">
        <w:t xml:space="preserve"> 512</w:t>
      </w:r>
      <w:r w:rsidRPr="00877D11">
        <w:rPr>
          <w:rFonts w:hint="eastAsia"/>
        </w:rPr>
        <w:t>–</w:t>
      </w:r>
      <w:r w:rsidRPr="00877D11">
        <w:t>518</w:t>
      </w:r>
      <w:r>
        <w:t>.</w:t>
      </w:r>
    </w:p>
  </w:endnote>
  <w:endnote w:id="3">
    <w:p w14:paraId="71984D00" w14:textId="77777777" w:rsidR="005D7BED" w:rsidRPr="00B04A17" w:rsidRDefault="005D7BED" w:rsidP="00B04A17">
      <w:pPr>
        <w:pStyle w:val="Notedefin"/>
      </w:pPr>
      <w:r>
        <w:rPr>
          <w:rStyle w:val="Appeldenotedefin"/>
        </w:rPr>
        <w:endnoteRef/>
      </w:r>
      <w:r>
        <w:t xml:space="preserve"> (a) Kamlet, M. J., &amp; Taft, R.W. (1976). Solvatochromic comparison method. 1. </w:t>
      </w:r>
      <w:r>
        <w:rPr>
          <w:rFonts w:cs="Arial"/>
        </w:rPr>
        <w:t>β</w:t>
      </w:r>
      <w:r>
        <w:t xml:space="preserve">-Scale of solvent hydrogen-bond acceptor (HBA) basicities. </w:t>
      </w:r>
      <w:r w:rsidRPr="00B04A17">
        <w:rPr>
          <w:i/>
          <w:lang w:val="de-DE"/>
        </w:rPr>
        <w:t xml:space="preserve">J. Am. </w:t>
      </w:r>
      <w:r w:rsidRPr="00F1123F">
        <w:rPr>
          <w:i/>
          <w:lang w:val="de-DE"/>
        </w:rPr>
        <w:t>Chem. Soc.</w:t>
      </w:r>
      <w:r w:rsidRPr="00F1123F">
        <w:rPr>
          <w:lang w:val="de-DE"/>
        </w:rPr>
        <w:t xml:space="preserve">, </w:t>
      </w:r>
      <w:r w:rsidRPr="00F1123F">
        <w:rPr>
          <w:i/>
          <w:lang w:val="de-DE"/>
        </w:rPr>
        <w:t>98</w:t>
      </w:r>
      <w:r w:rsidRPr="00F1123F">
        <w:rPr>
          <w:lang w:val="de-DE"/>
        </w:rPr>
        <w:t xml:space="preserve">, 377–383; (b) Taft, R. W., &amp; Kamlet M. J. (1976). </w:t>
      </w:r>
      <w:r>
        <w:t xml:space="preserve">Solvatochromic comparison method. 2. </w:t>
      </w:r>
      <w:r>
        <w:rPr>
          <w:rFonts w:cs="Arial"/>
        </w:rPr>
        <w:t>α</w:t>
      </w:r>
      <w:r>
        <w:t xml:space="preserve">-Scale of solvent hydrogen-bond donor (HBD) acidities. </w:t>
      </w:r>
      <w:r w:rsidRPr="00B04A17">
        <w:rPr>
          <w:i/>
        </w:rPr>
        <w:t>J. Am. Chem. Soc.</w:t>
      </w:r>
      <w:r>
        <w:t xml:space="preserve">, </w:t>
      </w:r>
      <w:r w:rsidRPr="00B04A17">
        <w:rPr>
          <w:i/>
        </w:rPr>
        <w:t>98</w:t>
      </w:r>
      <w:r>
        <w:t xml:space="preserve">, 2886–2894; (c) Kamlet, M. J., Abboud, J. L. M., &amp; Taft, R. W. (1977). Solvatochromic comparison method. 6. </w:t>
      </w:r>
      <w:r>
        <w:rPr>
          <w:rFonts w:cs="Arial"/>
        </w:rPr>
        <w:t>π</w:t>
      </w:r>
      <w:r>
        <w:t xml:space="preserve">* Scale of solvent polarities. </w:t>
      </w:r>
      <w:r w:rsidRPr="00B04A17">
        <w:rPr>
          <w:i/>
        </w:rPr>
        <w:t>J. Am. Chem. Soc.</w:t>
      </w:r>
      <w:r>
        <w:t xml:space="preserve">, </w:t>
      </w:r>
      <w:r w:rsidRPr="00B04A17">
        <w:rPr>
          <w:i/>
        </w:rPr>
        <w:t>99</w:t>
      </w:r>
      <w:r>
        <w:t>, 6027–6038.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17BFE8" w14:textId="77777777" w:rsidR="00D713AE" w:rsidRDefault="00D713AE" w:rsidP="00B72B84">
      <w:pPr>
        <w:spacing w:after="0"/>
      </w:pPr>
      <w:r>
        <w:separator/>
      </w:r>
    </w:p>
  </w:footnote>
  <w:footnote w:type="continuationSeparator" w:id="0">
    <w:p w14:paraId="567D61D8" w14:textId="77777777" w:rsidR="00D713AE" w:rsidRDefault="00D713AE" w:rsidP="00B72B8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8D4C55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CB0474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7226EA5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8FD3335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C433847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311A606E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45E64DD5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5DEF6FFE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62E83113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662612D0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66575F04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7C33015B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1"/>
  </w:num>
  <w:num w:numId="5">
    <w:abstractNumId w:val="7"/>
  </w:num>
  <w:num w:numId="6">
    <w:abstractNumId w:val="3"/>
  </w:num>
  <w:num w:numId="7">
    <w:abstractNumId w:val="10"/>
  </w:num>
  <w:num w:numId="8">
    <w:abstractNumId w:val="11"/>
  </w:num>
  <w:num w:numId="9">
    <w:abstractNumId w:val="9"/>
  </w:num>
  <w:num w:numId="10">
    <w:abstractNumId w:val="0"/>
  </w:num>
  <w:num w:numId="11">
    <w:abstractNumId w:val="4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74F"/>
    <w:rsid w:val="00004849"/>
    <w:rsid w:val="00074B33"/>
    <w:rsid w:val="00075D45"/>
    <w:rsid w:val="00084130"/>
    <w:rsid w:val="000A3A34"/>
    <w:rsid w:val="000A67D7"/>
    <w:rsid w:val="00107163"/>
    <w:rsid w:val="001616FE"/>
    <w:rsid w:val="00166A5A"/>
    <w:rsid w:val="00180F3E"/>
    <w:rsid w:val="001D0E93"/>
    <w:rsid w:val="001F14D6"/>
    <w:rsid w:val="001F41A3"/>
    <w:rsid w:val="0021106A"/>
    <w:rsid w:val="00216051"/>
    <w:rsid w:val="002E49FE"/>
    <w:rsid w:val="002F1744"/>
    <w:rsid w:val="00311AD4"/>
    <w:rsid w:val="00323A40"/>
    <w:rsid w:val="00383D73"/>
    <w:rsid w:val="003B1FB1"/>
    <w:rsid w:val="003B674F"/>
    <w:rsid w:val="004E1719"/>
    <w:rsid w:val="004F1DA5"/>
    <w:rsid w:val="00510341"/>
    <w:rsid w:val="0052227D"/>
    <w:rsid w:val="0053781C"/>
    <w:rsid w:val="00546322"/>
    <w:rsid w:val="005D7BED"/>
    <w:rsid w:val="00601AA4"/>
    <w:rsid w:val="00646912"/>
    <w:rsid w:val="00662826"/>
    <w:rsid w:val="00674DFA"/>
    <w:rsid w:val="00684928"/>
    <w:rsid w:val="006B466C"/>
    <w:rsid w:val="006B7E96"/>
    <w:rsid w:val="00773B88"/>
    <w:rsid w:val="00782437"/>
    <w:rsid w:val="007B5C36"/>
    <w:rsid w:val="008067B7"/>
    <w:rsid w:val="00811AB0"/>
    <w:rsid w:val="008141C5"/>
    <w:rsid w:val="00862EE6"/>
    <w:rsid w:val="00877D11"/>
    <w:rsid w:val="00882041"/>
    <w:rsid w:val="008A16B2"/>
    <w:rsid w:val="008B29BE"/>
    <w:rsid w:val="00903833"/>
    <w:rsid w:val="0091073E"/>
    <w:rsid w:val="009677C5"/>
    <w:rsid w:val="00997A30"/>
    <w:rsid w:val="009B586D"/>
    <w:rsid w:val="00A41ADE"/>
    <w:rsid w:val="00AF4379"/>
    <w:rsid w:val="00AF6F4B"/>
    <w:rsid w:val="00B04A17"/>
    <w:rsid w:val="00B13A26"/>
    <w:rsid w:val="00B262D5"/>
    <w:rsid w:val="00B72B84"/>
    <w:rsid w:val="00B73B87"/>
    <w:rsid w:val="00BE2945"/>
    <w:rsid w:val="00C11481"/>
    <w:rsid w:val="00C464F6"/>
    <w:rsid w:val="00D31476"/>
    <w:rsid w:val="00D713AE"/>
    <w:rsid w:val="00D73193"/>
    <w:rsid w:val="00D97B4D"/>
    <w:rsid w:val="00DF3D74"/>
    <w:rsid w:val="00E75335"/>
    <w:rsid w:val="00E90BF7"/>
    <w:rsid w:val="00ED7B7B"/>
    <w:rsid w:val="00EF6DA5"/>
    <w:rsid w:val="00F1123F"/>
    <w:rsid w:val="00F23082"/>
    <w:rsid w:val="00FF3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1984517"/>
  <w15:chartTrackingRefBased/>
  <w15:docId w15:val="{8AA015FB-50B7-4327-BCA7-C6B4BF923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3A26"/>
    <w:pPr>
      <w:spacing w:after="200" w:line="240" w:lineRule="auto"/>
      <w:jc w:val="both"/>
    </w:pPr>
    <w:rPr>
      <w:rFonts w:ascii="Arial" w:eastAsiaTheme="minorEastAsia" w:hAnsi="Arial"/>
    </w:rPr>
  </w:style>
  <w:style w:type="paragraph" w:styleId="Titre1">
    <w:name w:val="heading 1"/>
    <w:basedOn w:val="Normal"/>
    <w:next w:val="Normal"/>
    <w:link w:val="Titre1Car"/>
    <w:uiPriority w:val="9"/>
    <w:qFormat/>
    <w:rsid w:val="00B13A26"/>
    <w:pPr>
      <w:keepNext/>
      <w:keepLines/>
      <w:spacing w:before="240" w:after="0"/>
      <w:outlineLvl w:val="0"/>
    </w:pPr>
    <w:rPr>
      <w:rFonts w:eastAsiaTheme="majorEastAsia" w:cstheme="majorBidi"/>
      <w:b/>
      <w:sz w:val="28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B13A26"/>
    <w:pPr>
      <w:spacing w:after="300"/>
      <w:contextualSpacing/>
    </w:pPr>
    <w:rPr>
      <w:rFonts w:eastAsiaTheme="majorEastAsia" w:cstheme="majorBidi"/>
      <w:b/>
      <w:i/>
      <w:color w:val="000000" w:themeColor="text1"/>
      <w:spacing w:val="5"/>
      <w:kern w:val="28"/>
      <w:szCs w:val="52"/>
    </w:rPr>
  </w:style>
  <w:style w:type="character" w:customStyle="1" w:styleId="TitreCar">
    <w:name w:val="Titre Car"/>
    <w:basedOn w:val="Policepardfaut"/>
    <w:link w:val="Titre"/>
    <w:uiPriority w:val="10"/>
    <w:rsid w:val="00B13A26"/>
    <w:rPr>
      <w:rFonts w:ascii="Arial" w:eastAsiaTheme="majorEastAsia" w:hAnsi="Arial" w:cstheme="majorBidi"/>
      <w:b/>
      <w:i/>
      <w:color w:val="000000" w:themeColor="text1"/>
      <w:spacing w:val="5"/>
      <w:kern w:val="28"/>
      <w:szCs w:val="52"/>
    </w:rPr>
  </w:style>
  <w:style w:type="character" w:customStyle="1" w:styleId="Titre1Car">
    <w:name w:val="Titre 1 Car"/>
    <w:basedOn w:val="Policepardfaut"/>
    <w:link w:val="Titre1"/>
    <w:uiPriority w:val="9"/>
    <w:rsid w:val="00B13A26"/>
    <w:rPr>
      <w:rFonts w:ascii="Arial" w:eastAsiaTheme="majorEastAsia" w:hAnsi="Arial" w:cstheme="majorBidi"/>
      <w:b/>
      <w:sz w:val="28"/>
      <w:szCs w:val="32"/>
    </w:rPr>
  </w:style>
  <w:style w:type="paragraph" w:styleId="NormalWeb">
    <w:name w:val="Normal (Web)"/>
    <w:basedOn w:val="Normal"/>
    <w:uiPriority w:val="99"/>
    <w:semiHidden/>
    <w:unhideWhenUsed/>
    <w:rsid w:val="0051034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AF4379"/>
    <w:pPr>
      <w:ind w:left="720"/>
      <w:contextualSpacing/>
    </w:pPr>
  </w:style>
  <w:style w:type="character" w:styleId="Textedelespacerserv">
    <w:name w:val="Placeholder Text"/>
    <w:basedOn w:val="Policepardfaut"/>
    <w:uiPriority w:val="99"/>
    <w:semiHidden/>
    <w:rsid w:val="00AF4379"/>
    <w:rPr>
      <w:color w:val="808080"/>
    </w:rPr>
  </w:style>
  <w:style w:type="paragraph" w:styleId="Notedefin">
    <w:name w:val="endnote text"/>
    <w:basedOn w:val="Normal"/>
    <w:link w:val="NotedefinCar"/>
    <w:uiPriority w:val="99"/>
    <w:unhideWhenUsed/>
    <w:rsid w:val="00B72B84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rsid w:val="00B72B84"/>
    <w:rPr>
      <w:rFonts w:ascii="Arial" w:eastAsiaTheme="minorEastAsia" w:hAnsi="Arial"/>
      <w:sz w:val="20"/>
      <w:szCs w:val="20"/>
    </w:rPr>
  </w:style>
  <w:style w:type="character" w:styleId="Appeldenotedefin">
    <w:name w:val="endnote reference"/>
    <w:basedOn w:val="Policepardfaut"/>
    <w:uiPriority w:val="99"/>
    <w:semiHidden/>
    <w:unhideWhenUsed/>
    <w:rsid w:val="00B72B84"/>
    <w:rPr>
      <w:vertAlign w:val="superscript"/>
    </w:rPr>
  </w:style>
  <w:style w:type="table" w:styleId="Grilledutableau">
    <w:name w:val="Table Grid"/>
    <w:basedOn w:val="TableauNormal"/>
    <w:uiPriority w:val="39"/>
    <w:rsid w:val="009038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simple3">
    <w:name w:val="Plain Table 3"/>
    <w:basedOn w:val="TableauNormal"/>
    <w:uiPriority w:val="43"/>
    <w:rsid w:val="0090383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903833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833"/>
    <w:rPr>
      <w:rFonts w:ascii="Segoe UI" w:eastAsiaTheme="minorEastAsia" w:hAnsi="Segoe UI" w:cs="Segoe UI"/>
      <w:sz w:val="18"/>
      <w:szCs w:val="18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E75335"/>
    <w:pPr>
      <w:spacing w:line="259" w:lineRule="auto"/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</w:rPr>
  </w:style>
  <w:style w:type="paragraph" w:styleId="TM1">
    <w:name w:val="toc 1"/>
    <w:basedOn w:val="Normal"/>
    <w:next w:val="Normal"/>
    <w:autoRedefine/>
    <w:uiPriority w:val="39"/>
    <w:unhideWhenUsed/>
    <w:rsid w:val="00E75335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E75335"/>
    <w:rPr>
      <w:color w:val="0563C1" w:themeColor="hyperlink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E75335"/>
    <w:pPr>
      <w:spacing w:after="100" w:line="259" w:lineRule="auto"/>
      <w:ind w:left="220"/>
      <w:jc w:val="left"/>
    </w:pPr>
    <w:rPr>
      <w:rFonts w:asciiTheme="minorHAnsi" w:hAnsiTheme="minorHAnsi" w:cs="Times New Roman"/>
    </w:rPr>
  </w:style>
  <w:style w:type="paragraph" w:styleId="TM3">
    <w:name w:val="toc 3"/>
    <w:basedOn w:val="Normal"/>
    <w:next w:val="Normal"/>
    <w:autoRedefine/>
    <w:uiPriority w:val="39"/>
    <w:unhideWhenUsed/>
    <w:rsid w:val="00E75335"/>
    <w:pPr>
      <w:spacing w:after="100" w:line="259" w:lineRule="auto"/>
      <w:ind w:left="440"/>
      <w:jc w:val="left"/>
    </w:pPr>
    <w:rPr>
      <w:rFonts w:asciiTheme="minorHAnsi" w:hAnsiTheme="minorHAnsi" w:cs="Times New Roman"/>
    </w:rPr>
  </w:style>
  <w:style w:type="paragraph" w:styleId="Lgende">
    <w:name w:val="caption"/>
    <w:basedOn w:val="Normal"/>
    <w:next w:val="Normal"/>
    <w:uiPriority w:val="35"/>
    <w:unhideWhenUsed/>
    <w:qFormat/>
    <w:rsid w:val="00B262D5"/>
    <w:pPr>
      <w:jc w:val="left"/>
    </w:pPr>
    <w:rPr>
      <w:rFonts w:eastAsiaTheme="minorHAnsi"/>
      <w:i/>
      <w:iCs/>
      <w:kern w:val="2"/>
      <w:sz w:val="20"/>
      <w:szCs w:val="18"/>
      <w:lang w:val="it-IT"/>
      <w14:ligatures w14:val="standardContextual"/>
    </w:rPr>
  </w:style>
  <w:style w:type="paragraph" w:styleId="Rvision">
    <w:name w:val="Revision"/>
    <w:hidden/>
    <w:uiPriority w:val="99"/>
    <w:semiHidden/>
    <w:rsid w:val="006B466C"/>
    <w:pPr>
      <w:spacing w:after="0" w:line="240" w:lineRule="auto"/>
    </w:pPr>
    <w:rPr>
      <w:rFonts w:ascii="Arial" w:eastAsiaTheme="minorEastAsia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1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9" Type="http://schemas.openxmlformats.org/officeDocument/2006/relationships/image" Target="media/image20.png"/><Relationship Id="rId21" Type="http://schemas.openxmlformats.org/officeDocument/2006/relationships/image" Target="media/image8.png"/><Relationship Id="rId34" Type="http://schemas.openxmlformats.org/officeDocument/2006/relationships/image" Target="media/image15.emf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media/image17.svg"/><Relationship Id="rId32" Type="http://schemas.openxmlformats.org/officeDocument/2006/relationships/image" Target="media/image25.svg"/><Relationship Id="rId37" Type="http://schemas.openxmlformats.org/officeDocument/2006/relationships/image" Target="media/image18.emf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9.emf"/><Relationship Id="rId5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svg"/><Relationship Id="rId27" Type="http://schemas.openxmlformats.org/officeDocument/2006/relationships/image" Target="media/image11.png"/><Relationship Id="rId30" Type="http://schemas.openxmlformats.org/officeDocument/2006/relationships/image" Target="media/image23.sv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7.emf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emf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fontTable" Target="fontTable.xml"/><Relationship Id="rId20" Type="http://schemas.openxmlformats.org/officeDocument/2006/relationships/image" Target="media/image13.sv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21.svg"/><Relationship Id="rId36" Type="http://schemas.openxmlformats.org/officeDocument/2006/relationships/image" Target="media/image17.emf"/><Relationship Id="rId49" Type="http://schemas.openxmlformats.org/officeDocument/2006/relationships/image" Target="media/image30.png"/><Relationship Id="rId57" Type="http://schemas.openxmlformats.org/officeDocument/2006/relationships/image" Target="media/image38.emf"/><Relationship Id="rId10" Type="http://schemas.openxmlformats.org/officeDocument/2006/relationships/image" Target="media/image3.svg"/><Relationship Id="rId31" Type="http://schemas.openxmlformats.org/officeDocument/2006/relationships/image" Target="media/image13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349421-5400-4768-92AE-3E31BA3326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343</TotalTime>
  <Pages>30</Pages>
  <Words>3236</Words>
  <Characters>17803</Characters>
  <Application>Microsoft Office Word</Application>
  <DocSecurity>0</DocSecurity>
  <Lines>148</Lines>
  <Paragraphs>41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Gilles</dc:creator>
  <cp:keywords/>
  <dc:description/>
  <cp:lastModifiedBy>Gilles Clavier P</cp:lastModifiedBy>
  <cp:revision>47</cp:revision>
  <cp:lastPrinted>2025-08-25T21:49:00Z</cp:lastPrinted>
  <dcterms:created xsi:type="dcterms:W3CDTF">2025-08-20T14:07:00Z</dcterms:created>
  <dcterms:modified xsi:type="dcterms:W3CDTF">2025-08-25T21:49:00Z</dcterms:modified>
</cp:coreProperties>
</file>