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54B04" w14:textId="57C69BD5" w:rsidR="00D146C7" w:rsidRPr="00D146C7" w:rsidRDefault="00D146C7" w:rsidP="00D146C7">
      <w:pPr>
        <w:snapToGrid w:val="0"/>
        <w:spacing w:line="360" w:lineRule="exact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D146C7">
        <w:rPr>
          <w:rFonts w:ascii="Times New Roman" w:hAnsi="Times New Roman" w:cs="Times New Roman"/>
          <w:b/>
          <w:bCs/>
          <w:color w:val="000000" w:themeColor="text1"/>
          <w:sz w:val="22"/>
        </w:rPr>
        <w:t>Fig</w:t>
      </w:r>
      <w:r w:rsidR="004B4283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.</w:t>
      </w:r>
      <w:r w:rsidRPr="00D146C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S1: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 xml:space="preserve"> Relationships between growth rate and standard length (SL) at each day</w:t>
      </w:r>
      <w:r w:rsidRPr="00D146C7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>post hatch</w:t>
      </w:r>
      <w:r w:rsidRPr="00D146C7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>(</w:t>
      </w:r>
      <w:proofErr w:type="spellStart"/>
      <w:r w:rsidRPr="00D146C7">
        <w:rPr>
          <w:rFonts w:ascii="Times New Roman" w:hAnsi="Times New Roman" w:cs="Times New Roman"/>
          <w:color w:val="000000" w:themeColor="text1"/>
          <w:sz w:val="22"/>
        </w:rPr>
        <w:t>dph</w:t>
      </w:r>
      <w:proofErr w:type="spellEnd"/>
      <w:r w:rsidRPr="00D146C7">
        <w:rPr>
          <w:rFonts w:ascii="Times New Roman" w:hAnsi="Times New Roman" w:cs="Times New Roman"/>
          <w:color w:val="000000" w:themeColor="text1"/>
          <w:sz w:val="22"/>
        </w:rPr>
        <w:t xml:space="preserve">). </w:t>
      </w:r>
      <w:r w:rsidRPr="00D146C7">
        <w:rPr>
          <w:rFonts w:ascii="Times New Roman" w:hAnsi="Times New Roman" w:cs="Times New Roman" w:hint="eastAsia"/>
          <w:color w:val="000000" w:themeColor="text1"/>
          <w:sz w:val="22"/>
        </w:rPr>
        <w:t>G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 xml:space="preserve">eneralized linear model (GLM) was used to determine whether burst speed was significantly affected by </w:t>
      </w:r>
      <w:proofErr w:type="spellStart"/>
      <w:r w:rsidRPr="00D146C7">
        <w:rPr>
          <w:rFonts w:ascii="Times New Roman" w:hAnsi="Times New Roman" w:cs="Times New Roman"/>
          <w:color w:val="000000" w:themeColor="text1"/>
          <w:sz w:val="22"/>
        </w:rPr>
        <w:t>dph</w:t>
      </w:r>
      <w:proofErr w:type="spellEnd"/>
      <w:r w:rsidRPr="00D146C7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D146C7">
        <w:rPr>
          <w:rFonts w:ascii="Times New Roman" w:hAnsi="Times New Roman" w:cs="Times New Roman"/>
          <w:color w:val="000000" w:themeColor="text1"/>
          <w:sz w:val="22"/>
          <w:lang w:val="en-GB"/>
        </w:rPr>
        <w:t>which contained mean burst speed of individuals as a</w:t>
      </w:r>
      <w:r w:rsidRPr="00D146C7">
        <w:rPr>
          <w:rFonts w:ascii="Times New Roman" w:hAnsi="Times New Roman" w:cs="Times New Roman" w:hint="eastAsia"/>
          <w:color w:val="000000" w:themeColor="text1"/>
          <w:sz w:val="22"/>
          <w:lang w:val="en-GB"/>
        </w:rPr>
        <w:t xml:space="preserve"> </w:t>
      </w:r>
      <w:r w:rsidRPr="00D146C7">
        <w:rPr>
          <w:rFonts w:ascii="Times New Roman" w:hAnsi="Times New Roman" w:cs="Times New Roman"/>
          <w:color w:val="000000" w:themeColor="text1"/>
          <w:sz w:val="22"/>
          <w:lang w:val="en-GB"/>
        </w:rPr>
        <w:t xml:space="preserve">response variable and SL and </w:t>
      </w:r>
      <w:proofErr w:type="spellStart"/>
      <w:r w:rsidRPr="00D146C7">
        <w:rPr>
          <w:rFonts w:ascii="Times New Roman" w:hAnsi="Times New Roman" w:cs="Times New Roman"/>
          <w:color w:val="000000" w:themeColor="text1"/>
          <w:sz w:val="22"/>
          <w:lang w:val="en-GB"/>
        </w:rPr>
        <w:t>dph</w:t>
      </w:r>
      <w:proofErr w:type="spellEnd"/>
      <w:r w:rsidRPr="00D146C7">
        <w:rPr>
          <w:rFonts w:ascii="Times New Roman" w:hAnsi="Times New Roman" w:cs="Times New Roman"/>
          <w:color w:val="000000" w:themeColor="text1"/>
          <w:sz w:val="22"/>
          <w:lang w:val="en-GB"/>
        </w:rPr>
        <w:t xml:space="preserve"> as explanatory variables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>. Dashed lines indicate</w:t>
      </w:r>
      <w:r w:rsidRPr="00D146C7">
        <w:rPr>
          <w:rFonts w:hint="eastAsia"/>
          <w:color w:val="000000" w:themeColor="text1"/>
        </w:rPr>
        <w:t xml:space="preserve"> </w:t>
      </w:r>
      <w:r w:rsidRPr="00D146C7">
        <w:rPr>
          <w:rFonts w:ascii="Times New Roman" w:hAnsi="Times New Roman" w:cs="Times New Roman" w:hint="eastAsia"/>
          <w:color w:val="000000" w:themeColor="text1"/>
          <w:sz w:val="22"/>
        </w:rPr>
        <w:t>g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 xml:space="preserve">eneralized linear models fitted to the data at each </w:t>
      </w:r>
      <w:proofErr w:type="spellStart"/>
      <w:r w:rsidRPr="00D146C7">
        <w:rPr>
          <w:rFonts w:ascii="Times New Roman" w:hAnsi="Times New Roman" w:cs="Times New Roman"/>
          <w:color w:val="000000" w:themeColor="text1"/>
          <w:sz w:val="22"/>
        </w:rPr>
        <w:t>dph</w:t>
      </w:r>
      <w:proofErr w:type="spellEnd"/>
      <w:r w:rsidRPr="00D146C7">
        <w:rPr>
          <w:rFonts w:ascii="Times New Roman" w:hAnsi="Times New Roman" w:cs="Times New Roman"/>
          <w:color w:val="000000" w:themeColor="text1"/>
          <w:sz w:val="22"/>
        </w:rPr>
        <w:t>-group.</w:t>
      </w:r>
      <w:r w:rsidRPr="00D146C7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 xml:space="preserve">Individuals of 30 </w:t>
      </w:r>
      <w:proofErr w:type="spellStart"/>
      <w:r w:rsidRPr="00D146C7">
        <w:rPr>
          <w:rFonts w:ascii="Times New Roman" w:hAnsi="Times New Roman" w:cs="Times New Roman"/>
          <w:color w:val="000000" w:themeColor="text1"/>
          <w:sz w:val="22"/>
        </w:rPr>
        <w:t>dph</w:t>
      </w:r>
      <w:proofErr w:type="spellEnd"/>
      <w:r w:rsidRPr="00D146C7">
        <w:rPr>
          <w:rFonts w:ascii="Times New Roman" w:hAnsi="Times New Roman" w:cs="Times New Roman"/>
          <w:color w:val="000000" w:themeColor="text1"/>
          <w:sz w:val="22"/>
        </w:rPr>
        <w:t xml:space="preserve"> (slow growers) were estimated to show significantly low burst speed compared to the same-size individuals of 20 </w:t>
      </w:r>
      <w:proofErr w:type="spellStart"/>
      <w:r w:rsidRPr="00D146C7">
        <w:rPr>
          <w:rFonts w:ascii="Times New Roman" w:hAnsi="Times New Roman" w:cs="Times New Roman"/>
          <w:color w:val="000000" w:themeColor="text1"/>
          <w:sz w:val="22"/>
        </w:rPr>
        <w:t>dph</w:t>
      </w:r>
      <w:proofErr w:type="spellEnd"/>
      <w:r w:rsidR="008C36F1" w:rsidRPr="00D146C7">
        <w:rPr>
          <w:rFonts w:ascii="Times New Roman" w:hAnsi="Times New Roman" w:cs="Times New Roman"/>
          <w:color w:val="000000" w:themeColor="text1"/>
          <w:sz w:val="22"/>
        </w:rPr>
        <w:t xml:space="preserve"> (</w:t>
      </w:r>
      <w:r w:rsidR="008C36F1" w:rsidRPr="00D146C7">
        <w:rPr>
          <w:rFonts w:ascii="Times New Roman" w:hAnsi="Times New Roman" w:cs="Times New Roman"/>
          <w:i/>
          <w:iCs/>
          <w:color w:val="000000" w:themeColor="text1"/>
          <w:sz w:val="22"/>
        </w:rPr>
        <w:t>P</w:t>
      </w:r>
      <w:r w:rsidR="008C36F1" w:rsidRPr="00D146C7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8C36F1">
        <w:rPr>
          <w:rFonts w:ascii="Times New Roman" w:hAnsi="Times New Roman" w:cs="Times New Roman" w:hint="eastAsia"/>
          <w:color w:val="000000" w:themeColor="text1"/>
          <w:sz w:val="22"/>
        </w:rPr>
        <w:t>&lt;</w:t>
      </w:r>
      <w:r w:rsidR="008C36F1" w:rsidRPr="00D146C7">
        <w:rPr>
          <w:rFonts w:ascii="Times New Roman" w:hAnsi="Times New Roman" w:cs="Times New Roman"/>
          <w:color w:val="000000" w:themeColor="text1"/>
          <w:sz w:val="22"/>
        </w:rPr>
        <w:t xml:space="preserve"> 0.01)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>. Significant effect of SL on burst speed was detected in this analysis (</w:t>
      </w:r>
      <w:r w:rsidRPr="00D146C7">
        <w:rPr>
          <w:rFonts w:ascii="Times New Roman" w:hAnsi="Times New Roman" w:cs="Times New Roman"/>
          <w:i/>
          <w:iCs/>
          <w:color w:val="000000" w:themeColor="text1"/>
          <w:sz w:val="22"/>
        </w:rPr>
        <w:t>P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8C36F1">
        <w:rPr>
          <w:rFonts w:ascii="Times New Roman" w:hAnsi="Times New Roman" w:cs="Times New Roman" w:hint="eastAsia"/>
          <w:color w:val="000000" w:themeColor="text1"/>
          <w:sz w:val="22"/>
        </w:rPr>
        <w:t>&lt;</w:t>
      </w:r>
      <w:r w:rsidRPr="00D146C7">
        <w:rPr>
          <w:rFonts w:ascii="Times New Roman" w:hAnsi="Times New Roman" w:cs="Times New Roman"/>
          <w:color w:val="000000" w:themeColor="text1"/>
          <w:sz w:val="22"/>
        </w:rPr>
        <w:t xml:space="preserve"> 0.01). The GLM was based on a Gamma distribution.</w:t>
      </w:r>
    </w:p>
    <w:p w14:paraId="3DC86755" w14:textId="3DAC0B05" w:rsidR="00F57654" w:rsidRDefault="00D146C7" w:rsidP="00D146C7">
      <w:pPr>
        <w:jc w:val="center"/>
      </w:pPr>
      <w:r>
        <w:rPr>
          <w:noProof/>
        </w:rPr>
        <w:drawing>
          <wp:inline distT="0" distB="0" distL="0" distR="0" wp14:anchorId="703C6114" wp14:editId="39CF3CD0">
            <wp:extent cx="5806786" cy="5703512"/>
            <wp:effectExtent l="0" t="0" r="381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2505" cy="570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765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6C7"/>
    <w:rsid w:val="004B4283"/>
    <w:rsid w:val="008C36F1"/>
    <w:rsid w:val="00D146C7"/>
    <w:rsid w:val="00F5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F405DC"/>
  <w15:chartTrackingRefBased/>
  <w15:docId w15:val="{8FDDF025-6CB5-435A-A938-ED0D8BCD5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46C7"/>
    <w:pPr>
      <w:widowControl w:val="0"/>
      <w:spacing w:after="8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Nakamura Masahiro</dc:creator>
  <cp:keywords/>
  <dc:description/>
  <cp:lastModifiedBy>Nakamura Masahiro</cp:lastModifiedBy>
  <cp:revision>3</cp:revision>
  <dcterms:created xsi:type="dcterms:W3CDTF">2021-06-28T02:59:00Z</dcterms:created>
  <dcterms:modified xsi:type="dcterms:W3CDTF">2021-07-23T02:04:00Z</dcterms:modified>
</cp:coreProperties>
</file>