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45F82" w14:textId="77777777" w:rsidR="00044762" w:rsidRDefault="00044762" w:rsidP="000447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59713449" wp14:editId="14AEB93C">
            <wp:extent cx="5262245" cy="1377315"/>
            <wp:effectExtent l="0" t="0" r="14605" b="13335"/>
            <wp:docPr id="68" name="图片 2" descr="A close-up of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2" descr="A close-up of a white background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30C137" w14:textId="77777777" w:rsidR="00044762" w:rsidRDefault="00044762" w:rsidP="00044762">
      <w:pPr>
        <w:pStyle w:val="Comment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S1 (A) </w:t>
      </w:r>
      <w:r>
        <w:rPr>
          <w:rFonts w:ascii="Times New Roman" w:hAnsi="Times New Roman" w:cs="Times New Roman" w:hint="eastAsia"/>
          <w:sz w:val="24"/>
          <w:szCs w:val="24"/>
        </w:rPr>
        <w:t xml:space="preserve">Phylogenetic tree of the </w:t>
      </w:r>
      <w:r>
        <w:rPr>
          <w:rFonts w:ascii="Times New Roman" w:hAnsi="Times New Roman" w:cs="Times New Roman"/>
          <w:i/>
          <w:sz w:val="24"/>
          <w:szCs w:val="24"/>
        </w:rPr>
        <w:t>P. pentosaceus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JNL0053 constructed by the Neighbor-Joining method based on 16S rDNA gene sequence comparison. (B) Gram staining results of </w:t>
      </w:r>
      <w:r>
        <w:rPr>
          <w:rFonts w:ascii="Times New Roman" w:hAnsi="Times New Roman" w:cs="Times New Roman"/>
          <w:i/>
          <w:sz w:val="24"/>
          <w:szCs w:val="24"/>
        </w:rPr>
        <w:t>P. pentosaceus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JNL0053. </w:t>
      </w:r>
    </w:p>
    <w:p w14:paraId="1BC06E6A" w14:textId="77777777" w:rsidR="00044762" w:rsidRDefault="00044762" w:rsidP="00044762">
      <w:pPr>
        <w:spacing w:line="360" w:lineRule="auto"/>
        <w:ind w:firstLineChars="200" w:firstLine="482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data</w:t>
      </w:r>
    </w:p>
    <w:p w14:paraId="40589DAB" w14:textId="77777777" w:rsidR="00044762" w:rsidRDefault="00044762" w:rsidP="0004476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Fig. 1.</w:t>
      </w:r>
      <w:r>
        <w:rPr>
          <w:rFonts w:ascii="Times New Roman" w:hAnsi="Times New Roman" w:cs="Times New Roman" w:hint="eastAsia"/>
          <w:sz w:val="24"/>
          <w:szCs w:val="24"/>
        </w:rPr>
        <w:t>(A-B)</w:t>
      </w:r>
      <w:r>
        <w:rPr>
          <w:rFonts w:ascii="Times New Roman" w:hAnsi="Times New Roman" w:cs="Times New Roman"/>
          <w:sz w:val="24"/>
          <w:szCs w:val="24"/>
        </w:rPr>
        <w:t xml:space="preserve"> qPCR analysis of Kmo (A)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KYNU (B)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mouse colon tissues</w:t>
      </w:r>
      <w:r>
        <w:rPr>
          <w:rFonts w:ascii="Times New Roman" w:hAnsi="Times New Roman" w:cs="Times New Roman" w:hint="eastAsia"/>
          <w:sz w:val="24"/>
          <w:szCs w:val="24"/>
        </w:rPr>
        <w:t xml:space="preserve">. Data represent mean values ± SEM (n = 3 per group). </w:t>
      </w:r>
      <w:r>
        <w:rPr>
          <w:rFonts w:ascii="Times New Roman" w:hAnsi="Times New Roman" w:cs="Times New Roman"/>
          <w:sz w:val="24"/>
          <w:szCs w:val="28"/>
        </w:rPr>
        <w:t xml:space="preserve">Statistical analysis was performed using unpaired T test. </w:t>
      </w:r>
      <w:r>
        <w:rPr>
          <w:rFonts w:ascii="Times New Roman" w:hAnsi="Times New Roman" w:cs="Times New Roman"/>
          <w:b/>
          <w:bCs/>
          <w:sz w:val="24"/>
          <w:szCs w:val="28"/>
        </w:rPr>
        <w:t>*</w:t>
      </w:r>
      <w:r>
        <w:rPr>
          <w:rFonts w:ascii="Times New Roman" w:hAnsi="Times New Roman" w:cs="Times New Roman"/>
          <w:i/>
          <w:iCs/>
          <w:sz w:val="24"/>
          <w:szCs w:val="28"/>
        </w:rPr>
        <w:t>p</w:t>
      </w:r>
      <w:r>
        <w:rPr>
          <w:rFonts w:ascii="Times New Roman" w:hAnsi="Times New Roman" w:cs="Times New Roman"/>
          <w:sz w:val="24"/>
          <w:szCs w:val="28"/>
        </w:rPr>
        <w:t xml:space="preserve">&lt;0.05, </w:t>
      </w:r>
      <w:r>
        <w:rPr>
          <w:rFonts w:ascii="Times New Roman" w:hAnsi="Times New Roman" w:cs="Times New Roman"/>
          <w:b/>
          <w:bCs/>
          <w:sz w:val="24"/>
          <w:szCs w:val="28"/>
        </w:rPr>
        <w:t>**</w:t>
      </w:r>
      <w:r>
        <w:rPr>
          <w:rFonts w:ascii="Times New Roman" w:hAnsi="Times New Roman" w:cs="Times New Roman"/>
          <w:i/>
          <w:iCs/>
          <w:sz w:val="24"/>
          <w:szCs w:val="28"/>
        </w:rPr>
        <w:t>p</w:t>
      </w:r>
      <w:r>
        <w:rPr>
          <w:rFonts w:ascii="Times New Roman" w:hAnsi="Times New Roman" w:cs="Times New Roman"/>
          <w:sz w:val="24"/>
          <w:szCs w:val="28"/>
        </w:rPr>
        <w:t>&lt;0.01</w:t>
      </w:r>
      <w:r>
        <w:rPr>
          <w:rFonts w:ascii="Times New Roman" w:hAnsi="Times New Roman" w:cs="Times New Roman" w:hint="eastAsia"/>
          <w:sz w:val="24"/>
          <w:szCs w:val="28"/>
        </w:rPr>
        <w:t>,</w:t>
      </w:r>
      <w:r>
        <w:rPr>
          <w:rFonts w:ascii="Times New Roman" w:hAnsi="Times New Roman" w:cs="Times New Roman"/>
          <w:b/>
          <w:bCs/>
          <w:sz w:val="24"/>
          <w:szCs w:val="28"/>
        </w:rPr>
        <w:t>***</w:t>
      </w:r>
      <w:r>
        <w:rPr>
          <w:rFonts w:ascii="Times New Roman" w:hAnsi="Times New Roman" w:cs="Times New Roman"/>
          <w:i/>
          <w:iCs/>
          <w:sz w:val="24"/>
          <w:szCs w:val="28"/>
        </w:rPr>
        <w:t>p</w:t>
      </w:r>
      <w:r>
        <w:rPr>
          <w:rFonts w:ascii="Times New Roman" w:hAnsi="Times New Roman" w:cs="Times New Roman"/>
          <w:sz w:val="24"/>
          <w:szCs w:val="28"/>
        </w:rPr>
        <w:t>&lt;0.0</w:t>
      </w:r>
      <w:r>
        <w:rPr>
          <w:rFonts w:ascii="Times New Roman" w:hAnsi="Times New Roman" w:cs="Times New Roman" w:hint="eastAsia"/>
          <w:sz w:val="24"/>
          <w:szCs w:val="28"/>
        </w:rPr>
        <w:t>0</w:t>
      </w:r>
      <w:r>
        <w:rPr>
          <w:rFonts w:ascii="Times New Roman" w:hAnsi="Times New Roman" w:cs="Times New Roman"/>
          <w:sz w:val="24"/>
          <w:szCs w:val="28"/>
        </w:rPr>
        <w:t>1.</w:t>
      </w:r>
      <w:r>
        <w:rPr>
          <w:rStyle w:val="CommentReference"/>
          <w:rFonts w:hint="eastAsia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cr/>
      </w: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114300" distR="114300" wp14:anchorId="5CF1B465" wp14:editId="3FA27FDA">
            <wp:extent cx="3560445" cy="2629535"/>
            <wp:effectExtent l="0" t="0" r="0" b="0"/>
            <wp:docPr id="1" name="图片 1" descr="Sup Fi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 Fig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60445" cy="262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58134" w14:textId="77777777" w:rsidR="00044762" w:rsidRDefault="00044762" w:rsidP="0004476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Fig. 2.</w:t>
      </w:r>
      <w:r>
        <w:rPr>
          <w:rFonts w:ascii="Times New Roman" w:hAnsi="Times New Roman" w:cs="Times New Roman" w:hint="eastAsia"/>
          <w:sz w:val="24"/>
          <w:szCs w:val="24"/>
        </w:rPr>
        <w:t xml:space="preserve"> (A-B)</w:t>
      </w:r>
      <w:r>
        <w:rPr>
          <w:rFonts w:ascii="Times New Roman" w:hAnsi="Times New Roman" w:cs="Times New Roman"/>
          <w:sz w:val="24"/>
          <w:szCs w:val="24"/>
        </w:rPr>
        <w:t xml:space="preserve"> Wilcoxon rank-sum test on 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enus level of (A)Akkemansia and (B)Bifidobacterium</w:t>
      </w:r>
    </w:p>
    <w:p w14:paraId="425A5C0A" w14:textId="77777777" w:rsidR="00044762" w:rsidRDefault="00044762" w:rsidP="0004476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114300" distR="114300" wp14:anchorId="580F9D05" wp14:editId="6A07A5F3">
            <wp:extent cx="5259070" cy="2307590"/>
            <wp:effectExtent l="0" t="0" r="17780" b="16510"/>
            <wp:docPr id="2" name="图片 2" descr="Sup Fi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 Fig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30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9D5A9" w14:textId="77777777" w:rsidR="00044762" w:rsidRDefault="00044762" w:rsidP="000447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Fig.3 Mechanistic study of metabolite Di acid to alleviate the symptoms of colitis in mice (A)Experimental mechanistic diagram, (B)qPCR expression levels of IL-6, iNOS (C), TNF-a (D), AHR (G), CYP1A1 (H), and MUC2 (I)of the upper layer of Caco2 cells after 48h of co-cultivation, (E-F)flow cytometric analysis of the lower layer of primary mouse splenocytes of Th17 differentiation, (J)protein levels of cytokines IL-22 and IL-17F (K)in the supernatants of lower layer cells, (L)protein levels analyzed by Western Blot after co-incubation and (M)grayscale quantification. </w:t>
      </w:r>
      <w:r>
        <w:rPr>
          <w:rFonts w:ascii="Times New Roman" w:hAnsi="Times New Roman" w:cs="Times New Roman" w:hint="eastAsia"/>
          <w:sz w:val="24"/>
          <w:szCs w:val="24"/>
        </w:rPr>
        <w:t xml:space="preserve">Data represent mean values ± SEM (n = 3 per group). </w:t>
      </w:r>
      <w:r>
        <w:rPr>
          <w:rFonts w:ascii="Times New Roman" w:hAnsi="Times New Roman" w:cs="Times New Roman"/>
          <w:sz w:val="24"/>
          <w:szCs w:val="28"/>
        </w:rPr>
        <w:t xml:space="preserve">Statistical analysis was performed using unpaired T test. </w:t>
      </w:r>
      <w:r>
        <w:rPr>
          <w:rFonts w:ascii="Times New Roman" w:hAnsi="Times New Roman" w:cs="Times New Roman"/>
          <w:b/>
          <w:bCs/>
          <w:sz w:val="24"/>
          <w:szCs w:val="28"/>
        </w:rPr>
        <w:t>*</w:t>
      </w:r>
      <w:r>
        <w:rPr>
          <w:rFonts w:ascii="Times New Roman" w:hAnsi="Times New Roman" w:cs="Times New Roman"/>
          <w:i/>
          <w:iCs/>
          <w:sz w:val="24"/>
          <w:szCs w:val="28"/>
        </w:rPr>
        <w:t>p</w:t>
      </w:r>
      <w:r>
        <w:rPr>
          <w:rFonts w:ascii="Times New Roman" w:hAnsi="Times New Roman" w:cs="Times New Roman"/>
          <w:sz w:val="24"/>
          <w:szCs w:val="28"/>
        </w:rPr>
        <w:t xml:space="preserve">&lt;0.05, </w:t>
      </w:r>
      <w:r>
        <w:rPr>
          <w:rFonts w:ascii="Times New Roman" w:hAnsi="Times New Roman" w:cs="Times New Roman"/>
          <w:b/>
          <w:bCs/>
          <w:sz w:val="24"/>
          <w:szCs w:val="28"/>
        </w:rPr>
        <w:t>**</w:t>
      </w:r>
      <w:r>
        <w:rPr>
          <w:rFonts w:ascii="Times New Roman" w:hAnsi="Times New Roman" w:cs="Times New Roman"/>
          <w:i/>
          <w:iCs/>
          <w:sz w:val="24"/>
          <w:szCs w:val="28"/>
        </w:rPr>
        <w:t>p</w:t>
      </w:r>
      <w:r>
        <w:rPr>
          <w:rFonts w:ascii="Times New Roman" w:hAnsi="Times New Roman" w:cs="Times New Roman"/>
          <w:sz w:val="24"/>
          <w:szCs w:val="28"/>
        </w:rPr>
        <w:t>&lt;0.01.</w:t>
      </w:r>
    </w:p>
    <w:p w14:paraId="05D668B3" w14:textId="77777777" w:rsidR="00044762" w:rsidRDefault="00044762" w:rsidP="000447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114300" distR="114300" wp14:anchorId="42765303" wp14:editId="505B7DF8">
            <wp:extent cx="5265420" cy="5477510"/>
            <wp:effectExtent l="0" t="0" r="11430" b="8890"/>
            <wp:docPr id="4" name="图片 4" descr="Sup Fi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 Fig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547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B4644" w14:textId="77777777" w:rsidR="00044762" w:rsidRDefault="00044762" w:rsidP="0004476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Fig. 4. Protein levels of cytokine IL-4 in the supernatants of lower cells after N-Ace (A)and Di acid (B)treatment</w:t>
      </w:r>
      <w:r>
        <w:rPr>
          <w:rFonts w:ascii="Times New Roman" w:hAnsi="Times New Roman" w:cs="Times New Roman" w:hint="eastAsia"/>
          <w:sz w:val="24"/>
          <w:szCs w:val="24"/>
        </w:rPr>
        <w:t xml:space="preserve">. Data represent mean values ± SEM (n = 3 per group). </w:t>
      </w:r>
      <w:r>
        <w:rPr>
          <w:rFonts w:ascii="Times New Roman" w:hAnsi="Times New Roman" w:cs="Times New Roman"/>
          <w:sz w:val="24"/>
          <w:szCs w:val="28"/>
        </w:rPr>
        <w:t xml:space="preserve">Statistical analysis was performed using unpaired T test. </w:t>
      </w:r>
    </w:p>
    <w:p w14:paraId="4D434AC3" w14:textId="77777777" w:rsidR="00044762" w:rsidRDefault="00044762" w:rsidP="00044762">
      <w:pPr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114300" distR="114300" wp14:anchorId="60FC71CD" wp14:editId="4FA6B617">
            <wp:extent cx="3518535" cy="1974850"/>
            <wp:effectExtent l="0" t="0" r="5715" b="0"/>
            <wp:docPr id="14" name="图片 14" descr="Sup Fi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Sup Fig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18535" cy="197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7ED30" w14:textId="77777777" w:rsidR="00044762" w:rsidRDefault="00044762" w:rsidP="00044762">
      <w:pPr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Fig. 5. Mechanistic study of metabolite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roctolin to alleviate colitis symptoms in mice qPCR expression levels of IL-6 (A), iNOS (B), TNF-a (C), AHR (D), CYP1A1 (E), and MUC2 (F)in the upper layer of Caco2 cells after co-culturing for 48h.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14:paraId="447315D1" w14:textId="77777777" w:rsidR="00044762" w:rsidRDefault="00044762" w:rsidP="00044762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drawing>
          <wp:inline distT="0" distB="0" distL="114300" distR="114300" wp14:anchorId="49A46A6B" wp14:editId="43937173">
            <wp:extent cx="4131945" cy="3476625"/>
            <wp:effectExtent l="0" t="0" r="0" b="0"/>
            <wp:docPr id="15" name="图片 15" descr="Sup Fi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up Fig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31945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8C26E" w14:textId="77777777" w:rsidR="00044762" w:rsidRDefault="00044762" w:rsidP="0004476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Fig. 6 Mechanistic study of metabolite Inulin to alleviate the symptoms of colitis in mice qPCR expression levels of IL-6 (A), iNOS (B), TNF-a (C), AHR (D), CYP1A1 (E), and MUC2 (F)in the upper layer of Caco2 cells after co-culturing for 48h. </w:t>
      </w:r>
    </w:p>
    <w:p w14:paraId="66E79EB8" w14:textId="77777777" w:rsidR="00044762" w:rsidRDefault="00044762" w:rsidP="0004476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cr/>
      </w:r>
    </w:p>
    <w:p w14:paraId="5EC0F1DA" w14:textId="77777777" w:rsidR="00044762" w:rsidRDefault="00044762" w:rsidP="000447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0B1F73" w14:textId="77777777" w:rsidR="00044762" w:rsidRDefault="00044762" w:rsidP="0004476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114300" distR="114300" wp14:anchorId="0A7415CF" wp14:editId="22754F30">
            <wp:extent cx="4900295" cy="3862705"/>
            <wp:effectExtent l="0" t="0" r="0" b="0"/>
            <wp:docPr id="16" name="图片 16" descr="Sup Fi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Sup Fig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00295" cy="386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23DCA" w14:textId="77777777" w:rsidR="00044762" w:rsidRDefault="00044762" w:rsidP="000447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1 Primer sequences</w:t>
      </w:r>
    </w:p>
    <w:tbl>
      <w:tblPr>
        <w:tblW w:w="8531" w:type="dxa"/>
        <w:jc w:val="center"/>
        <w:tblLayout w:type="fixed"/>
        <w:tblLook w:val="04A0" w:firstRow="1" w:lastRow="0" w:firstColumn="1" w:lastColumn="0" w:noHBand="0" w:noVBand="1"/>
      </w:tblPr>
      <w:tblGrid>
        <w:gridCol w:w="893"/>
        <w:gridCol w:w="912"/>
        <w:gridCol w:w="3333"/>
        <w:gridCol w:w="3393"/>
      </w:tblGrid>
      <w:tr w:rsidR="00044762" w14:paraId="78C43696" w14:textId="77777777" w:rsidTr="009D3F50">
        <w:trPr>
          <w:trHeight w:val="405"/>
          <w:jc w:val="center"/>
        </w:trPr>
        <w:tc>
          <w:tcPr>
            <w:tcW w:w="8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0AC9655F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Species</w:t>
            </w:r>
          </w:p>
        </w:tc>
        <w:tc>
          <w:tcPr>
            <w:tcW w:w="9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6B42B212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Prime</w:t>
            </w:r>
          </w:p>
        </w:tc>
        <w:tc>
          <w:tcPr>
            <w:tcW w:w="333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78B63E18" w14:textId="77777777" w:rsidR="00044762" w:rsidRDefault="00044762" w:rsidP="009D3F50">
            <w:pPr>
              <w:widowControl/>
              <w:ind w:firstLineChars="200" w:firstLine="360"/>
              <w:jc w:val="center"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Sequence (5’→3’)</w:t>
            </w:r>
          </w:p>
        </w:tc>
        <w:tc>
          <w:tcPr>
            <w:tcW w:w="33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02790BBE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44762" w14:paraId="1ED9671D" w14:textId="77777777" w:rsidTr="009D3F50">
        <w:trPr>
          <w:trHeight w:val="545"/>
          <w:jc w:val="center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6F0C09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Mouse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2D8345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β-actin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1CB47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F:GGCTGTATTCCCCTCCATCG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B03B22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R:CCAGTTGGTAACAATGCCATGT</w:t>
            </w:r>
          </w:p>
        </w:tc>
      </w:tr>
      <w:tr w:rsidR="00044762" w14:paraId="67D790FA" w14:textId="77777777" w:rsidTr="009D3F50">
        <w:trPr>
          <w:trHeight w:val="465"/>
          <w:jc w:val="center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557C42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8CB6B6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IL-6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4A2994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F:CTGCAAGAGACTTCCATCCAG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29D4DB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R:AGTGGTATAGACAGGTCTGTTGG</w:t>
            </w:r>
          </w:p>
        </w:tc>
      </w:tr>
      <w:tr w:rsidR="00044762" w14:paraId="2FFE227F" w14:textId="77777777" w:rsidTr="009D3F50">
        <w:trPr>
          <w:trHeight w:val="405"/>
          <w:jc w:val="center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E1A23B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19A25B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CXCL5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62644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F:CAGAAGGAGGTCTGTCTGGAT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6FB28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R:GCTTTCTTTTTGTCACTGCCCA</w:t>
            </w:r>
          </w:p>
        </w:tc>
      </w:tr>
      <w:tr w:rsidR="00044762" w14:paraId="5B1F2829" w14:textId="77777777" w:rsidTr="009D3F50">
        <w:trPr>
          <w:trHeight w:val="390"/>
          <w:jc w:val="center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7E2A5E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2C35E2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CXCL10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C01DB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F:AGGGCCATAGGGAAGCTTGA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017D5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R:TTCTTTTTCATCGTGGCAATGATCT</w:t>
            </w:r>
          </w:p>
        </w:tc>
      </w:tr>
      <w:tr w:rsidR="00044762" w14:paraId="2D3D9D02" w14:textId="77777777" w:rsidTr="009D3F50">
        <w:trPr>
          <w:trHeight w:val="465"/>
          <w:jc w:val="center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54884E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E0941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CCR5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5D22F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F:AGGCACCAGCACAAACCTTC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D5188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R:AGGCCAGTTCCTTGTACAGGTC</w:t>
            </w:r>
          </w:p>
        </w:tc>
      </w:tr>
      <w:tr w:rsidR="00044762" w14:paraId="74E5C75C" w14:textId="77777777" w:rsidTr="009D3F50">
        <w:trPr>
          <w:trHeight w:val="465"/>
          <w:jc w:val="center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BD1DF5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331DBE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CCR7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8BE6B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F:AGAGGCTCAAGACCATGACGGA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DD1C9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R:TCCAGGACTTGGCTTCGCTGTA</w:t>
            </w:r>
          </w:p>
        </w:tc>
      </w:tr>
      <w:tr w:rsidR="00044762" w14:paraId="6B3F42F5" w14:textId="77777777" w:rsidTr="009D3F50">
        <w:trPr>
          <w:trHeight w:val="585"/>
          <w:jc w:val="center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1E0F3B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3B192F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MUC2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1F63E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F:GAACGGGGCCATGGTCAG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07E04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R:TGAGTGCATCTTCCCGGTTC</w:t>
            </w:r>
          </w:p>
        </w:tc>
      </w:tr>
      <w:tr w:rsidR="00044762" w14:paraId="7E0E6454" w14:textId="77777777" w:rsidTr="009D3F50">
        <w:trPr>
          <w:trHeight w:val="450"/>
          <w:jc w:val="center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F8933B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3543BA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CCR8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43C2B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F:TACGCAGTGCTTCTTTGCCT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5125E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R:AGGTGACTGGAGCCTTATCTGG</w:t>
            </w:r>
          </w:p>
        </w:tc>
      </w:tr>
      <w:tr w:rsidR="00044762" w14:paraId="21297879" w14:textId="77777777" w:rsidTr="009D3F50">
        <w:trPr>
          <w:trHeight w:val="465"/>
          <w:jc w:val="center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2BF5F6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79330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IL-17F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69AD0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F:GAAGGCTGGGAACTGTCCTC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DF980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R:GGGGTCTCGAGTGATGTTGT</w:t>
            </w:r>
          </w:p>
        </w:tc>
      </w:tr>
      <w:tr w:rsidR="00044762" w14:paraId="6EFBE5C7" w14:textId="77777777" w:rsidTr="009D3F50">
        <w:trPr>
          <w:trHeight w:val="450"/>
          <w:jc w:val="center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FF6CAF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94E4A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IL-22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D491E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F:ATCAGCGGTGACGACCAGAA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AF4BE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R:TCTCCACTCTCTCCAAGCTTTT</w:t>
            </w:r>
          </w:p>
        </w:tc>
      </w:tr>
      <w:tr w:rsidR="00044762" w14:paraId="18A4D558" w14:textId="77777777" w:rsidTr="009D3F50">
        <w:trPr>
          <w:trHeight w:val="490"/>
          <w:jc w:val="center"/>
        </w:trPr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50AAEB71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8173A79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IL-4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E2B076D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F:AGCTGCAGAGACTCTTTCGG</w:t>
            </w:r>
          </w:p>
        </w:tc>
        <w:tc>
          <w:tcPr>
            <w:tcW w:w="33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3C8C7C7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R:CAGTGATGTGGACTTGGACTCA</w:t>
            </w:r>
          </w:p>
        </w:tc>
      </w:tr>
      <w:tr w:rsidR="00044762" w14:paraId="6285D8AD" w14:textId="77777777" w:rsidTr="009D3F50">
        <w:trPr>
          <w:trHeight w:val="400"/>
          <w:jc w:val="center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93F5A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Human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2023E1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β-actin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0D53D1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F:CATGTACGTTGCTATCCAGGC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55540B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R:CTCCTTAATGTCACGCACGAT</w:t>
            </w:r>
          </w:p>
        </w:tc>
      </w:tr>
      <w:tr w:rsidR="00044762" w14:paraId="099C2004" w14:textId="77777777" w:rsidTr="009D3F50">
        <w:trPr>
          <w:trHeight w:val="485"/>
          <w:jc w:val="center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644E8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E4CE1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MUC2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7809FD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F:AATTCCTCTCTGACGGCGTG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23F5DF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R:ATCCTCACACACCACATCGG</w:t>
            </w:r>
          </w:p>
        </w:tc>
      </w:tr>
      <w:tr w:rsidR="00044762" w14:paraId="08C6BC13" w14:textId="77777777" w:rsidTr="009D3F50">
        <w:trPr>
          <w:trHeight w:val="485"/>
          <w:jc w:val="center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84EF2D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87441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IL-6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0B275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F:-GACAGCCACTCACCTCTTCA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B3254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R:TTCACCAGGCAAGTCTCCTC′</w:t>
            </w:r>
          </w:p>
        </w:tc>
      </w:tr>
      <w:tr w:rsidR="00044762" w14:paraId="1F2F4B3A" w14:textId="77777777" w:rsidTr="009D3F50">
        <w:trPr>
          <w:trHeight w:val="485"/>
          <w:jc w:val="center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29EC89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641020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AHR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B529F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F:CACAAGGAGTGGACGAAGCC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D840A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R:TTATCCAGCAGGCACCTCAG</w:t>
            </w:r>
          </w:p>
        </w:tc>
      </w:tr>
      <w:tr w:rsidR="00044762" w14:paraId="4C96FC98" w14:textId="77777777" w:rsidTr="009D3F50">
        <w:trPr>
          <w:trHeight w:val="485"/>
          <w:jc w:val="center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65B081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314D28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iNOS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9E0F5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F:CCTTACGAGGCGAAGAAGGACAG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7E05C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R:CAGTTTGAGAGAGGAGGCTCCG′</w:t>
            </w:r>
          </w:p>
        </w:tc>
      </w:tr>
      <w:tr w:rsidR="00044762" w14:paraId="3A8BEB82" w14:textId="77777777" w:rsidTr="009D3F50">
        <w:trPr>
          <w:trHeight w:val="485"/>
          <w:jc w:val="center"/>
        </w:trPr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57651E85" w14:textId="77777777" w:rsidR="00044762" w:rsidRDefault="00044762" w:rsidP="009D3F5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5D50C335" w14:textId="77777777" w:rsidR="00044762" w:rsidRDefault="00044762" w:rsidP="009D3F50">
            <w:pPr>
              <w:widowControl/>
              <w:textAlignment w:val="top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TNF-α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E5DC1DC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F:-GTCAGATCATCTTCGA ACC</w:t>
            </w:r>
          </w:p>
        </w:tc>
        <w:tc>
          <w:tcPr>
            <w:tcW w:w="33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DE30D8E" w14:textId="77777777" w:rsidR="00044762" w:rsidRDefault="00044762" w:rsidP="009D3F50">
            <w:pPr>
              <w:widowControl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R:CAGATAGATGGGCTCATACC</w:t>
            </w:r>
          </w:p>
        </w:tc>
      </w:tr>
    </w:tbl>
    <w:p w14:paraId="24D6BBDC" w14:textId="77777777" w:rsidR="00044762" w:rsidRDefault="00044762" w:rsidP="00044762">
      <w:pPr>
        <w:pStyle w:val="ListParagraph"/>
        <w:spacing w:line="36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78DB4A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762"/>
    <w:rsid w:val="00044762"/>
    <w:rsid w:val="00195413"/>
    <w:rsid w:val="003D0186"/>
    <w:rsid w:val="007278E4"/>
    <w:rsid w:val="00A3738C"/>
    <w:rsid w:val="00BC6C35"/>
    <w:rsid w:val="00CB270D"/>
    <w:rsid w:val="00CF7583"/>
    <w:rsid w:val="00D059B7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EE786"/>
  <w15:chartTrackingRefBased/>
  <w15:docId w15:val="{BA230560-8077-4CC1-AB43-0167D51D8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762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476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476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476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476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476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476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476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476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476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47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47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47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47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47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47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47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47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47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476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447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476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447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476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447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476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447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476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47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4762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044762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044762"/>
    <w:rPr>
      <w:rFonts w:eastAsiaTheme="minorEastAsia"/>
      <w:sz w:val="21"/>
      <w:szCs w:val="22"/>
      <w:lang w:eastAsia="zh-C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044762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pn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459</Words>
  <Characters>2618</Characters>
  <Application>Microsoft Office Word</Application>
  <DocSecurity>0</DocSecurity>
  <Lines>21</Lines>
  <Paragraphs>6</Paragraphs>
  <ScaleCrop>false</ScaleCrop>
  <Company>Springer Nature</Company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2025-09-08T10:00:00Z</dcterms:created>
  <dcterms:modified xsi:type="dcterms:W3CDTF">2025-09-08T10:02:00Z</dcterms:modified>
</cp:coreProperties>
</file>