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C60A" w14:textId="4B7CAC17" w:rsidR="00350598" w:rsidRDefault="00350598" w:rsidP="00350598"/>
    <w:p w14:paraId="1F1E44DC" w14:textId="125B38C1" w:rsidR="0099736E" w:rsidRDefault="0099736E" w:rsidP="00350598">
      <w:pPr>
        <w:rPr>
          <w:b/>
          <w:bCs/>
          <w:color w:val="0070C0"/>
        </w:rPr>
      </w:pPr>
      <w:r w:rsidRPr="0099736E">
        <w:rPr>
          <w:b/>
          <w:bCs/>
          <w:noProof/>
          <w:color w:val="0070C0"/>
        </w:rPr>
        <w:drawing>
          <wp:inline distT="0" distB="0" distL="0" distR="0" wp14:anchorId="509CF497" wp14:editId="14279B8B">
            <wp:extent cx="5913632" cy="4618120"/>
            <wp:effectExtent l="0" t="0" r="0" b="0"/>
            <wp:docPr id="635485257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85257" name="Picture 1" descr="A screenshot of a surve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46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48171" w14:textId="7C31CE41" w:rsidR="0099736E" w:rsidRDefault="0099736E" w:rsidP="00350598">
      <w:pPr>
        <w:rPr>
          <w:b/>
          <w:bCs/>
          <w:color w:val="0070C0"/>
        </w:rPr>
      </w:pPr>
    </w:p>
    <w:p w14:paraId="48AD13F4" w14:textId="256EE7BD" w:rsidR="0099736E" w:rsidRDefault="0099736E" w:rsidP="00350598">
      <w:pPr>
        <w:rPr>
          <w:b/>
          <w:bCs/>
          <w:color w:val="0070C0"/>
        </w:rPr>
      </w:pPr>
      <w:r w:rsidRPr="0062720E">
        <w:rPr>
          <w:b/>
          <w:bCs/>
          <w:color w:val="0070C0"/>
        </w:rPr>
        <w:t>Figure S1</w:t>
      </w:r>
      <w:r w:rsidRPr="0062720E">
        <w:rPr>
          <w:color w:val="000000" w:themeColor="text1"/>
        </w:rPr>
        <w:t xml:space="preserve">. </w:t>
      </w:r>
      <w:r>
        <w:rPr>
          <w:color w:val="000000" w:themeColor="text1"/>
        </w:rPr>
        <w:t>Quality of the included clinical trials</w:t>
      </w:r>
    </w:p>
    <w:p w14:paraId="5765FA16" w14:textId="520788DB" w:rsidR="0099736E" w:rsidRDefault="0099736E" w:rsidP="00350598">
      <w:pPr>
        <w:rPr>
          <w:b/>
          <w:bCs/>
          <w:color w:val="0070C0"/>
        </w:rPr>
      </w:pPr>
      <w:r w:rsidRPr="006416E5">
        <w:rPr>
          <w:noProof/>
        </w:rPr>
        <w:drawing>
          <wp:inline distT="0" distB="0" distL="0" distR="0" wp14:anchorId="061A0CCF" wp14:editId="5BEBD2BE">
            <wp:extent cx="5943600" cy="2245360"/>
            <wp:effectExtent l="0" t="0" r="0" b="2540"/>
            <wp:docPr id="22300967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09673" name="Picture 1" descr="A screen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14A2B" w14:textId="3232E712" w:rsidR="00350598" w:rsidRDefault="0062720E" w:rsidP="00350598">
      <w:r w:rsidRPr="0062720E">
        <w:rPr>
          <w:b/>
          <w:bCs/>
          <w:color w:val="0070C0"/>
        </w:rPr>
        <w:t>Figure S</w:t>
      </w:r>
      <w:r w:rsidR="0099736E">
        <w:rPr>
          <w:b/>
          <w:bCs/>
          <w:color w:val="0070C0"/>
        </w:rPr>
        <w:t>2</w:t>
      </w:r>
      <w:r w:rsidRPr="0062720E">
        <w:rPr>
          <w:color w:val="000000" w:themeColor="text1"/>
        </w:rPr>
        <w:t xml:space="preserve">. </w:t>
      </w:r>
      <w:r w:rsidR="00350598" w:rsidRPr="0062720E">
        <w:rPr>
          <w:color w:val="000000" w:themeColor="text1"/>
        </w:rPr>
        <w:t>Leave one out for stent migration.</w:t>
      </w:r>
    </w:p>
    <w:p w14:paraId="642B3484" w14:textId="274ADC3B" w:rsidR="00B03A12" w:rsidRDefault="00350598">
      <w:r w:rsidRPr="006416E5">
        <w:rPr>
          <w:noProof/>
        </w:rPr>
        <w:lastRenderedPageBreak/>
        <w:drawing>
          <wp:inline distT="0" distB="0" distL="0" distR="0" wp14:anchorId="7DEF7E2D" wp14:editId="67C86DC5">
            <wp:extent cx="4470400" cy="2980267"/>
            <wp:effectExtent l="0" t="0" r="6350" b="0"/>
            <wp:docPr id="214912642" name="Picture 1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2642" name="Picture 1" descr="A graph of a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2181" cy="298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8D9B1" w14:textId="3FECAB1D" w:rsidR="00350598" w:rsidRDefault="0062720E">
      <w:r w:rsidRPr="0062720E">
        <w:rPr>
          <w:b/>
          <w:bCs/>
          <w:color w:val="0070C0"/>
        </w:rPr>
        <w:t>Figure S</w:t>
      </w:r>
      <w:r w:rsidR="0099736E">
        <w:rPr>
          <w:b/>
          <w:bCs/>
          <w:color w:val="0070C0"/>
        </w:rPr>
        <w:t>3</w:t>
      </w:r>
      <w:r w:rsidRPr="0062720E">
        <w:rPr>
          <w:color w:val="000000" w:themeColor="text1"/>
        </w:rPr>
        <w:t xml:space="preserve">. </w:t>
      </w:r>
      <w:r w:rsidR="00350598">
        <w:t>Funnel plot for stent migration</w:t>
      </w:r>
    </w:p>
    <w:p w14:paraId="364D9942" w14:textId="77777777" w:rsidR="00350598" w:rsidRDefault="00350598" w:rsidP="00350598">
      <w:r w:rsidRPr="006B1B2A">
        <w:rPr>
          <w:noProof/>
        </w:rPr>
        <w:drawing>
          <wp:inline distT="0" distB="0" distL="0" distR="0" wp14:anchorId="676D2170" wp14:editId="60A8C1B1">
            <wp:extent cx="5943600" cy="1796415"/>
            <wp:effectExtent l="0" t="0" r="0" b="0"/>
            <wp:docPr id="150102235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22353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59DC" w14:textId="7C1175FA" w:rsidR="00350598" w:rsidRDefault="0062720E" w:rsidP="00350598">
      <w:pPr>
        <w:rPr>
          <w:color w:val="000000" w:themeColor="text1"/>
        </w:rPr>
      </w:pPr>
      <w:r w:rsidRPr="0062720E">
        <w:rPr>
          <w:b/>
          <w:bCs/>
          <w:color w:val="0070C0"/>
        </w:rPr>
        <w:t>Figure S</w:t>
      </w:r>
      <w:r w:rsidR="0099736E">
        <w:rPr>
          <w:b/>
          <w:bCs/>
          <w:color w:val="0070C0"/>
        </w:rPr>
        <w:t>4</w:t>
      </w:r>
      <w:r w:rsidRPr="0062720E">
        <w:rPr>
          <w:color w:val="000000" w:themeColor="text1"/>
        </w:rPr>
        <w:t xml:space="preserve">. </w:t>
      </w:r>
      <w:r w:rsidR="00350598" w:rsidRPr="0062720E">
        <w:rPr>
          <w:color w:val="000000" w:themeColor="text1"/>
        </w:rPr>
        <w:t xml:space="preserve">leave one out for Adverse events for suture fixation </w:t>
      </w:r>
    </w:p>
    <w:p w14:paraId="11E95284" w14:textId="77777777" w:rsidR="0099736E" w:rsidRDefault="0099736E" w:rsidP="00350598">
      <w:pPr>
        <w:rPr>
          <w:color w:val="000000" w:themeColor="text1"/>
        </w:rPr>
      </w:pPr>
    </w:p>
    <w:p w14:paraId="49BBE98D" w14:textId="77777777" w:rsidR="0099736E" w:rsidRDefault="0099736E" w:rsidP="00350598">
      <w:pPr>
        <w:rPr>
          <w:color w:val="000000" w:themeColor="text1"/>
        </w:rPr>
      </w:pPr>
    </w:p>
    <w:p w14:paraId="7AF897CC" w14:textId="77777777" w:rsidR="0099736E" w:rsidRDefault="0099736E" w:rsidP="00350598">
      <w:pPr>
        <w:rPr>
          <w:color w:val="000000" w:themeColor="text1"/>
        </w:rPr>
      </w:pPr>
    </w:p>
    <w:p w14:paraId="2D5C9DBE" w14:textId="77777777" w:rsidR="0099736E" w:rsidRDefault="0099736E" w:rsidP="00350598">
      <w:pPr>
        <w:rPr>
          <w:color w:val="000000" w:themeColor="text1"/>
        </w:rPr>
      </w:pPr>
    </w:p>
    <w:p w14:paraId="3925BFAD" w14:textId="77777777" w:rsidR="0099736E" w:rsidRDefault="0099736E" w:rsidP="00350598">
      <w:pPr>
        <w:rPr>
          <w:color w:val="000000" w:themeColor="text1"/>
        </w:rPr>
      </w:pPr>
    </w:p>
    <w:p w14:paraId="783B6B9D" w14:textId="77777777" w:rsidR="0099736E" w:rsidRDefault="0099736E" w:rsidP="00350598">
      <w:pPr>
        <w:rPr>
          <w:color w:val="000000" w:themeColor="text1"/>
        </w:rPr>
      </w:pPr>
    </w:p>
    <w:p w14:paraId="7C3C0D37" w14:textId="77777777" w:rsidR="0099736E" w:rsidRDefault="0099736E" w:rsidP="00350598">
      <w:pPr>
        <w:rPr>
          <w:color w:val="000000" w:themeColor="text1"/>
        </w:rPr>
      </w:pPr>
    </w:p>
    <w:p w14:paraId="2C31BE3C" w14:textId="77777777" w:rsidR="0099736E" w:rsidRDefault="0099736E" w:rsidP="00350598">
      <w:pPr>
        <w:rPr>
          <w:color w:val="000000" w:themeColor="text1"/>
        </w:rPr>
      </w:pPr>
    </w:p>
    <w:p w14:paraId="5C1C415D" w14:textId="77777777" w:rsidR="0099736E" w:rsidRDefault="0099736E" w:rsidP="00350598">
      <w:pPr>
        <w:rPr>
          <w:color w:val="000000" w:themeColor="text1"/>
        </w:rPr>
      </w:pPr>
    </w:p>
    <w:p w14:paraId="4B4E96ED" w14:textId="34125848" w:rsidR="0099736E" w:rsidRDefault="0099736E" w:rsidP="00350598">
      <w:pPr>
        <w:rPr>
          <w:color w:val="000000" w:themeColor="text1"/>
        </w:rPr>
      </w:pPr>
      <w:r w:rsidRPr="005276B7">
        <w:rPr>
          <w:b/>
          <w:bCs/>
          <w:color w:val="0E2841" w:themeColor="text2"/>
        </w:rPr>
        <w:lastRenderedPageBreak/>
        <w:t>Table S1</w:t>
      </w:r>
      <w:r>
        <w:rPr>
          <w:color w:val="000000" w:themeColor="text1"/>
        </w:rPr>
        <w:t>. Search Strategy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75"/>
        <w:gridCol w:w="5400"/>
      </w:tblGrid>
      <w:tr w:rsidR="0099736E" w14:paraId="69A627CD" w14:textId="77777777" w:rsidTr="0099736E">
        <w:trPr>
          <w:trHeight w:val="287"/>
        </w:trPr>
        <w:tc>
          <w:tcPr>
            <w:tcW w:w="4675" w:type="dxa"/>
          </w:tcPr>
          <w:p w14:paraId="3D2EA4BD" w14:textId="732D25BF" w:rsidR="0099736E" w:rsidRPr="0099736E" w:rsidRDefault="0099736E" w:rsidP="0099736E">
            <w:pPr>
              <w:rPr>
                <w:color w:val="000000" w:themeColor="text1"/>
              </w:rPr>
            </w:pPr>
            <w:r w:rsidRPr="0099736E">
              <w:rPr>
                <w:color w:val="000000" w:themeColor="text1"/>
              </w:rPr>
              <w:t>PubMed (n = 862)</w:t>
            </w:r>
          </w:p>
        </w:tc>
        <w:tc>
          <w:tcPr>
            <w:tcW w:w="5400" w:type="dxa"/>
          </w:tcPr>
          <w:p w14:paraId="4172BC14" w14:textId="471E5447" w:rsidR="0099736E" w:rsidRDefault="0099736E" w:rsidP="00350598">
            <w:pPr>
              <w:rPr>
                <w:color w:val="FF0000"/>
              </w:rPr>
            </w:pPr>
            <w:r w:rsidRPr="0099736E">
              <w:rPr>
                <w:color w:val="FF0000"/>
              </w:rPr>
              <w:t>stent[Title/Abstract] AND fixation[Title/Abstract]</w:t>
            </w:r>
          </w:p>
        </w:tc>
      </w:tr>
      <w:tr w:rsidR="0099736E" w14:paraId="0365546E" w14:textId="77777777" w:rsidTr="0099736E">
        <w:tc>
          <w:tcPr>
            <w:tcW w:w="4675" w:type="dxa"/>
          </w:tcPr>
          <w:p w14:paraId="2651C9D4" w14:textId="1B687EF8" w:rsidR="0099736E" w:rsidRPr="0099736E" w:rsidRDefault="0099736E" w:rsidP="0099736E">
            <w:pPr>
              <w:rPr>
                <w:color w:val="000000" w:themeColor="text1"/>
              </w:rPr>
            </w:pPr>
            <w:r w:rsidRPr="0099736E">
              <w:rPr>
                <w:color w:val="000000" w:themeColor="text1"/>
              </w:rPr>
              <w:t>Scopus (n =1514)</w:t>
            </w:r>
          </w:p>
        </w:tc>
        <w:tc>
          <w:tcPr>
            <w:tcW w:w="5400" w:type="dxa"/>
          </w:tcPr>
          <w:p w14:paraId="2AB88223" w14:textId="41C4A500" w:rsidR="0099736E" w:rsidRDefault="0099736E" w:rsidP="00350598">
            <w:pPr>
              <w:rPr>
                <w:color w:val="FF0000"/>
              </w:rPr>
            </w:pPr>
            <w:r w:rsidRPr="0099736E">
              <w:rPr>
                <w:color w:val="FF0000"/>
              </w:rPr>
              <w:t>TITLE-ABS-KEY</w:t>
            </w:r>
            <w:r>
              <w:rPr>
                <w:color w:val="FF0000"/>
              </w:rPr>
              <w:t xml:space="preserve"> (Stent AND fixation)</w:t>
            </w:r>
          </w:p>
        </w:tc>
      </w:tr>
      <w:tr w:rsidR="0099736E" w14:paraId="15249D72" w14:textId="77777777" w:rsidTr="0099736E">
        <w:tc>
          <w:tcPr>
            <w:tcW w:w="4675" w:type="dxa"/>
          </w:tcPr>
          <w:p w14:paraId="6164C006" w14:textId="2F5E3FF6" w:rsidR="0099736E" w:rsidRPr="0099736E" w:rsidRDefault="0099736E" w:rsidP="0099736E">
            <w:pPr>
              <w:rPr>
                <w:color w:val="000000" w:themeColor="text1"/>
              </w:rPr>
            </w:pPr>
            <w:r w:rsidRPr="0099736E">
              <w:rPr>
                <w:color w:val="000000" w:themeColor="text1"/>
              </w:rPr>
              <w:t>Web Of Science (n = 1207)</w:t>
            </w:r>
          </w:p>
        </w:tc>
        <w:tc>
          <w:tcPr>
            <w:tcW w:w="5400" w:type="dxa"/>
          </w:tcPr>
          <w:p w14:paraId="71278BA1" w14:textId="60D17AE0" w:rsidR="0099736E" w:rsidRDefault="0099736E" w:rsidP="00350598">
            <w:pPr>
              <w:rPr>
                <w:color w:val="FF0000"/>
              </w:rPr>
            </w:pPr>
            <w:r>
              <w:rPr>
                <w:color w:val="FF0000"/>
              </w:rPr>
              <w:t>Stent AND fixation (Topic)</w:t>
            </w:r>
          </w:p>
        </w:tc>
      </w:tr>
    </w:tbl>
    <w:p w14:paraId="38AEFB9C" w14:textId="60E19EC8" w:rsidR="0099736E" w:rsidRPr="008C23A0" w:rsidRDefault="008C23A0" w:rsidP="00350598">
      <w:pPr>
        <w:rPr>
          <w:vertAlign w:val="superscript"/>
        </w:rPr>
      </w:pPr>
      <w:r>
        <w:rPr>
          <w:vertAlign w:val="superscript"/>
        </w:rPr>
        <w:t>Representing the search strategy used in each database, along with the number of records exported in each.</w:t>
      </w:r>
    </w:p>
    <w:p w14:paraId="4FCA7376" w14:textId="6B9BE36F" w:rsidR="00350598" w:rsidRDefault="0062720E">
      <w:r w:rsidRPr="005276B7">
        <w:rPr>
          <w:b/>
          <w:bCs/>
          <w:color w:val="0E2841" w:themeColor="text2"/>
        </w:rPr>
        <w:t>Table S2</w:t>
      </w:r>
      <w:r>
        <w:t>. quality of the included cohort studies</w:t>
      </w:r>
    </w:p>
    <w:tbl>
      <w:tblPr>
        <w:tblStyle w:val="TableGrid"/>
        <w:tblW w:w="10315" w:type="dxa"/>
        <w:tblInd w:w="-485" w:type="dxa"/>
        <w:tblLook w:val="04A0" w:firstRow="1" w:lastRow="0" w:firstColumn="1" w:lastColumn="0" w:noHBand="0" w:noVBand="1"/>
      </w:tblPr>
      <w:tblGrid>
        <w:gridCol w:w="839"/>
        <w:gridCol w:w="737"/>
        <w:gridCol w:w="1193"/>
        <w:gridCol w:w="678"/>
        <w:gridCol w:w="955"/>
        <w:gridCol w:w="692"/>
        <w:gridCol w:w="678"/>
        <w:gridCol w:w="943"/>
        <w:gridCol w:w="955"/>
        <w:gridCol w:w="649"/>
        <w:gridCol w:w="720"/>
        <w:gridCol w:w="692"/>
        <w:gridCol w:w="584"/>
      </w:tblGrid>
      <w:tr w:rsidR="0062720E" w:rsidRPr="0062720E" w14:paraId="5D487FC8" w14:textId="77777777" w:rsidTr="002F09CD">
        <w:trPr>
          <w:trHeight w:val="1320"/>
        </w:trPr>
        <w:tc>
          <w:tcPr>
            <w:tcW w:w="839" w:type="dxa"/>
            <w:hideMark/>
          </w:tcPr>
          <w:p w14:paraId="789E47A2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Study ID</w:t>
            </w:r>
          </w:p>
        </w:tc>
        <w:tc>
          <w:tcPr>
            <w:tcW w:w="737" w:type="dxa"/>
            <w:hideMark/>
          </w:tcPr>
          <w:p w14:paraId="6B2F199F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Case Definition Adequate</w:t>
            </w:r>
          </w:p>
        </w:tc>
        <w:tc>
          <w:tcPr>
            <w:tcW w:w="1193" w:type="dxa"/>
            <w:hideMark/>
          </w:tcPr>
          <w:p w14:paraId="08F6C7B3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Representativeness of Exposed Cohort</w:t>
            </w:r>
          </w:p>
        </w:tc>
        <w:tc>
          <w:tcPr>
            <w:tcW w:w="678" w:type="dxa"/>
            <w:hideMark/>
          </w:tcPr>
          <w:p w14:paraId="7E57D6E5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Selection of Non-Exposed Cohort</w:t>
            </w:r>
          </w:p>
        </w:tc>
        <w:tc>
          <w:tcPr>
            <w:tcW w:w="955" w:type="dxa"/>
            <w:hideMark/>
          </w:tcPr>
          <w:p w14:paraId="0ADC0A3A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Ascertainment of Exposure</w:t>
            </w:r>
          </w:p>
        </w:tc>
        <w:tc>
          <w:tcPr>
            <w:tcW w:w="692" w:type="dxa"/>
            <w:hideMark/>
          </w:tcPr>
          <w:p w14:paraId="36811070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Outcome Not Present at Start</w:t>
            </w:r>
          </w:p>
        </w:tc>
        <w:tc>
          <w:tcPr>
            <w:tcW w:w="678" w:type="dxa"/>
            <w:hideMark/>
          </w:tcPr>
          <w:p w14:paraId="10606977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Overall Selection</w:t>
            </w:r>
          </w:p>
        </w:tc>
        <w:tc>
          <w:tcPr>
            <w:tcW w:w="943" w:type="dxa"/>
            <w:hideMark/>
          </w:tcPr>
          <w:p w14:paraId="5DBAA65D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Comparability</w:t>
            </w:r>
          </w:p>
        </w:tc>
        <w:tc>
          <w:tcPr>
            <w:tcW w:w="955" w:type="dxa"/>
            <w:hideMark/>
          </w:tcPr>
          <w:p w14:paraId="5C8D1719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Ascertainment of Outcome</w:t>
            </w:r>
          </w:p>
        </w:tc>
        <w:tc>
          <w:tcPr>
            <w:tcW w:w="649" w:type="dxa"/>
            <w:hideMark/>
          </w:tcPr>
          <w:p w14:paraId="2BBC07B4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Same Method for Cases and Controls</w:t>
            </w:r>
          </w:p>
        </w:tc>
        <w:tc>
          <w:tcPr>
            <w:tcW w:w="720" w:type="dxa"/>
            <w:hideMark/>
          </w:tcPr>
          <w:p w14:paraId="67805443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Follow-up Adequacy</w:t>
            </w:r>
          </w:p>
        </w:tc>
        <w:tc>
          <w:tcPr>
            <w:tcW w:w="692" w:type="dxa"/>
            <w:hideMark/>
          </w:tcPr>
          <w:p w14:paraId="412D804E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Overall Outcome</w:t>
            </w:r>
          </w:p>
        </w:tc>
        <w:tc>
          <w:tcPr>
            <w:tcW w:w="584" w:type="dxa"/>
            <w:hideMark/>
          </w:tcPr>
          <w:p w14:paraId="09A014BE" w14:textId="77777777" w:rsidR="0062720E" w:rsidRPr="0062720E" w:rsidRDefault="0062720E" w:rsidP="002F09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62720E">
              <w:rPr>
                <w:b/>
                <w:bCs/>
                <w:i/>
                <w:iCs/>
                <w:sz w:val="12"/>
                <w:szCs w:val="12"/>
              </w:rPr>
              <w:t>Overall</w:t>
            </w:r>
          </w:p>
        </w:tc>
      </w:tr>
      <w:tr w:rsidR="0062720E" w:rsidRPr="0062720E" w14:paraId="098E9E99" w14:textId="77777777" w:rsidTr="002F09CD">
        <w:trPr>
          <w:trHeight w:val="288"/>
        </w:trPr>
        <w:tc>
          <w:tcPr>
            <w:tcW w:w="839" w:type="dxa"/>
            <w:hideMark/>
          </w:tcPr>
          <w:p w14:paraId="415B15C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62720E">
              <w:rPr>
                <w:i/>
                <w:iCs/>
                <w:sz w:val="12"/>
                <w:szCs w:val="12"/>
              </w:rPr>
              <w:t>DuBroff</w:t>
            </w:r>
            <w:proofErr w:type="spellEnd"/>
            <w:r w:rsidRPr="0062720E">
              <w:rPr>
                <w:i/>
                <w:iCs/>
                <w:sz w:val="12"/>
                <w:szCs w:val="12"/>
              </w:rPr>
              <w:t xml:space="preserve"> 2025</w:t>
            </w:r>
          </w:p>
        </w:tc>
        <w:tc>
          <w:tcPr>
            <w:tcW w:w="737" w:type="dxa"/>
            <w:hideMark/>
          </w:tcPr>
          <w:p w14:paraId="5E5FC31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1193" w:type="dxa"/>
            <w:hideMark/>
          </w:tcPr>
          <w:p w14:paraId="1ACB5778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05E7467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14876C6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2A57244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6C16B43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943" w:type="dxa"/>
            <w:hideMark/>
          </w:tcPr>
          <w:p w14:paraId="3E0CA3AF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05F0343D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6B10BC7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720" w:type="dxa"/>
            <w:hideMark/>
          </w:tcPr>
          <w:p w14:paraId="7C1ACC7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2B22C3B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84" w:type="dxa"/>
            <w:hideMark/>
          </w:tcPr>
          <w:p w14:paraId="6FBB8FF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7</w:t>
            </w:r>
          </w:p>
        </w:tc>
      </w:tr>
      <w:tr w:rsidR="0062720E" w:rsidRPr="0062720E" w14:paraId="0CBDEC41" w14:textId="77777777" w:rsidTr="002F09CD">
        <w:trPr>
          <w:trHeight w:val="288"/>
        </w:trPr>
        <w:tc>
          <w:tcPr>
            <w:tcW w:w="839" w:type="dxa"/>
            <w:hideMark/>
          </w:tcPr>
          <w:p w14:paraId="3F66F8F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Mehta 2024</w:t>
            </w:r>
          </w:p>
        </w:tc>
        <w:tc>
          <w:tcPr>
            <w:tcW w:w="737" w:type="dxa"/>
            <w:hideMark/>
          </w:tcPr>
          <w:p w14:paraId="6C6A346F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193" w:type="dxa"/>
            <w:hideMark/>
          </w:tcPr>
          <w:p w14:paraId="416A673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2A0630D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4A8CD17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174BC96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51791BE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943" w:type="dxa"/>
            <w:hideMark/>
          </w:tcPr>
          <w:p w14:paraId="2E2F3C7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955" w:type="dxa"/>
            <w:hideMark/>
          </w:tcPr>
          <w:p w14:paraId="652F5DC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652D45C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720" w:type="dxa"/>
            <w:hideMark/>
          </w:tcPr>
          <w:p w14:paraId="14DABCC3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268833A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84" w:type="dxa"/>
            <w:hideMark/>
          </w:tcPr>
          <w:p w14:paraId="5233151D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9</w:t>
            </w:r>
          </w:p>
        </w:tc>
      </w:tr>
      <w:tr w:rsidR="0062720E" w:rsidRPr="0062720E" w14:paraId="66E4AE03" w14:textId="77777777" w:rsidTr="002F09CD">
        <w:trPr>
          <w:trHeight w:val="288"/>
        </w:trPr>
        <w:tc>
          <w:tcPr>
            <w:tcW w:w="839" w:type="dxa"/>
            <w:hideMark/>
          </w:tcPr>
          <w:p w14:paraId="6D1D309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62720E">
              <w:rPr>
                <w:i/>
                <w:iCs/>
                <w:sz w:val="12"/>
                <w:szCs w:val="12"/>
              </w:rPr>
              <w:t>Ngamruengphi</w:t>
            </w:r>
            <w:proofErr w:type="spellEnd"/>
          </w:p>
        </w:tc>
        <w:tc>
          <w:tcPr>
            <w:tcW w:w="737" w:type="dxa"/>
            <w:hideMark/>
          </w:tcPr>
          <w:p w14:paraId="13DEB6F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193" w:type="dxa"/>
            <w:hideMark/>
          </w:tcPr>
          <w:p w14:paraId="621D5FD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1BF3AE7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6E7853B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1930301B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68B23E4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943" w:type="dxa"/>
            <w:hideMark/>
          </w:tcPr>
          <w:p w14:paraId="190BBB5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721E4C5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0F62D89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720" w:type="dxa"/>
            <w:hideMark/>
          </w:tcPr>
          <w:p w14:paraId="5E1B8A18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618D9CE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84" w:type="dxa"/>
            <w:hideMark/>
          </w:tcPr>
          <w:p w14:paraId="10C8154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8</w:t>
            </w:r>
          </w:p>
        </w:tc>
      </w:tr>
      <w:tr w:rsidR="0062720E" w:rsidRPr="0062720E" w14:paraId="0AF4CB98" w14:textId="77777777" w:rsidTr="002F09CD">
        <w:trPr>
          <w:trHeight w:val="288"/>
        </w:trPr>
        <w:tc>
          <w:tcPr>
            <w:tcW w:w="839" w:type="dxa"/>
            <w:hideMark/>
          </w:tcPr>
          <w:p w14:paraId="6DF4A0E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62720E">
              <w:rPr>
                <w:i/>
                <w:iCs/>
                <w:sz w:val="12"/>
                <w:szCs w:val="12"/>
              </w:rPr>
              <w:t>Ngamruengpho</w:t>
            </w:r>
            <w:proofErr w:type="spellEnd"/>
          </w:p>
        </w:tc>
        <w:tc>
          <w:tcPr>
            <w:tcW w:w="737" w:type="dxa"/>
            <w:hideMark/>
          </w:tcPr>
          <w:p w14:paraId="5CCD826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193" w:type="dxa"/>
            <w:hideMark/>
          </w:tcPr>
          <w:p w14:paraId="53108428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3BAACB1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223E4C6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4B051E5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1E691E03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943" w:type="dxa"/>
            <w:hideMark/>
          </w:tcPr>
          <w:p w14:paraId="41B113F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955" w:type="dxa"/>
            <w:hideMark/>
          </w:tcPr>
          <w:p w14:paraId="41587B8B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7A886AE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720" w:type="dxa"/>
            <w:hideMark/>
          </w:tcPr>
          <w:p w14:paraId="5E79C68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00C131B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84" w:type="dxa"/>
            <w:hideMark/>
          </w:tcPr>
          <w:p w14:paraId="0E9BD2DB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9</w:t>
            </w:r>
          </w:p>
        </w:tc>
      </w:tr>
      <w:tr w:rsidR="0062720E" w:rsidRPr="0062720E" w14:paraId="08D44923" w14:textId="77777777" w:rsidTr="002F09CD">
        <w:trPr>
          <w:trHeight w:val="288"/>
        </w:trPr>
        <w:tc>
          <w:tcPr>
            <w:tcW w:w="839" w:type="dxa"/>
            <w:hideMark/>
          </w:tcPr>
          <w:p w14:paraId="6C332F6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62720E">
              <w:rPr>
                <w:i/>
                <w:iCs/>
                <w:sz w:val="12"/>
                <w:szCs w:val="12"/>
              </w:rPr>
              <w:t>Obaitan</w:t>
            </w:r>
            <w:proofErr w:type="spellEnd"/>
            <w:r w:rsidRPr="0062720E">
              <w:rPr>
                <w:i/>
                <w:iCs/>
                <w:sz w:val="12"/>
                <w:szCs w:val="12"/>
              </w:rPr>
              <w:t xml:space="preserve"> 2021</w:t>
            </w:r>
          </w:p>
        </w:tc>
        <w:tc>
          <w:tcPr>
            <w:tcW w:w="737" w:type="dxa"/>
            <w:hideMark/>
          </w:tcPr>
          <w:p w14:paraId="02ADF51F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1193" w:type="dxa"/>
            <w:hideMark/>
          </w:tcPr>
          <w:p w14:paraId="66A163C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587DA80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67A30F9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759B17C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59EB54E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943" w:type="dxa"/>
            <w:hideMark/>
          </w:tcPr>
          <w:p w14:paraId="342408B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656E36A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50349CE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720" w:type="dxa"/>
            <w:hideMark/>
          </w:tcPr>
          <w:p w14:paraId="0D73649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1EE7C51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84" w:type="dxa"/>
            <w:hideMark/>
          </w:tcPr>
          <w:p w14:paraId="3C7FAB1D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7</w:t>
            </w:r>
          </w:p>
        </w:tc>
      </w:tr>
      <w:tr w:rsidR="0062720E" w:rsidRPr="0062720E" w14:paraId="2B1414D8" w14:textId="77777777" w:rsidTr="002F09CD">
        <w:trPr>
          <w:trHeight w:val="288"/>
        </w:trPr>
        <w:tc>
          <w:tcPr>
            <w:tcW w:w="839" w:type="dxa"/>
            <w:hideMark/>
          </w:tcPr>
          <w:p w14:paraId="53066FC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Schiemer 2022</w:t>
            </w:r>
          </w:p>
        </w:tc>
        <w:tc>
          <w:tcPr>
            <w:tcW w:w="737" w:type="dxa"/>
            <w:hideMark/>
          </w:tcPr>
          <w:p w14:paraId="38FAD14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1193" w:type="dxa"/>
            <w:hideMark/>
          </w:tcPr>
          <w:p w14:paraId="093B5C2D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454BD37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08FD0B2D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6EA269A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67BB2CBD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943" w:type="dxa"/>
            <w:hideMark/>
          </w:tcPr>
          <w:p w14:paraId="12B0343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0CCEF40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7A736050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720" w:type="dxa"/>
            <w:hideMark/>
          </w:tcPr>
          <w:p w14:paraId="3742E5B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1C741CC3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84" w:type="dxa"/>
            <w:hideMark/>
          </w:tcPr>
          <w:p w14:paraId="2D8038E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6</w:t>
            </w:r>
          </w:p>
        </w:tc>
      </w:tr>
      <w:tr w:rsidR="0062720E" w:rsidRPr="0062720E" w14:paraId="067F4196" w14:textId="77777777" w:rsidTr="002F09CD">
        <w:trPr>
          <w:trHeight w:val="288"/>
        </w:trPr>
        <w:tc>
          <w:tcPr>
            <w:tcW w:w="839" w:type="dxa"/>
            <w:hideMark/>
          </w:tcPr>
          <w:p w14:paraId="3C705FE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62720E">
              <w:rPr>
                <w:i/>
                <w:iCs/>
                <w:sz w:val="12"/>
                <w:szCs w:val="12"/>
              </w:rPr>
              <w:t>Sharaiha</w:t>
            </w:r>
            <w:proofErr w:type="spellEnd"/>
            <w:r w:rsidRPr="0062720E">
              <w:rPr>
                <w:i/>
                <w:iCs/>
                <w:sz w:val="12"/>
                <w:szCs w:val="12"/>
              </w:rPr>
              <w:t xml:space="preserve"> 2014</w:t>
            </w:r>
          </w:p>
        </w:tc>
        <w:tc>
          <w:tcPr>
            <w:tcW w:w="737" w:type="dxa"/>
            <w:hideMark/>
          </w:tcPr>
          <w:p w14:paraId="3E1C4563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193" w:type="dxa"/>
            <w:hideMark/>
          </w:tcPr>
          <w:p w14:paraId="5D9EB55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2C9FA44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036EBB5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4A16009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4921E16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943" w:type="dxa"/>
            <w:hideMark/>
          </w:tcPr>
          <w:p w14:paraId="33D1BF08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109A64B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0E173713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720" w:type="dxa"/>
            <w:hideMark/>
          </w:tcPr>
          <w:p w14:paraId="2BA87EE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7A199485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84" w:type="dxa"/>
            <w:hideMark/>
          </w:tcPr>
          <w:p w14:paraId="4263B76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7</w:t>
            </w:r>
          </w:p>
        </w:tc>
      </w:tr>
      <w:tr w:rsidR="0062720E" w:rsidRPr="0062720E" w14:paraId="0440FCFE" w14:textId="77777777" w:rsidTr="002F09CD">
        <w:trPr>
          <w:trHeight w:val="288"/>
        </w:trPr>
        <w:tc>
          <w:tcPr>
            <w:tcW w:w="839" w:type="dxa"/>
            <w:hideMark/>
          </w:tcPr>
          <w:p w14:paraId="5B03CB3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Siddiqui 2016</w:t>
            </w:r>
          </w:p>
        </w:tc>
        <w:tc>
          <w:tcPr>
            <w:tcW w:w="737" w:type="dxa"/>
            <w:hideMark/>
          </w:tcPr>
          <w:p w14:paraId="3B96FD6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193" w:type="dxa"/>
            <w:hideMark/>
          </w:tcPr>
          <w:p w14:paraId="2A833F4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081EE30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23F9514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2EAFC55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28319AE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943" w:type="dxa"/>
            <w:hideMark/>
          </w:tcPr>
          <w:p w14:paraId="1211628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955" w:type="dxa"/>
            <w:hideMark/>
          </w:tcPr>
          <w:p w14:paraId="3FFD5BC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75B7153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720" w:type="dxa"/>
            <w:hideMark/>
          </w:tcPr>
          <w:p w14:paraId="0BB4FD9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3970C52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84" w:type="dxa"/>
            <w:hideMark/>
          </w:tcPr>
          <w:p w14:paraId="364806F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9</w:t>
            </w:r>
          </w:p>
        </w:tc>
      </w:tr>
      <w:tr w:rsidR="0062720E" w:rsidRPr="0062720E" w14:paraId="455F495C" w14:textId="77777777" w:rsidTr="002F09CD">
        <w:trPr>
          <w:trHeight w:val="540"/>
        </w:trPr>
        <w:tc>
          <w:tcPr>
            <w:tcW w:w="839" w:type="dxa"/>
            <w:hideMark/>
          </w:tcPr>
          <w:p w14:paraId="4C365106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Thiruvengadam</w:t>
            </w:r>
          </w:p>
        </w:tc>
        <w:tc>
          <w:tcPr>
            <w:tcW w:w="737" w:type="dxa"/>
            <w:hideMark/>
          </w:tcPr>
          <w:p w14:paraId="5ACF2839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193" w:type="dxa"/>
            <w:hideMark/>
          </w:tcPr>
          <w:p w14:paraId="5846F2C4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34DC1DCC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7B6FF7B8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117F3B2B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78" w:type="dxa"/>
            <w:hideMark/>
          </w:tcPr>
          <w:p w14:paraId="590D94B2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943" w:type="dxa"/>
            <w:hideMark/>
          </w:tcPr>
          <w:p w14:paraId="790E53B7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55" w:type="dxa"/>
            <w:hideMark/>
          </w:tcPr>
          <w:p w14:paraId="35AE98A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49" w:type="dxa"/>
            <w:hideMark/>
          </w:tcPr>
          <w:p w14:paraId="062229C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720" w:type="dxa"/>
            <w:hideMark/>
          </w:tcPr>
          <w:p w14:paraId="67A9E0EE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2" w:type="dxa"/>
            <w:hideMark/>
          </w:tcPr>
          <w:p w14:paraId="7B26ED4A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84" w:type="dxa"/>
            <w:hideMark/>
          </w:tcPr>
          <w:p w14:paraId="1F6A2021" w14:textId="77777777" w:rsidR="0062720E" w:rsidRPr="0062720E" w:rsidRDefault="0062720E" w:rsidP="002F09CD">
            <w:pPr>
              <w:rPr>
                <w:i/>
                <w:iCs/>
                <w:sz w:val="12"/>
                <w:szCs w:val="12"/>
              </w:rPr>
            </w:pPr>
            <w:r w:rsidRPr="0062720E">
              <w:rPr>
                <w:i/>
                <w:iCs/>
                <w:sz w:val="12"/>
                <w:szCs w:val="12"/>
              </w:rPr>
              <w:t>7</w:t>
            </w:r>
          </w:p>
        </w:tc>
      </w:tr>
    </w:tbl>
    <w:p w14:paraId="15D9A6CB" w14:textId="1D65FF7A" w:rsidR="0062720E" w:rsidRPr="008C23A0" w:rsidRDefault="008C23A0" w:rsidP="008C23A0">
      <w:pPr>
        <w:spacing w:after="0"/>
        <w:rPr>
          <w:vertAlign w:val="superscript"/>
        </w:rPr>
      </w:pPr>
      <w:r w:rsidRPr="008C23A0">
        <w:rPr>
          <w:vertAlign w:val="superscript"/>
        </w:rPr>
        <w:t xml:space="preserve">The Newcastle Ottawa scale (NOS) was utilized </w:t>
      </w:r>
      <w:r>
        <w:rPr>
          <w:vertAlign w:val="superscript"/>
        </w:rPr>
        <w:t xml:space="preserve">to assess the quality of observational studies included. Assessment was conducted across multiple domains: </w:t>
      </w:r>
      <w:r w:rsidRPr="008C23A0">
        <w:rPr>
          <w:vertAlign w:val="superscript"/>
          <w:lang w:val="en"/>
        </w:rPr>
        <w:t>potential bias arising from the study participants' selection, the groups' comparability, and the ascertainment of the outcome</w:t>
      </w:r>
    </w:p>
    <w:p w14:paraId="310174A0" w14:textId="77777777" w:rsidR="0062720E" w:rsidRDefault="0062720E"/>
    <w:p w14:paraId="4E261703" w14:textId="77777777" w:rsidR="00350598" w:rsidRDefault="00350598"/>
    <w:sectPr w:rsidR="0035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xMDe3tLAwNDI3MjdW0lEKTi0uzszPAykwqgUAMbBJwiwAAAA="/>
  </w:docVars>
  <w:rsids>
    <w:rsidRoot w:val="00350598"/>
    <w:rsid w:val="00014DF9"/>
    <w:rsid w:val="000241CF"/>
    <w:rsid w:val="00213398"/>
    <w:rsid w:val="002C1371"/>
    <w:rsid w:val="0031610B"/>
    <w:rsid w:val="00350598"/>
    <w:rsid w:val="004353BB"/>
    <w:rsid w:val="005276B7"/>
    <w:rsid w:val="005949C4"/>
    <w:rsid w:val="006053CB"/>
    <w:rsid w:val="0062720E"/>
    <w:rsid w:val="00752860"/>
    <w:rsid w:val="007A23BC"/>
    <w:rsid w:val="008206E4"/>
    <w:rsid w:val="008C23A0"/>
    <w:rsid w:val="008E44F8"/>
    <w:rsid w:val="00963CAE"/>
    <w:rsid w:val="009732B9"/>
    <w:rsid w:val="0099736E"/>
    <w:rsid w:val="00B03A12"/>
    <w:rsid w:val="00BD7652"/>
    <w:rsid w:val="00C83FAD"/>
    <w:rsid w:val="00D062E5"/>
    <w:rsid w:val="00E72912"/>
    <w:rsid w:val="00F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9C755"/>
  <w15:chartTrackingRefBased/>
  <w15:docId w15:val="{3D273A0C-3A09-4AC5-9022-85ED719D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98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59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59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598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598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598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598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598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598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598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062E5"/>
    <w:rPr>
      <w:rFonts w:ascii="Calisto MT" w:hAnsi="Calisto MT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05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5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5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598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598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598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598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598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598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5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505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598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505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50598"/>
    <w:pPr>
      <w:spacing w:before="160" w:line="276" w:lineRule="auto"/>
      <w:jc w:val="center"/>
    </w:pPr>
    <w:rPr>
      <w:rFonts w:ascii="Calisto MT" w:hAnsi="Calisto MT"/>
      <w:i/>
      <w:iCs/>
      <w:color w:val="404040" w:themeColor="text1" w:themeTint="BF"/>
      <w:kern w:val="0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50598"/>
    <w:rPr>
      <w:rFonts w:ascii="Calisto MT" w:hAnsi="Calisto MT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50598"/>
    <w:pPr>
      <w:spacing w:after="200" w:line="276" w:lineRule="auto"/>
      <w:ind w:left="720"/>
      <w:contextualSpacing/>
    </w:pPr>
    <w:rPr>
      <w:rFonts w:ascii="Calisto MT" w:hAnsi="Calisto MT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50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Calisto MT" w:hAnsi="Calisto MT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598"/>
    <w:rPr>
      <w:rFonts w:ascii="Calisto MT" w:hAnsi="Calisto MT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505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Abdelaziz Awad</dc:creator>
  <cp:keywords/>
  <dc:description/>
  <cp:lastModifiedBy>Basma Mohammed ELkhalifa</cp:lastModifiedBy>
  <cp:revision>5</cp:revision>
  <dcterms:created xsi:type="dcterms:W3CDTF">2025-05-22T17:16:00Z</dcterms:created>
  <dcterms:modified xsi:type="dcterms:W3CDTF">2025-08-26T21:55:00Z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62def3ba-e65f-486d-a260-96c469cd1eec</vt:lpwstr>
  </property>
</Properties>
</file>