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A98E" w14:textId="22C4823E" w:rsidR="00D85192" w:rsidRDefault="00FD7FCF" w:rsidP="00BD298E">
      <w:pPr>
        <w:pStyle w:val="EFSABodytext"/>
        <w:rPr>
          <w:rFonts w:ascii="Times New Roman" w:hAnsi="Times New Roman" w:cs="Times New Roman"/>
          <w:b/>
          <w:bCs/>
          <w:color w:val="000000" w:themeColor="text1"/>
          <w:sz w:val="22"/>
          <w:szCs w:val="22"/>
          <w:lang w:val="en-US"/>
        </w:rPr>
      </w:pPr>
      <w:r w:rsidRPr="00100BB0">
        <w:rPr>
          <w:rFonts w:ascii="Times New Roman" w:hAnsi="Times New Roman" w:cs="Times New Roman"/>
          <w:b/>
          <w:bCs/>
          <w:color w:val="000000" w:themeColor="text1"/>
          <w:sz w:val="22"/>
          <w:szCs w:val="22"/>
          <w:lang w:val="en-US"/>
        </w:rPr>
        <w:t xml:space="preserve">Supplemental </w:t>
      </w:r>
      <w:r w:rsidR="00D85192" w:rsidRPr="00100BB0">
        <w:rPr>
          <w:rFonts w:ascii="Times New Roman" w:hAnsi="Times New Roman" w:cs="Times New Roman"/>
          <w:b/>
          <w:bCs/>
          <w:color w:val="000000" w:themeColor="text1"/>
          <w:sz w:val="22"/>
          <w:szCs w:val="22"/>
          <w:lang w:val="en-US"/>
        </w:rPr>
        <w:t>M</w:t>
      </w:r>
      <w:r w:rsidRPr="00100BB0">
        <w:rPr>
          <w:rFonts w:ascii="Times New Roman" w:hAnsi="Times New Roman" w:cs="Times New Roman"/>
          <w:b/>
          <w:bCs/>
          <w:color w:val="000000" w:themeColor="text1"/>
          <w:sz w:val="22"/>
          <w:szCs w:val="22"/>
          <w:lang w:val="en-US"/>
        </w:rPr>
        <w:t>aterials</w:t>
      </w:r>
    </w:p>
    <w:p w14:paraId="2775EF25" w14:textId="77777777" w:rsidR="003D20C6" w:rsidRDefault="003D20C6" w:rsidP="00930BAC">
      <w:pPr>
        <w:spacing w:after="0" w:line="240" w:lineRule="auto"/>
        <w:jc w:val="center"/>
        <w:rPr>
          <w:rFonts w:ascii="Times New Roman" w:hAnsi="Times New Roman" w:cs="Times New Roman"/>
          <w:color w:val="000000" w:themeColor="text1"/>
          <w:sz w:val="28"/>
          <w:szCs w:val="28"/>
        </w:rPr>
      </w:pPr>
      <w:bookmarkStart w:id="0" w:name="_Hlk185750968"/>
    </w:p>
    <w:p w14:paraId="427DE192" w14:textId="38FB9AFF" w:rsidR="00167C01" w:rsidRDefault="003D20C6" w:rsidP="00930BAC">
      <w:pPr>
        <w:spacing w:after="0" w:line="240" w:lineRule="auto"/>
        <w:jc w:val="center"/>
        <w:rPr>
          <w:rFonts w:ascii="Times New Roman" w:hAnsi="Times New Roman" w:cs="Times New Roman"/>
          <w:color w:val="000000" w:themeColor="text1"/>
          <w:sz w:val="28"/>
          <w:szCs w:val="28"/>
        </w:rPr>
      </w:pPr>
      <w:r w:rsidRPr="003D20C6">
        <w:rPr>
          <w:rFonts w:ascii="Times New Roman" w:hAnsi="Times New Roman" w:cs="Times New Roman"/>
          <w:color w:val="000000" w:themeColor="text1"/>
          <w:sz w:val="28"/>
          <w:szCs w:val="28"/>
        </w:rPr>
        <w:t>Ex ante analyses to predict the efficacy of natural enemies in biological control</w:t>
      </w:r>
    </w:p>
    <w:p w14:paraId="055D9B1F" w14:textId="77777777" w:rsidR="00167C01" w:rsidRPr="00AB6A73" w:rsidRDefault="00167C01" w:rsidP="00930BAC">
      <w:pPr>
        <w:spacing w:after="0" w:line="240" w:lineRule="auto"/>
        <w:jc w:val="center"/>
        <w:rPr>
          <w:rFonts w:ascii="Times New Roman" w:hAnsi="Times New Roman" w:cs="Times New Roman"/>
          <w:color w:val="000000" w:themeColor="text1"/>
          <w:sz w:val="28"/>
          <w:szCs w:val="28"/>
        </w:rPr>
      </w:pPr>
    </w:p>
    <w:p w14:paraId="3B09913B" w14:textId="1249FC8E" w:rsidR="00BD298E" w:rsidRPr="00785491" w:rsidRDefault="00BD298E" w:rsidP="0030749E">
      <w:pPr>
        <w:ind w:left="360"/>
        <w:rPr>
          <w:rFonts w:ascii="Times New Roman" w:hAnsi="Times New Roman" w:cs="Times New Roman"/>
          <w:i/>
          <w:iCs/>
          <w:color w:val="000000" w:themeColor="text1"/>
          <w:sz w:val="22"/>
          <w:szCs w:val="22"/>
        </w:rPr>
      </w:pPr>
      <w:r w:rsidRPr="00350677">
        <w:rPr>
          <w:rFonts w:ascii="Times New Roman" w:hAnsi="Times New Roman" w:cs="Times New Roman"/>
          <w:color w:val="000000" w:themeColor="text1"/>
          <w:sz w:val="22"/>
          <w:szCs w:val="22"/>
        </w:rPr>
        <w:t xml:space="preserve">Andrew Paul Gutierrez, Luigi Ponti, Peter Neuenschwander, John S. </w:t>
      </w:r>
      <w:proofErr w:type="spellStart"/>
      <w:r w:rsidRPr="00350677">
        <w:rPr>
          <w:rFonts w:ascii="Times New Roman" w:hAnsi="Times New Roman" w:cs="Times New Roman"/>
          <w:color w:val="000000" w:themeColor="text1"/>
          <w:sz w:val="22"/>
          <w:szCs w:val="22"/>
        </w:rPr>
        <w:t>Yaninek</w:t>
      </w:r>
      <w:proofErr w:type="spellEnd"/>
      <w:r w:rsidRPr="00350677">
        <w:rPr>
          <w:rFonts w:ascii="Times New Roman" w:hAnsi="Times New Roman" w:cs="Times New Roman"/>
          <w:color w:val="000000" w:themeColor="text1"/>
          <w:sz w:val="22"/>
          <w:szCs w:val="22"/>
        </w:rPr>
        <w:t>, Hans R. Herren</w:t>
      </w:r>
    </w:p>
    <w:bookmarkEnd w:id="0"/>
    <w:p w14:paraId="32D745B1" w14:textId="77777777" w:rsidR="00BD298E" w:rsidRPr="00100BB0" w:rsidRDefault="00BD298E" w:rsidP="00BD298E">
      <w:pPr>
        <w:pStyle w:val="EFSABodytext"/>
        <w:rPr>
          <w:rFonts w:ascii="Times New Roman" w:hAnsi="Times New Roman" w:cs="Times New Roman"/>
          <w:color w:val="000000" w:themeColor="text1"/>
          <w:sz w:val="22"/>
          <w:szCs w:val="22"/>
          <w:lang w:val="en-US"/>
        </w:rPr>
      </w:pPr>
    </w:p>
    <w:p w14:paraId="6B9DC7FE" w14:textId="00945E02" w:rsidR="003077C6" w:rsidRPr="00100BB0" w:rsidRDefault="003077C6" w:rsidP="002E23D0">
      <w:pPr>
        <w:spacing w:after="0" w:line="360" w:lineRule="auto"/>
        <w:ind w:left="360" w:right="900"/>
        <w:jc w:val="both"/>
        <w:rPr>
          <w:rFonts w:ascii="Times New Roman" w:hAnsi="Times New Roman" w:cs="Times New Roman"/>
          <w:color w:val="000000" w:themeColor="text1"/>
          <w:sz w:val="22"/>
          <w:szCs w:val="22"/>
        </w:rPr>
      </w:pPr>
      <w:r w:rsidRPr="00052F3F">
        <w:rPr>
          <w:rFonts w:ascii="Times New Roman" w:eastAsia="MyriadPro-Light" w:hAnsi="Times New Roman" w:cs="Times New Roman"/>
          <w:i/>
          <w:iCs/>
          <w:color w:val="000000" w:themeColor="text1"/>
          <w:kern w:val="0"/>
          <w:sz w:val="22"/>
          <w:szCs w:val="22"/>
        </w:rPr>
        <w:t xml:space="preserve">An important transformation in ecological research occurred when </w:t>
      </w:r>
      <w:r w:rsidRPr="00052F3F">
        <w:rPr>
          <w:rFonts w:ascii="Times New Roman" w:hAnsi="Times New Roman" w:cs="Times New Roman"/>
          <w:i/>
          <w:iCs/>
          <w:color w:val="000000" w:themeColor="text1"/>
          <w:sz w:val="22"/>
          <w:szCs w:val="22"/>
        </w:rPr>
        <w:t xml:space="preserve">system thinking shifted the attention of ecologists from objects to relationships and from structures to processes - from objects to networks of relationships embedded in larger networks - and from fundamental structures affected by forces and mechanisms to the recognition that every structure is a manifestation of underlying </w:t>
      </w:r>
      <w:proofErr w:type="spellStart"/>
      <w:r w:rsidRPr="00052F3F">
        <w:rPr>
          <w:rFonts w:ascii="Times New Roman" w:hAnsi="Times New Roman" w:cs="Times New Roman"/>
          <w:i/>
          <w:iCs/>
          <w:color w:val="000000" w:themeColor="text1"/>
          <w:sz w:val="22"/>
          <w:szCs w:val="22"/>
        </w:rPr>
        <w:t>processes</w:t>
      </w:r>
      <w:r w:rsidR="00C17182">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{"citationID":"a2mq6hi9lv2","properties":{"formattedCitation":"\\super 1\\nosupersub{}","plainCitation":"1","noteIndex":0},"citationItems":[{"id":17677,"uris":["http://zotero.org/users/1272936/items/N4R44IKI"],"itemData":{"id":17677,"type":"book","call-number":"304.201","event-place":"Cambridge","ISBN":"978-1-107-01136-6","language":"eng","publisher":"Cambridge university press","publisher-place":"Cambridge","source":"BnF ISBN","title":"The systems view of life: a unifying vision","title-short":"The systems view of life","author":[{"family":"Capra","given":"Fritjof"},{"family":"Luisi","given":"Pier Luigi"}],"issued":{"date-parts":[["2014"]]}}}],"schema":"https://github.com/citation-style-language/schema/raw/master/csl-citation.json"} </w:instrText>
      </w:r>
      <w:r w:rsidR="00C17182">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1</w:t>
      </w:r>
      <w:proofErr w:type="spellEnd"/>
      <w:r w:rsidR="00C17182">
        <w:rPr>
          <w:rFonts w:ascii="Times New Roman" w:hAnsi="Times New Roman" w:cs="Times New Roman"/>
          <w:color w:val="000000" w:themeColor="text1"/>
          <w:sz w:val="22"/>
          <w:szCs w:val="22"/>
        </w:rPr>
        <w:fldChar w:fldCharType="end"/>
      </w:r>
      <w:r w:rsidRPr="00E244A7">
        <w:rPr>
          <w:rFonts w:ascii="Times New Roman" w:hAnsi="Times New Roman" w:cs="Times New Roman"/>
          <w:color w:val="000000" w:themeColor="text1"/>
          <w:sz w:val="22"/>
          <w:szCs w:val="22"/>
        </w:rPr>
        <w:t>.</w:t>
      </w:r>
    </w:p>
    <w:p w14:paraId="13F9FAFA" w14:textId="77777777" w:rsidR="002E23D0" w:rsidRPr="00100BB0" w:rsidRDefault="002E23D0" w:rsidP="00FD7FCF">
      <w:pPr>
        <w:spacing w:after="0" w:line="360" w:lineRule="auto"/>
        <w:jc w:val="both"/>
        <w:rPr>
          <w:rFonts w:ascii="Times New Roman" w:hAnsi="Times New Roman" w:cs="Times New Roman"/>
          <w:color w:val="000000" w:themeColor="text1"/>
          <w:sz w:val="22"/>
          <w:szCs w:val="22"/>
        </w:rPr>
      </w:pPr>
    </w:p>
    <w:p w14:paraId="334D9512" w14:textId="7702A399" w:rsidR="00082939" w:rsidRPr="00100BB0" w:rsidRDefault="002E23D0" w:rsidP="00530743">
      <w:pPr>
        <w:spacing w:after="0" w:line="360" w:lineRule="auto"/>
        <w:jc w:val="both"/>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Our analyses de</w:t>
      </w:r>
      <w:r w:rsidR="00614EFD" w:rsidRPr="00100BB0">
        <w:rPr>
          <w:rFonts w:ascii="Times New Roman" w:hAnsi="Times New Roman" w:cs="Times New Roman"/>
          <w:color w:val="000000" w:themeColor="text1"/>
          <w:sz w:val="22"/>
          <w:szCs w:val="22"/>
        </w:rPr>
        <w:t>l</w:t>
      </w:r>
      <w:r w:rsidRPr="00100BB0">
        <w:rPr>
          <w:rFonts w:ascii="Times New Roman" w:hAnsi="Times New Roman" w:cs="Times New Roman"/>
          <w:color w:val="000000" w:themeColor="text1"/>
          <w:sz w:val="22"/>
          <w:szCs w:val="22"/>
        </w:rPr>
        <w:t xml:space="preserve">ve into the details of the biology </w:t>
      </w:r>
      <w:r w:rsidR="00B5218E" w:rsidRPr="00100BB0">
        <w:rPr>
          <w:rFonts w:ascii="Times New Roman" w:hAnsi="Times New Roman" w:cs="Times New Roman"/>
          <w:color w:val="000000" w:themeColor="text1"/>
          <w:sz w:val="22"/>
          <w:szCs w:val="22"/>
        </w:rPr>
        <w:t>of the cassava system</w:t>
      </w:r>
      <w:r w:rsidR="00BD298E">
        <w:rPr>
          <w:rFonts w:ascii="Times New Roman" w:hAnsi="Times New Roman" w:cs="Times New Roman"/>
          <w:color w:val="000000" w:themeColor="text1"/>
          <w:sz w:val="22"/>
          <w:szCs w:val="22"/>
        </w:rPr>
        <w:t>, but t</w:t>
      </w:r>
      <w:r w:rsidRPr="00100BB0">
        <w:rPr>
          <w:rFonts w:ascii="Times New Roman" w:hAnsi="Times New Roman" w:cs="Times New Roman"/>
          <w:color w:val="000000" w:themeColor="text1"/>
          <w:sz w:val="22"/>
          <w:szCs w:val="22"/>
        </w:rPr>
        <w:t xml:space="preserve">he goal </w:t>
      </w:r>
      <w:r w:rsidR="00AA77AA" w:rsidRPr="00100BB0">
        <w:rPr>
          <w:rFonts w:ascii="Times New Roman" w:hAnsi="Times New Roman" w:cs="Times New Roman"/>
          <w:color w:val="000000" w:themeColor="text1"/>
          <w:sz w:val="22"/>
          <w:szCs w:val="22"/>
        </w:rPr>
        <w:t>i</w:t>
      </w:r>
      <w:r w:rsidRPr="00100BB0">
        <w:rPr>
          <w:rFonts w:ascii="Times New Roman" w:hAnsi="Times New Roman" w:cs="Times New Roman"/>
          <w:color w:val="000000" w:themeColor="text1"/>
          <w:sz w:val="22"/>
          <w:szCs w:val="22"/>
        </w:rPr>
        <w:t>s not a one-to-one description of the biology of the system</w:t>
      </w:r>
      <w:r w:rsidR="00FE74B0" w:rsidRPr="00100BB0">
        <w:rPr>
          <w:rFonts w:ascii="Times New Roman" w:hAnsi="Times New Roman" w:cs="Times New Roman"/>
          <w:color w:val="000000" w:themeColor="text1"/>
          <w:sz w:val="22"/>
          <w:szCs w:val="22"/>
        </w:rPr>
        <w:t xml:space="preserve">, rather the goal is to capture </w:t>
      </w:r>
      <w:r w:rsidR="00023260" w:rsidRPr="00100BB0">
        <w:rPr>
          <w:rFonts w:ascii="Times New Roman" w:hAnsi="Times New Roman" w:cs="Times New Roman"/>
          <w:color w:val="000000" w:themeColor="text1"/>
          <w:sz w:val="22"/>
          <w:szCs w:val="22"/>
        </w:rPr>
        <w:t xml:space="preserve">sufficiently </w:t>
      </w:r>
      <w:r w:rsidR="00FE74B0" w:rsidRPr="00100BB0">
        <w:rPr>
          <w:rFonts w:ascii="Times New Roman" w:hAnsi="Times New Roman" w:cs="Times New Roman"/>
          <w:color w:val="000000" w:themeColor="text1"/>
          <w:sz w:val="22"/>
          <w:szCs w:val="22"/>
        </w:rPr>
        <w:t>the weather</w:t>
      </w:r>
      <w:r w:rsidR="00C17182">
        <w:rPr>
          <w:rFonts w:ascii="Times New Roman" w:hAnsi="Times New Roman" w:cs="Times New Roman"/>
          <w:color w:val="000000" w:themeColor="text1"/>
          <w:sz w:val="22"/>
          <w:szCs w:val="22"/>
        </w:rPr>
        <w:t>-</w:t>
      </w:r>
      <w:r w:rsidR="00FE74B0" w:rsidRPr="00100BB0">
        <w:rPr>
          <w:rFonts w:ascii="Times New Roman" w:hAnsi="Times New Roman" w:cs="Times New Roman"/>
          <w:color w:val="000000" w:themeColor="text1"/>
          <w:sz w:val="22"/>
          <w:szCs w:val="22"/>
        </w:rPr>
        <w:t>driven relationships underpinning the system sufficient</w:t>
      </w:r>
      <w:r w:rsidR="00BD298E">
        <w:rPr>
          <w:rFonts w:ascii="Times New Roman" w:hAnsi="Times New Roman" w:cs="Times New Roman"/>
          <w:color w:val="000000" w:themeColor="text1"/>
          <w:sz w:val="22"/>
          <w:szCs w:val="22"/>
        </w:rPr>
        <w:t>ly</w:t>
      </w:r>
      <w:r w:rsidR="00FE74B0" w:rsidRPr="00100BB0">
        <w:rPr>
          <w:rFonts w:ascii="Times New Roman" w:hAnsi="Times New Roman" w:cs="Times New Roman"/>
          <w:color w:val="000000" w:themeColor="text1"/>
          <w:sz w:val="22"/>
          <w:szCs w:val="22"/>
        </w:rPr>
        <w:t xml:space="preserve"> to make prospective model predictions independent of time and place</w:t>
      </w:r>
      <w:r w:rsidRPr="00100BB0">
        <w:rPr>
          <w:rFonts w:ascii="Times New Roman" w:hAnsi="Times New Roman" w:cs="Times New Roman"/>
          <w:color w:val="000000" w:themeColor="text1"/>
          <w:sz w:val="22"/>
          <w:szCs w:val="22"/>
        </w:rPr>
        <w:t>.</w:t>
      </w:r>
      <w:r w:rsidR="00AA77AA" w:rsidRPr="00100BB0">
        <w:rPr>
          <w:rFonts w:ascii="Times New Roman" w:hAnsi="Times New Roman" w:cs="Times New Roman"/>
          <w:color w:val="000000" w:themeColor="text1"/>
          <w:sz w:val="22"/>
          <w:szCs w:val="22"/>
        </w:rPr>
        <w:t xml:space="preserve"> Interested reader</w:t>
      </w:r>
      <w:r w:rsidR="001D5ED9" w:rsidRPr="00100BB0">
        <w:rPr>
          <w:rFonts w:ascii="Times New Roman" w:hAnsi="Times New Roman" w:cs="Times New Roman"/>
          <w:color w:val="000000" w:themeColor="text1"/>
          <w:sz w:val="22"/>
          <w:szCs w:val="22"/>
        </w:rPr>
        <w:t>s</w:t>
      </w:r>
      <w:r w:rsidR="00AA77AA" w:rsidRPr="00100BB0">
        <w:rPr>
          <w:rFonts w:ascii="Times New Roman" w:hAnsi="Times New Roman" w:cs="Times New Roman"/>
          <w:color w:val="000000" w:themeColor="text1"/>
          <w:sz w:val="22"/>
          <w:szCs w:val="22"/>
        </w:rPr>
        <w:t xml:space="preserve"> </w:t>
      </w:r>
      <w:r w:rsidR="00BD298E">
        <w:rPr>
          <w:rFonts w:ascii="Times New Roman" w:hAnsi="Times New Roman" w:cs="Times New Roman"/>
          <w:color w:val="000000" w:themeColor="text1"/>
          <w:sz w:val="22"/>
          <w:szCs w:val="22"/>
        </w:rPr>
        <w:t xml:space="preserve">should </w:t>
      </w:r>
      <w:r w:rsidR="00AA77AA" w:rsidRPr="00100BB0">
        <w:rPr>
          <w:rFonts w:ascii="Times New Roman" w:hAnsi="Times New Roman" w:cs="Times New Roman"/>
          <w:color w:val="000000" w:themeColor="text1"/>
          <w:sz w:val="22"/>
          <w:szCs w:val="22"/>
        </w:rPr>
        <w:t xml:space="preserve">review </w:t>
      </w:r>
      <w:r w:rsidR="00FE74B0" w:rsidRPr="00100BB0">
        <w:rPr>
          <w:rFonts w:ascii="Times New Roman" w:hAnsi="Times New Roman" w:cs="Times New Roman"/>
          <w:color w:val="000000" w:themeColor="text1"/>
          <w:sz w:val="22"/>
          <w:szCs w:val="22"/>
        </w:rPr>
        <w:t xml:space="preserve">the cited papers for full details of the </w:t>
      </w:r>
      <w:r w:rsidR="00BD298E">
        <w:rPr>
          <w:rFonts w:ascii="Times New Roman" w:hAnsi="Times New Roman" w:cs="Times New Roman"/>
          <w:color w:val="000000" w:themeColor="text1"/>
          <w:sz w:val="22"/>
          <w:szCs w:val="22"/>
        </w:rPr>
        <w:t xml:space="preserve">cassava </w:t>
      </w:r>
      <w:r w:rsidR="00FE74B0" w:rsidRPr="00100BB0">
        <w:rPr>
          <w:rFonts w:ascii="Times New Roman" w:hAnsi="Times New Roman" w:cs="Times New Roman"/>
          <w:color w:val="000000" w:themeColor="text1"/>
          <w:sz w:val="22"/>
          <w:szCs w:val="22"/>
        </w:rPr>
        <w:t>system model</w:t>
      </w:r>
      <w:r w:rsidR="00AA77AA" w:rsidRPr="00100BB0">
        <w:rPr>
          <w:rFonts w:ascii="Times New Roman" w:hAnsi="Times New Roman" w:cs="Times New Roman"/>
          <w:color w:val="000000" w:themeColor="text1"/>
          <w:sz w:val="22"/>
          <w:szCs w:val="22"/>
        </w:rPr>
        <w:t>.</w:t>
      </w:r>
    </w:p>
    <w:p w14:paraId="054DBC2C" w14:textId="77777777" w:rsidR="00082939" w:rsidRPr="00100BB0" w:rsidRDefault="00082939" w:rsidP="00530743">
      <w:pPr>
        <w:spacing w:after="0" w:line="360" w:lineRule="auto"/>
        <w:jc w:val="both"/>
        <w:rPr>
          <w:rFonts w:ascii="Times New Roman" w:hAnsi="Times New Roman" w:cs="Times New Roman"/>
          <w:color w:val="000000" w:themeColor="text1"/>
          <w:sz w:val="22"/>
          <w:szCs w:val="22"/>
        </w:rPr>
      </w:pPr>
    </w:p>
    <w:p w14:paraId="3887FE07" w14:textId="2685139F" w:rsidR="00C611F0" w:rsidRPr="00100BB0" w:rsidRDefault="00C611F0" w:rsidP="001C6F60">
      <w:pPr>
        <w:keepNext/>
        <w:spacing w:after="0" w:line="360" w:lineRule="auto"/>
        <w:jc w:val="both"/>
        <w:textAlignment w:val="baseline"/>
        <w:rPr>
          <w:rFonts w:ascii="Times New Roman" w:hAnsi="Times New Roman" w:cs="Times New Roman"/>
          <w:b/>
          <w:bCs/>
          <w:color w:val="000000" w:themeColor="text1"/>
          <w:sz w:val="22"/>
          <w:szCs w:val="22"/>
        </w:rPr>
      </w:pPr>
      <w:r w:rsidRPr="00100BB0">
        <w:rPr>
          <w:rFonts w:ascii="Times New Roman" w:hAnsi="Times New Roman" w:cs="Times New Roman"/>
          <w:b/>
          <w:bCs/>
          <w:color w:val="000000" w:themeColor="text1"/>
          <w:sz w:val="22"/>
          <w:szCs w:val="22"/>
        </w:rPr>
        <w:t xml:space="preserve">Cassava mealybug </w:t>
      </w:r>
      <w:r w:rsidR="00614EFD" w:rsidRPr="00100BB0">
        <w:rPr>
          <w:rFonts w:ascii="Times New Roman" w:hAnsi="Times New Roman" w:cs="Times New Roman"/>
          <w:b/>
          <w:bCs/>
          <w:color w:val="000000" w:themeColor="text1"/>
          <w:sz w:val="22"/>
          <w:szCs w:val="22"/>
        </w:rPr>
        <w:t xml:space="preserve">and its </w:t>
      </w:r>
      <w:r w:rsidRPr="00100BB0">
        <w:rPr>
          <w:rFonts w:ascii="Times New Roman" w:hAnsi="Times New Roman" w:cs="Times New Roman"/>
          <w:b/>
          <w:bCs/>
          <w:color w:val="000000" w:themeColor="text1"/>
          <w:sz w:val="22"/>
          <w:szCs w:val="22"/>
        </w:rPr>
        <w:t>natural enemies</w:t>
      </w:r>
    </w:p>
    <w:p w14:paraId="54293765" w14:textId="5F1AA938" w:rsidR="00C611F0" w:rsidRPr="00100BB0" w:rsidRDefault="00C611F0" w:rsidP="00C611F0">
      <w:pPr>
        <w:autoSpaceDE w:val="0"/>
        <w:autoSpaceDN w:val="0"/>
        <w:adjustRightInd w:val="0"/>
        <w:spacing w:after="0" w:line="360" w:lineRule="auto"/>
        <w:jc w:val="both"/>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The model</w:t>
      </w:r>
      <w:r w:rsidR="00FB62C9" w:rsidRPr="00100BB0">
        <w:rPr>
          <w:rFonts w:ascii="Times New Roman" w:hAnsi="Times New Roman" w:cs="Times New Roman"/>
          <w:color w:val="000000" w:themeColor="text1"/>
          <w:sz w:val="22"/>
          <w:szCs w:val="22"/>
        </w:rPr>
        <w:t xml:space="preserve"> is</w:t>
      </w:r>
      <w:r w:rsidRPr="00100BB0">
        <w:rPr>
          <w:rFonts w:ascii="Times New Roman" w:hAnsi="Times New Roman" w:cs="Times New Roman"/>
          <w:color w:val="000000" w:themeColor="text1"/>
          <w:sz w:val="22"/>
          <w:szCs w:val="22"/>
        </w:rPr>
        <w:t xml:space="preserve"> mostly based on laboratory </w:t>
      </w:r>
      <w:proofErr w:type="spellStart"/>
      <w:r w:rsidRPr="00100BB0">
        <w:rPr>
          <w:rFonts w:ascii="Times New Roman" w:hAnsi="Times New Roman" w:cs="Times New Roman"/>
          <w:color w:val="000000" w:themeColor="text1"/>
          <w:sz w:val="22"/>
          <w:szCs w:val="22"/>
        </w:rPr>
        <w:t>studies</w:t>
      </w:r>
      <w:r w:rsidR="00E97D08">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{"citationID":"a1p03htdj9n","properties":{"unsorted":true,"formattedCitation":"\\super 2\\uc0\\u8211{}4\\nosupersub{}","plainCitation":"2–4","noteIndex":0},"citationItems":[{"id":18021,"uris":["http://zotero.org/users/1272936/items/WDZG6NED"],"itemData":{"id":18021,"type":"article-journal","abstract":"Abstract\n              \n                In laboratory experiments, the influence of different host instars and population densities of the cassava mealybug (CM),\n                Phenacoccus manihoti\n                Matile‐Ferrero, on the reproductive performance of the encyrtid parasitoid\n                Epidinocarsis lopezi\n                (De Santis), was investigated. In choice experiments, fourth instar hosts were examined most frequently, but third instar hosts were stung most often. Stinging was followed by oviposition in 87.7% of all third instar CM, and 57.1% of all second instars. At constant temperatures, no daily rhythmicity in egg laying could be detected. When different host densities were offered in a no‐choice experiment, parasitization at the lowest density was only one mummy per day, i.e. less important than host feeding. It then increased to 10 mummies per day when 30 or more CM were offered. Mortality from host feeding also increased with increasing host densities, but much less than the one by mummy formation. It was most important on second instars where it accounted for 48.2% of the total mortality inflicted by the parasitoid and decreased to 4.1% in the last instar. Starved females (for 36 h) consumed slightly more CM than well fed ones, but only when held at 30 °C. Some stung CM (12.0% in the third instar) showed retarded growth and impaired reproduction. In those which contained a parasitoid larva (one third for the third instar),\n                E. lopezi\n                failed to finish the development. The mortality caused by successful reproduction of\n                E. lopezi\n                , host feeding, mutilation, and arrestment of host development is summarized for the different CM instars. The high adaptability of\n                E. lopezi\n                is discussed.\n              \n            \n            \n              Zusammenfassung\n              Zur Wechselwirkung zwischen Weihchen von Epidinocarsis lopezi De Santis (Hym., Encyrtidae) und ihren Wirtstieren, Phenacoccus manihoti Matile‐Ferrero (Hom., Pseudococcidae)\n              \n                Der Einfluß verschiedener Wirtsstadien und ‐dichten der Maniokschmierlaus\n                Phenacoccus manihoti\n                Matile‐Ferrero auf die Reproduktionsleistung ihres Parasiten\n                Epidinocarsis lopezi\n                (De Santis) wurde in Laborversuchen untersucht. Larven im vierten Stadium wurden in Präferenzversuchen am häufigsten untersucht, aber Drittlarven wurden am häufigsten gestochen. Bei 87,7% aller gestochenen Drittlarven wurde auch eine Eiablage beobachtet, bei Zweitlarven jedoch nur in 57,1%. Bei konstanter Temperatur konnte kein Tagesrhythmus in der Eiablage festgestellt werden. Wenn verschiedene Wirtsdichten ohne Auswahlmöglichkeit angeboten wurden, war die Parasitierungsrate bei der niedrigsten Wirtsdichte geringer (eine Mumie) als der Anteil der von den Parasitenweibchen gefressenen Wirte, stieg aber bei einem Angebot von 30 und mehr Wirten bis zu zehn Mumien pro Tag an. Die durch den Nahrungserwerb der Parasitenweibchen verursachte Mortalität stieg auch mit der Wirtsdichte an, jedoch in geringerem Maße als die Parasitierung. Sie war bei Wirten im zweiten Larvenstadium, in dem sie 48,2% der Gesamtmortalität ausmachte, am wichtigsten und nahm bis zum letzten Larvenstadium des Wirtes bis auf 4,1% ab. Für 36 Stunden nicht gefütterte Parasitenweibchen fraßen mehr Wirte als gefütterte, allerdings nur bei 30 °C. Bei einigen gestochenen Wirtstieren (12% bei Drittlarven) wurde ein langsameres Wachstum und eine geringere Reproduktionsleistung beobachtet. Ein großer Teil von ihnen enthielt Parasitenlarven, die in den meisten Fällen ihre Entwicklung nicht beenden konnten. Eine Zusammenfassung der von den Parasiten infolge von Reproduktion, Nahrungserwerb, Wirtsverstümmelung und Verzögerung der Wirtsentwicklung verursachten Mortalität in den verschiedenen Wirtsstadien wird präsentiert und die große Anpassungsfähigkeit von\n                E. lopezi\n                diskutiert.","container-title":"Journal of Applied Entomology","DOI":"10.1111/j.1439-0418.1988.tb00203.x","ISSN":"0931-2048, 1439-0418","issue":"1-5","journalAbbreviation":"J Applied Entomology","language":"en","license":"http://onlinelibrary.wiley.com/termsAndConditions#vor","page":"403-413","source":"DOI.org (Crossref)","title":"Interactions between the female parasitoid &lt;i&gt;Epidinocarsis lopezi&lt;/i&gt; De Santis (Hym., Encyrtidae) and its host, the cassava mealybug, &lt;i&gt;Phenacoccus manihoti&lt;/i&gt; Matile‐Ferrero (Hom., Pseudococcidae)","volume":"105","author":[{"family":"Löhr","given":"B."},{"family":"Neuenschwander","given":"P."},{"family":"Varela","given":"A. M."},{"family":"Santos","given":"B."}],"issued":{"date-parts":[["1988",1,12]]}}},{"id":18023,"uris":["http://zotero.org/users/1272936/items/VDI24BJM"],"itemData":{"id":18023,"type":"article-journal","DOI":"10.5169/SEALS-402203","note":"medium: text/html,application/pdf,text/html\npublisher: Schweizerische Entomologische Gesellschaft","source":"DOI.org (Datacite)","title":"Mortality of the cassava mealybug, &lt;i&gt;Phenacoccus manihoti&lt;/i&gt; Mat.-Ferr. (Hom., Pseudococcidae), associated with an attack by &lt;i&gt;Epidinocarsis lopezi&lt;/i&gt; (Hym., Encyrtidae)","URL":"https://www.e-periodica.ch/digbib/view?pid=seg-001:1986:59::545","author":[{"family":"Neuenschwander","given":"P."},{"family":"Madojemu","given":"E."}],"accessed":{"date-parts":[["2025",2,11]]},"issued":{"date-parts":[["1986"]]}}},{"id":18025,"uris":["http://zotero.org/users/1272936/items/KLGIXC4E"],"itemData":{"id":18025,"type":"article-journal","abstract":"Abstract\n              \n                The capability of\n                Epidinocarsis lopezi\n                (De Santis) (Hymenoptera: Encyrtidae) to control the cassava mealybug (CM)\n                Phenacoccus manihoti\n                Mat.‐Ferr. (Homoptera: Pseudococcidae) was investigated in Nigeria using physical and chemical exclusion experiments. In two sleeve cage experiments CM populations, about 2 months after artificial infestation, were 7.0 and 2.3 × lower on artificially infested cassava tips covered with open cages than on tips in closed cages which excluded most parasitoids. On similarly infested but uncovered tips, CM populations were 24.3 and 37.5 × lower, and parasitisation rates were higher. In an artificially infested field which was treated weekly with carbaryl, parasitisation rates were below 10% and CM populations exceeded 200 per tip. In the chemically untreated plot, parasitisation rates were up to 25% and CM densities were mostly below 10 per tip. This study demonstrates the efficiency of\n                E. lopezi\n                in controlling its host under the experimental conditions.\n              \n            \n            \n              Résumé\n              \n                Evaluation expérimentale de l'efficacité\n                d'Epidinocarsis lopezi\n                (De Santis) (Hym., Encyrtidae), un parasitoïde introduit en Afrique contre la cochenille farineuse du manioc\n                , Phenacoccus manihoti\n                Mat.‐Ferr. (Horn., Pseudococcidae)\n              \n              \n                La capacité d'\n                E. lopezi\n                de contrôler la cochenille farineuse du manioc a été évaluée au Nigéria en excluant le parasitoïde de son hôte par des moyens physiques et chimiques. Dans deux expériences utilisants des manchons les populations de la cochenille deux mois après l'infestation artificielle étaient 7.0 et 2.3 fois plus basses sur les branches couvertes d'un manchon ouvert que sur les branches couvertes par un manchon fermé, qui excluait la plupart des parasitoïdes. Sur les apex sans manchons, également infestés artificiellement, les populations de la cochenille étaient 24.3 et 37.5 fois plus bas tandis que le degré de parasitisme était plus élevé. Dans un champ infesté artificiellement et partiellement traité chaque semaine avec du carbaryl, le pourcentage de parasitisme restait au‐dessous de 10%, et les populations de la cochenille dépassaient 200 par apex. Dans la partie non‐traitée, le parasitisme atteignait 25% et la densité de la cochenille restait pour la plupart du temps au‐dessous de 10 cochenilles par apex. Ces expériences démontrent la capacité d'\n                E. lopezi\n                de maintenir son hôte à un bas niveau dans des conditions expérimentales.","container-title":"Entomologia Experimentalis et Applicata","DOI":"10.1111/j.1570-7458.1986.tb01013.x","ISSN":"0013-8703, 1570-7458","issue":"2","journalAbbreviation":"Entomologia Exp Applicata","language":"en","page":"133-138","source":"DOI.org (Crossref)","title":"Experimental evaluation of the efficiency of &lt;i&gt;Epidinocarsis lopezi&lt;/i&gt; , a parasitoid introduced into Africa against the cassava mealybug &lt;i&gt;Phenacoccus manihoti&lt;/i&gt;","volume":"42","author":[{"family":"Neuenschwander","given":"P."},{"family":"Schulthess","given":"F."},{"family":"Madojemu","given":"E."}],"issued":{"date-parts":[["1986",10]]}}}],"schema":"https://github.com/citation-style-language/schema/raw/master/csl-citation.json"} </w:instrText>
      </w:r>
      <w:r w:rsidR="00E97D08">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2</w:t>
      </w:r>
      <w:proofErr w:type="spellEnd"/>
      <w:r w:rsidR="00A54434" w:rsidRPr="00A54434">
        <w:rPr>
          <w:rFonts w:ascii="Times New Roman" w:hAnsi="Times New Roman" w:cs="Times New Roman"/>
          <w:color w:val="000000"/>
          <w:kern w:val="0"/>
          <w:sz w:val="22"/>
          <w:vertAlign w:val="superscript"/>
        </w:rPr>
        <w:t>–4</w:t>
      </w:r>
      <w:r w:rsidR="00E97D08">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w:t>
      </w:r>
      <w:r w:rsidR="00FB62C9" w:rsidRPr="00100BB0">
        <w:rPr>
          <w:rFonts w:ascii="Times New Roman" w:hAnsi="Times New Roman" w:cs="Times New Roman"/>
          <w:color w:val="000000" w:themeColor="text1"/>
          <w:sz w:val="22"/>
          <w:szCs w:val="22"/>
        </w:rPr>
        <w:t xml:space="preserve">and </w:t>
      </w:r>
      <w:r w:rsidRPr="00100BB0">
        <w:rPr>
          <w:rFonts w:ascii="Times New Roman" w:hAnsi="Times New Roman" w:cs="Times New Roman"/>
          <w:color w:val="000000" w:themeColor="text1"/>
          <w:sz w:val="22"/>
          <w:szCs w:val="22"/>
        </w:rPr>
        <w:t xml:space="preserve">describes the distribution and impact of </w:t>
      </w:r>
      <w:r w:rsidR="00867D5A" w:rsidRPr="00337DDC">
        <w:rPr>
          <w:rFonts w:ascii="Times New Roman" w:hAnsi="Times New Roman" w:cs="Times New Roman"/>
          <w:color w:val="000000" w:themeColor="text1"/>
          <w:sz w:val="22"/>
          <w:szCs w:val="22"/>
        </w:rPr>
        <w:t xml:space="preserve">the </w:t>
      </w:r>
      <w:r w:rsidR="00867D5A" w:rsidRPr="00337DDC">
        <w:rPr>
          <w:rFonts w:ascii="Times New Roman" w:hAnsi="Times New Roman" w:cs="Times New Roman"/>
          <w:color w:val="000000" w:themeColor="text1"/>
          <w:kern w:val="0"/>
          <w:sz w:val="22"/>
          <w:szCs w:val="22"/>
          <w14:ligatures w14:val="none"/>
        </w:rPr>
        <w:t>cassava mealybug (</w:t>
      </w:r>
      <w:proofErr w:type="spellStart"/>
      <w:r w:rsidR="00867D5A" w:rsidRPr="00337DDC">
        <w:rPr>
          <w:rFonts w:ascii="Times New Roman" w:hAnsi="Times New Roman" w:cs="Times New Roman"/>
          <w:i/>
          <w:iCs/>
          <w:color w:val="000000" w:themeColor="text1"/>
          <w:kern w:val="0"/>
          <w:sz w:val="22"/>
          <w:szCs w:val="22"/>
          <w14:ligatures w14:val="none"/>
        </w:rPr>
        <w:t>Phenacoccus</w:t>
      </w:r>
      <w:proofErr w:type="spellEnd"/>
      <w:r w:rsidR="00867D5A" w:rsidRPr="00337DDC">
        <w:rPr>
          <w:rFonts w:ascii="Times New Roman" w:hAnsi="Times New Roman" w:cs="Times New Roman"/>
          <w:i/>
          <w:iCs/>
          <w:color w:val="000000" w:themeColor="text1"/>
          <w:kern w:val="0"/>
          <w:sz w:val="22"/>
          <w:szCs w:val="22"/>
          <w14:ligatures w14:val="none"/>
        </w:rPr>
        <w:t xml:space="preserve"> </w:t>
      </w:r>
      <w:proofErr w:type="spellStart"/>
      <w:r w:rsidR="00867D5A" w:rsidRPr="00337DDC">
        <w:rPr>
          <w:rFonts w:ascii="Times New Roman" w:hAnsi="Times New Roman" w:cs="Times New Roman"/>
          <w:i/>
          <w:iCs/>
          <w:color w:val="000000" w:themeColor="text1"/>
          <w:kern w:val="0"/>
          <w:sz w:val="22"/>
          <w:szCs w:val="22"/>
          <w14:ligatures w14:val="none"/>
        </w:rPr>
        <w:t>manihoti</w:t>
      </w:r>
      <w:proofErr w:type="spellEnd"/>
      <w:r w:rsidR="00867D5A" w:rsidRPr="00337DDC">
        <w:rPr>
          <w:rFonts w:ascii="Times New Roman" w:hAnsi="Times New Roman" w:cs="Times New Roman"/>
          <w:color w:val="000000" w:themeColor="text1"/>
          <w:kern w:val="0"/>
          <w:sz w:val="22"/>
          <w:szCs w:val="22"/>
          <w14:ligatures w14:val="none"/>
        </w:rPr>
        <w:t xml:space="preserve"> Matile-Ferrero (Hemiptera, </w:t>
      </w:r>
      <w:proofErr w:type="spellStart"/>
      <w:r w:rsidR="00867D5A" w:rsidRPr="00337DDC">
        <w:rPr>
          <w:rFonts w:ascii="Times New Roman" w:hAnsi="Times New Roman" w:cs="Times New Roman"/>
          <w:color w:val="000000" w:themeColor="text1"/>
          <w:kern w:val="0"/>
          <w:sz w:val="22"/>
          <w:szCs w:val="22"/>
          <w14:ligatures w14:val="none"/>
        </w:rPr>
        <w:t>Pseudococcidae</w:t>
      </w:r>
      <w:proofErr w:type="spellEnd"/>
      <w:r w:rsidR="00867D5A" w:rsidRPr="00337DDC">
        <w:rPr>
          <w:rFonts w:ascii="Times New Roman" w:hAnsi="Times New Roman" w:cs="Times New Roman"/>
          <w:color w:val="000000" w:themeColor="text1"/>
          <w:kern w:val="0"/>
          <w:sz w:val="22"/>
          <w:szCs w:val="22"/>
          <w14:ligatures w14:val="none"/>
        </w:rPr>
        <w:t>))</w:t>
      </w:r>
      <w:r w:rsidR="00867D5A">
        <w:rPr>
          <w:rFonts w:ascii="Times New Roman" w:hAnsi="Times New Roman" w:cs="Times New Roman"/>
          <w:color w:val="000000" w:themeColor="text1"/>
          <w:kern w:val="0"/>
          <w:sz w:val="22"/>
          <w:szCs w:val="22"/>
          <w14:ligatures w14:val="none"/>
        </w:rPr>
        <w:t>(</w:t>
      </w:r>
      <w:r w:rsidR="00867D5A" w:rsidRPr="00100BB0">
        <w:rPr>
          <w:rFonts w:ascii="Times New Roman" w:hAnsi="Times New Roman" w:cs="Times New Roman"/>
          <w:color w:val="000000" w:themeColor="text1"/>
          <w:sz w:val="22"/>
          <w:szCs w:val="22"/>
        </w:rPr>
        <w:t>CM</w:t>
      </w:r>
      <w:r w:rsidR="00867D5A">
        <w:rPr>
          <w:rFonts w:ascii="Times New Roman" w:hAnsi="Times New Roman" w:cs="Times New Roman"/>
          <w:color w:val="000000" w:themeColor="text1"/>
          <w:sz w:val="22"/>
          <w:szCs w:val="22"/>
        </w:rPr>
        <w:t>)</w:t>
      </w:r>
      <w:r w:rsidR="00867D5A" w:rsidRPr="00100BB0">
        <w:rPr>
          <w:rFonts w:ascii="Times New Roman" w:hAnsi="Times New Roman" w:cs="Times New Roman"/>
          <w:color w:val="000000" w:themeColor="text1"/>
          <w:sz w:val="22"/>
          <w:szCs w:val="22"/>
        </w:rPr>
        <w:t xml:space="preserve"> and </w:t>
      </w:r>
      <w:proofErr w:type="spellStart"/>
      <w:r w:rsidR="00867D5A" w:rsidRPr="00643D19">
        <w:rPr>
          <w:rStyle w:val="Emphasis"/>
          <w:rFonts w:ascii="Times New Roman" w:hAnsi="Times New Roman" w:cs="Times New Roman"/>
          <w:color w:val="000000" w:themeColor="text1"/>
          <w:sz w:val="22"/>
          <w:szCs w:val="22"/>
        </w:rPr>
        <w:t>Anagyrus</w:t>
      </w:r>
      <w:proofErr w:type="spellEnd"/>
      <w:r w:rsidR="00867D5A" w:rsidRPr="00100BB0">
        <w:rPr>
          <w:rFonts w:ascii="Times New Roman" w:hAnsi="Times New Roman" w:cs="Times New Roman"/>
          <w:i/>
          <w:iCs/>
          <w:color w:val="000000" w:themeColor="text1"/>
          <w:sz w:val="22"/>
          <w:szCs w:val="22"/>
        </w:rPr>
        <w:t xml:space="preserve">. </w:t>
      </w:r>
      <w:proofErr w:type="spellStart"/>
      <w:r w:rsidR="00867D5A" w:rsidRPr="00100BB0">
        <w:rPr>
          <w:rFonts w:ascii="Times New Roman" w:hAnsi="Times New Roman" w:cs="Times New Roman"/>
          <w:i/>
          <w:iCs/>
          <w:color w:val="000000" w:themeColor="text1"/>
          <w:sz w:val="22"/>
          <w:szCs w:val="22"/>
        </w:rPr>
        <w:t>lopezi</w:t>
      </w:r>
      <w:proofErr w:type="spellEnd"/>
      <w:r w:rsidR="00867D5A" w:rsidRPr="00100BB0">
        <w:rPr>
          <w:rFonts w:ascii="Times New Roman" w:hAnsi="Times New Roman" w:cs="Times New Roman"/>
          <w:i/>
          <w:iCs/>
          <w:color w:val="000000" w:themeColor="text1"/>
          <w:sz w:val="22"/>
          <w:szCs w:val="22"/>
        </w:rPr>
        <w:t xml:space="preserve"> </w:t>
      </w:r>
      <w:r w:rsidR="00867D5A" w:rsidRPr="00643D19">
        <w:rPr>
          <w:rFonts w:ascii="Times New Roman" w:hAnsi="Times New Roman" w:cs="Times New Roman"/>
          <w:color w:val="000000" w:themeColor="text1"/>
          <w:sz w:val="22"/>
          <w:szCs w:val="22"/>
        </w:rPr>
        <w:t>DeSantis</w:t>
      </w:r>
      <w:r w:rsidR="00867D5A" w:rsidRPr="00643D19">
        <w:rPr>
          <w:rStyle w:val="Emphasis"/>
          <w:rFonts w:ascii="Times New Roman" w:hAnsi="Times New Roman" w:cs="Times New Roman"/>
          <w:color w:val="000000" w:themeColor="text1"/>
          <w:sz w:val="22"/>
          <w:szCs w:val="22"/>
        </w:rPr>
        <w:t xml:space="preserve"> </w:t>
      </w:r>
      <w:r w:rsidR="00867D5A" w:rsidRPr="00643D19">
        <w:rPr>
          <w:rFonts w:ascii="Times New Roman" w:hAnsi="Times New Roman" w:cs="Times New Roman"/>
          <w:color w:val="000000" w:themeColor="text1"/>
          <w:sz w:val="22"/>
          <w:szCs w:val="22"/>
        </w:rPr>
        <w:t>(</w:t>
      </w:r>
      <w:r w:rsidR="00867D5A" w:rsidRPr="00643D19">
        <w:rPr>
          <w:rFonts w:ascii="Times New Roman" w:hAnsi="Times New Roman" w:cs="Times New Roman"/>
          <w:color w:val="000000" w:themeColor="text1"/>
          <w:kern w:val="0"/>
          <w:sz w:val="22"/>
          <w:szCs w:val="22"/>
        </w:rPr>
        <w:t xml:space="preserve">Hymenoptera, </w:t>
      </w:r>
      <w:proofErr w:type="spellStart"/>
      <w:r w:rsidR="00867D5A" w:rsidRPr="00643D19">
        <w:rPr>
          <w:rFonts w:ascii="Times New Roman" w:hAnsi="Times New Roman" w:cs="Times New Roman"/>
          <w:color w:val="000000" w:themeColor="text1"/>
          <w:kern w:val="0"/>
          <w:sz w:val="22"/>
          <w:szCs w:val="22"/>
        </w:rPr>
        <w:t>Encyrtidae</w:t>
      </w:r>
      <w:proofErr w:type="spellEnd"/>
      <w:r w:rsidR="00867D5A" w:rsidRPr="00643D19">
        <w:rPr>
          <w:rFonts w:ascii="Times New Roman" w:hAnsi="Times New Roman" w:cs="Times New Roman"/>
          <w:color w:val="000000" w:themeColor="text1"/>
          <w:kern w:val="0"/>
          <w:sz w:val="22"/>
          <w:szCs w:val="22"/>
        </w:rPr>
        <w:t>)</w:t>
      </w:r>
      <w:r w:rsidR="00867D5A">
        <w:rPr>
          <w:rFonts w:ascii="Times New Roman" w:hAnsi="Times New Roman" w:cs="Times New Roman"/>
          <w:color w:val="000000" w:themeColor="text1"/>
          <w:kern w:val="0"/>
          <w:sz w:val="22"/>
          <w:szCs w:val="22"/>
        </w:rPr>
        <w:t xml:space="preserve"> </w:t>
      </w:r>
      <w:r w:rsidR="006D7F05" w:rsidRPr="00100BB0">
        <w:rPr>
          <w:rFonts w:ascii="Times New Roman" w:hAnsi="Times New Roman" w:cs="Times New Roman"/>
          <w:color w:val="000000" w:themeColor="text1"/>
          <w:sz w:val="22"/>
          <w:szCs w:val="22"/>
        </w:rPr>
        <w:t xml:space="preserve">astonishingly well </w:t>
      </w:r>
      <w:r w:rsidRPr="00100BB0">
        <w:rPr>
          <w:rFonts w:ascii="Times New Roman" w:hAnsi="Times New Roman" w:cs="Times New Roman"/>
          <w:color w:val="000000" w:themeColor="text1"/>
          <w:sz w:val="22"/>
          <w:szCs w:val="22"/>
        </w:rPr>
        <w:t>as</w:t>
      </w:r>
      <w:r w:rsidR="006D7F05">
        <w:rPr>
          <w:rFonts w:ascii="Times New Roman" w:hAnsi="Times New Roman" w:cs="Times New Roman"/>
          <w:color w:val="000000" w:themeColor="text1"/>
          <w:sz w:val="22"/>
          <w:szCs w:val="22"/>
        </w:rPr>
        <w:t xml:space="preserve"> reported</w:t>
      </w:r>
      <w:r w:rsidRPr="00100BB0">
        <w:rPr>
          <w:rFonts w:ascii="Times New Roman" w:hAnsi="Times New Roman" w:cs="Times New Roman"/>
          <w:color w:val="000000" w:themeColor="text1"/>
          <w:sz w:val="22"/>
          <w:szCs w:val="22"/>
        </w:rPr>
        <w:t xml:space="preserve"> in surveys across </w:t>
      </w:r>
      <w:proofErr w:type="spellStart"/>
      <w:r w:rsidRPr="00100BB0">
        <w:rPr>
          <w:rFonts w:ascii="Times New Roman" w:hAnsi="Times New Roman" w:cs="Times New Roman"/>
          <w:color w:val="000000" w:themeColor="text1"/>
          <w:sz w:val="22"/>
          <w:szCs w:val="22"/>
        </w:rPr>
        <w:t>Africa</w:t>
      </w:r>
      <w:r w:rsidR="00E97D08">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{"citationID":"a2asorphr7g","properties":{"formattedCitation":"\\super 4\\uc0\\u8211{}8\\nosupersub{}","plainCitation":"4–8","noteIndex":0},"citationItems":[{"id":17675,"uris":["http://zotero.org/users/1272936/items/FU8H4QI5"],"itemData":{"id":17675,"type":"article-journal","container-title":"Entomophaga","language":"fr","page":"455-469","source":"cgspace.cgiar.org","title":"Le complexe entomophage de la cochenille du manioc au Gabon. 4. Etablissement du parasitoide &lt;i&gt;Epidinocarsis lopezi&lt;/i&gt;","volume":"36","author":[{"family":"Boussienguet","given":"J."},{"family":"Neuenschwander","given":"Peter"},{"family":"Herren","given":"H. R."}],"issued":{"date-parts":[["1991"]]}}},{"id":18027,"uris":["http://zotero.org/users/1272936/items/KGUC34JM"],"itemData":{"id":18027,"type":"article-journal","abstract":"Surveys were carried out in Zambia twice yearly from 1986 to 1990, to assess the impact of a biological control campaign against the cassava mealybug (CM), Phenacoccus manihoti Mat.-Ferr., throughout the infested area. From 1984 onward, the exotic parasitoid Epidinocarsis lopezi (De Santis) (Hym., Encyrtidae) and some exotic coccinellid predators were released on 54 occasions along the spreading front of CM infestation. E. lopezi established in every release site, spread, and covered the entire infested area, but the exotic coccinellids did not establish. Between 1986 and 1990, CM populations declined on average 5.8 times. In a multiple regression analysis involving meteorological, agronomic, plant, and entomological variables, from a total of 4804 cassava fields, nine variables had a significant influence on the CM population density, which in turn was the main factor influencing tip damage scores. The duration of E. lopezi′s presence in an area was the most important factor: in the year the CM was recorded for the first time in a particular district, more than 20% of all cassava fields had an average of 10 or more CM/tip (a few having as many as 1000). This percentage was gradually reduced to 0% in Year 5. The condition of the plant, its age, rainfall, and water retention capacity of the soil were also important. Where CM populations were lower, damage by the cassava green mite, Mononychellus tanajoa (Bondar) (Acari, Tetranychidae), appeared more severe. The frequency of ants increased with the CM population density. In conclusion, biological control of the CM in Zambia was successful.","container-title":"Biological Control","DOI":"10.1006/bcon.1994.1032","ISSN":"1049-9644","issue":"3","journalAbbreviation":"Biological Control","page":"254-262","source":"ScienceDirect","title":"Biological Control of the Cassava Mealybug, &lt;i&gt;Phenacoccus manihoti&lt;/i&gt; (Homoptera: Pseudococcidae), in Zambia","title-short":"Biological Control of the Cassava Mealybug, &lt;i&gt;Phenacoccus manihoti&lt;/i&gt; (Homoptera","volume":"4","author":[{"family":"Chakupurakal","given":"J."},{"family":"Markham","given":"R. H."},{"family":"Neuenschwander","given":"P."},{"family":"Sakala","given":"M."},{"family":"Malambo","given":"C."},{"family":"Mulwanda","given":"D."},{"family":"Banda","given":"E."},{"family":"Chalabesa","given":"A."},{"family":"Bird","given":"T."},{"family":"Haug","given":"T."}],"issued":{"date-parts":[["1994",9,1]]}}},{"id":18025,"uris":["http://zotero.org/users/1272936/items/KLGIXC4E"],"itemData":{"id":18025,"type":"article-journal","abstract":"Abstract\n              \n                The capability of\n                Epidinocarsis lopezi\n                (De Santis) (Hymenoptera: Encyrtidae) to control the cassava mealybug (CM)\n                Phenacoccus manihoti\n                Mat.‐Ferr. (Homoptera: Pseudococcidae) was investigated in Nigeria using physical and chemical exclusion experiments. In two sleeve cage experiments CM populations, about 2 months after artificial infestation, were 7.0 and 2.3 × lower on artificially infested cassava tips covered with open cages than on tips in closed cages which excluded most parasitoids. On similarly infested but uncovered tips, CM populations were 24.3 and 37.5 × lower, and parasitisation rates were higher. In an artificially infested field which was treated weekly with carbaryl, parasitisation rates were below 10% and CM populations exceeded 200 per tip. In the chemically untreated plot, parasitisation rates were up to 25% and CM densities were mostly below 10 per tip. This study demonstrates the efficiency of\n                E. lopezi\n                in controlling its host under the experimental conditions.\n              \n            \n            \n              Résumé\n              \n                Evaluation expérimentale de l'efficacité\n                d'Epidinocarsis lopezi\n                (De Santis) (Hym., Encyrtidae), un parasitoïde introduit en Afrique contre la cochenille farineuse du manioc\n                , Phenacoccus manihoti\n                Mat.‐Ferr. (Horn., Pseudococcidae)\n              \n              \n                La capacité d'\n                E. lopezi\n                de contrôler la cochenille farineuse du manioc a été évaluée au Nigéria en excluant le parasitoïde de son hôte par des moyens physiques et chimiques. Dans deux expériences utilisants des manchons les populations de la cochenille deux mois après l'infestation artificielle étaient 7.0 et 2.3 fois plus basses sur les branches couvertes d'un manchon ouvert que sur les branches couvertes par un manchon fermé, qui excluait la plupart des parasitoïdes. Sur les apex sans manchons, également infestés artificiellement, les populations de la cochenille étaient 24.3 et 37.5 fois plus bas tandis que le degré de parasitisme était plus élevé. Dans un champ infesté artificiellement et partiellement traité chaque semaine avec du carbaryl, le pourcentage de parasitisme restait au‐dessous de 10%, et les populations de la cochenille dépassaient 200 par apex. Dans la partie non‐traitée, le parasitisme atteignait 25% et la densité de la cochenille restait pour la plupart du temps au‐dessous de 10 cochenilles par apex. Ces expériences démontrent la capacité d'\n                E. lopezi\n                de maintenir son hôte à un bas niveau dans des conditions expérimentales.","container-title":"Entomologia Experimentalis et Applicata","DOI":"10.1111/j.1570-7458.1986.tb01013.x","ISSN":"0013-8703, 1570-7458","issue":"2","journalAbbreviation":"Entomologia Exp Applicata","language":"en","page":"133-138","source":"DOI.org (Crossref)","title":"Experimental evaluation of the efficiency of &lt;i&gt;Epidinocarsis lopezi&lt;/i&gt; , a parasitoid introduced into Africa against the cassava mealybug &lt;i&gt;Phenacoccus manihoti&lt;/i&gt;","volume":"42","author":[{"family":"Neuenschwander","given":"P."},{"family":"Schulthess","given":"F."},{"family":"Madojemu","given":"E."}],"issued":{"date-parts":[["1986",10]]}}},{"id":17774,"uris":["http://zotero.org/users/1272936/items/98VI8YPY"],"itemData":{"id":17774,"type":"article-journal","abstract":"Over 130 species of insects were found in association with the cassava mealybug (CM), Phenacoccus manihoti, and its newly introduced parasitoid Epidinocarsis lopezi in Africa. As the CM in SW Nigeria declined under the influence of E. lopezi, this introduced wasp maintained densities of 2.8–3 per CM-infested tip early in the dry season and 1.3–1.6 per infested tip late in the dry season, but declined overall from 1.3 to 0.2 per randomly collected tip within 1 year. The decline of CM led to a sharp reduction in numbers of indigenous coccinellids, particularly of Hyperaspis spp. and to a lesser extent of Exochomus sp., due to competition with E. lopezi for the common food source. Numerous species of other polyphagous predators and parasitoids of coccinellids were found in low numbers. Indigenous primary parasitoids, Anagyrus spp., were rare, but their 10 spp. of hyperparasitoids were often reared from E. lopezi, with Prochiloneurus spp. and Chartocerus spp. being the most common. Hyperparasitism declined from 41.3% in March 1983 to 16.9% in Dec 1984 and proved to be positively density-dependent. The effects of hyperparasitoids on this biological control programme are discussed., Quelque 130 espèces d'insectes associées à la cochenille du manioc, Phenacoccus manihoti Mat.-Ferr. (Hom., Pseudococcidae) et à son parasitoïde récemment introduit, Epidinocarsis lopezi (De Santi) (Hym., Encyrtidae) ont été répertoriées en Afrique. L'introduction de la guêpe E. lopezi a entrainé le recul de la cochenille du manioc dans le sud-ouest du Nigéria et l'établissement du parasitoïde à la densité de 2,8-3 individus par apex infesté de cochenilles en début de saison sèche et de 1,3–1,6 individus lors d'infestations plus tardives. On a observé une baisse rapide, de 1,3 à 0,2 individus par apex choisi au hasard, au bout d'un an. Elle fut immédiatement suivie d'une réduction substantielle du nombre de coccinellidés indigènes, en particulier Hyperaspis spp. et, à un degré moindre, Exochomus sp., en raison de la compétition avec E. lopezi pour une source alimentaire commune. De nombreuses espèces d'autres prédateurs polyphages et de parasitoïdes des coccinellidés furent recueillis en petites quantités. Si les parasitoïdes primaires indigènes, Anagyrus spp., s'étaient raréfiés, dix espèces des hyperparasitoïdes qui leur sont associés, Prochiloneurus spp. et Chartocerus spp. parmi les plus communes, furent souvent observées sur E. lopezi. On nota une diminution de l'hyperparasitisme de 41,3% en mars 1983 à 16.9% en décembre 1984 qui s'avéra dépendre étroitement de la densité. L'impact des hyperparasitoïdes sur ce programme de lutte biologique est abordé.","container-title":"Insect Science and its Application","DOI":"10.1017/S1742758400023146","ISSN":"1742-7592, 1742-7584","issue":"4-5-6","language":"en","page":"893-898","source":"Cambridge University Press","title":"Changes in the composition of the fauna associated with the cassava mealybug, &lt;i&gt;Phenacoccus manihoti&lt;/i&gt;, following the introduction of the parasitoid &lt;i&gt;Epidinocarsis lopezi&lt;/i&gt;","title-short":"Insect Sci. Applic.","volume":"8","author":[{"family":"Neuenschwander","given":"P."},{"family":"Hammond","given":"W. N. O."},{"family":"Hennessey","given":"R. D."}],"issued":{"date-parts":[["1987",12]]}}},{"id":18030,"uris":["http://zotero.org/users/1272936/items/88FTSFAE"],"itemData":{"id":18030,"type":"article-journal","abstract":"Abstract\n            \n              About 130 species of parasitoids and predators are reported, most of them for the first time, to be associated directly or indirectly with the cassava pest\n              Phenacoccus manihoti\n              Matile-Ferrero and its parasitoid,\n              Epidinocarsis lopezi\n              (De Santis), newly introduced into Africa as a biological control agent. About 20 species are common. The species are grouped in 11 guilds, which include the indigenous hyperparasitoids, which originally attacked parasitoids of other mealybugs, the predators with which\n              E. lopezi\n              competes for the same food source and their antagonists.","container-title":"Bulletin of Entomological Research","DOI":"10.1017/S0007485300011664","ISSN":"0007-4853, 1475-2670","issue":"2","journalAbbreviation":"Bull. Entomol. Res.","language":"en","license":"https://www.cambridge.org/core/terms","page":"177-189","source":"DOI.org (Crossref)","title":"Food web of insects associated with the cassava mealybug, &lt;i&gt;Phenacoccus manihoti&lt;/i&gt; Matile-Ferrero (Hemiptera: Pseudococcidae), and its introduced parasitoid, &lt;i&gt;Epidinocarsis lopezi&lt;/i&gt; (De Santis) (Hymenoptera: Encyrtidae), in Africa","title-short":"Food web of insects associated with the cassava mealybug, &lt;i&gt;Phenacoccus manihoti&lt;/i&gt; Matile-Ferrero (Hemiptera","volume":"77","author":[{"family":"Neuenschwander","given":"P."},{"family":"Hennessey","given":"R. D."},{"family":"Herren","given":"H. R."}],"issued":{"date-parts":[["1987",6]]}}}],"schema":"https://github.com/citation-style-language/schema/raw/master/csl-citation.json"} </w:instrText>
      </w:r>
      <w:r w:rsidR="00E97D08">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w:t>
      </w:r>
      <w:proofErr w:type="spellEnd"/>
      <w:r w:rsidR="00A54434" w:rsidRPr="00A54434">
        <w:rPr>
          <w:rFonts w:ascii="Times New Roman" w:hAnsi="Times New Roman" w:cs="Times New Roman"/>
          <w:color w:val="000000"/>
          <w:kern w:val="0"/>
          <w:sz w:val="22"/>
          <w:vertAlign w:val="superscript"/>
        </w:rPr>
        <w:t>–8</w:t>
      </w:r>
      <w:r w:rsidR="00E97D08">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w:t>
      </w:r>
      <w:r w:rsidRPr="00100BB0">
        <w:rPr>
          <w:rFonts w:ascii="Times New Roman" w:hAnsi="Times New Roman"/>
          <w:color w:val="000000" w:themeColor="text1"/>
          <w:sz w:val="22"/>
          <w:szCs w:val="22"/>
        </w:rPr>
        <w:t xml:space="preserve"> </w:t>
      </w:r>
      <w:r w:rsidR="00FB62C9" w:rsidRPr="00100BB0">
        <w:rPr>
          <w:rFonts w:ascii="Times New Roman" w:hAnsi="Times New Roman" w:cs="Times New Roman"/>
          <w:color w:val="000000" w:themeColor="text1"/>
          <w:sz w:val="22"/>
          <w:szCs w:val="22"/>
        </w:rPr>
        <w:t>About 10% of all fields</w:t>
      </w:r>
      <w:r w:rsidR="00FB62C9" w:rsidRPr="00100BB0">
        <w:rPr>
          <w:rFonts w:ascii="Times New Roman" w:hAnsi="Times New Roman"/>
          <w:color w:val="000000" w:themeColor="text1"/>
          <w:sz w:val="22"/>
          <w:szCs w:val="22"/>
        </w:rPr>
        <w:t xml:space="preserve"> </w:t>
      </w:r>
      <w:r w:rsidR="006D7F05">
        <w:rPr>
          <w:rFonts w:ascii="Times New Roman" w:hAnsi="Times New Roman"/>
          <w:color w:val="000000" w:themeColor="text1"/>
          <w:sz w:val="22"/>
          <w:szCs w:val="22"/>
        </w:rPr>
        <w:t>develop</w:t>
      </w:r>
      <w:r w:rsidR="00FB62C9" w:rsidRPr="00100BB0">
        <w:rPr>
          <w:rFonts w:ascii="Times New Roman" w:hAnsi="Times New Roman"/>
          <w:color w:val="000000" w:themeColor="text1"/>
          <w:sz w:val="22"/>
          <w:szCs w:val="22"/>
        </w:rPr>
        <w:t xml:space="preserve"> </w:t>
      </w:r>
      <w:r w:rsidRPr="00100BB0">
        <w:rPr>
          <w:rFonts w:ascii="Times New Roman" w:hAnsi="Times New Roman"/>
          <w:color w:val="000000" w:themeColor="text1"/>
          <w:sz w:val="22"/>
          <w:szCs w:val="22"/>
        </w:rPr>
        <w:t>damaging CM populations</w:t>
      </w:r>
      <w:r w:rsidR="00FB62C9"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 xml:space="preserve">depending on </w:t>
      </w:r>
      <w:r w:rsidR="000D79C3" w:rsidRPr="00100BB0">
        <w:rPr>
          <w:rFonts w:ascii="Times New Roman" w:hAnsi="Times New Roman" w:cs="Times New Roman"/>
          <w:color w:val="000000" w:themeColor="text1"/>
          <w:sz w:val="22"/>
          <w:szCs w:val="22"/>
        </w:rPr>
        <w:t xml:space="preserve">the </w:t>
      </w:r>
      <w:r w:rsidRPr="00100BB0">
        <w:rPr>
          <w:rFonts w:ascii="Times New Roman" w:hAnsi="Times New Roman" w:cs="Times New Roman"/>
          <w:color w:val="000000" w:themeColor="text1"/>
          <w:sz w:val="22"/>
          <w:szCs w:val="22"/>
        </w:rPr>
        <w:t xml:space="preserve">season and how long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lopezi</w:t>
      </w:r>
      <w:proofErr w:type="spellEnd"/>
      <w:r w:rsidRPr="00100BB0">
        <w:rPr>
          <w:rFonts w:ascii="Times New Roman" w:hAnsi="Times New Roman" w:cs="Times New Roman"/>
          <w:i/>
          <w:iCs/>
          <w:color w:val="000000" w:themeColor="text1"/>
          <w:sz w:val="22"/>
          <w:szCs w:val="22"/>
        </w:rPr>
        <w:t xml:space="preserve"> </w:t>
      </w:r>
      <w:r w:rsidR="00082939" w:rsidRPr="00100BB0">
        <w:rPr>
          <w:rFonts w:ascii="Times New Roman" w:hAnsi="Times New Roman" w:cs="Times New Roman"/>
          <w:color w:val="000000" w:themeColor="text1"/>
          <w:sz w:val="22"/>
          <w:szCs w:val="22"/>
        </w:rPr>
        <w:t>ha</w:t>
      </w:r>
      <w:r w:rsidR="000D79C3" w:rsidRPr="00100BB0">
        <w:rPr>
          <w:rFonts w:ascii="Times New Roman" w:hAnsi="Times New Roman" w:cs="Times New Roman"/>
          <w:color w:val="000000" w:themeColor="text1"/>
          <w:sz w:val="22"/>
          <w:szCs w:val="22"/>
        </w:rPr>
        <w:t>s</w:t>
      </w:r>
      <w:r w:rsidR="00082939" w:rsidRPr="00100BB0">
        <w:rPr>
          <w:rFonts w:ascii="Times New Roman" w:hAnsi="Times New Roman" w:cs="Times New Roman"/>
          <w:color w:val="000000" w:themeColor="text1"/>
          <w:sz w:val="22"/>
          <w:szCs w:val="22"/>
        </w:rPr>
        <w:t xml:space="preserve"> been</w:t>
      </w:r>
      <w:r w:rsidRPr="00100BB0">
        <w:rPr>
          <w:rFonts w:ascii="Times New Roman" w:hAnsi="Times New Roman" w:cs="Times New Roman"/>
          <w:color w:val="000000" w:themeColor="text1"/>
          <w:sz w:val="22"/>
          <w:szCs w:val="22"/>
        </w:rPr>
        <w:t xml:space="preserve"> established</w:t>
      </w:r>
      <w:r w:rsidR="004B3E28">
        <w:rPr>
          <w:rFonts w:ascii="Times New Roman" w:hAnsi="Times New Roman" w:cs="Times New Roman"/>
          <w:color w:val="000000" w:themeColor="text1"/>
          <w:sz w:val="22"/>
          <w:szCs w:val="22"/>
        </w:rPr>
        <w:t>,</w:t>
      </w:r>
      <w:r w:rsidR="00FB62C9" w:rsidRPr="00100BB0">
        <w:rPr>
          <w:rFonts w:ascii="Times New Roman" w:hAnsi="Times New Roman" w:cs="Times New Roman"/>
          <w:color w:val="000000" w:themeColor="text1"/>
          <w:sz w:val="22"/>
          <w:szCs w:val="22"/>
        </w:rPr>
        <w:t xml:space="preserve"> with</w:t>
      </w:r>
      <w:r w:rsidRPr="00100BB0">
        <w:rPr>
          <w:rFonts w:ascii="Times New Roman" w:hAnsi="Times New Roman" w:cs="Times New Roman"/>
          <w:color w:val="000000" w:themeColor="text1"/>
          <w:sz w:val="22"/>
          <w:szCs w:val="22"/>
        </w:rPr>
        <w:t xml:space="preserve"> </w:t>
      </w:r>
      <w:r w:rsidR="00023260" w:rsidRPr="00100BB0">
        <w:rPr>
          <w:rFonts w:ascii="Times New Roman" w:hAnsi="Times New Roman" w:cs="Times New Roman"/>
          <w:color w:val="000000" w:themeColor="text1"/>
          <w:sz w:val="22"/>
          <w:szCs w:val="22"/>
        </w:rPr>
        <w:t xml:space="preserve">outbreaks </w:t>
      </w:r>
      <w:r w:rsidR="00082939" w:rsidRPr="00100BB0">
        <w:rPr>
          <w:rFonts w:ascii="Times New Roman" w:hAnsi="Times New Roman" w:cs="Times New Roman"/>
          <w:color w:val="000000" w:themeColor="text1"/>
          <w:sz w:val="22"/>
          <w:szCs w:val="22"/>
        </w:rPr>
        <w:t xml:space="preserve">mostly </w:t>
      </w:r>
      <w:r w:rsidRPr="00100BB0">
        <w:rPr>
          <w:rFonts w:ascii="Times New Roman" w:hAnsi="Times New Roman" w:cs="Times New Roman"/>
          <w:color w:val="000000" w:themeColor="text1"/>
          <w:sz w:val="22"/>
          <w:szCs w:val="22"/>
        </w:rPr>
        <w:t xml:space="preserve">confined to sandy, un-mulched soils. Mulching improved the condition of the plant and </w:t>
      </w:r>
      <w:r w:rsidR="00FB62C9" w:rsidRPr="00100BB0">
        <w:rPr>
          <w:rFonts w:ascii="Times New Roman" w:hAnsi="Times New Roman" w:cs="Times New Roman"/>
          <w:color w:val="000000" w:themeColor="text1"/>
          <w:sz w:val="22"/>
          <w:szCs w:val="22"/>
        </w:rPr>
        <w:t>increase</w:t>
      </w:r>
      <w:r w:rsidR="004B3E28">
        <w:rPr>
          <w:rFonts w:ascii="Times New Roman" w:hAnsi="Times New Roman" w:cs="Times New Roman"/>
          <w:color w:val="000000" w:themeColor="text1"/>
          <w:sz w:val="22"/>
          <w:szCs w:val="22"/>
        </w:rPr>
        <w:t>d</w:t>
      </w:r>
      <w:r w:rsidR="00FB62C9" w:rsidRPr="00100BB0">
        <w:rPr>
          <w:rFonts w:ascii="Times New Roman" w:hAnsi="Times New Roman" w:cs="Times New Roman"/>
          <w:color w:val="000000" w:themeColor="text1"/>
          <w:sz w:val="22"/>
          <w:szCs w:val="22"/>
        </w:rPr>
        <w:t xml:space="preserve"> </w:t>
      </w:r>
      <w:r w:rsidR="00082939" w:rsidRPr="00100BB0">
        <w:rPr>
          <w:rFonts w:ascii="Times New Roman" w:hAnsi="Times New Roman" w:cs="Times New Roman"/>
          <w:color w:val="000000" w:themeColor="text1"/>
          <w:sz w:val="22"/>
          <w:szCs w:val="22"/>
        </w:rPr>
        <w:t xml:space="preserve">CM size and hence the performance </w:t>
      </w:r>
      <w:r w:rsidRPr="00100BB0">
        <w:rPr>
          <w:rFonts w:ascii="Times New Roman" w:hAnsi="Times New Roman" w:cs="Times New Roman"/>
          <w:color w:val="000000" w:themeColor="text1"/>
          <w:sz w:val="22"/>
          <w:szCs w:val="22"/>
        </w:rPr>
        <w:t xml:space="preserve">of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lopezi</w:t>
      </w:r>
      <w:proofErr w:type="spellEnd"/>
      <w:r w:rsidRPr="00100BB0">
        <w:rPr>
          <w:rFonts w:ascii="Times New Roman" w:hAnsi="Times New Roman" w:cs="Times New Roman"/>
          <w:i/>
          <w:iCs/>
          <w:color w:val="000000" w:themeColor="text1"/>
          <w:sz w:val="22"/>
          <w:szCs w:val="22"/>
        </w:rPr>
        <w:t xml:space="preserve"> </w:t>
      </w:r>
      <w:r w:rsidR="006D7F05">
        <w:rPr>
          <w:rFonts w:ascii="Times New Roman" w:hAnsi="Times New Roman" w:cs="Times New Roman"/>
          <w:color w:val="000000" w:themeColor="text1"/>
          <w:sz w:val="22"/>
          <w:szCs w:val="22"/>
        </w:rPr>
        <w:t xml:space="preserve">developing on </w:t>
      </w:r>
      <w:proofErr w:type="spellStart"/>
      <w:r w:rsidR="006D7F05">
        <w:rPr>
          <w:rFonts w:ascii="Times New Roman" w:hAnsi="Times New Roman" w:cs="Times New Roman"/>
          <w:color w:val="000000" w:themeColor="text1"/>
          <w:sz w:val="22"/>
          <w:szCs w:val="22"/>
        </w:rPr>
        <w:t>them</w:t>
      </w:r>
      <w:r w:rsidR="002F5F3C">
        <w:rPr>
          <w:rFonts w:ascii="Times New Roman" w:hAnsi="Times New Roman" w:cs="Times New Roman"/>
          <w:i/>
          <w:iCs/>
          <w:color w:val="000000" w:themeColor="text1"/>
          <w:sz w:val="22"/>
          <w:szCs w:val="22"/>
        </w:rPr>
        <w:fldChar w:fldCharType="begin"/>
      </w:r>
      <w:r w:rsidR="002A3949">
        <w:rPr>
          <w:rFonts w:ascii="Times New Roman" w:hAnsi="Times New Roman" w:cs="Times New Roman"/>
          <w:i/>
          <w:iCs/>
          <w:color w:val="000000" w:themeColor="text1"/>
          <w:sz w:val="22"/>
          <w:szCs w:val="22"/>
        </w:rPr>
        <w:instrText xml:space="preserve"> ADDIN ZOTERO_ITEM CSL_CITATION {"citationID":"a1fck0dt6p7","properties":{"formattedCitation":"\\super 9\\nosupersub{}","plainCitation":"9","noteIndex":0},"citationItems":[{"id":18032,"uris":["http://zotero.org/users/1272936/items/EVU69BYW"],"itemData":{"id":18032,"type":"article-journal","container-title":"Agriculture, Ecosystems &amp; Environment","DOI":"10.1016/S0167-8809(97)00095-9","ISSN":"01678809","issue":"3","journalAbbreviation":"Agriculture, Ecosystems &amp; Environment","language":"en","license":"https://www.elsevier.com/tdm/userlicense/1.0/","page":"211-222","source":"DOI.org (Crossref)","title":"Multi-trophic interactions in cassava, &lt;i&gt;Manihot esculenta&lt;i&gt;, cropping systems in the subhumid tropics of West Africa","volume":"66","author":[{"family":"Schulthess","given":"F."},{"family":"Neuenschwander","given":"P."},{"family":"Gounou","given":"S."}],"issued":{"date-parts":[["1997",12]]}}}],"schema":"https://github.com/citation-style-language/schema/raw/master/csl-citation.json"} </w:instrText>
      </w:r>
      <w:r w:rsidR="002F5F3C">
        <w:rPr>
          <w:rFonts w:ascii="Times New Roman" w:hAnsi="Times New Roman" w:cs="Times New Roman"/>
          <w:i/>
          <w:iCs/>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9</w:t>
      </w:r>
      <w:proofErr w:type="spellEnd"/>
      <w:r w:rsidR="002F5F3C">
        <w:rPr>
          <w:rFonts w:ascii="Times New Roman" w:hAnsi="Times New Roman" w:cs="Times New Roman"/>
          <w:i/>
          <w:iCs/>
          <w:color w:val="000000" w:themeColor="text1"/>
          <w:sz w:val="22"/>
          <w:szCs w:val="22"/>
        </w:rPr>
        <w:fldChar w:fldCharType="end"/>
      </w:r>
      <w:r w:rsidRPr="00100BB0">
        <w:rPr>
          <w:rFonts w:ascii="Times New Roman" w:hAnsi="Times New Roman" w:cs="Times New Roman"/>
          <w:color w:val="000000" w:themeColor="text1"/>
          <w:sz w:val="22"/>
          <w:szCs w:val="22"/>
        </w:rPr>
        <w:t xml:space="preserve">. </w:t>
      </w:r>
      <w:r w:rsidR="00FB62C9" w:rsidRPr="00100BB0">
        <w:rPr>
          <w:rFonts w:ascii="Times New Roman" w:hAnsi="Times New Roman" w:cs="Times New Roman"/>
          <w:color w:val="000000" w:themeColor="text1"/>
          <w:sz w:val="22"/>
          <w:szCs w:val="22"/>
        </w:rPr>
        <w:t>I</w:t>
      </w:r>
      <w:r w:rsidRPr="00100BB0">
        <w:rPr>
          <w:rFonts w:ascii="Times New Roman" w:hAnsi="Times New Roman" w:cs="Times New Roman"/>
          <w:color w:val="000000" w:themeColor="text1"/>
          <w:sz w:val="22"/>
          <w:szCs w:val="22"/>
        </w:rPr>
        <w:t>ndigenous (and introduced) predators as well as non-specific hyperparasitoid</w:t>
      </w:r>
      <w:r w:rsidR="000D79C3" w:rsidRPr="00100BB0">
        <w:rPr>
          <w:rFonts w:ascii="Times New Roman" w:hAnsi="Times New Roman" w:cs="Times New Roman"/>
          <w:color w:val="000000" w:themeColor="text1"/>
          <w:sz w:val="22"/>
          <w:szCs w:val="22"/>
        </w:rPr>
        <w:t>s</w:t>
      </w:r>
      <w:r w:rsidRPr="00100BB0">
        <w:rPr>
          <w:rFonts w:ascii="Times New Roman" w:hAnsi="Times New Roman" w:cs="Times New Roman"/>
          <w:color w:val="000000" w:themeColor="text1"/>
          <w:sz w:val="22"/>
          <w:szCs w:val="22"/>
        </w:rPr>
        <w:t xml:space="preserve"> bec</w:t>
      </w:r>
      <w:r w:rsidR="006D7F05">
        <w:rPr>
          <w:rFonts w:ascii="Times New Roman" w:hAnsi="Times New Roman" w:cs="Times New Roman"/>
          <w:color w:val="000000" w:themeColor="text1"/>
          <w:sz w:val="22"/>
          <w:szCs w:val="22"/>
        </w:rPr>
        <w:t>o</w:t>
      </w:r>
      <w:r w:rsidRPr="00100BB0">
        <w:rPr>
          <w:rFonts w:ascii="Times New Roman" w:hAnsi="Times New Roman" w:cs="Times New Roman"/>
          <w:color w:val="000000" w:themeColor="text1"/>
          <w:sz w:val="22"/>
          <w:szCs w:val="22"/>
        </w:rPr>
        <w:t>me locally abundant</w:t>
      </w:r>
      <w:r w:rsidR="00FB62C9" w:rsidRPr="00100BB0">
        <w:rPr>
          <w:rFonts w:ascii="Times New Roman" w:hAnsi="Times New Roman" w:cs="Times New Roman"/>
          <w:color w:val="000000" w:themeColor="text1"/>
          <w:sz w:val="22"/>
          <w:szCs w:val="22"/>
        </w:rPr>
        <w:t xml:space="preserve"> </w:t>
      </w:r>
      <w:r w:rsidR="006D7F05">
        <w:rPr>
          <w:rFonts w:ascii="Times New Roman" w:hAnsi="Times New Roman" w:cs="Times New Roman"/>
          <w:color w:val="000000" w:themeColor="text1"/>
          <w:sz w:val="22"/>
          <w:szCs w:val="22"/>
        </w:rPr>
        <w:t xml:space="preserve">only </w:t>
      </w:r>
      <w:r w:rsidR="00FB62C9" w:rsidRPr="00100BB0">
        <w:rPr>
          <w:rFonts w:ascii="Times New Roman" w:hAnsi="Times New Roman" w:cs="Times New Roman"/>
          <w:color w:val="000000" w:themeColor="text1"/>
          <w:sz w:val="22"/>
          <w:szCs w:val="22"/>
        </w:rPr>
        <w:t>under conditions of high mealybug infestation</w:t>
      </w:r>
      <w:r w:rsidR="00BD298E">
        <w:rPr>
          <w:rFonts w:ascii="Times New Roman" w:hAnsi="Times New Roman" w:cs="Times New Roman"/>
          <w:color w:val="000000" w:themeColor="text1"/>
          <w:sz w:val="22"/>
          <w:szCs w:val="22"/>
        </w:rPr>
        <w:t xml:space="preserve">, but do not contribute measurably to CM </w:t>
      </w:r>
      <w:proofErr w:type="spellStart"/>
      <w:r w:rsidR="00BD298E">
        <w:rPr>
          <w:rFonts w:ascii="Times New Roman" w:hAnsi="Times New Roman" w:cs="Times New Roman"/>
          <w:color w:val="000000" w:themeColor="text1"/>
          <w:sz w:val="22"/>
          <w:szCs w:val="22"/>
        </w:rPr>
        <w:t>control</w:t>
      </w:r>
      <w:r w:rsidR="00F24A91">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{"citationID":"a22e58i1hoq","properties":{"formattedCitation":"\\super 7,10\\uc0\\u8211{}14\\nosupersub{}","plainCitation":"7,10–14","noteIndex":0},"citationItems":[{"id":18034,"uris":["http://zotero.org/users/1272936/items/4I82D4FT"],"itemData":{"id":18034,"type":"article-journal","abstract":"Different combinations of insects belonging to three trophic levels were released in large cages with hydroponic cultures of cassava in a greenhouse. The cassava mealybug (CM) Phenacoccus manihoti Matile-Ferrero (Horn., Pseudococcidae) was applied at two initial infestation densities to cassava, some of which was grown at different fertilizer levels. Some cages received Epidinocarsis lopezi (De Santis) (Hym., Encyrtidae), the CM specific parasitoid, and/or the hyperparasitoids Prochiloneurus insolitus (Alam) (Hym., Encyrtidae) and Chartocerus hyalipennis Hayat (Hym., Signiphoridae). Plant survival and dry matter production were used to assess the hyperparasitoid's effect via the food chain. All plants infested with CM alone died, while their final dry weight was 34—65 % of the uninfested control. In the presence of E. lopezi, dry matter ranged from 59 to 100 % compared to uninfested plants and depending on the initial CM density. Adding either of the hyperparasitoids did not significantly reduce E. hpezis efficiency in preventing plant damage. In the presence of both hyperparasitoids and at low initial CM infestation levels, however, dry matter was 58 % of the control, and plant survival was reduced from 93 % to 76 %. The generally mild impact of hyperparasitoids in the cage experiments confirms results from the field. Verschiedene Kombinationen von Insekten dreier trophischer Stufen wurden in Käfigen mit hydroponischer Maniokkultur freigelassen. Die Maniokschmierlaus (CM) Phenacoccus manihoti Matile-Ferrero (Horn., Pseudococcidae) wurde in zwei Befallsdichten auf Maniok-Pflanzen, welche zum Teil verschieden gedüngt wurden, ausgesetzt. Ein Teil der Käfige wurde mit dem CM-spezifischen Parasitoiden Epidinocarsis lopezi (De Santis) (Hym., Encyrtidae) und/oder den Hyperparasitoiden Prochiloneurus insolitus (Alam) (Hym., Encyrtidae) und Chartocerus hyalipennis Hayat (Hym., Signiphoridae) besetzt. Prozent überlebender Pflanzen und Trockenmasse wurden gemessen, um den Einfluß der Hyperparasitoiden entlang der Nahrungskette zu bestimmen. Ungehinderter CM-Befall verursachte eine 100 %ige Mortalität der Stecklinge, wobei deren Trockenmasse 34-65 % von unbefallenen Pflanzen betrug. In Käfigen mit E. lopezi war die Trockenmasse 59-100 % je nach anfanglichem CM-Befall. Bei Einwirkung des einen oder anderen Hyperparasitoiden wurde die Wirksamkeit von E. lopezi, ausgedrückt in der Reduzierung von CM-Pflanzenschaden, nicht signifikant beeinträchtigt. Hingegen in Behandlungen mit beiden Hyperparasitoiden wurde die Trockenmasse der Pflanzen auf 58 % und das Überleben der Sprosse von 93 % auf 76 % vermindert. Der im allgemeinen schwache Einfluß der Hyperparasitoiden im Käfigexperiment wird durch Felddaten bestätigt.","container-title":"Journal of Plant Diseases and Protection","ISSN":"0340-8159","issue":"2","note":"publisher: Verlag Eugen Ulmer KG","page":"182-190","source":"JSTOR","title":"A cage experiment with four trophic levels: cassava plant growth as influenced by cassava mealybug, &lt;i&gt;Phenacoccus manihoti&lt;/i&gt;, its parasitoid &lt;i&gt;Epidinocarsis lopezi&lt;/i&gt;, and the hyperparasitoids &lt;i&gt;Prochiloneurus insolitus&lt;/i&gt; and &lt;i&gt;Chartocerus hyalipennis&lt;/i&gt;","title-short":"A cage experiment with four trophic levels","volume":"99","author":[{"family":"Goergen","given":"G."},{"family":"Neuenschwander","given":"P."}],"issued":{"date-parts":[["1992"]]}}},{"id":17774,"uris":["http://zotero.org/users/1272936/items/98VI8YPY"],"itemData":{"id":17774,"type":"article-journal","abstract":"Over 130 species of insects were found in association with the cassava mealybug (CM), Phenacoccus manihoti, and its newly introduced parasitoid Epidinocarsis lopezi in Africa. As the CM in SW Nigeria declined under the influence of E. lopezi, this introduced wasp maintained densities of 2.8–3 per CM-infested tip early in the dry season and 1.3–1.6 per infested tip late in the dry season, but declined overall from 1.3 to 0.2 per randomly collected tip within 1 year. The decline of CM led to a sharp reduction in numbers of indigenous coccinellids, particularly of Hyperaspis spp. and to a lesser extent of Exochomus sp., due to competition with E. lopezi for the common food source. Numerous species of other polyphagous predators and parasitoids of coccinellids were found in low numbers. Indigenous primary parasitoids, Anagyrus spp., were rare, but their 10 spp. of hyperparasitoids were often reared from E. lopezi, with Prochiloneurus spp. and Chartocerus spp. being the most common. Hyperparasitism declined from 41.3% in March 1983 to 16.9% in Dec 1984 and proved to be positively density-dependent. The effects of hyperparasitoids on this biological control programme are discussed., Quelque 130 espèces d'insectes associées à la cochenille du manioc, Phenacoccus manihoti Mat.-Ferr. (Hom., Pseudococcidae) et à son parasitoïde récemment introduit, Epidinocarsis lopezi (De Santi) (Hym., Encyrtidae) ont été répertoriées en Afrique. L'introduction de la guêpe E. lopezi a entrainé le recul de la cochenille du manioc dans le sud-ouest du Nigéria et l'établissement du parasitoïde à la densité de 2,8-3 individus par apex infesté de cochenilles en début de saison sèche et de 1,3–1,6 individus lors d'infestations plus tardives. On a observé une baisse rapide, de 1,3 à 0,2 individus par apex choisi au hasard, au bout d'un an. Elle fut immédiatement suivie d'une réduction substantielle du nombre de coccinellidés indigènes, en particulier Hyperaspis spp. et, à un degré moindre, Exochomus sp., en raison de la compétition avec E. lopezi pour une source alimentaire commune. De nombreuses espèces d'autres prédateurs polyphages et de parasitoïdes des coccinellidés furent recueillis en petites quantités. Si les parasitoïdes primaires indigènes, Anagyrus spp., s'étaient raréfiés, dix espèces des hyperparasitoïdes qui leur sont associés, Prochiloneurus spp. et Chartocerus spp. parmi les plus communes, furent souvent observées sur E. lopezi. On nota une diminution de l'hyperparasitisme de 41,3% en mars 1983 à 16.9% en décembre 1984 qui s'avéra dépendre étroitement de la densité. L'impact des hyperparasitoïdes sur ce programme de lutte biologique est abordé.","container-title":"Insect Science and its Application","DOI":"10.1017/S1742758400023146","ISSN":"1742-7592, 1742-7584","issue":"4-5-6","language":"en","page":"893-898","source":"Cambridge University Press","title":"Changes in the composition of the fauna associated with the cassava mealybug, &lt;i&gt;Phenacoccus manihoti&lt;/i&gt;, following the introduction of the parasitoid &lt;i&gt;Epidinocarsis lopezi&lt;/i&gt;","title-short":"Insect Sci. Applic.","volume":"8","author":[{"family":"Neuenschwander","given":"P."},{"family":"Hammond","given":"W. N. O."},{"family":"Hennessey","given":"R. D."}],"issued":{"date-parts":[["1987",12]]}}},{"id":17760,"uris":["http://zotero.org/users/1272936/items/YPTQ6RQ4"],"itemData":{"id":17760,"type":"article-journal","abstract":"The effectiveness of the exotic South American hymenopterous parasitoid Epidinocarsis lopezi (De Santis) in controlling the cassava mealybug (CM), Phenacoccus manihoti Matile-Ferrero, in southwestern Nigeria, was assessed using emergence samples. Ten infested cassava tips were collected from each of 679 fields during four surveys over an area of 200,000 km2 in the 2 yr following establishment of the parasitoid. These samples were used to determine frequency and abundance of this and other insects associated with the CM. Survey results suggest that CM infestation levels as measured by frequency of plants showing CM damage symptoms declined as a result of the parasitoid's activity from 88% at the end of the first dry season (March 1983) to 23% in the same period the following year. E. lopezi numbers per field also declined during the same period, but parasitoid densities per infested cassava tip in both years remained the same. A sharp fall in numbers of indigenous polyphagous coccinellids on cassava, particularly of Hyperaspis spp. and to a lesser extent of Exochomus sp., was also associated with decline in CM infestation levels. By contrast, the infested tip densities of the cecidomyiid Dicrodiplosis manihoti Harris, which is specific on CM, were not affected. Other indigenous primary parasitoids of the genus Anagyrus were rare. Ten species of native hyperparasitoids were common from E. lopezi; most common were Prochiloneurus spp. and Chartocerus spp. As E. lopezi densities declined, percent hyperparasitism dropped significantly from 43.8% in March 1983 to 30.7% in March 1984, and from 35.7% in December 1983 to 17.5% in December 1984. In the last two surveys, CM densities, as determined from dissected cassava tips, were low throughout southwestern Nigeria. It is concluded that E. lopezi is responsible for declines in CM densities and damage symptoms, for reduction of coccinellid abundance via competition for a common food source, and that hyperparasitism does not prevent E. lopezi from being an efficient parasitoid.","container-title":"Environmental Entomology","DOI":"10.1093/ee/17.5.894","ISSN":"0046-225X","issue":"5","journalAbbreviation":"Environmental Entomology","page":"894-902","source":"Silverchair","title":"Natural enemy activity following the introduction of &lt;i&gt;Epidinocarsis lopezi&lt;i&gt; (Hymenoptera: Encyrtidae) against the cassava mealybug., &lt;i&gt;Phenacoccus manihoti&lt;/i&gt; (Homoptera: Pseudococcidae)., in southwestern Nigeria","title-short":"Natural Enemy Activity Following the Introduction of Epidinocarsis lopezi (Hymenoptera","volume":"17","author":[{"family":"Neuenschwander","given":"P."},{"family":"Hammond","given":"W.N.O."}],"issued":{"date-parts":[["1988",10,1]]}}},{"id":18037,"uris":["http://zotero.org/users/1272936/items/UYRZ2982"],"itemData":{"id":18037,"type":"article-journal","container-title":"International Journal of Tropical Insect Science","DOI":"10.1017/S1742758400023067","ISSN":"1742-7592","issue":"4-6","journalAbbreviation":"Int J Trop Insect Sci","language":"en","page":"857-859","source":"DOI.org (Crossref)","title":"Interactions between the endophagous parasitoid &lt;i&gt;Epidinocarsis lopezi&lt;/i&gt; and its host, &lt;i&gt;Phenacoccus manihoti&lt;/i&gt;","volume":"8","author":[{"family":"Neuenschwander","given":"P."},{"family":"Sullivan","given":"D."}],"issued":{"date-parts":[["1987",12]]}}},{"id":18039,"uris":["http://zotero.org/users/1272936/items/C9KX8KWK"],"itemData":{"id":18039,"type":"article-journal","DOI":"10.5169/SEALS-402652","note":"medium: text/html,application/pdf,text/html\npublisher: Schweizerische Entomologische Gesellschaft","source":"DOI.org (Datacite)","title":"The functional responses of two &lt;i&gt;Hyperaspis notata&lt;/i&gt; strains to their prey, the cassava mealybug &lt;i&gt;Phenacoccus manihoti&lt;/i&gt;","URL":"https://www.e-periodica.ch/digbib/view?pid=seg-001:1997:70::497","author":[{"family":"Stäubli Dreyer","given":"B."},{"family":"Baumgärtner","given":"J."},{"family":"Neuenschwander","given":"P."}],"accessed":{"date-parts":[["2025",2,11]]},"issued":{"date-parts":[["1997"]]}}},{"id":18042,"uris":["http://zotero.org/users/1272936/items/DEPHIFAQ"],"itemData":{"id":18042,"type":"article-journal","abstract":"Abstract\n            \n              The coccinellid,\n              Hyperaspis notata\n              Mulsant, is associated with the mealybugs\n              Phenacoccus manihoti\n              Mat.‐Ferr. and\n              P. herreni\n              Williams, on cassava in southern Brazil and the highlands of Colombia. Brought to Africa to help control the accidentally introduced\n              P. manihoti\n              , its range of target prey and plant food sources as well as its performance under conditions of food scarcity were investigated in the laboratory.\n              H. notata\n              showed a moderately narrow food spectrum which should allow survival in periods when\n              P. manihoti\n              is scarce without threatening a broad range of insects species:\n              H. notata\n              survived, completed larval development and reproduced on\n              P. madeirensis\n              (Green) and\n              Ferrisia virgata\n              (Cockerell), which are alternate prey species of the family Pseudococcidae and occur abundantly in cassava fields and on ornamental plants in southern Benin. By contrast, development was not possible on less related taxa of the Sternorrhyncha, namely on\n              Aphis craccivora\n              Koch which occur on cowpea often intercropped with cassava and on the spiralling white fly\n              Aleurodicus dispersus\n              Russel infesting cassava, and many other food crops and ornamental plants. These alternate food sources allowed survival of the larvae and adults for a limited period only and neither moulting nor egg production were observed. Cassava pollen was unsuitable as a food source since it did not allow larvae to develop, females to oviposit, nor did it extend longevity of larvae and adults. Honey prolonged the life span of adults without allowing egg production, and is thus a suitable food substitute for adult\n              H. notata\n              during shipment to release destinations. The coccinellid larvae completed their development to the adult stage when fed from a range of\n              ad libitum\n              supply (consuming up to 6 mg per day) of cassava mealybugs to a minimal daily amount of 1 mg (consuming only </w:instrText>
      </w:r>
      <w:r w:rsidR="002A3949">
        <w:rPr>
          <w:rFonts w:ascii="Cambria Math" w:hAnsi="Cambria Math" w:cs="Cambria Math"/>
          <w:color w:val="000000" w:themeColor="text1"/>
          <w:sz w:val="22"/>
          <w:szCs w:val="22"/>
        </w:rPr>
        <w:instrText>∽</w:instrText>
      </w:r>
      <w:r w:rsidR="002A3949">
        <w:rPr>
          <w:rFonts w:ascii="Times New Roman" w:hAnsi="Times New Roman" w:cs="Times New Roman"/>
          <w:color w:val="000000" w:themeColor="text1"/>
          <w:sz w:val="22"/>
          <w:szCs w:val="22"/>
        </w:rPr>
        <w:instrText xml:space="preserve">0.8 mg per day). Females even laid eggs when fed with a minimal amount of 1.2 mg per couple and day. Larvae of the Colombian strain gained more weight before pupation, and the tolerance of larvae and adults to starving was more marked than in the Brazilian strain.","container-title":"Journal of Applied Entomology","DOI":"10.1111/j.1439-0418.1997.tb01401.x","ISSN":"0931-2048, 1439-0418","issue":"1-5","journalAbbreviation":"J Applied Entomology","language":"en","license":"http://onlinelibrary.wiley.com/termsAndConditions#vor","page":"249-256","source":"DOI.org (Crossref)","title":"Trophic influences on survival, development and reproduction of &lt;i&gt;Hyperaspis notata&lt;/i&gt; (Col., Coccinellidae)","volume":"121","author":[{"family":"Stäubli Dreyer","given":"B."},{"family":"Neuenschwander","given":"P."},{"family":"Baumgärtner","given":"J."},{"family":"Dorn","given":"S."}],"issued":{"date-parts":[["1997",1,12]]}}}],"schema":"https://github.com/citation-style-language/schema/raw/master/csl-citation.json"} </w:instrText>
      </w:r>
      <w:r w:rsidR="00F24A91">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7,10</w:t>
      </w:r>
      <w:proofErr w:type="spellEnd"/>
      <w:r w:rsidR="00A54434" w:rsidRPr="00A54434">
        <w:rPr>
          <w:rFonts w:ascii="Times New Roman" w:hAnsi="Times New Roman" w:cs="Times New Roman"/>
          <w:color w:val="000000"/>
          <w:kern w:val="0"/>
          <w:sz w:val="22"/>
          <w:vertAlign w:val="superscript"/>
        </w:rPr>
        <w:t>–14</w:t>
      </w:r>
      <w:r w:rsidR="00F24A91">
        <w:rPr>
          <w:rFonts w:ascii="Times New Roman" w:hAnsi="Times New Roman" w:cs="Times New Roman"/>
          <w:color w:val="000000" w:themeColor="text1"/>
          <w:sz w:val="22"/>
          <w:szCs w:val="22"/>
        </w:rPr>
        <w:fldChar w:fldCharType="end"/>
      </w:r>
      <w:r w:rsidRPr="00100BB0">
        <w:rPr>
          <w:rFonts w:ascii="Times New Roman" w:hAnsi="Times New Roman"/>
          <w:color w:val="000000" w:themeColor="text1"/>
          <w:sz w:val="22"/>
          <w:szCs w:val="22"/>
        </w:rPr>
        <w:t xml:space="preserve">. </w:t>
      </w:r>
      <w:r w:rsidR="00FB62C9" w:rsidRPr="00100BB0">
        <w:rPr>
          <w:rFonts w:ascii="Times New Roman" w:hAnsi="Times New Roman"/>
          <w:color w:val="000000" w:themeColor="text1"/>
          <w:sz w:val="22"/>
          <w:szCs w:val="22"/>
        </w:rPr>
        <w:t>P</w:t>
      </w:r>
      <w:r w:rsidRPr="00100BB0">
        <w:rPr>
          <w:rFonts w:ascii="Times New Roman" w:hAnsi="Times New Roman"/>
          <w:color w:val="000000" w:themeColor="text1"/>
          <w:sz w:val="22"/>
          <w:szCs w:val="22"/>
        </w:rPr>
        <w:t xml:space="preserve">redatory coccinellids removed about 10% of </w:t>
      </w:r>
      <w:r w:rsidR="006D7F05">
        <w:rPr>
          <w:rFonts w:ascii="Times New Roman" w:hAnsi="Times New Roman"/>
          <w:color w:val="000000" w:themeColor="text1"/>
          <w:sz w:val="22"/>
          <w:szCs w:val="22"/>
        </w:rPr>
        <w:t xml:space="preserve">high </w:t>
      </w:r>
      <w:r w:rsidRPr="00100BB0">
        <w:rPr>
          <w:rFonts w:ascii="Times New Roman" w:hAnsi="Times New Roman"/>
          <w:color w:val="000000" w:themeColor="text1"/>
          <w:sz w:val="22"/>
          <w:szCs w:val="22"/>
        </w:rPr>
        <w:t xml:space="preserve">peak CM </w:t>
      </w:r>
      <w:proofErr w:type="spellStart"/>
      <w:r w:rsidRPr="00100BB0">
        <w:rPr>
          <w:rFonts w:ascii="Times New Roman" w:hAnsi="Times New Roman"/>
          <w:color w:val="000000" w:themeColor="text1"/>
          <w:sz w:val="22"/>
          <w:szCs w:val="22"/>
        </w:rPr>
        <w:t>populations</w:t>
      </w:r>
      <w:r w:rsidR="007B3A6C">
        <w:rPr>
          <w:rFonts w:ascii="Times New Roman" w:hAnsi="Times New Roman"/>
          <w:color w:val="000000" w:themeColor="text1"/>
          <w:sz w:val="22"/>
          <w:szCs w:val="22"/>
        </w:rPr>
        <w:fldChar w:fldCharType="begin"/>
      </w:r>
      <w:r w:rsidR="002A3949">
        <w:rPr>
          <w:rFonts w:ascii="Times New Roman" w:hAnsi="Times New Roman"/>
          <w:color w:val="000000" w:themeColor="text1"/>
          <w:sz w:val="22"/>
          <w:szCs w:val="22"/>
        </w:rPr>
        <w:instrText xml:space="preserve"> ADDIN ZOTERO_ITEM CSL_CITATION {"citationID":"a2cclq4qb2r","properties":{"formattedCitation":"\\super 15\\nosupersub{}","plainCitation":"15","noteIndex":0},"citationItems":[{"id":13530,"uris":["http://zotero.org/users/1272936/items/XAI255CH"],"itemData":{"id":13530,"type":"article-journal","abstract":"1. A unified ratio-dependent supply-demand driven tritrophic model of the cassava (Manihot esculenta Crantz) system was compared to field data, and then used to explore the basis for the successful control of cassava mealybug (CM, Phenacoccus manihoti Mat.-Ferr.) in Africa by the exotic parasitoid Epidinocarsis lopezi (DeSantis). The causes for the failure of the related parasitoid E. diversicornis (Howard) to establish were examined. 2. Among the important findings are: (i) the functional and numerical responses of either parasitoid alone are insufficient to explain the observed dynamics of the mealybug; (ii) rainfall and its enhancement of the fungal pathogen Neozyites fumosa suppress CM numbers sufficiently during the wet season so that the parasitoid E. lopezi, with its efficient search, can regulate CM density at low levels during the dry season; (iii) weather and soil factors (e.g. nitrogen and water) affect plant growth rates directly, and CM size and number dynamics and parasitoid sex ratios indirectly; (iv) the effects of host-size dynamics on sex ratios favour E. lopezi over E. diversicornis; (v) the importance of low rates of parasitoid immigration for the successful regulation of CM is demonstrated; (vi) the higher host-finding capacity of E. lopezi enhances its dominance over E. diversicornis; but (vii) the sway of E. lopezi in cases of multiple parasitism causes the competitive displacement of E. diversicornis from the system during periods when few hosts are available and/or when weather-induced plant stress decreases host size, favouring a stronger male-biased sex ratio in E. diversicornis than in E. lopezi. 3. This modelling paradigm allows the richness of the observed biology to be incorporated with relative ease.","container-title":"Journal of Applied Ecology","DOI":"10.2307/2404249","ISSN":"0021-8901","issue":"4","note":"publisher: [British Ecological Society, Wiley]","page":"706-721","source":"JSTOR","title":"Factors affecting biological control of cassava mealybug by exotic parasitoids: a ratio-dependent supply-demand driven model","title-short":"Factors affecting biological control of cassava mealybug by exotic parasitoids","volume":"30","author":[{"family":"Gutierrez","given":"A. P."},{"family":"Neuenschwander","given":"P."},{"family":"Alphen van","given":"J. J. M."}],"issued":{"date-parts":[["1993"]]}}}],"schema":"https://github.com/citation-style-language/schema/raw/master/csl-citation.json"} </w:instrText>
      </w:r>
      <w:r w:rsidR="007B3A6C">
        <w:rPr>
          <w:rFonts w:ascii="Times New Roman" w:hAnsi="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15</w:t>
      </w:r>
      <w:proofErr w:type="spellEnd"/>
      <w:r w:rsidR="007B3A6C">
        <w:rPr>
          <w:rFonts w:ascii="Times New Roman" w:hAnsi="Times New Roman"/>
          <w:color w:val="000000" w:themeColor="text1"/>
          <w:sz w:val="22"/>
          <w:szCs w:val="22"/>
        </w:rPr>
        <w:fldChar w:fldCharType="end"/>
      </w:r>
      <w:r w:rsidRPr="00100BB0">
        <w:rPr>
          <w:rFonts w:ascii="Times New Roman" w:hAnsi="Times New Roman"/>
          <w:color w:val="000000" w:themeColor="text1"/>
          <w:sz w:val="22"/>
          <w:szCs w:val="22"/>
        </w:rPr>
        <w:t xml:space="preserve"> and hyperparasitoids behaved strictly </w:t>
      </w:r>
      <w:r w:rsidR="00FB62C9" w:rsidRPr="00100BB0">
        <w:rPr>
          <w:rFonts w:ascii="Times New Roman" w:hAnsi="Times New Roman"/>
          <w:color w:val="000000" w:themeColor="text1"/>
          <w:sz w:val="22"/>
          <w:szCs w:val="22"/>
        </w:rPr>
        <w:t xml:space="preserve">in a </w:t>
      </w:r>
      <w:r w:rsidRPr="00100BB0">
        <w:rPr>
          <w:rFonts w:ascii="Times New Roman" w:hAnsi="Times New Roman"/>
          <w:color w:val="000000" w:themeColor="text1"/>
          <w:sz w:val="22"/>
          <w:szCs w:val="22"/>
        </w:rPr>
        <w:t>density dependent</w:t>
      </w:r>
      <w:r w:rsidR="00FB62C9" w:rsidRPr="00100BB0">
        <w:rPr>
          <w:rFonts w:ascii="Times New Roman" w:hAnsi="Times New Roman"/>
          <w:color w:val="000000" w:themeColor="text1"/>
          <w:sz w:val="22"/>
          <w:szCs w:val="22"/>
        </w:rPr>
        <w:t xml:space="preserve"> manner</w:t>
      </w:r>
      <w:r w:rsidR="006D7F05">
        <w:rPr>
          <w:rFonts w:ascii="Times New Roman" w:hAnsi="Times New Roman"/>
          <w:color w:val="000000" w:themeColor="text1"/>
          <w:sz w:val="22"/>
          <w:szCs w:val="22"/>
        </w:rPr>
        <w:t>,</w:t>
      </w:r>
      <w:r w:rsidRPr="00100BB0">
        <w:rPr>
          <w:rFonts w:ascii="Times New Roman" w:hAnsi="Times New Roman"/>
          <w:color w:val="000000" w:themeColor="text1"/>
          <w:sz w:val="22"/>
          <w:szCs w:val="22"/>
        </w:rPr>
        <w:t xml:space="preserve"> </w:t>
      </w:r>
      <w:r w:rsidR="00082939" w:rsidRPr="00100BB0">
        <w:rPr>
          <w:rFonts w:ascii="Times New Roman" w:hAnsi="Times New Roman"/>
          <w:color w:val="000000" w:themeColor="text1"/>
          <w:sz w:val="22"/>
          <w:szCs w:val="22"/>
        </w:rPr>
        <w:t>and</w:t>
      </w:r>
      <w:r w:rsidRPr="00100BB0">
        <w:rPr>
          <w:rFonts w:ascii="Times New Roman" w:hAnsi="Times New Roman"/>
          <w:color w:val="000000" w:themeColor="text1"/>
          <w:sz w:val="22"/>
          <w:szCs w:val="22"/>
        </w:rPr>
        <w:t xml:space="preserve"> </w:t>
      </w:r>
      <w:r w:rsidR="00FB62C9" w:rsidRPr="00100BB0">
        <w:rPr>
          <w:rFonts w:ascii="Times New Roman" w:hAnsi="Times New Roman"/>
          <w:color w:val="000000" w:themeColor="text1"/>
          <w:sz w:val="22"/>
          <w:szCs w:val="22"/>
        </w:rPr>
        <w:t xml:space="preserve">hence </w:t>
      </w:r>
      <w:r w:rsidR="00BD298E">
        <w:rPr>
          <w:rFonts w:ascii="Times New Roman" w:hAnsi="Times New Roman"/>
          <w:color w:val="000000" w:themeColor="text1"/>
          <w:sz w:val="22"/>
          <w:szCs w:val="22"/>
        </w:rPr>
        <w:t>they are</w:t>
      </w:r>
      <w:r w:rsidRPr="00100BB0">
        <w:rPr>
          <w:rFonts w:ascii="Times New Roman" w:hAnsi="Times New Roman"/>
          <w:color w:val="000000" w:themeColor="text1"/>
          <w:sz w:val="22"/>
          <w:szCs w:val="22"/>
        </w:rPr>
        <w:t xml:space="preserve"> mostly absent </w:t>
      </w:r>
      <w:r w:rsidR="00FB62C9" w:rsidRPr="00100BB0">
        <w:rPr>
          <w:rFonts w:ascii="Times New Roman" w:hAnsi="Times New Roman"/>
          <w:color w:val="000000" w:themeColor="text1"/>
          <w:sz w:val="22"/>
          <w:szCs w:val="22"/>
        </w:rPr>
        <w:t xml:space="preserve">at the </w:t>
      </w:r>
      <w:r w:rsidRPr="00100BB0">
        <w:rPr>
          <w:rFonts w:ascii="Times New Roman" w:hAnsi="Times New Roman"/>
          <w:color w:val="000000" w:themeColor="text1"/>
          <w:sz w:val="22"/>
          <w:szCs w:val="22"/>
        </w:rPr>
        <w:t xml:space="preserve">common low CM </w:t>
      </w:r>
      <w:proofErr w:type="spellStart"/>
      <w:r w:rsidR="000D79C3" w:rsidRPr="00100BB0">
        <w:rPr>
          <w:rFonts w:ascii="Times New Roman" w:hAnsi="Times New Roman"/>
          <w:color w:val="000000" w:themeColor="text1"/>
          <w:sz w:val="22"/>
          <w:szCs w:val="22"/>
        </w:rPr>
        <w:t>densities</w:t>
      </w:r>
      <w:r w:rsidR="00E443AC">
        <w:rPr>
          <w:rFonts w:ascii="Times New Roman" w:hAnsi="Times New Roman"/>
          <w:color w:val="000000" w:themeColor="text1"/>
          <w:sz w:val="22"/>
          <w:szCs w:val="22"/>
        </w:rPr>
        <w:fldChar w:fldCharType="begin"/>
      </w:r>
      <w:r w:rsidR="002A3949">
        <w:rPr>
          <w:rFonts w:ascii="Times New Roman" w:hAnsi="Times New Roman"/>
          <w:color w:val="000000" w:themeColor="text1"/>
          <w:sz w:val="22"/>
          <w:szCs w:val="22"/>
        </w:rPr>
        <w:instrText xml:space="preserve"> ADDIN ZOTERO_ITEM CSL_CITATION {"citationID":"a24tjgd3hel","properties":{"formattedCitation":"\\super 11\\nosupersub{}","plainCitation":"11","noteIndex":0},"citationItems":[{"id":17760,"uris":["http://zotero.org/users/1272936/items/YPTQ6RQ4"],"itemData":{"id":17760,"type":"article-journal","abstract":"The effectiveness of the exotic South American hymenopterous parasitoid Epidinocarsis lopezi (De Santis) in controlling the cassava mealybug (CM), Phenacoccus manihoti Matile-Ferrero, in southwestern Nigeria, was assessed using emergence samples. Ten infested cassava tips were collected from each of 679 fields during four surveys over an area of 200,000 km2 in the 2 yr following establishment of the parasitoid. These samples were used to determine frequency and abundance of this and other insects associated with the CM. Survey results suggest that CM infestation levels as measured by frequency of plants showing CM damage symptoms declined as a result of the parasitoid's activity from 88% at the end of the first dry season (March 1983) to 23% in the same period the following year. E. lopezi numbers per field also declined during the same period, but parasitoid densities per infested cassava tip in both years remained the same. A sharp fall in numbers of indigenous polyphagous coccinellids on cassava, particularly of Hyperaspis spp. and to a lesser extent of Exochomus sp., was also associated with decline in CM infestation levels. By contrast, the infested tip densities of the cecidomyiid Dicrodiplosis manihoti Harris, which is specific on CM, were not affected. Other indigenous primary parasitoids of the genus Anagyrus were rare. Ten species of native hyperparasitoids were common from E. lopezi; most common were Prochiloneurus spp. and Chartocerus spp. As E. lopezi densities declined, percent hyperparasitism dropped significantly from 43.8% in March 1983 to 30.7% in March 1984, and from 35.7% in December 1983 to 17.5% in December 1984. In the last two surveys, CM densities, as determined from dissected cassava tips, were low throughout southwestern Nigeria. It is concluded that E. lopezi is responsible for declines in CM densities and damage symptoms, for reduction of coccinellid abundance via competition for a common food source, and that hyperparasitism does not prevent E. lopezi from being an efficient parasitoid.","container-title":"Environmental Entomology","DOI":"10.1093/ee/17.5.894","ISSN":"0046-225X","issue":"5","journalAbbreviation":"Environmental Entomology","page":"894-902","source":"Silverchair","title":"Natural enemy activity following the introduction of &lt;i&gt;Epidinocarsis lopezi&lt;i&gt; (Hymenoptera: Encyrtidae) against the cassava mealybug., &lt;i&gt;Phenacoccus manihoti&lt;/i&gt; (Homoptera: Pseudococcidae)., in southwestern Nigeria","title-short":"Natural Enemy Activity Following the Introduction of Epidinocarsis lopezi (Hymenoptera","volume":"17","author":[{"family":"Neuenschwander","given":"P."},{"family":"Hammond","given":"W.N.O."}],"issued":{"date-parts":[["1988",10,1]]}}}],"schema":"https://github.com/citation-style-language/schema/raw/master/csl-citation.json"} </w:instrText>
      </w:r>
      <w:r w:rsidR="00E443AC">
        <w:rPr>
          <w:rFonts w:ascii="Times New Roman" w:hAnsi="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11</w:t>
      </w:r>
      <w:proofErr w:type="spellEnd"/>
      <w:r w:rsidR="00E443AC">
        <w:rPr>
          <w:rFonts w:ascii="Times New Roman" w:hAnsi="Times New Roman"/>
          <w:color w:val="000000" w:themeColor="text1"/>
          <w:sz w:val="22"/>
          <w:szCs w:val="22"/>
        </w:rPr>
        <w:fldChar w:fldCharType="end"/>
      </w:r>
      <w:r w:rsidR="003E37F8" w:rsidRPr="00100BB0">
        <w:rPr>
          <w:rFonts w:ascii="Times New Roman" w:hAnsi="Times New Roman"/>
          <w:color w:val="000000" w:themeColor="text1"/>
          <w:sz w:val="22"/>
          <w:szCs w:val="22"/>
        </w:rPr>
        <w:t xml:space="preserve">. </w:t>
      </w:r>
      <w:r w:rsidR="00FB62C9" w:rsidRPr="00100BB0">
        <w:rPr>
          <w:rFonts w:ascii="Times New Roman" w:hAnsi="Times New Roman"/>
          <w:color w:val="000000" w:themeColor="text1"/>
          <w:sz w:val="22"/>
          <w:szCs w:val="22"/>
        </w:rPr>
        <w:t>For this reason, t</w:t>
      </w:r>
      <w:r w:rsidRPr="00100BB0">
        <w:rPr>
          <w:rFonts w:ascii="Times New Roman" w:hAnsi="Times New Roman"/>
          <w:color w:val="000000" w:themeColor="text1"/>
          <w:sz w:val="22"/>
          <w:szCs w:val="22"/>
        </w:rPr>
        <w:t xml:space="preserve">hey were not included in </w:t>
      </w:r>
      <w:r w:rsidR="00BD298E">
        <w:rPr>
          <w:rFonts w:ascii="Times New Roman" w:hAnsi="Times New Roman"/>
          <w:color w:val="000000" w:themeColor="text1"/>
          <w:sz w:val="22"/>
          <w:szCs w:val="22"/>
        </w:rPr>
        <w:t>this study</w:t>
      </w:r>
      <w:r w:rsidRPr="00100BB0">
        <w:rPr>
          <w:rFonts w:ascii="Times New Roman" w:hAnsi="Times New Roman"/>
          <w:color w:val="000000" w:themeColor="text1"/>
          <w:sz w:val="22"/>
          <w:szCs w:val="22"/>
        </w:rPr>
        <w:t>.</w:t>
      </w:r>
    </w:p>
    <w:p w14:paraId="4C3F0A43" w14:textId="24ECC61E" w:rsidR="00C611F0" w:rsidRPr="00100BB0" w:rsidRDefault="00C611F0" w:rsidP="00C611F0">
      <w:pPr>
        <w:spacing w:after="0" w:line="360" w:lineRule="auto"/>
        <w:ind w:firstLine="567"/>
        <w:jc w:val="both"/>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Laboratory studies indicate that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lopezi</w:t>
      </w:r>
      <w:proofErr w:type="spellEnd"/>
      <w:r w:rsidRPr="00100BB0">
        <w:rPr>
          <w:rFonts w:ascii="Times New Roman" w:hAnsi="Times New Roman" w:cs="Times New Roman"/>
          <w:color w:val="000000" w:themeColor="text1"/>
          <w:sz w:val="22"/>
          <w:szCs w:val="22"/>
        </w:rPr>
        <w:t xml:space="preserve"> out-competes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diversicornis</w:t>
      </w:r>
      <w:proofErr w:type="spellEnd"/>
      <w:r w:rsidRPr="00100BB0">
        <w:rPr>
          <w:rFonts w:ascii="Times New Roman" w:hAnsi="Times New Roman" w:cs="Times New Roman"/>
          <w:color w:val="000000" w:themeColor="text1"/>
          <w:sz w:val="22"/>
          <w:szCs w:val="22"/>
        </w:rPr>
        <w:t xml:space="preserve"> </w:t>
      </w:r>
      <w:r w:rsidR="00867D5A">
        <w:rPr>
          <w:rFonts w:ascii="Times New Roman" w:hAnsi="Times New Roman" w:cs="Times New Roman"/>
          <w:color w:val="000000" w:themeColor="text1"/>
          <w:sz w:val="22"/>
          <w:szCs w:val="22"/>
        </w:rPr>
        <w:t xml:space="preserve"> (Howard) </w:t>
      </w:r>
      <w:r w:rsidRPr="00100BB0">
        <w:rPr>
          <w:rFonts w:ascii="Times New Roman" w:hAnsi="Times New Roman" w:cs="Times New Roman"/>
          <w:color w:val="000000" w:themeColor="text1"/>
          <w:sz w:val="22"/>
          <w:szCs w:val="22"/>
        </w:rPr>
        <w:t>in cases of multiple p</w:t>
      </w:r>
      <w:r w:rsidR="00023260" w:rsidRPr="00100BB0">
        <w:rPr>
          <w:rFonts w:ascii="Times New Roman" w:hAnsi="Times New Roman" w:cs="Times New Roman"/>
          <w:color w:val="000000" w:themeColor="text1"/>
          <w:sz w:val="22"/>
          <w:szCs w:val="22"/>
        </w:rPr>
        <w:t>ar</w:t>
      </w:r>
      <w:r w:rsidRPr="00100BB0">
        <w:rPr>
          <w:rFonts w:ascii="Times New Roman" w:hAnsi="Times New Roman" w:cs="Times New Roman"/>
          <w:color w:val="000000" w:themeColor="text1"/>
          <w:sz w:val="22"/>
          <w:szCs w:val="22"/>
        </w:rPr>
        <w:t>asitism because it has a higher search efficiency, attacks smaller CM, and has a higher female-biased sex ratio under adverse conditions that produce smaller mealybugs</w:t>
      </w:r>
      <w:r w:rsidR="00CD7042">
        <w:rPr>
          <w:rFonts w:ascii="Times New Roman" w:hAnsi="Times New Roman" w:cs="Times New Roman"/>
          <w:color w:val="000000" w:themeColor="text1"/>
          <w:sz w:val="22"/>
          <w:szCs w:val="22"/>
        </w:rPr>
        <w:t xml:space="preserve"> </w:t>
      </w:r>
      <w:r w:rsidR="00CD7042">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{"citationID":"aalebar3eq","properties":{"formattedCitation":"\\super 16\\nosupersub{}","plainCitation":"16","noteIndex":0},"citationItems":[{"id":17795,"uris":["http://zotero.org/users/1272936/items/EWX6VSQ3"],"itemData":{"id":17795,"type":"article-journal","abstract":"Abstract. 1 Choice experiments on interspecific host discrimination in A.lopezi and A. diversicornis were carried out on discs of cassava leaf containing four hosts (P.manihoti) that had been parasitized by the other species and four unparasitized hosts. 2 A.lopezi accepted both host types equally for oviposition, whereas A.diversicornis accepted fewer hosts that had been parasitized by A.lopezi than unparasitized ones. A.diversicornis is therefore capable of interspecific host discrimination, but such a capability was not demonstrated for A.lopezi. 3 Survival probability in singly parasitized hosts was 0.85 for both parasitoid species. When the time interval between ovipositions was 2 h or less, survival in multiparasitized hosts was 0.68 for A.lopezi and 0.17 for A.diversicornis, irrespective of priority. Increasing A.lopezi priority to 24±2h did not increase A.lopezi survival. A.diversicornis survival, however, increased to 0.43 when A.diversicornis was given 24 ± 2 h priority. A.diversicornis eggs took 19 h longer than A.lopezi eggs to hatch. This could explain the difference in competitive abilities in multiparasitized hosts. 4 The observed difference in host selection behaviour between A.lopezi and A.diversicornis is in accordance with the different benefits of multiparasitism: A.lopezi gains more than A.diversicornis because of its superior within-host competitive abilities. 5 Neither species avoided multiparasitism completely. The low survival probability of A.diversicornis in multiparasitized hosts may partly explain its failure to establish when introduced into Africa as part of a biological control programme of P.manihoti.","container-title":"Ecological Entomology","DOI":"10.1111/j.1365-2311.1995.tb00464.x","ISSN":"1365-2311","issue":"4","language":"en","note":"_eprint: https://onlinelibrary.wiley.com/doi/pdf/10.1111/j.1365-2311.1995.tb00464.x","page":"326-332","source":"Wiley Online Library","title":"Interspecific host discrimination and competition in &lt;i&gt;Apoanagyrus (Epidinocarsis) lopezi&lt;/i&gt; and &lt;i&gt;A.(E.)diversicornis&lt;/i&gt;, parasitoids of the cassava mealybug &lt;i&gt;Phenacoccus manihoti&lt;/i&gt;","volume":"20","author":[{"family":"Pijls","given":"Janine W. a. M."},{"family":"Hofker","given":"Kees D."},{"family":"Staalduinen","given":"Martin J. Van"},{"family":"Alphen","given":"Jacques J. M. Van"}],"issued":{"date-parts":[["1995"]]}}}],"schema":"https://github.com/citation-style-language/schema/raw/master/csl-citation.json"} </w:instrText>
      </w:r>
      <w:r w:rsidR="00CD7042">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16</w:t>
      </w:r>
      <w:r w:rsidR="00CD7042">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These attributes enabled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lopezi</w:t>
      </w:r>
      <w:proofErr w:type="spellEnd"/>
      <w:r w:rsidRPr="00100BB0">
        <w:rPr>
          <w:rFonts w:ascii="Times New Roman" w:hAnsi="Times New Roman" w:cs="Times New Roman"/>
          <w:i/>
          <w:iCs/>
          <w:color w:val="000000" w:themeColor="text1"/>
          <w:sz w:val="22"/>
          <w:szCs w:val="22"/>
        </w:rPr>
        <w:t xml:space="preserve"> </w:t>
      </w:r>
      <w:r w:rsidRPr="00100BB0">
        <w:rPr>
          <w:rFonts w:ascii="Times New Roman" w:hAnsi="Times New Roman" w:cs="Times New Roman"/>
          <w:color w:val="000000" w:themeColor="text1"/>
          <w:sz w:val="22"/>
          <w:szCs w:val="22"/>
        </w:rPr>
        <w:t xml:space="preserve">to dominate across Africa as shown </w:t>
      </w:r>
      <w:r w:rsidR="00082939" w:rsidRPr="00100BB0">
        <w:rPr>
          <w:rFonts w:ascii="Times New Roman" w:hAnsi="Times New Roman" w:cs="Times New Roman"/>
          <w:color w:val="000000" w:themeColor="text1"/>
          <w:sz w:val="22"/>
          <w:szCs w:val="22"/>
        </w:rPr>
        <w:t>by</w:t>
      </w:r>
      <w:r w:rsidRPr="00100BB0">
        <w:rPr>
          <w:rFonts w:ascii="Times New Roman" w:hAnsi="Times New Roman" w:cs="Times New Roman"/>
          <w:color w:val="000000" w:themeColor="text1"/>
          <w:sz w:val="22"/>
          <w:szCs w:val="22"/>
        </w:rPr>
        <w:t xml:space="preserve"> the model. The dominant role of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lopezi</w:t>
      </w:r>
      <w:proofErr w:type="spellEnd"/>
      <w:r w:rsidRPr="00100BB0">
        <w:rPr>
          <w:rFonts w:ascii="Times New Roman" w:hAnsi="Times New Roman" w:cs="Times New Roman"/>
          <w:color w:val="000000" w:themeColor="text1"/>
          <w:sz w:val="22"/>
          <w:szCs w:val="22"/>
        </w:rPr>
        <w:t xml:space="preserve"> was further documented in exclusion </w:t>
      </w:r>
      <w:proofErr w:type="spellStart"/>
      <w:r w:rsidRPr="00100BB0">
        <w:rPr>
          <w:rFonts w:ascii="Times New Roman" w:hAnsi="Times New Roman" w:cs="Times New Roman"/>
          <w:color w:val="000000" w:themeColor="text1"/>
          <w:sz w:val="22"/>
          <w:szCs w:val="22"/>
        </w:rPr>
        <w:t>experiments</w:t>
      </w:r>
      <w:r w:rsidR="004D6C2F">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{"citationID":"a14kqa0bdr9","properties":{"formattedCitation":"\\super 4,17,18\\nosupersub{}","plainCitation":"4,17,18","noteIndex":0},"citationItems":[{"id":17682,"uris":["http://zotero.org/users/1272936/items/PS9MFMNC"],"itemData":{"id":17682,"type":"article-journal","abstract":"The efficiency of natural enemies, especially the exotic parasitoid Epidinocarsis lopezi (De Santis) and the indigenous predator Exochomus troberti Mulsant, in reducing populations of the cassava mealybug (CM), Phenacoccus manihoti Mat.-Ferr., was studied through exclusion experiments. In the physical exclusion experiment lasting 52 days, CM numbers on tips in open sleeves, where access by natural enemies was allowed, were on average 43 times lower than on infested tips enclosed by a sleeve cage. In comparison to the situation in closed sleeve cages with CM only, host densities were reduced by only 3.9 and 1.4 times, where E. lopezi and coccinellid larvae, respectively, had been added. In the chemical exclusion experiment, mealybug numbers increased continuously up to the end of the experiment, after nine weeks, reaching 694 CM per group of 10 tips treated with insecticide, as compared to between 11.5 and 19.6 CM on the same unit of plants sprayed with water. Zusammenfassung Experimentelle Bestimmung der Wirksamkeit von einheimischen und exotischen natürlichen Feinden der Maniokschmierlaus Phenacoccus manihoti Mat.-Ferr. (Hom., Pseudococcidae) in Ghana Die Wirksamkeit der natürlichen Feinde, im Besonderen des Parasitoiden Epidinocarsis lopezi (De Santis) und des einheimischen Räubers Exochomus troberti Mulsant, zur Bekämpfung der Maniokschmierlaus Phenacoccus manihoti Mat.-Ferr. wurde in Ausschlußexperimenten untersucht. Im physikalischen Ausschlußverfahren waren die Schmierlausdichten nach 52 Tagen in offenen Käfigen, welche Zugang der natürlichen Feinde erlaubten, 43 mal niedriger als auf Schmierlaus-befallenen Triebspitzen in geschlossenen Käfigen. Im Vergleich zu solch geschlossenen Käfigen waren die Wirtsdichten in Käfigen mit eingeschlossenen E. lopezi oder Coccinelliden-Larven nur 3.9, respektive 1.4 mal vermindert. Im chemischen Ausschlußverfahren stiegen die Schmierlauszahlen bis zum Ende des Versuches nach neun Wochen an und erreichten eine mittlere Dichte von 694 Schmierläusen pro Zehnergruppe von insektizid-behandelten Maniokstengeln, während die Wirtsdichten auf mit Wasser behandelten Pflanzen zwischen 11.5 und 19.6 Schmierläusen pro Pflanzengruppe schwankten.","container-title":"Journal of Applied Entomology","DOI":"10.1111/j.1439-0418.1992.tb01098.x","ISSN":"1439-0418","issue":"1-5","language":"en","license":"1992 Blackwell Verlag GmbH","note":"_eprint: https://onlinelibrary.wiley.com/doi/pdf/10.1111/j.1439-0418.1992.tb01098.x","page":"77-82","source":"Wiley Online Library","title":"Experimental determination of the efficiency of indigenous and exotic natural enemies of the cassava mealybug, &lt;i&gt;Phenacoccus manihoti&lt;/i&gt; Mat.-Ferr. (Hom., Pseudococcidae), in Ghana","volume":"114","author":[{"family":"Cudjoe","given":"A. R."},{"family":"Neuenschwander","given":"P."},{"family":"Copland","given":"M. J. W."}],"issued":{"date-parts":[["1992"]]}}},{"id":18045,"uris":["http://zotero.org/users/1272936/items/C33HLSGM"],"itemData":{"id":18045,"type":"article-journal","abstract":"Abstract\n            \n              In surveys of cassava fields in the coastal savanna and rain forest zones of Ghana, eight species of ants, mostly in the genera\n              Camponotus, Crematogaster\n              and\n              Pheidole\n              (Hymenoptera: Formicidae), were found attending cassava mealybug,\n              Phenacoccus manihoti\n              Matile-Ferrero. Ant densities were much higher in the rain forest than in the savanna and, in most zones, positively correlated to mealybug population densities.\n              Pheidole megacephala\n              (Fabricius) was the only species more abundant in the interior of fields, whereas the other species preferred the edges of fields or, like\n              Camponotus\n              spp., did not respond to edge effects. Weediness of the fields did not clearly influence the presence of ants.\n              Crematogaster\n              sp. and\n              P. megacephala\n              spent most of the time on cassava tips, where they built carton tents. Ants of the three genera reduced parasitism rates by the exotic\n              Epidinocarsis lopezi\n              (De Santis) (Hymenoptera: Encyrtidae) to half, compared to the rates observed on mealybug colonies of equal size that were not attended. Hyperparasitism by\n              Prochiloneurus insolitus\n              (Alam) (Hymenoptera: Encyrtidae) and\n              Chartocerus hyalipennis\n              Hayat (Hymenoptera: Signiphoridae) and predation by the indigenous\n              Exochomus troberti\n              Mulsant (Coleoptera: Coccinellidae) were similarly reduced. Where ants were excluded experimentally by insectcide barriers, parasitism was 32%, compared to only 10% in the control, and predator densities were reduced three-fold. In a 24 h experiment,\n              Pheidole megacephala\n              was observed to remove about half the\n              E. troberti\n              larvae;\n              Crematogaster\n              sp. and\n              Camponotus\n              spp. were less efficient. The results show the locally strong interference of ants with biological control of the cassava mealybug. Despite this interference, mealybug populations in the rain forest were judged to be below damaging levels.","container-title":"Bulletin of Entomological Research","DOI":"10.1017/S0007485300041730","ISSN":"0007-4853, 1475-2670","issue":"1","journalAbbreviation":"Bull. Entomol. Res.","language":"en","license":"https://www.cambridge.org/core/terms","page":"15-22","source":"DOI.org (Crossref)","title":"Interference by ants in biological control of the cassava mealybug &lt;i&gt;Phenacoccus manihoti&lt;/i&gt; (Hemiptera: Pseudococcidae) in Ghana","title-short":"Interference by ants in biological control of the cassava mealybug &lt;i&gt;Phenacoccus manihoti&lt;/i&gt; (Hemiptera","volume":"83","author":[{"family":"Cudjoe","given":"A. R."},{"family":"Neuenschwander","given":"P."},{"family":"Copland","given":"M. J. W."}],"issued":{"date-parts":[["1993",3]]}}},{"id":18025,"uris":["http://zotero.org/users/1272936/items/KLGIXC4E"],"itemData":{"id":18025,"type":"article-journal","abstract":"Abstract\n              \n                The capability of\n                Epidinocarsis lopezi\n                (De Santis) (Hymenoptera: Encyrtidae) to control the cassava mealybug (CM)\n                Phenacoccus manihoti\n                Mat.‐Ferr. (Homoptera: Pseudococcidae) was investigated in Nigeria using physical and chemical exclusion experiments. In two sleeve cage experiments CM populations, about 2 months after artificial infestation, were 7.0 and 2.3 × lower on artificially infested cassava tips covered with open cages than on tips in closed cages which excluded most parasitoids. On similarly infested but uncovered tips, CM populations were 24.3 and 37.5 × lower, and parasitisation rates were higher. In an artificially infested field which was treated weekly with carbaryl, parasitisation rates were below 10% and CM populations exceeded 200 per tip. In the chemically untreated plot, parasitisation rates were up to 25% and CM densities were mostly below 10 per tip. This study demonstrates the efficiency of\n                E. lopezi\n                in controlling its host under the experimental conditions.\n              \n            \n            \n              Résumé\n              \n                Evaluation expérimentale de l'efficacité\n                d'Epidinocarsis lopezi\n                (De Santis) (Hym., Encyrtidae), un parasitoïde introduit en Afrique contre la cochenille farineuse du manioc\n                , Phenacoccus manihoti\n                Mat.‐Ferr. (Horn., Pseudococcidae)\n              \n              \n                La capacité d'\n                E. lopezi\n                de contrôler la cochenille farineuse du manioc a été évaluée au Nigéria en excluant le parasitoïde de son hôte par des moyens physiques et chimiques. Dans deux expériences utilisants des manchons les populations de la cochenille deux mois après l'infestation artificielle étaient 7.0 et 2.3 fois plus basses sur les branches couvertes d'un manchon ouvert que sur les branches couvertes par un manchon fermé, qui excluait la plupart des parasitoïdes. Sur les apex sans manchons, également infestés artificiellement, les populations de la cochenille étaient 24.3 et 37.5 fois plus bas tandis que le degré de parasitisme était plus élevé. Dans un champ infesté artificiellement et partiellement traité chaque semaine avec du carbaryl, le pourcentage de parasitisme restait au‐dessous de 10%, et les populations de la cochenille dépassaient 200 par apex. Dans la partie non‐traitée, le parasitisme atteignait 25% et la densité de la cochenille restait pour la plupart du temps au‐dessous de 10 cochenilles par apex. Ces expériences démontrent la capacité d'\n                E. lopezi\n                de maintenir son hôte à un bas niveau dans des conditions expérimentales.","container-title":"Entomologia Experimentalis et Applicata","DOI":"10.1111/j.1570-7458.1986.tb01013.x","ISSN":"0013-8703, 1570-7458","issue":"2","journalAbbreviation":"Entomologia Exp Applicata","language":"en","page":"133-138","source":"DOI.org (Crossref)","title":"Experimental evaluation of the efficiency of &lt;i&gt;Epidinocarsis lopezi&lt;/i&gt; , a parasitoid introduced into Africa against the cassava mealybug &lt;i&gt;Phenacoccus manihoti&lt;/i&gt;","volume":"42","author":[{"family":"Neuenschwander","given":"P."},{"family":"Schulthess","given":"F."},{"family":"Madojemu","given":"E."}],"issued":{"date-parts":[["1986",10]]}}}],"schema":"https://github.com/citation-style-language/schema/raw/master/csl-citation.json"} </w:instrText>
      </w:r>
      <w:r w:rsidR="004D6C2F">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4,17,18</w:t>
      </w:r>
      <w:proofErr w:type="spellEnd"/>
      <w:r w:rsidR="004D6C2F">
        <w:rPr>
          <w:rFonts w:ascii="Times New Roman" w:hAnsi="Times New Roman" w:cs="Times New Roman"/>
          <w:color w:val="000000" w:themeColor="text1"/>
          <w:sz w:val="22"/>
          <w:szCs w:val="22"/>
        </w:rPr>
        <w:fldChar w:fldCharType="end"/>
      </w:r>
      <w:r w:rsidRPr="00100BB0">
        <w:rPr>
          <w:rFonts w:ascii="Times New Roman" w:hAnsi="Times New Roman"/>
          <w:color w:val="000000" w:themeColor="text1"/>
          <w:sz w:val="22"/>
          <w:szCs w:val="22"/>
        </w:rPr>
        <w:t xml:space="preserve"> and reconfirmed when it was released in </w:t>
      </w:r>
      <w:r w:rsidR="003E37F8" w:rsidRPr="00100BB0">
        <w:rPr>
          <w:rFonts w:ascii="Times New Roman" w:hAnsi="Times New Roman"/>
          <w:color w:val="000000" w:themeColor="text1"/>
          <w:sz w:val="22"/>
          <w:szCs w:val="22"/>
        </w:rPr>
        <w:t>Southeast</w:t>
      </w:r>
      <w:r w:rsidRPr="00100BB0">
        <w:rPr>
          <w:rFonts w:ascii="Times New Roman" w:hAnsi="Times New Roman"/>
          <w:color w:val="000000" w:themeColor="text1"/>
          <w:sz w:val="22"/>
          <w:szCs w:val="22"/>
        </w:rPr>
        <w:t xml:space="preserve"> Asia</w:t>
      </w:r>
      <w:r w:rsidR="004D6C2F">
        <w:rPr>
          <w:rFonts w:ascii="Times New Roman" w:hAnsi="Times New Roman"/>
          <w:color w:val="000000" w:themeColor="text1"/>
          <w:sz w:val="22"/>
          <w:szCs w:val="22"/>
        </w:rPr>
        <w:t xml:space="preserve"> </w:t>
      </w:r>
      <w:r w:rsidR="00BD298E">
        <w:rPr>
          <w:rFonts w:ascii="Times New Roman" w:hAnsi="Times New Roman"/>
          <w:color w:val="000000" w:themeColor="text1"/>
          <w:sz w:val="22"/>
          <w:szCs w:val="22"/>
        </w:rPr>
        <w:t xml:space="preserve">for control of </w:t>
      </w:r>
      <w:proofErr w:type="spellStart"/>
      <w:r w:rsidR="00BD298E">
        <w:rPr>
          <w:rFonts w:ascii="Times New Roman" w:hAnsi="Times New Roman"/>
          <w:color w:val="000000" w:themeColor="text1"/>
          <w:sz w:val="22"/>
          <w:szCs w:val="22"/>
        </w:rPr>
        <w:t>CM</w:t>
      </w:r>
      <w:r w:rsidR="004D6C2F">
        <w:rPr>
          <w:rFonts w:ascii="Times New Roman" w:hAnsi="Times New Roman"/>
          <w:color w:val="000000" w:themeColor="text1"/>
          <w:sz w:val="22"/>
          <w:szCs w:val="22"/>
        </w:rPr>
        <w:fldChar w:fldCharType="begin"/>
      </w:r>
      <w:r w:rsidR="002A3949">
        <w:rPr>
          <w:rFonts w:ascii="Times New Roman" w:hAnsi="Times New Roman"/>
          <w:color w:val="000000" w:themeColor="text1"/>
          <w:sz w:val="22"/>
          <w:szCs w:val="22"/>
        </w:rPr>
        <w:instrText xml:space="preserve"> ADDIN ZOTERO_ITEM CSL_CITATION {"citationID":"a2j2mn4mmfg","properties":{"formattedCitation":"\\super 19\\nosupersub{}","plainCitation":"19","noteIndex":0},"citationItems":[{"id":17824,"uris":["http://zotero.org/users/1272936/items/FU4CP9F7"],"itemData":{"id":17824,"type":"article-journal","abstract":"Biological control, a globally-important ecosystem service, can provide long-term and broad-scale suppression of invasive pests, weeds and pathogens in natural, urban and agricultural environments. Following (few) historic cases that led to sizeable environmental up-sets, the discipline of arthropod biological control has—over the past decades—evolved and matured. Now, by deliberately taking into account the ecological risks associated with the planned introduction of insect natural enemies, immense environmental and societal benefits can be gained. In this study, we document and analyze a successful case of biological control against the cassava mealybug,\n              Phenacoccus manihoti\n              (Hemiptera: Pseudococcidae) which invaded Southeast Asia in 2008, where it caused substantial crop losses and triggered two- to three-fold surges in agricultural commodity prices. In 2009, the host-specific parasitoid\n              Anagyrus lopezi\n              (Hymenoptera: Encyrtidae) was released in Thailand and subsequently introduced into neighboring Asian countries. Drawing upon continental-scale insect surveys, multi-year population studies and (field-level) experimental assays, we show how\n              A. lopezi\n              attained intermediate to high parasitism rates across diverse agro-ecological contexts. Driving mealybug populations below non-damaging levels over a broad geographical area,\n              A. lopezi\n              allowed yield recoveries up to 10.0 t/ha and provided biological control services worth several hundred dollars per ha (at local farm-gate prices) in Asia’s four-million ha cassava crop. Our work provides lessons to invasion science and crop protection worldwide. Furthermore, it accentuates the importance of scientifically-guided biological control for insect pest management, and highlights its potentially large socio-economic benefits to agricultural sustainability in the face of a debilitating invasive pest. In times of unrelenting insect invasions, surging pesticide use and accelerating biodiversity loss across the globe, this study demonstrates how biological control—as a pure public good endeavor—constitutes a powerful, cost-effective and environmentally-responsible solution for invasive species mitigation.","container-title":"PeerJ","DOI":"10.7717/peerj.5796","ISSN":"2167-8359","language":"en","license":"http://creativecommons.org/licenses/by/4.0/","page":"e5796","source":"DOI.org (Crossref)","title":"Continental-scale suppression of an invasive pest by a host-specific parasitoid underlines both environmental and economic benefits of arthropod biological control","volume":"6","author":[{"family":"Wyckhuys","given":"Kris A.G."},{"family":"Wongtiem","given":"Prapit"},{"family":"Rauf","given":"Aunu"},{"family":"Thancharoen","given":"Anchana"},{"family":"Heimpel","given":"George E."},{"family":"Le","given":"Nhung T.T."},{"family":"Fanani","given":"Muhammad Zainal"},{"family":"Gurr","given":"Geoff M."},{"family":"Lundgren","given":"Jonathan G."},{"family":"Burra","given":"Dharani D."},{"family":"Palao","given":"Leo K."},{"family":"Hyman","given":"Glenn"},{"family":"Graziosi","given":"Ignazio"},{"family":"Le","given":"Vi X."},{"family":"Cock","given":"Matthew J.W."},{"family":"Tscharntke","given":"Teja"},{"family":"Wratten","given":"Steve D."},{"family":"Nguyen","given":"Liem V."},{"family":"You","given":"Minsheng"},{"family":"Lu","given":"Yanhui"},{"family":"Ketelaar","given":"Johannes W."},{"family":"Goergen","given":"Georg"},{"family":"Neuenschwander","given":"Peter"}],"issued":{"date-parts":[["2018",10,19]]}}}],"schema":"https://github.com/citation-style-language/schema/raw/master/csl-citation.json"} </w:instrText>
      </w:r>
      <w:r w:rsidR="004D6C2F">
        <w:rPr>
          <w:rFonts w:ascii="Times New Roman" w:hAnsi="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19</w:t>
      </w:r>
      <w:proofErr w:type="spellEnd"/>
      <w:r w:rsidR="004D6C2F">
        <w:rPr>
          <w:rFonts w:ascii="Times New Roman" w:hAnsi="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w:t>
      </w:r>
    </w:p>
    <w:p w14:paraId="3AB63860" w14:textId="77777777" w:rsidR="00B23F1E" w:rsidRPr="00100BB0" w:rsidRDefault="00B23F1E" w:rsidP="00C611F0">
      <w:pPr>
        <w:spacing w:after="0" w:line="360" w:lineRule="auto"/>
        <w:ind w:firstLine="567"/>
        <w:jc w:val="both"/>
        <w:rPr>
          <w:rFonts w:ascii="Times New Roman" w:hAnsi="Times New Roman" w:cs="Times New Roman"/>
          <w:color w:val="000000" w:themeColor="text1"/>
          <w:sz w:val="22"/>
          <w:szCs w:val="22"/>
        </w:rPr>
      </w:pPr>
    </w:p>
    <w:p w14:paraId="558F7392" w14:textId="77777777" w:rsidR="00421D09" w:rsidRPr="00100BB0" w:rsidRDefault="00B23F1E" w:rsidP="001C6F60">
      <w:pPr>
        <w:keepNext/>
        <w:spacing w:after="0" w:line="360" w:lineRule="auto"/>
        <w:jc w:val="both"/>
        <w:textAlignment w:val="baseline"/>
        <w:rPr>
          <w:rFonts w:ascii="Times New Roman" w:hAnsi="Times New Roman" w:cs="Times New Roman"/>
          <w:b/>
          <w:bCs/>
          <w:color w:val="000000" w:themeColor="text1"/>
          <w:sz w:val="22"/>
          <w:szCs w:val="22"/>
        </w:rPr>
      </w:pPr>
      <w:r w:rsidRPr="00100BB0">
        <w:rPr>
          <w:rFonts w:ascii="Times New Roman" w:hAnsi="Times New Roman" w:cs="Times New Roman"/>
          <w:b/>
          <w:bCs/>
          <w:color w:val="000000" w:themeColor="text1"/>
          <w:sz w:val="22"/>
          <w:szCs w:val="22"/>
        </w:rPr>
        <w:t>Cassava green mite and its natural enemies</w:t>
      </w:r>
    </w:p>
    <w:p w14:paraId="4490ED0F" w14:textId="5E5B3087" w:rsidR="00614EFD" w:rsidRPr="00100BB0" w:rsidRDefault="00614EFD" w:rsidP="00614EFD">
      <w:pPr>
        <w:spacing w:after="0" w:line="360" w:lineRule="auto"/>
        <w:rPr>
          <w:rFonts w:ascii="Times New Roman" w:hAnsi="Times New Roman" w:cs="Times New Roman"/>
          <w:noProof/>
          <w:color w:val="000000" w:themeColor="text1"/>
          <w:sz w:val="22"/>
          <w:szCs w:val="22"/>
        </w:rPr>
      </w:pPr>
      <w:r w:rsidRPr="00100BB0">
        <w:rPr>
          <w:rFonts w:ascii="Times New Roman" w:hAnsi="Times New Roman" w:cs="Times New Roman"/>
          <w:noProof/>
          <w:color w:val="000000" w:themeColor="text1"/>
          <w:sz w:val="22"/>
          <w:szCs w:val="22"/>
        </w:rPr>
        <w:t xml:space="preserve">As with CM, the model parameters for </w:t>
      </w:r>
      <w:r w:rsidR="00867D5A">
        <w:rPr>
          <w:rFonts w:ascii="Times New Roman" w:hAnsi="Times New Roman" w:cs="Times New Roman"/>
          <w:noProof/>
          <w:color w:val="000000" w:themeColor="text1"/>
          <w:sz w:val="22"/>
          <w:szCs w:val="22"/>
        </w:rPr>
        <w:t xml:space="preserve">the </w:t>
      </w:r>
      <w:r w:rsidR="00867D5A" w:rsidRPr="00643D19">
        <w:rPr>
          <w:rFonts w:ascii="Times New Roman" w:hAnsi="Times New Roman" w:cs="Times New Roman"/>
          <w:color w:val="000000" w:themeColor="text1"/>
          <w:sz w:val="22"/>
          <w:szCs w:val="22"/>
        </w:rPr>
        <w:t>cassava green mite (</w:t>
      </w:r>
      <w:proofErr w:type="spellStart"/>
      <w:r w:rsidR="00867D5A" w:rsidRPr="00643D19">
        <w:rPr>
          <w:rFonts w:ascii="Times New Roman" w:hAnsi="Times New Roman" w:cs="Times New Roman"/>
          <w:i/>
          <w:iCs/>
          <w:color w:val="000000" w:themeColor="text1"/>
          <w:kern w:val="0"/>
          <w:sz w:val="22"/>
          <w:szCs w:val="22"/>
        </w:rPr>
        <w:t>Mononychellus</w:t>
      </w:r>
      <w:proofErr w:type="spellEnd"/>
      <w:r w:rsidR="00867D5A" w:rsidRPr="00643D19">
        <w:rPr>
          <w:rFonts w:ascii="Times New Roman" w:hAnsi="Times New Roman" w:cs="Times New Roman"/>
          <w:i/>
          <w:iCs/>
          <w:color w:val="000000" w:themeColor="text1"/>
          <w:kern w:val="0"/>
          <w:sz w:val="22"/>
          <w:szCs w:val="22"/>
        </w:rPr>
        <w:t xml:space="preserve"> </w:t>
      </w:r>
      <w:proofErr w:type="spellStart"/>
      <w:r w:rsidR="00867D5A" w:rsidRPr="00643D19">
        <w:rPr>
          <w:rFonts w:ascii="Times New Roman" w:hAnsi="Times New Roman" w:cs="Times New Roman"/>
          <w:i/>
          <w:iCs/>
          <w:color w:val="000000" w:themeColor="text1"/>
          <w:kern w:val="0"/>
          <w:sz w:val="22"/>
          <w:szCs w:val="22"/>
        </w:rPr>
        <w:t>tanajoa</w:t>
      </w:r>
      <w:proofErr w:type="spellEnd"/>
      <w:r w:rsidR="00867D5A" w:rsidRPr="00643D19">
        <w:rPr>
          <w:rFonts w:ascii="Times New Roman" w:hAnsi="Times New Roman" w:cs="Times New Roman"/>
          <w:i/>
          <w:iCs/>
          <w:color w:val="000000" w:themeColor="text1"/>
          <w:kern w:val="0"/>
          <w:sz w:val="22"/>
          <w:szCs w:val="22"/>
        </w:rPr>
        <w:t xml:space="preserve"> </w:t>
      </w:r>
      <w:r w:rsidR="00867D5A" w:rsidRPr="00643D19">
        <w:rPr>
          <w:rFonts w:ascii="Times New Roman" w:hAnsi="Times New Roman" w:cs="Times New Roman"/>
          <w:color w:val="000000" w:themeColor="text1"/>
          <w:kern w:val="0"/>
          <w:sz w:val="22"/>
          <w:szCs w:val="22"/>
        </w:rPr>
        <w:t>(Bondar), (</w:t>
      </w:r>
      <w:proofErr w:type="spellStart"/>
      <w:r w:rsidR="00867D5A" w:rsidRPr="00643D19">
        <w:rPr>
          <w:rFonts w:ascii="Times New Roman" w:hAnsi="Times New Roman" w:cs="Times New Roman"/>
          <w:color w:val="000000" w:themeColor="text1"/>
          <w:kern w:val="0"/>
          <w:sz w:val="22"/>
          <w:szCs w:val="22"/>
        </w:rPr>
        <w:t>Trombidiformes</w:t>
      </w:r>
      <w:proofErr w:type="spellEnd"/>
      <w:r w:rsidR="00867D5A" w:rsidRPr="00643D19">
        <w:rPr>
          <w:rFonts w:ascii="Times New Roman" w:hAnsi="Times New Roman" w:cs="Times New Roman"/>
          <w:color w:val="000000" w:themeColor="text1"/>
          <w:kern w:val="0"/>
          <w:sz w:val="22"/>
          <w:szCs w:val="22"/>
        </w:rPr>
        <w:t>,</w:t>
      </w:r>
      <w:r w:rsidR="00867D5A" w:rsidRPr="00643D19">
        <w:rPr>
          <w:rFonts w:ascii="Times New Roman" w:hAnsi="Times New Roman" w:cs="Times New Roman"/>
          <w:i/>
          <w:iCs/>
          <w:color w:val="000000" w:themeColor="text1"/>
          <w:kern w:val="0"/>
          <w:sz w:val="22"/>
          <w:szCs w:val="22"/>
        </w:rPr>
        <w:t xml:space="preserve"> </w:t>
      </w:r>
      <w:r w:rsidR="00867D5A" w:rsidRPr="00643D19">
        <w:rPr>
          <w:rFonts w:ascii="Times New Roman" w:hAnsi="Times New Roman" w:cs="Times New Roman"/>
          <w:color w:val="000000" w:themeColor="text1"/>
          <w:sz w:val="22"/>
          <w:szCs w:val="22"/>
        </w:rPr>
        <w:t>Tetranychidae)</w:t>
      </w:r>
      <w:r w:rsidR="00867D5A" w:rsidRPr="00643D19">
        <w:rPr>
          <w:rFonts w:ascii="Times New Roman" w:hAnsi="Times New Roman" w:cs="Times New Roman"/>
          <w:color w:val="000000" w:themeColor="text1"/>
          <w:kern w:val="0"/>
          <w:sz w:val="22"/>
          <w:szCs w:val="22"/>
        </w:rPr>
        <w:t>)</w:t>
      </w:r>
      <w:r w:rsidR="00867D5A" w:rsidRPr="00643D19">
        <w:rPr>
          <w:rFonts w:ascii="Times New Roman" w:hAnsi="Times New Roman" w:cs="Times New Roman"/>
          <w:color w:val="000000" w:themeColor="text1"/>
          <w:sz w:val="22"/>
          <w:szCs w:val="22"/>
        </w:rPr>
        <w:t xml:space="preserve"> </w:t>
      </w:r>
      <w:r w:rsidR="00867D5A">
        <w:rPr>
          <w:rFonts w:ascii="Times New Roman" w:hAnsi="Times New Roman" w:cs="Times New Roman"/>
          <w:color w:val="000000" w:themeColor="text1"/>
          <w:sz w:val="22"/>
          <w:szCs w:val="22"/>
        </w:rPr>
        <w:t>(</w:t>
      </w:r>
      <w:proofErr w:type="spellStart"/>
      <w:r w:rsidR="00867D5A" w:rsidRPr="00100BB0">
        <w:rPr>
          <w:rFonts w:ascii="Times New Roman" w:hAnsi="Times New Roman" w:cs="Times New Roman"/>
          <w:noProof/>
          <w:color w:val="000000" w:themeColor="text1"/>
          <w:sz w:val="22"/>
          <w:szCs w:val="22"/>
        </w:rPr>
        <w:t>CGM</w:t>
      </w:r>
      <w:proofErr w:type="spellEnd"/>
      <w:r w:rsidR="00867D5A">
        <w:rPr>
          <w:rFonts w:ascii="Times New Roman" w:hAnsi="Times New Roman" w:cs="Times New Roman"/>
          <w:noProof/>
          <w:color w:val="000000" w:themeColor="text1"/>
          <w:sz w:val="22"/>
          <w:szCs w:val="22"/>
        </w:rPr>
        <w:t>)</w:t>
      </w:r>
      <w:r w:rsidRPr="00100BB0">
        <w:rPr>
          <w:rFonts w:ascii="Times New Roman" w:hAnsi="Times New Roman" w:cs="Times New Roman"/>
          <w:noProof/>
          <w:color w:val="000000" w:themeColor="text1"/>
          <w:sz w:val="22"/>
          <w:szCs w:val="22"/>
        </w:rPr>
        <w:t xml:space="preserve"> and its natural enemies are primarily from laboratory studies</w:t>
      </w:r>
      <w:r w:rsidR="00BE4A7A">
        <w:rPr>
          <w:rFonts w:ascii="Times New Roman" w:hAnsi="Times New Roman" w:cs="Times New Roman"/>
          <w:noProof/>
          <w:color w:val="000000" w:themeColor="text1"/>
          <w:sz w:val="22"/>
          <w:szCs w:val="22"/>
        </w:rPr>
        <w:t xml:space="preserve"> (</w:t>
      </w:r>
      <w:r w:rsidR="00BE4A7A" w:rsidRPr="00BE4A7A">
        <w:rPr>
          <w:rFonts w:ascii="Times New Roman" w:hAnsi="Times New Roman" w:cs="Times New Roman"/>
          <w:noProof/>
          <w:color w:val="000000" w:themeColor="text1"/>
          <w:sz w:val="22"/>
          <w:szCs w:val="22"/>
        </w:rPr>
        <w:t>see</w:t>
      </w:r>
      <w:r w:rsidR="00BE4A7A">
        <w:rPr>
          <w:rFonts w:ascii="Times New Roman" w:hAnsi="Times New Roman" w:cs="Times New Roman"/>
          <w:noProof/>
          <w:color w:val="000000" w:themeColor="text1"/>
          <w:sz w:val="22"/>
          <w:szCs w:val="22"/>
        </w:rPr>
        <w:fldChar w:fldCharType="begin"/>
      </w:r>
      <w:r w:rsidR="0031327B">
        <w:rPr>
          <w:rFonts w:ascii="Times New Roman" w:hAnsi="Times New Roman" w:cs="Times New Roman"/>
          <w:noProof/>
          <w:color w:val="000000" w:themeColor="text1"/>
          <w:sz w:val="22"/>
          <w:szCs w:val="22"/>
        </w:rPr>
        <w:instrText xml:space="preserve"> ADDIN ZOTERO_ITEM CSL_CITATION {"citationID":"a1ofr9i930k","properties":{"formattedCitation":"\\super 20,21\\nosupersub{}","plainCitation":"20,21","noteIndex":0},"citationItems":[{"id":1140,"uris":["http://zotero.org/users/1272936/items/VE2D2JAZ"],"itemData":{"id":1140,"type":"article-journal","abstract":"The interactions of the tetranychid Mononychellus tanajoa and cassava under West African weather and soil conditions were examined using a simulation model. Field studies had demonstrated the effects of plant and leaf age and rainfall-induced mortality on the population growth of M. tanajoa. The model showed that rainfall greatly reduced populations of the pest during the rainy season, while drought and nitrogen stresses acting indirectly via food availability were most important during the dry season. The combined effects of feeding by M. tanajoa and water and nitrogen stress on cassava tuber yield were assessed. The simulation data suggested that M. tanajoa would not be a severe problem on nitrogen-poor soils even with low rainfall-induced mortality, but the predicted yield reduction caused by poor soils was greater than the expected losses from feeding by the tetranychid on plants grown in good soils. The results also suggested that growing cassava under intensive irrigation and fertilization in an extended dry season could exacerbate the problems caused by M. tanajoa.","container-title":"Journal of Applied Ecology","DOI":"10.2307/2403756","issue":"3","journalAbbreviation":"J. Appl. Ecol.","page":"941-950","title":"Analysis of biological control of cassava pests in Africa. III. Cassava green mite &lt;i&gt;Mononychellus tanajoa&lt;/i&gt;","volume":"25","author":[{"family":"Gutierrez","given":"A. P."},{"family":"Yaninek","given":"J. S."},{"family":"Wermelinger","given":"B."},{"family":"Herren","given":"H. R."},{"family":"Ellis","given":"C. K."}],"issued":{"date-parts":[["1988"]]}}},{"id":1481,"uris":["http://zotero.org/users/1272936/items/XIT475EC"],"itemData":{"id":1481,"type":"article-journal","abstract":"The metapopulation dynamics of the African cassava food web is explored using a physiologically based tritrophic model. There are two major food webs that interact via the cassava plant. The first is that based on the host specific cassava mealybug (Phenacoccus manihoti) and its natural enemies (the exotic arrhenotokous parasitoids Apoanagyrus lopezi and A. diversicornis, the fungal pathogen Neozygites fumosa and native coccinellid beetles). The second is based on the host specific cassava green mite (Mononychellus tanajoa) and its two exotic predators, Typhlodromalus manihoti and Typhlodromalus aripo, and the fungal pathogen N. floridana. The metapopulation model is based on a single patch age-structured population dynamics model reported previously. The same model simulates the mass number dynamics of each plant or animal species in each patch and the movement of animals between patches. Movement is based on species specific supply-demand relations. The pathogen mortality rate is a simple function of rainfall intensity. The within-patch species composition, their initial densities, and the initial values of edaphic variables may be assigned stochastically. Sensitivity, graphical and multiple linear regression analyses are used to summarize the effects of spatial and resource heterogeneity on species dynamics. Important plant level effects on higher trophic levels are demonstrated, and recommendations are made as to the appropriate model for different ecological studies.","container-title":"Ecological Modelling","DOI":"10.1016/S0304-3800(99)00144-1","issue":"2/3","page":"225-242","title":"A physiologically-based tritrophic metapopulation model of the African cassava food web","volume":"123","author":[{"family":"Gutierrez","given":"A. P."},{"family":"Yaninek","given":"J. S."},{"family":"Neuenschwander","given":"P."},{"family":"Ellis","given":"C. K."}],"issued":{"date-parts":[["1999"]]}}}],"schema":"https://github.com/citation-style-language/schema/raw/master/csl-citation.json"} </w:instrText>
      </w:r>
      <w:r w:rsidR="00BE4A7A">
        <w:rPr>
          <w:rFonts w:ascii="Times New Roman" w:hAnsi="Times New Roman" w:cs="Times New Roman"/>
          <w:noProof/>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20,21</w:t>
      </w:r>
      <w:r w:rsidR="00BE4A7A">
        <w:rPr>
          <w:rFonts w:ascii="Times New Roman" w:hAnsi="Times New Roman" w:cs="Times New Roman"/>
          <w:noProof/>
          <w:color w:val="000000" w:themeColor="text1"/>
          <w:sz w:val="22"/>
          <w:szCs w:val="22"/>
        </w:rPr>
        <w:fldChar w:fldCharType="end"/>
      </w:r>
      <w:r w:rsidR="00BE4A7A" w:rsidRPr="00BE4A7A">
        <w:rPr>
          <w:rFonts w:ascii="Times New Roman" w:hAnsi="Times New Roman" w:cs="Times New Roman"/>
          <w:noProof/>
          <w:color w:val="000000" w:themeColor="text1"/>
          <w:sz w:val="22"/>
          <w:szCs w:val="22"/>
        </w:rPr>
        <w:t xml:space="preserve"> for relevant citations</w:t>
      </w:r>
      <w:r w:rsidR="00BE4A7A">
        <w:rPr>
          <w:rFonts w:ascii="Times New Roman" w:hAnsi="Times New Roman" w:cs="Times New Roman"/>
          <w:noProof/>
          <w:color w:val="000000" w:themeColor="text1"/>
          <w:sz w:val="22"/>
          <w:szCs w:val="22"/>
        </w:rPr>
        <w:t>)</w:t>
      </w:r>
      <w:r w:rsidRPr="00100BB0">
        <w:rPr>
          <w:rFonts w:ascii="Times New Roman" w:hAnsi="Times New Roman" w:cs="Times New Roman"/>
          <w:noProof/>
          <w:color w:val="000000" w:themeColor="text1"/>
          <w:sz w:val="22"/>
          <w:szCs w:val="22"/>
        </w:rPr>
        <w:t xml:space="preserve"> and the simulations reflect the known distributions and impact well. In its native range in the Neotropics, CGM populations are maintained under natural control by a combination of local predators, pathogens, and weather (e.g., rainfall mortality), especially where </w:t>
      </w:r>
      <w:r w:rsidR="006D7F05">
        <w:rPr>
          <w:rFonts w:ascii="Times New Roman" w:hAnsi="Times New Roman" w:cs="Times New Roman"/>
          <w:noProof/>
          <w:color w:val="000000" w:themeColor="text1"/>
          <w:sz w:val="22"/>
          <w:szCs w:val="22"/>
        </w:rPr>
        <w:t>cassava</w:t>
      </w:r>
      <w:r w:rsidRPr="00100BB0">
        <w:rPr>
          <w:rFonts w:ascii="Times New Roman" w:hAnsi="Times New Roman" w:cs="Times New Roman"/>
          <w:noProof/>
          <w:color w:val="000000" w:themeColor="text1"/>
          <w:sz w:val="22"/>
          <w:szCs w:val="22"/>
        </w:rPr>
        <w:t xml:space="preserve"> has been locally selected and cultivated in a traditional manner</w:t>
      </w:r>
      <w:r w:rsidR="001E3847">
        <w:rPr>
          <w:rFonts w:ascii="Times New Roman" w:hAnsi="Times New Roman" w:cs="Times New Roman"/>
          <w:noProof/>
          <w:color w:val="000000" w:themeColor="text1"/>
          <w:sz w:val="22"/>
          <w:szCs w:val="22"/>
        </w:rPr>
        <w:fldChar w:fldCharType="begin"/>
      </w:r>
      <w:r w:rsidR="002A3949">
        <w:rPr>
          <w:rFonts w:ascii="Times New Roman" w:hAnsi="Times New Roman" w:cs="Times New Roman"/>
          <w:noProof/>
          <w:color w:val="000000" w:themeColor="text1"/>
          <w:sz w:val="22"/>
          <w:szCs w:val="22"/>
        </w:rPr>
        <w:instrText xml:space="preserve"> ADDIN ZOTERO_ITEM CSL_CITATION {"citationID":"a1694nlelqn","properties":{"unsorted":true,"formattedCitation":"\\super 22\\uc0\\u8211{}25\\nosupersub{}","plainCitation":"22–25","noteIndex":0},"citationItems":[{"id":17853,"uris":["http://zotero.org/users/1272936/items/24IYZB7R"],"itemData":{"id":17853,"type":"chapter","container-title":"Proceedings of the Fourth Symposium of the International Society for Tropical Root Crops, 1-7 August 1976, Cali, Colombia","event-place":"Ottawa, Canada","language":"en","page":"197-202","publisher":"IDRC","publisher-place":"Ottawa, Canada","source":"idl-bnc-idrc.dspacedirect.org","title":"Distribution, biology, and population dynamics of the green cassava mite in the neotropics","URL":"http://hdl.handle.net/10625/21664","author":[{"family":"Yaseen","given":"M."},{"family":"Bennett","given":"F. D."}],"editor":[{"family":"Cock","given":"J."},{"family":"Maclntyre","given":"R."},{"family":"Graham","given":"M."}],"accessed":{"date-parts":[["2025",1,6]]},"issued":{"date-parts":[["1977"]]}}},{"id":17665,"uris":["http://zotero.org/users/1272936/items/BCKA2ZNI"],"itemData":{"id":17665,"type":"article-journal","container-title":"Annual Review of Entomology","DOI":"10.1146/annurev.en.23.010178.000351","ISSN":"0066-4170, 1545-4487","issue":"Volume 23, 1978","language":"en","note":"publisher: Annual Reviews","page":"39-67","source":"www.annualreviews.org","title":"Mite and insect pests of cassava","volume":"23","author":[{"family":"Bellotti","given":"Anthony"},{"family":"Schoonhoven","given":"Aart","dropping-particle":"van"}],"issued":{"date-parts":[["1978",1,1]]}}},{"id":17805,"uris":["http://zotero.org/users/1272936/items/LM32PJDP"],"itemData":{"id":17805,"type":"article-journal","abstract":"AbstractA small isolated cassava field in Minas Gerais, Brazil, was readily invaded by species of insects and mites already known as cassava pests. Most immigrants were small (&lt; mm) piercing-rasping feeding types. Three of these (the lace-bug Vatiga illudens (Drake), the thrip Scirtothrips manihoti (Bondar) and the mite Mononychellus tanajoa (Bondar)) showed an exponential population increase in the absence of their natural enemies. The onset of the wet microclimate from dew and rain was a key mortality factor for these three species. Storms resulted in a catastrophic decline of the populations, especially that of M. tanajoa. Predators and interspecific competition from S. manihoti were secondary suppressive factors on the M. tanajoa population. Three other species (the caterpillar of Erinnyis ello (L.) and the mites Tetranychus urticae Koch and T. cinnabarinus (Boisd.)) were completely eliminated in the experimental area by parasites or predators. Other feeders, such as the shoot-inhabiting larva of the flies Neosilba spp. and the fungivorous beetle Psyllobora spp., as well as more minor species, were also studied.","container-title":"Bulletin of Entomological Research","DOI":"10.1017/S000748530001899X","ISSN":"1475-2670, 0007-4853","issue":"3","language":"en","page":"491-505","source":"Cambridge University Press","title":"Immigration, population growth and mortality of insects and mites on cassava in Brazil","volume":"69","author":[{"family":"Samways","given":"M. J."}],"issued":{"date-parts":[["1979",9]]}}},{"id":17689,"uris":["http://zotero.org/users/1272936/items/LH5TTMGE"],"itemData":{"id":17689,"type":"article-journal","abstract":"The cassava green mite, Mononychellus tanajoa (Bondar), is an exotic pest in Africa and is the target of a classical biological control programme. Field data from the Neotropics, where it is indigenous, are presented for the first time, charting the variation in abundance of M. tanajoa over several seasons. This was highly variable, with a characteristic trough mid-year and a peak at the turn of the year. This pattern corresponded positively with rainfall levels, appearing to fit a phenology also characteristic of African studies, where rainfall at the start of the wet season promotes a leaf flush and so growth in M. tanajoa populations. Analyses implied some impact of leaf-inhabiting predatory mites (predominantly Neoseiulus idaeusDenmark &amp; Muma) and a considerable impact of the fungal pathogen Neozygites floridana Fisher on M. tanajoa populations. This pathogen was not observed in the host population for several (generally dry) periods implying survival outside the host, perhaps as resting spores. This is a particularly desirable characteristic of a biological control agent. It is therefore proposed that N. floridanamight be of particular use in drier cassava-growing areas where rainfall at the outset of the wet season is not sufficiently intense to cause heavy M. tanajoa mortality but may be sufficient to stimulate epizootics of the fungal pathogen, protecting the flush of new cassava growth.","container-title":"Bulletin of Entomological Research","DOI":"10.1017/S0007485300000316","ISSN":"1475-2670, 0007-4853","issue":"3","language":"en","page":"191-200","source":"Cambridge University Press","title":"Potential of the mite-pathogenic fungus &lt;i&gt;Neozygites floridana&lt;/i&gt; (Entomophthorales: Neozygitaceae) for control of the cassava green mite &lt;i&gt;Mononychellus tanajoa&lt;/i&gt; (Acari: Tetranychidae)","title-short":"Potential of the mite-pathogenic fungus Neozygites floridana (Entomophthorales","volume":"90","author":[{"family":"Elliot","given":"S. L."},{"family":"Moraes","given":"G. J.","dropping-particle":"de"},{"family":"Jr","given":"I. Delalibera"},{"family":"Silva","given":"C. A. D.","dropping-particle":"da"},{"family":"Tamai","given":"M. A."},{"family":"Mumford","given":"J. D."}],"issued":{"date-parts":[["2000",6]]}}}],"schema":"https://github.com/citation-style-language/schema/raw/master/csl-citation.json"} </w:instrText>
      </w:r>
      <w:r w:rsidR="001E3847">
        <w:rPr>
          <w:rFonts w:ascii="Times New Roman" w:hAnsi="Times New Roman" w:cs="Times New Roman"/>
          <w:noProof/>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22–25</w:t>
      </w:r>
      <w:r w:rsidR="001E3847">
        <w:rPr>
          <w:rFonts w:ascii="Times New Roman" w:hAnsi="Times New Roman" w:cs="Times New Roman"/>
          <w:noProof/>
          <w:color w:val="000000" w:themeColor="text1"/>
          <w:sz w:val="22"/>
          <w:szCs w:val="22"/>
        </w:rPr>
        <w:fldChar w:fldCharType="end"/>
      </w:r>
      <w:r w:rsidRPr="00100BB0">
        <w:rPr>
          <w:rFonts w:ascii="Times New Roman" w:hAnsi="Times New Roman" w:cs="Times New Roman"/>
          <w:noProof/>
          <w:color w:val="000000" w:themeColor="text1"/>
          <w:sz w:val="22"/>
          <w:szCs w:val="22"/>
        </w:rPr>
        <w:t xml:space="preserve">. </w:t>
      </w:r>
    </w:p>
    <w:p w14:paraId="06E33178" w14:textId="14A58F4A" w:rsidR="00614EFD" w:rsidRPr="00100BB0" w:rsidRDefault="00614EFD" w:rsidP="00614EFD">
      <w:pPr>
        <w:spacing w:after="0" w:line="360" w:lineRule="auto"/>
        <w:ind w:firstLine="720"/>
        <w:rPr>
          <w:rFonts w:ascii="Times New Roman" w:hAnsi="Times New Roman" w:cs="Times New Roman"/>
          <w:color w:val="000000" w:themeColor="text1"/>
          <w:kern w:val="0"/>
          <w:sz w:val="22"/>
          <w:szCs w:val="22"/>
        </w:rPr>
      </w:pPr>
      <w:r w:rsidRPr="00100BB0">
        <w:rPr>
          <w:rFonts w:ascii="Times New Roman" w:hAnsi="Times New Roman" w:cs="Times New Roman"/>
          <w:noProof/>
          <w:color w:val="000000" w:themeColor="text1"/>
          <w:sz w:val="22"/>
          <w:szCs w:val="22"/>
        </w:rPr>
        <w:t xml:space="preserve">After the </w:t>
      </w:r>
      <w:r w:rsidR="00BD298E">
        <w:rPr>
          <w:rFonts w:ascii="Times New Roman" w:hAnsi="Times New Roman" w:cs="Times New Roman"/>
          <w:noProof/>
          <w:color w:val="000000" w:themeColor="text1"/>
          <w:sz w:val="22"/>
          <w:szCs w:val="22"/>
        </w:rPr>
        <w:t xml:space="preserve">accidental </w:t>
      </w:r>
      <w:r w:rsidRPr="00100BB0">
        <w:rPr>
          <w:rFonts w:ascii="Times New Roman" w:hAnsi="Times New Roman" w:cs="Times New Roman"/>
          <w:noProof/>
          <w:color w:val="000000" w:themeColor="text1"/>
          <w:sz w:val="22"/>
          <w:szCs w:val="22"/>
        </w:rPr>
        <w:t xml:space="preserve">introduction of CGM in Africa, local natural enemies, largely opportunistic generalist predators like coccinellids in the genus </w:t>
      </w:r>
      <w:proofErr w:type="spellStart"/>
      <w:r w:rsidRPr="00100BB0">
        <w:rPr>
          <w:rFonts w:ascii="Times New Roman" w:hAnsi="Times New Roman" w:cs="Times New Roman"/>
          <w:i/>
          <w:iCs/>
          <w:color w:val="000000" w:themeColor="text1"/>
          <w:kern w:val="0"/>
          <w:sz w:val="22"/>
          <w:szCs w:val="22"/>
        </w:rPr>
        <w:t>Stethorus</w:t>
      </w:r>
      <w:proofErr w:type="spellEnd"/>
      <w:r w:rsidRPr="00100BB0">
        <w:rPr>
          <w:rFonts w:ascii="Times New Roman" w:hAnsi="Times New Roman" w:cs="Times New Roman"/>
          <w:color w:val="000000" w:themeColor="text1"/>
          <w:kern w:val="0"/>
          <w:sz w:val="22"/>
          <w:szCs w:val="22"/>
        </w:rPr>
        <w:t xml:space="preserve"> and </w:t>
      </w:r>
      <w:r w:rsidRPr="00100BB0">
        <w:rPr>
          <w:rFonts w:ascii="Times New Roman" w:hAnsi="Times New Roman" w:cs="Times New Roman"/>
          <w:noProof/>
          <w:color w:val="000000" w:themeColor="text1"/>
          <w:sz w:val="22"/>
          <w:szCs w:val="22"/>
        </w:rPr>
        <w:t xml:space="preserve">staphylinids in the genus </w:t>
      </w:r>
      <w:proofErr w:type="spellStart"/>
      <w:r w:rsidRPr="00100BB0">
        <w:rPr>
          <w:rFonts w:ascii="Times New Roman" w:hAnsi="Times New Roman" w:cs="Times New Roman"/>
          <w:i/>
          <w:iCs/>
          <w:color w:val="000000" w:themeColor="text1"/>
          <w:kern w:val="0"/>
          <w:sz w:val="22"/>
          <w:szCs w:val="22"/>
        </w:rPr>
        <w:t>Holobus</w:t>
      </w:r>
      <w:proofErr w:type="spellEnd"/>
      <w:r w:rsidRPr="00100BB0">
        <w:rPr>
          <w:rFonts w:ascii="Times New Roman" w:hAnsi="Times New Roman" w:cs="Times New Roman"/>
          <w:color w:val="000000" w:themeColor="text1"/>
          <w:kern w:val="0"/>
          <w:sz w:val="22"/>
          <w:szCs w:val="22"/>
        </w:rPr>
        <w:t xml:space="preserve"> (= </w:t>
      </w:r>
      <w:proofErr w:type="spellStart"/>
      <w:r w:rsidRPr="00100BB0">
        <w:rPr>
          <w:rFonts w:ascii="Times New Roman" w:hAnsi="Times New Roman" w:cs="Times New Roman"/>
          <w:i/>
          <w:iCs/>
          <w:color w:val="000000" w:themeColor="text1"/>
          <w:kern w:val="0"/>
          <w:sz w:val="22"/>
          <w:szCs w:val="22"/>
        </w:rPr>
        <w:t>Oligota</w:t>
      </w:r>
      <w:proofErr w:type="spellEnd"/>
      <w:r w:rsidRPr="00100BB0">
        <w:rPr>
          <w:rFonts w:ascii="Times New Roman" w:hAnsi="Times New Roman" w:cs="Times New Roman"/>
          <w:color w:val="000000" w:themeColor="text1"/>
          <w:kern w:val="0"/>
          <w:sz w:val="22"/>
          <w:szCs w:val="22"/>
        </w:rPr>
        <w:t>)</w:t>
      </w:r>
      <w:r w:rsidR="009A6E64">
        <w:rPr>
          <w:rFonts w:ascii="Times New Roman" w:hAnsi="Times New Roman" w:cs="Times New Roman"/>
          <w:color w:val="000000" w:themeColor="text1"/>
          <w:kern w:val="0"/>
          <w:sz w:val="22"/>
          <w:szCs w:val="22"/>
        </w:rPr>
        <w:fldChar w:fldCharType="begin"/>
      </w:r>
      <w:r w:rsidR="002A3949">
        <w:rPr>
          <w:rFonts w:ascii="Times New Roman" w:hAnsi="Times New Roman" w:cs="Times New Roman"/>
          <w:color w:val="000000" w:themeColor="text1"/>
          <w:kern w:val="0"/>
          <w:sz w:val="22"/>
          <w:szCs w:val="22"/>
        </w:rPr>
        <w:instrText xml:space="preserve"> ADDIN ZOTERO_ITEM CSL_CITATION {"citationID":"autoj80vlq","properties":{"formattedCitation":"\\super 20\\nosupersub{}","plainCitation":"20","noteIndex":0},"citationItems":[{"id":1140,"uris":["http://zotero.org/users/1272936/items/VE2D2JAZ"],"itemData":{"id":1140,"type":"article-journal","abstract":"The interactions of the tetranychid Mononychellus tanajoa and cassava under West African weather and soil conditions were examined using a simulation model. Field studies had demonstrated the effects of plant and leaf age and rainfall-induced mortality on the population growth of M. tanajoa. The model showed that rainfall greatly reduced populations of the pest during the rainy season, while drought and nitrogen stresses acting indirectly via food availability were most important during the dry season. The combined effects of feeding by M. tanajoa and water and nitrogen stress on cassava tuber yield were assessed. The simulation data suggested that M. tanajoa would not be a severe problem on nitrogen-poor soils even with low rainfall-induced mortality, but the predicted yield reduction caused by poor soils was greater than the expected losses from feeding by the tetranychid on plants grown in good soils. The results also suggested that growing cassava under intensive irrigation and fertilization in an extended dry season could exacerbate the problems caused by M. tanajoa.","container-title":"Journal of Applied Ecology","DOI":"10.2307/2403756","issue":"3","journalAbbreviation":"J. Appl. Ecol.","page":"941-950","title":"Analysis of biological control of cassava pests in Africa. III. Cassava green mite &lt;i&gt;Mononychellus tanajoa&lt;/i&gt;","volume":"25","author":[{"family":"Gutierrez","given":"A. P."},{"family":"Yaninek","given":"J. S."},{"family":"Wermelinger","given":"B."},{"family":"Herren","given":"H. R."},{"family":"Ellis","given":"C. K."}],"issued":{"date-parts":[["1988"]]}}}],"schema":"https://github.com/citation-style-language/schema/raw/master/csl-citation.json"} </w:instrText>
      </w:r>
      <w:r w:rsidR="009A6E64">
        <w:rPr>
          <w:rFonts w:ascii="Times New Roman" w:hAnsi="Times New Roman" w:cs="Times New Roman"/>
          <w:color w:val="000000" w:themeColor="text1"/>
          <w:kern w:val="0"/>
          <w:sz w:val="22"/>
          <w:szCs w:val="22"/>
        </w:rPr>
        <w:fldChar w:fldCharType="separate"/>
      </w:r>
      <w:r w:rsidR="00A54434" w:rsidRPr="00A54434">
        <w:rPr>
          <w:rFonts w:ascii="Times New Roman" w:hAnsi="Times New Roman" w:cs="Times New Roman"/>
          <w:kern w:val="0"/>
          <w:sz w:val="22"/>
          <w:vertAlign w:val="superscript"/>
        </w:rPr>
        <w:t>20</w:t>
      </w:r>
      <w:r w:rsidR="009A6E64">
        <w:rPr>
          <w:rFonts w:ascii="Times New Roman" w:hAnsi="Times New Roman" w:cs="Times New Roman"/>
          <w:color w:val="000000" w:themeColor="text1"/>
          <w:kern w:val="0"/>
          <w:sz w:val="22"/>
          <w:szCs w:val="22"/>
        </w:rPr>
        <w:fldChar w:fldCharType="end"/>
      </w:r>
      <w:r w:rsidRPr="00100BB0">
        <w:rPr>
          <w:rFonts w:ascii="Times New Roman" w:hAnsi="Times New Roman" w:cs="Times New Roman"/>
          <w:color w:val="000000" w:themeColor="text1"/>
          <w:kern w:val="0"/>
          <w:sz w:val="22"/>
          <w:szCs w:val="22"/>
        </w:rPr>
        <w:t xml:space="preserve"> </w:t>
      </w:r>
      <w:r w:rsidR="006D7F05">
        <w:rPr>
          <w:rFonts w:ascii="Times New Roman" w:hAnsi="Times New Roman" w:cs="Times New Roman"/>
          <w:color w:val="000000" w:themeColor="text1"/>
          <w:kern w:val="0"/>
          <w:sz w:val="22"/>
          <w:szCs w:val="22"/>
        </w:rPr>
        <w:t>and</w:t>
      </w:r>
      <w:r w:rsidRPr="00100BB0">
        <w:rPr>
          <w:rFonts w:ascii="Times New Roman" w:hAnsi="Times New Roman" w:cs="Times New Roman"/>
          <w:color w:val="000000" w:themeColor="text1"/>
          <w:sz w:val="22"/>
          <w:szCs w:val="22"/>
        </w:rPr>
        <w:t xml:space="preserve"> endemic fungal pathogens</w:t>
      </w:r>
      <w:r w:rsidR="000D79C3"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 xml:space="preserve">never associated with </w:t>
      </w:r>
      <w:proofErr w:type="spellStart"/>
      <w:r w:rsidRPr="00100BB0">
        <w:rPr>
          <w:rFonts w:ascii="Times New Roman" w:hAnsi="Times New Roman" w:cs="Times New Roman"/>
          <w:color w:val="000000" w:themeColor="text1"/>
          <w:sz w:val="22"/>
          <w:szCs w:val="22"/>
        </w:rPr>
        <w:t>epizootics</w:t>
      </w:r>
      <w:r w:rsidR="009A6E64">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{"citationID":"a1pvsei9629","properties":{"formattedCitation":"\\super 26\\nosupersub{}","plainCitation":"26","noteIndex":0},"citationItems":[{"id":17851,"uris":["http://zotero.org/users/1272936/items/B4I85E8W"],"itemData":{"id":17851,"type":"article-journal","container-title":"Biocontrol Science and Technology","DOI":"10.1080/09583159650039502","ISSN":"0958-3157, 1360-0478","issue":"1","language":"en","page":"23-34","source":"DOI.org (Crossref)","title":"Seasonal and habitat variability in the fungal pathogens, &lt;i&gt;Neozygites&lt;/i&gt; cf. &lt;i&gt;floridana&lt;/i&gt; and &lt;i&gt;Hirsutella thompsonii&lt;/i&gt;, associated with cassava mites in Benin, West Africa","volume":"6","author":[{"family":"Yaninek","given":"J. S."},{"family":"Saizonou","given":"S."},{"family":"Onzo","given":"A."},{"family":"Zannou","given":"I."},{"family":"Gnanvossou","given":"D."}],"issued":{"date-parts":[["1996",3]]}}}],"schema":"https://github.com/citation-style-language/schema/raw/master/csl-citation.json"} </w:instrText>
      </w:r>
      <w:r w:rsidR="009A6E64">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26</w:t>
      </w:r>
      <w:proofErr w:type="spellEnd"/>
      <w:r w:rsidR="009A6E64">
        <w:rPr>
          <w:rFonts w:ascii="Times New Roman" w:hAnsi="Times New Roman" w:cs="Times New Roman"/>
          <w:color w:val="000000" w:themeColor="text1"/>
          <w:sz w:val="22"/>
          <w:szCs w:val="22"/>
        </w:rPr>
        <w:fldChar w:fldCharType="end"/>
      </w:r>
      <w:r w:rsidRPr="00100BB0">
        <w:rPr>
          <w:rFonts w:ascii="Times New Roman" w:hAnsi="Times New Roman" w:cs="Times New Roman"/>
          <w:noProof/>
          <w:color w:val="000000" w:themeColor="text1"/>
          <w:sz w:val="22"/>
          <w:szCs w:val="22"/>
        </w:rPr>
        <w:t xml:space="preserve"> were present</w:t>
      </w:r>
      <w:r w:rsidR="006D7F05">
        <w:rPr>
          <w:rFonts w:ascii="Times New Roman" w:hAnsi="Times New Roman" w:cs="Times New Roman"/>
          <w:noProof/>
          <w:color w:val="000000" w:themeColor="text1"/>
          <w:sz w:val="22"/>
          <w:szCs w:val="22"/>
        </w:rPr>
        <w:t>,</w:t>
      </w:r>
      <w:r w:rsidRPr="00100BB0">
        <w:rPr>
          <w:rFonts w:ascii="Times New Roman" w:hAnsi="Times New Roman" w:cs="Times New Roman"/>
          <w:noProof/>
          <w:color w:val="000000" w:themeColor="text1"/>
          <w:sz w:val="22"/>
          <w:szCs w:val="22"/>
        </w:rPr>
        <w:t xml:space="preserve"> but </w:t>
      </w:r>
      <w:r w:rsidR="006D7F05">
        <w:rPr>
          <w:rFonts w:ascii="Times New Roman" w:hAnsi="Times New Roman" w:cs="Times New Roman"/>
          <w:noProof/>
          <w:color w:val="000000" w:themeColor="text1"/>
          <w:sz w:val="22"/>
          <w:szCs w:val="22"/>
        </w:rPr>
        <w:t xml:space="preserve">were </w:t>
      </w:r>
      <w:r w:rsidRPr="00100BB0">
        <w:rPr>
          <w:rFonts w:ascii="Times New Roman" w:hAnsi="Times New Roman" w:cs="Times New Roman"/>
          <w:noProof/>
          <w:color w:val="000000" w:themeColor="text1"/>
          <w:sz w:val="22"/>
          <w:szCs w:val="22"/>
        </w:rPr>
        <w:t>not effective biological control agents. Yield losses following the invasion ranged from 13 to 80%</w:t>
      </w:r>
      <w:r w:rsidR="001F0CD0">
        <w:rPr>
          <w:rFonts w:ascii="Times New Roman" w:hAnsi="Times New Roman" w:cs="Times New Roman"/>
          <w:noProof/>
          <w:color w:val="000000" w:themeColor="text1"/>
          <w:sz w:val="22"/>
          <w:szCs w:val="22"/>
        </w:rPr>
        <w:fldChar w:fldCharType="begin"/>
      </w:r>
      <w:r w:rsidR="002A3949">
        <w:rPr>
          <w:rFonts w:ascii="Times New Roman" w:hAnsi="Times New Roman" w:cs="Times New Roman"/>
          <w:noProof/>
          <w:color w:val="000000" w:themeColor="text1"/>
          <w:sz w:val="22"/>
          <w:szCs w:val="22"/>
        </w:rPr>
        <w:instrText xml:space="preserve"> ADDIN ZOTERO_ITEM CSL_CITATION {"citationID":"a2002571uaj","properties":{"unsorted":true,"formattedCitation":"\\super 27\\uc0\\u8211{}31\\nosupersub{}","plainCitation":"27–31","noteIndex":0},"citationItems":[{"id":18047,"uris":["http://zotero.org/users/1272936/items/LQTQX59M"],"itemData":{"id":18047,"type":"article-journal","abstract":"The damage caused by the mite Mononychellus tanajoa(Bondar) to cassava (Manihot esculenta) in Uganda [cf. RAE/A 61, 3381] is described and discussed. Infestation has caused losses in yield of up to 20-40%. Of 36 varieties of cassava tested, three show some tolerance of infestation and two were very susceptible. Dicofol and chlorobenzilate have given fairly good results against the mite when applied at intervals of 10-14 days during the dry season, though such applications may be economic only in emergency situations.","container-title":"Plant Protection Bulletin","journalAbbreviation":"Plant Prot. Bull.","page":"11-13","title":"A green cassava mite recently found in Africa","volume":"22","author":[{"family":"Lyon, W. F.","given":""}],"issued":{"date-parts":[["1974"]]}}},{"id":17782,"uris":["http://zotero.org/users/1272936/items/KSV4FWJK"],"itemData":{"id":17782,"type":"chapter","container-title":"The International Exchange and Testing of Cassava Germ Plasm in Africa. Proceedings of an interdisciplinary workshop held at IITA, Ibadan, Nigeria 17-21 November 1975","event-place":"Ottawa, Canada","ISBN":"0-88936-082-0","note":"publisher: IDRC, Ottawa, ON, CA","page":"27-29","publisher":"International Development Research Centre","publisher-place":"Ottawa, Canada","title":"Advances in research on the economic significance of the green cassava mite (&lt;i&gt;Mononychellus tanajoa&lt;/i&gt;) in Uganda","author":[{"family":"Nyiira","given":"ZM"}],"editor":[{"family":"Terry","given":"Eugene"},{"family":"MacIntyre","given":"Reginald"}],"issued":{"date-parts":[["1976"]]}}},{"id":17809,"uris":["http://zotero.org/users/1272936/items/S5SGG47M"],"itemData":{"id":17809,"type":"article-journal","container-title":"East African Agricultural and Forestry Journal","DOI":"10.5555/19780558425","issue":"1","page":"55-59","title":"Preliminary report on the green mite (&lt;i&gt;Mononychellus tanajoa&lt;/i&gt;, Bonder) resistance in Tanzanian local cassava varieties","volume":"42","author":[{"family":"Shukla","given":"PT"}],"issued":{"date-parts":[["1976"]]}}},{"id":17756,"uris":["http://zotero.org/users/1272936/items/E62PIFLA"],"itemData":{"id":17756,"type":"article-journal","container-title":"Integrated pest management of cassava green mite. Proceedings of a regional training workshop in East Africa, 30 April - 4 May 1984","DOI":"10.5555/19850521480","page":"67-73","title":"Cassava green mite (&lt;i&gt;Mononychellus tanajoa&lt;/i&gt; (Bondar)) in Burundi","author":[{"family":"Ndayiragije","given":"P."}],"issued":{"date-parts":[["1984"]]}}},{"id":17836,"uris":["http://zotero.org/users/1272936/items/7ZMWVHIQ"],"itemData":{"id":17836,"type":"article-journal","abstract":"Seasonally dense populations of Mononychellus tanajoa (Bondar), feeding on the leaves of cassava, Manihot esculenta Crantz, significantly reduced the leaf, stem, and storage-root dry matter of mite-infested plants. Stressed plants met metabolic demands by remobilizing the dry matter in stems and storage roots; however, the proportion of dry matter allocated between the stems and storage roots did not change. Damage by M. tanajoa reduced the dry matter in storage roots by 10–30% by the end of the dry season and by 25–45% three months into the subsequent wet season, depending on the age of the plant. Renewed plant growth following the dry season compensated for drought effects, but mite-induced dry matter losses persisted or increased until harvest during the subsequent wet season. A multiple regression model for predicting yield shows that cassava planted early in the wet season and harvested following the period of maximum mite damage at the beginning of the dry and wet seasons, produces more than twice as much dry matter as cassava planted later, but harvested at the same time.","container-title":"Environmental Entomology","DOI":"10.1093/ee/19.6.1767","ISSN":"0046-225X","issue":"6","journalAbbreviation":"Environmental Entomology","page":"1767-1772","source":"Silverchair","title":"Dynamics of &lt;i&gt;Mononychellus tanajoa&lt;/i&gt; (Acari: Tetranychidae) in Africa: effects on dry matter production and allocation in cassava","title-short":"Dynamics of Mononychellus tanajoa (Acari","volume":"19","author":[{"family":"Yaninek","given":"J. S."},{"family":"Gutierrez","given":"A. P."},{"family":"Herren","given":"H. R."}],"issued":{"date-parts":[["1990",12,1]]}}}],"schema":"https://github.com/citation-style-language/schema/raw/master/csl-citation.json"} </w:instrText>
      </w:r>
      <w:r w:rsidR="001F0CD0">
        <w:rPr>
          <w:rFonts w:ascii="Times New Roman" w:hAnsi="Times New Roman" w:cs="Times New Roman"/>
          <w:noProof/>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27–31</w:t>
      </w:r>
      <w:r w:rsidR="001F0CD0">
        <w:rPr>
          <w:rFonts w:ascii="Times New Roman" w:hAnsi="Times New Roman" w:cs="Times New Roman"/>
          <w:noProof/>
          <w:color w:val="000000" w:themeColor="text1"/>
          <w:sz w:val="22"/>
          <w:szCs w:val="22"/>
        </w:rPr>
        <w:fldChar w:fldCharType="end"/>
      </w:r>
      <w:r w:rsidRPr="00100BB0">
        <w:rPr>
          <w:rFonts w:ascii="Times New Roman" w:hAnsi="Times New Roman" w:cs="Times New Roman"/>
          <w:noProof/>
          <w:color w:val="000000" w:themeColor="text1"/>
          <w:sz w:val="22"/>
          <w:szCs w:val="22"/>
        </w:rPr>
        <w:t xml:space="preserve">. </w:t>
      </w:r>
      <w:proofErr w:type="spellStart"/>
      <w:r w:rsidRPr="00100BB0">
        <w:rPr>
          <w:rFonts w:ascii="Times New Roman" w:hAnsi="Times New Roman" w:cs="Times New Roman"/>
          <w:color w:val="000000" w:themeColor="text1"/>
          <w:kern w:val="0"/>
          <w:sz w:val="22"/>
          <w:szCs w:val="22"/>
        </w:rPr>
        <w:t>CGM</w:t>
      </w:r>
      <w:proofErr w:type="spellEnd"/>
      <w:r w:rsidRPr="00100BB0">
        <w:rPr>
          <w:rFonts w:ascii="Times New Roman" w:hAnsi="Times New Roman" w:cs="Times New Roman"/>
          <w:color w:val="000000" w:themeColor="text1"/>
          <w:kern w:val="0"/>
          <w:sz w:val="22"/>
          <w:szCs w:val="22"/>
        </w:rPr>
        <w:t xml:space="preserve"> </w:t>
      </w:r>
      <w:r w:rsidRPr="00100BB0">
        <w:rPr>
          <w:rFonts w:ascii="Times New Roman" w:hAnsi="Times New Roman" w:cs="Times New Roman"/>
          <w:noProof/>
          <w:color w:val="000000" w:themeColor="text1"/>
          <w:sz w:val="22"/>
          <w:szCs w:val="22"/>
        </w:rPr>
        <w:t>feed on the under surface of young leaves killing leaf cells reducing the photosynthetically active leaf area</w:t>
      </w:r>
      <w:r w:rsidR="00421D09" w:rsidRPr="00100BB0">
        <w:rPr>
          <w:rFonts w:ascii="Times New Roman" w:hAnsi="Times New Roman" w:cs="Times New Roman"/>
          <w:noProof/>
          <w:color w:val="000000" w:themeColor="text1"/>
          <w:sz w:val="22"/>
          <w:szCs w:val="22"/>
        </w:rPr>
        <w:t xml:space="preserve"> </w:t>
      </w:r>
      <w:r w:rsidR="006D7F05">
        <w:rPr>
          <w:rFonts w:ascii="Times New Roman" w:hAnsi="Times New Roman" w:cs="Times New Roman"/>
          <w:noProof/>
          <w:color w:val="000000" w:themeColor="text1"/>
          <w:sz w:val="22"/>
          <w:szCs w:val="22"/>
        </w:rPr>
        <w:t>with</w:t>
      </w:r>
      <w:r w:rsidR="00421D09" w:rsidRPr="00100BB0">
        <w:rPr>
          <w:rFonts w:ascii="Times New Roman" w:hAnsi="Times New Roman" w:cs="Times New Roman"/>
          <w:noProof/>
          <w:color w:val="000000" w:themeColor="text1"/>
          <w:sz w:val="22"/>
          <w:szCs w:val="22"/>
        </w:rPr>
        <w:t xml:space="preserve"> </w:t>
      </w:r>
      <w:r w:rsidRPr="00100BB0">
        <w:rPr>
          <w:rFonts w:ascii="Times New Roman" w:hAnsi="Times New Roman" w:cs="Times New Roman"/>
          <w:noProof/>
          <w:color w:val="000000" w:themeColor="text1"/>
          <w:sz w:val="22"/>
          <w:szCs w:val="22"/>
        </w:rPr>
        <w:t>densities vary</w:t>
      </w:r>
      <w:r w:rsidR="006D7F05">
        <w:rPr>
          <w:rFonts w:ascii="Times New Roman" w:hAnsi="Times New Roman" w:cs="Times New Roman"/>
          <w:noProof/>
          <w:color w:val="000000" w:themeColor="text1"/>
          <w:sz w:val="22"/>
          <w:szCs w:val="22"/>
        </w:rPr>
        <w:t>ing</w:t>
      </w:r>
      <w:r w:rsidRPr="00100BB0">
        <w:rPr>
          <w:rFonts w:ascii="Times New Roman" w:hAnsi="Times New Roman" w:cs="Times New Roman"/>
          <w:noProof/>
          <w:color w:val="000000" w:themeColor="text1"/>
          <w:sz w:val="22"/>
          <w:szCs w:val="22"/>
        </w:rPr>
        <w:t xml:space="preserve"> with plant drought stress, leaf age and cultivar</w:t>
      </w:r>
      <w:r w:rsidR="00843C45">
        <w:rPr>
          <w:rFonts w:ascii="Times New Roman" w:hAnsi="Times New Roman" w:cs="Times New Roman"/>
          <w:noProof/>
          <w:color w:val="000000" w:themeColor="text1"/>
          <w:sz w:val="22"/>
          <w:szCs w:val="22"/>
        </w:rPr>
        <w:fldChar w:fldCharType="begin"/>
      </w:r>
      <w:r w:rsidR="002A3949">
        <w:rPr>
          <w:rFonts w:ascii="Times New Roman" w:hAnsi="Times New Roman" w:cs="Times New Roman"/>
          <w:noProof/>
          <w:color w:val="000000" w:themeColor="text1"/>
          <w:sz w:val="22"/>
          <w:szCs w:val="22"/>
        </w:rPr>
        <w:instrText xml:space="preserve"> ADDIN ZOTERO_ITEM CSL_CITATION {"citationID":"ajmg0u4m8p","properties":{"unsorted":true,"formattedCitation":"\\super 32,33,31\\nosupersub{}","plainCitation":"32,33,31","noteIndex":0},"citationItems":[{"id":17833,"uris":["http://zotero.org/users/1272936/items/9FCGQDWC"],"itemData":{"id":17833,"type":"article-journal","abstract":"Effects of temperature, season (wet versus dry), plant age, and leaf age on developmental time, fecundity, survivorship, and intrinsic rate of increase (rm) of Mononychellus tanajoa (Bondar) on cassava, Manihot esculenta Crantz, were evaluated using age-specific life table statistics. Preadult developmental times were similar regardless of treatment; however, adult periods, fecundity, and rm were enhanced on young leaves of young plants. Patterns of survivorship and fecundity were similar at 24, 27, and 31°C on a degree-day basis but lower at 20 and 34°C, whereas estimates of rm were similar at all temperatures studied except at 34°C. The lower thermal threshold for development was estimated to be 14.4°C. A simple population model based on empirical rm values predicted larger mite populations on host plants during the wet season than commonly observed. However, when rainfall-induced mortality was added, the large mite populations predicted on wet-season host plants collapsed to levels similar to those observed in the field.","container-title":"Environmental Entomology","DOI":"10.1093/ee/18.4.633","ISSN":"0046-225X","issue":"4","journalAbbreviation":"Environmental Entomology","page":"633-640","source":"Silverchair","title":"Dynamics of &lt;i&gt;Mononychellus tanajoa&lt;/i&gt; (Acari: Tetranychidae) in Africa: experimental evidence of temperature and host plant effects on population growth rates","title-short":"Dynamics of Mononychellus tanajoa (Acari","volume":"18","author":[{"family":"Yaninek","given":"J. S."},{"family":"Gutierrez","given":"A. P."},{"family":"Herren","given":"H. R."}],"issued":{"date-parts":[["1989",8,1]]}}},{"id":17842,"uris":["http://zotero.org/users/1272936/items/K9HKR8QF"],"itemData":{"id":17842,"type":"article-journal","abstract":"Populations of Mononychellus tanajoa (Bondar) increased on new leaf growth of cassava, Manihot esculenta Crantz, during the early dry season, averaging 20–200 active mites per leaf depending on plant age, leaf age, and cultivar. Mite populations declined later in the dry season, when severe defoliation and reduced leaf production followed prolonged drought. Early rains resulted in a flush of new foliage that supported an increase in mite numbers, but rainfall drove mite populations to less than one individual per leaf several months into the wet season. Throughout the growing season, mite age structure was relatively constant within, but varied between, strata of the canopy. Differences between strata were related to the age of the foliage. These results suggest that the availability of new foliage and the presence of rainfall are the primary factors limiting M. tanajoa populations in Africa.","container-title":"Environmental Entomology","DOI":"10.1093/ee/18.4.625","ISSN":"0046-225X","issue":"4","journalAbbreviation":"Environmental Entomology","page":"625-632","source":"Silverchair","title":"Dynamics of &lt;i&gt;Mononychellus tanajoa&lt;/i&gt; (Acari: Tetranychidae) in Africa: seasonal factors affecting phenology and abundance","title-short":"Dynamics of Mononychellus tanajoa (Acari","volume":"18","author":[{"family":"Yaninek","given":"J. S."},{"family":"Herren","given":"H. R."},{"family":"Gutierrez","given":"A. P."}],"issued":{"date-parts":[["1989",8,1]]}}},{"id":17836,"uris":["http://zotero.org/users/1272936/items/7ZMWVHIQ"],"itemData":{"id":17836,"type":"article-journal","abstract":"Seasonally dense populations of Mononychellus tanajoa (Bondar), feeding on the leaves of cassava, Manihot esculenta Crantz, significantly reduced the leaf, stem, and storage-root dry matter of mite-infested plants. Stressed plants met metabolic demands by remobilizing the dry matter in stems and storage roots; however, the proportion of dry matter allocated between the stems and storage roots did not change. Damage by M. tanajoa reduced the dry matter in storage roots by 10–30% by the end of the dry season and by 25–45% three months into the subsequent wet season, depending on the age of the plant. Renewed plant growth following the dry season compensated for drought effects, but mite-induced dry matter losses persisted or increased until harvest during the subsequent wet season. A multiple regression model for predicting yield shows that cassava planted early in the wet season and harvested following the period of maximum mite damage at the beginning of the dry and wet seasons, produces more than twice as much dry matter as cassava planted later, but harvested at the same time.","container-title":"Environmental Entomology","DOI":"10.1093/ee/19.6.1767","ISSN":"0046-225X","issue":"6","journalAbbreviation":"Environmental Entomology","page":"1767-1772","source":"Silverchair","title":"Dynamics of &lt;i&gt;Mononychellus tanajoa&lt;/i&gt; (Acari: Tetranychidae) in Africa: effects on dry matter production and allocation in cassava","title-short":"Dynamics of Mononychellus tanajoa (Acari","volume":"19","author":[{"family":"Yaninek","given":"J. S."},{"family":"Gutierrez","given":"A. P."},{"family":"Herren","given":"H. R."}],"issued":{"date-parts":[["1990",12,1]]}}}],"schema":"https://github.com/citation-style-language/schema/raw/master/csl-citation.json"} </w:instrText>
      </w:r>
      <w:r w:rsidR="00843C45">
        <w:rPr>
          <w:rFonts w:ascii="Times New Roman" w:hAnsi="Times New Roman" w:cs="Times New Roman"/>
          <w:noProof/>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32,33,31</w:t>
      </w:r>
      <w:r w:rsidR="00843C45">
        <w:rPr>
          <w:rFonts w:ascii="Times New Roman" w:hAnsi="Times New Roman" w:cs="Times New Roman"/>
          <w:noProof/>
          <w:color w:val="000000" w:themeColor="text1"/>
          <w:sz w:val="22"/>
          <w:szCs w:val="22"/>
        </w:rPr>
        <w:fldChar w:fldCharType="end"/>
      </w:r>
      <w:r w:rsidRPr="00100BB0">
        <w:rPr>
          <w:rFonts w:ascii="Times New Roman" w:hAnsi="Times New Roman" w:cs="Times New Roman"/>
          <w:noProof/>
          <w:color w:val="000000" w:themeColor="text1"/>
          <w:sz w:val="22"/>
          <w:szCs w:val="22"/>
        </w:rPr>
        <w:t>. Yaninek</w:t>
      </w:r>
      <w:r w:rsidR="00867D5A">
        <w:rPr>
          <w:rFonts w:ascii="Times New Roman" w:hAnsi="Times New Roman" w:cs="Times New Roman"/>
          <w:noProof/>
          <w:color w:val="000000" w:themeColor="text1"/>
          <w:sz w:val="22"/>
          <w:szCs w:val="22"/>
        </w:rPr>
        <w:t xml:space="preserve">, Gutierrez </w:t>
      </w:r>
      <w:r w:rsidRPr="00100BB0">
        <w:rPr>
          <w:rFonts w:ascii="Times New Roman" w:hAnsi="Times New Roman" w:cs="Times New Roman"/>
          <w:i/>
          <w:iCs/>
          <w:noProof/>
          <w:color w:val="000000" w:themeColor="text1"/>
          <w:sz w:val="22"/>
          <w:szCs w:val="22"/>
        </w:rPr>
        <w:t>et al</w:t>
      </w:r>
      <w:r w:rsidRPr="00100BB0">
        <w:rPr>
          <w:rFonts w:ascii="Times New Roman" w:hAnsi="Times New Roman" w:cs="Times New Roman"/>
          <w:noProof/>
          <w:color w:val="000000" w:themeColor="text1"/>
          <w:sz w:val="22"/>
          <w:szCs w:val="22"/>
        </w:rPr>
        <w:t>.</w:t>
      </w:r>
      <w:r w:rsidR="005F13CF">
        <w:rPr>
          <w:rFonts w:ascii="Times New Roman" w:hAnsi="Times New Roman" w:cs="Times New Roman"/>
          <w:noProof/>
          <w:color w:val="000000" w:themeColor="text1"/>
          <w:sz w:val="22"/>
          <w:szCs w:val="22"/>
        </w:rPr>
        <w:fldChar w:fldCharType="begin"/>
      </w:r>
      <w:r w:rsidR="002A3949">
        <w:rPr>
          <w:rFonts w:ascii="Times New Roman" w:hAnsi="Times New Roman" w:cs="Times New Roman"/>
          <w:noProof/>
          <w:color w:val="000000" w:themeColor="text1"/>
          <w:sz w:val="22"/>
          <w:szCs w:val="22"/>
        </w:rPr>
        <w:instrText xml:space="preserve"> ADDIN ZOTERO_ITEM CSL_CITATION {"citationID":"a29j36e8a2l","properties":{"formattedCitation":"\\super 32\\nosupersub{}","plainCitation":"32","noteIndex":0},"citationItems":[{"id":17833,"uris":["http://zotero.org/users/1272936/items/9FCGQDWC"],"itemData":{"id":17833,"type":"article-journal","abstract":"Effects of temperature, season (wet versus dry), plant age, and leaf age on developmental time, fecundity, survivorship, and intrinsic rate of increase (rm) of Mononychellus tanajoa (Bondar) on cassava, Manihot esculenta Crantz, were evaluated using age-specific life table statistics. Preadult developmental times were similar regardless of treatment; however, adult periods, fecundity, and rm were enhanced on young leaves of young plants. Patterns of survivorship and fecundity were similar at 24, 27, and 31°C on a degree-day basis but lower at 20 and 34°C, whereas estimates of rm were similar at all temperatures studied except at 34°C. The lower thermal threshold for development was estimated to be 14.4°C. A simple population model based on empirical rm values predicted larger mite populations on host plants during the wet season than commonly observed. However, when rainfall-induced mortality was added, the large mite populations predicted on wet-season host plants collapsed to levels similar to those observed in the field.","container-title":"Environmental Entomology","DOI":"10.1093/ee/18.4.633","ISSN":"0046-225X","issue":"4","journalAbbreviation":"Environmental Entomology","page":"633-640","source":"Silverchair","title":"Dynamics of &lt;i&gt;Mononychellus tanajoa&lt;/i&gt; (Acari: Tetranychidae) in Africa: experimental evidence of temperature and host plant effects on population growth rates","title-short":"Dynamics of Mononychellus tanajoa (Acari","volume":"18","author":[{"family":"Yaninek","given":"J. S."},{"family":"Gutierrez","given":"A. P."},{"family":"Herren","given":"H. R."}],"issued":{"date-parts":[["1989",8,1]]}},"suppress-author":true}],"schema":"https://github.com/citation-style-language/schema/raw/master/csl-citation.json"} </w:instrText>
      </w:r>
      <w:r w:rsidR="005F13CF">
        <w:rPr>
          <w:rFonts w:ascii="Times New Roman" w:hAnsi="Times New Roman" w:cs="Times New Roman"/>
          <w:noProof/>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32</w:t>
      </w:r>
      <w:r w:rsidR="005F13CF">
        <w:rPr>
          <w:rFonts w:ascii="Times New Roman" w:hAnsi="Times New Roman" w:cs="Times New Roman"/>
          <w:noProof/>
          <w:color w:val="000000" w:themeColor="text1"/>
          <w:sz w:val="22"/>
          <w:szCs w:val="22"/>
        </w:rPr>
        <w:fldChar w:fldCharType="end"/>
      </w:r>
      <w:r w:rsidRPr="00100BB0">
        <w:rPr>
          <w:rFonts w:ascii="Times New Roman" w:hAnsi="Times New Roman" w:cs="Times New Roman"/>
          <w:noProof/>
          <w:color w:val="000000" w:themeColor="text1"/>
          <w:sz w:val="22"/>
          <w:szCs w:val="22"/>
        </w:rPr>
        <w:t xml:space="preserve"> found that </w:t>
      </w:r>
      <w:r w:rsidR="00386CA7" w:rsidRPr="00100BB0">
        <w:rPr>
          <w:rFonts w:ascii="Times New Roman" w:hAnsi="Times New Roman" w:cs="Times New Roman"/>
          <w:noProof/>
          <w:color w:val="000000" w:themeColor="text1"/>
          <w:sz w:val="22"/>
          <w:szCs w:val="22"/>
        </w:rPr>
        <w:t>at 24</w:t>
      </w:r>
      <w:r w:rsidR="00386CA7" w:rsidRPr="00100BB0">
        <w:rPr>
          <w:noProof/>
          <w:color w:val="000000" w:themeColor="text1"/>
        </w:rPr>
        <w:sym w:font="Symbol" w:char="F0B0"/>
      </w:r>
      <w:r w:rsidR="00386CA7" w:rsidRPr="00100BB0">
        <w:rPr>
          <w:rFonts w:ascii="Times New Roman" w:hAnsi="Times New Roman" w:cs="Times New Roman"/>
          <w:noProof/>
          <w:color w:val="000000" w:themeColor="text1"/>
          <w:sz w:val="22"/>
          <w:szCs w:val="22"/>
        </w:rPr>
        <w:t>C</w:t>
      </w:r>
      <w:r w:rsidR="00386CA7">
        <w:rPr>
          <w:rFonts w:ascii="Times New Roman" w:hAnsi="Times New Roman" w:cs="Times New Roman"/>
          <w:noProof/>
          <w:color w:val="000000" w:themeColor="text1"/>
          <w:sz w:val="22"/>
          <w:szCs w:val="22"/>
        </w:rPr>
        <w:t>,</w:t>
      </w:r>
      <w:r w:rsidR="00386CA7" w:rsidRPr="00100BB0">
        <w:rPr>
          <w:rFonts w:ascii="Times New Roman" w:hAnsi="Times New Roman" w:cs="Times New Roman"/>
          <w:noProof/>
          <w:color w:val="000000" w:themeColor="text1"/>
          <w:sz w:val="22"/>
          <w:szCs w:val="22"/>
        </w:rPr>
        <w:t xml:space="preserve"> </w:t>
      </w:r>
      <w:r w:rsidRPr="00100BB0">
        <w:rPr>
          <w:rFonts w:ascii="Times New Roman" w:hAnsi="Times New Roman" w:cs="Times New Roman"/>
          <w:noProof/>
          <w:color w:val="000000" w:themeColor="text1"/>
          <w:sz w:val="22"/>
          <w:szCs w:val="22"/>
        </w:rPr>
        <w:t xml:space="preserve">average </w:t>
      </w:r>
      <w:r w:rsidR="00386CA7">
        <w:rPr>
          <w:rFonts w:ascii="Times New Roman" w:hAnsi="Times New Roman" w:cs="Times New Roman"/>
          <w:noProof/>
          <w:color w:val="000000" w:themeColor="text1"/>
          <w:sz w:val="22"/>
          <w:szCs w:val="22"/>
        </w:rPr>
        <w:t xml:space="preserve">longievity of </w:t>
      </w:r>
      <w:r w:rsidRPr="00100BB0">
        <w:rPr>
          <w:rFonts w:ascii="Times New Roman" w:hAnsi="Times New Roman" w:cs="Times New Roman"/>
          <w:noProof/>
          <w:color w:val="000000" w:themeColor="text1"/>
          <w:sz w:val="22"/>
          <w:szCs w:val="22"/>
        </w:rPr>
        <w:t xml:space="preserve">CGM adult female </w:t>
      </w:r>
      <w:r w:rsidR="00386CA7">
        <w:rPr>
          <w:rFonts w:ascii="Times New Roman" w:hAnsi="Times New Roman" w:cs="Times New Roman"/>
          <w:noProof/>
          <w:color w:val="000000" w:themeColor="text1"/>
          <w:sz w:val="22"/>
          <w:szCs w:val="22"/>
        </w:rPr>
        <w:t>in Africa was</w:t>
      </w:r>
      <w:r w:rsidRPr="00100BB0">
        <w:rPr>
          <w:rFonts w:ascii="Times New Roman" w:hAnsi="Times New Roman" w:cs="Times New Roman"/>
          <w:noProof/>
          <w:color w:val="000000" w:themeColor="text1"/>
          <w:sz w:val="22"/>
          <w:szCs w:val="22"/>
        </w:rPr>
        <w:t xml:space="preserve"> ~ 32 days and produced ~58 eggs over ~16 days, while</w:t>
      </w:r>
      <w:r w:rsidRPr="00100BB0">
        <w:rPr>
          <w:rFonts w:ascii="Times New Roman" w:hAnsi="Times New Roman" w:cs="Times New Roman"/>
          <w:color w:val="000000" w:themeColor="text1"/>
          <w:sz w:val="22"/>
          <w:szCs w:val="22"/>
          <w:shd w:val="clear" w:color="auto" w:fill="FFFFFF"/>
        </w:rPr>
        <w:t xml:space="preserve"> Moraes</w:t>
      </w:r>
      <w:r w:rsidRPr="00100BB0">
        <w:rPr>
          <w:rFonts w:ascii="Times New Roman" w:hAnsi="Times New Roman" w:cs="Times New Roman"/>
          <w:noProof/>
          <w:color w:val="000000" w:themeColor="text1"/>
          <w:sz w:val="22"/>
          <w:szCs w:val="22"/>
        </w:rPr>
        <w:t xml:space="preserve"> </w:t>
      </w:r>
      <w:r w:rsidRPr="00100BB0">
        <w:rPr>
          <w:rFonts w:ascii="Times New Roman" w:hAnsi="Times New Roman" w:cs="Times New Roman"/>
          <w:i/>
          <w:iCs/>
          <w:noProof/>
          <w:color w:val="000000" w:themeColor="text1"/>
          <w:sz w:val="22"/>
          <w:szCs w:val="22"/>
        </w:rPr>
        <w:t>et al.</w:t>
      </w:r>
      <w:r w:rsidR="005F13CF">
        <w:rPr>
          <w:rFonts w:ascii="Times New Roman" w:hAnsi="Times New Roman" w:cs="Times New Roman"/>
          <w:noProof/>
          <w:color w:val="000000" w:themeColor="text1"/>
          <w:sz w:val="22"/>
          <w:szCs w:val="22"/>
        </w:rPr>
        <w:fldChar w:fldCharType="begin"/>
      </w:r>
      <w:r w:rsidR="002A3949">
        <w:rPr>
          <w:rFonts w:ascii="Times New Roman" w:hAnsi="Times New Roman" w:cs="Times New Roman"/>
          <w:noProof/>
          <w:color w:val="000000" w:themeColor="text1"/>
          <w:sz w:val="22"/>
          <w:szCs w:val="22"/>
        </w:rPr>
        <w:instrText xml:space="preserve"> ADDIN ZOTERO_ITEM CSL_CITATION {"citationID":"a1omraqr6os","properties":{"formattedCitation":"\\super 34\\nosupersub{}","plainCitation":"34","noteIndex":0},"citationItems":[{"id":17754,"uris":["http://zotero.org/users/1272936/items/IURB78CY"],"itemData":{"id":17754,"type":"article-journal","container-title":"Florida Entomologist","DOI":"10.2307/3495907","ISSN":"0015-4040","issue":"2","note":"publisher: Florida Entomological Society","page":"350-354","source":"JSTOR","title":"Growth of the mite &lt;i&gt;Mononychellus tanajoa&lt;/i&gt; (Acari: Tetranychidae) on alternative plant hosts in northeastern Brazil","title-short":"Growth of the Mite Mononychellus tanajoa (Acari","volume":"78","author":[{"family":"Moraes","given":"G. J. De"},{"family":"Moreira","given":"A. N."},{"family":"Delalibera","given":"I."}],"issued":{"date-parts":[["1995"]]}},"suppress-author":true}],"schema":"https://github.com/citation-style-language/schema/raw/master/csl-citation.json"} </w:instrText>
      </w:r>
      <w:r w:rsidR="005F13CF">
        <w:rPr>
          <w:rFonts w:ascii="Times New Roman" w:hAnsi="Times New Roman" w:cs="Times New Roman"/>
          <w:noProof/>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34</w:t>
      </w:r>
      <w:r w:rsidR="005F13CF">
        <w:rPr>
          <w:rFonts w:ascii="Times New Roman" w:hAnsi="Times New Roman" w:cs="Times New Roman"/>
          <w:noProof/>
          <w:color w:val="000000" w:themeColor="text1"/>
          <w:sz w:val="22"/>
          <w:szCs w:val="22"/>
        </w:rPr>
        <w:fldChar w:fldCharType="end"/>
      </w:r>
      <w:r w:rsidRPr="00100BB0">
        <w:rPr>
          <w:rFonts w:ascii="Times New Roman" w:hAnsi="Times New Roman" w:cs="Times New Roman"/>
          <w:noProof/>
          <w:color w:val="000000" w:themeColor="text1"/>
          <w:sz w:val="22"/>
          <w:szCs w:val="22"/>
        </w:rPr>
        <w:t xml:space="preserve"> under similar </w:t>
      </w:r>
      <w:r w:rsidR="00386CA7">
        <w:rPr>
          <w:rFonts w:ascii="Times New Roman" w:hAnsi="Times New Roman" w:cs="Times New Roman"/>
          <w:noProof/>
          <w:color w:val="000000" w:themeColor="text1"/>
          <w:sz w:val="22"/>
          <w:szCs w:val="22"/>
        </w:rPr>
        <w:t>conditions</w:t>
      </w:r>
      <w:r w:rsidRPr="00100BB0">
        <w:rPr>
          <w:rFonts w:ascii="Times New Roman" w:hAnsi="Times New Roman" w:cs="Times New Roman"/>
          <w:noProof/>
          <w:color w:val="000000" w:themeColor="text1"/>
          <w:sz w:val="22"/>
          <w:szCs w:val="22"/>
        </w:rPr>
        <w:t xml:space="preserve"> in the Neotropics found that </w:t>
      </w:r>
      <w:r w:rsidR="00C843AC" w:rsidRPr="00100BB0">
        <w:rPr>
          <w:rFonts w:ascii="Times New Roman" w:hAnsi="Times New Roman" w:cs="Times New Roman"/>
          <w:noProof/>
          <w:color w:val="000000" w:themeColor="text1"/>
          <w:sz w:val="22"/>
          <w:szCs w:val="22"/>
        </w:rPr>
        <w:t>at 24</w:t>
      </w:r>
      <w:r w:rsidR="00C843AC" w:rsidRPr="00100BB0">
        <w:rPr>
          <w:noProof/>
          <w:color w:val="000000" w:themeColor="text1"/>
        </w:rPr>
        <w:sym w:font="Symbol" w:char="F0B0"/>
      </w:r>
      <w:r w:rsidR="00C843AC" w:rsidRPr="00100BB0">
        <w:rPr>
          <w:rFonts w:ascii="Times New Roman" w:hAnsi="Times New Roman" w:cs="Times New Roman"/>
          <w:noProof/>
          <w:color w:val="000000" w:themeColor="text1"/>
          <w:sz w:val="22"/>
          <w:szCs w:val="22"/>
        </w:rPr>
        <w:t xml:space="preserve">C </w:t>
      </w:r>
      <w:r w:rsidRPr="00100BB0">
        <w:rPr>
          <w:rFonts w:ascii="Times New Roman" w:hAnsi="Times New Roman" w:cs="Times New Roman"/>
          <w:noProof/>
          <w:color w:val="000000" w:themeColor="text1"/>
          <w:sz w:val="22"/>
          <w:szCs w:val="22"/>
        </w:rPr>
        <w:t>CGM adult female lived</w:t>
      </w:r>
      <w:r w:rsidR="00C843AC" w:rsidRPr="00100BB0">
        <w:rPr>
          <w:rFonts w:ascii="Times New Roman" w:hAnsi="Times New Roman" w:cs="Times New Roman"/>
          <w:noProof/>
          <w:color w:val="000000" w:themeColor="text1"/>
          <w:sz w:val="22"/>
          <w:szCs w:val="22"/>
        </w:rPr>
        <w:t xml:space="preserve"> an average</w:t>
      </w:r>
      <w:r w:rsidRPr="00100BB0">
        <w:rPr>
          <w:rFonts w:ascii="Times New Roman" w:hAnsi="Times New Roman" w:cs="Times New Roman"/>
          <w:noProof/>
          <w:color w:val="000000" w:themeColor="text1"/>
          <w:sz w:val="22"/>
          <w:szCs w:val="22"/>
        </w:rPr>
        <w:t xml:space="preserve"> </w:t>
      </w:r>
      <w:r w:rsidR="00C843AC" w:rsidRPr="00100BB0">
        <w:rPr>
          <w:rFonts w:ascii="Times New Roman" w:hAnsi="Times New Roman" w:cs="Times New Roman"/>
          <w:noProof/>
          <w:color w:val="000000" w:themeColor="text1"/>
          <w:sz w:val="22"/>
          <w:szCs w:val="22"/>
        </w:rPr>
        <w:t xml:space="preserve">of </w:t>
      </w:r>
      <w:r w:rsidRPr="00100BB0">
        <w:rPr>
          <w:rFonts w:ascii="Times New Roman" w:hAnsi="Times New Roman" w:cs="Times New Roman"/>
          <w:noProof/>
          <w:color w:val="000000" w:themeColor="text1"/>
          <w:sz w:val="22"/>
          <w:szCs w:val="22"/>
        </w:rPr>
        <w:t>~ 30 days and produced ~42 eggs over ~15 days.</w:t>
      </w:r>
      <w:r w:rsidRPr="00100BB0">
        <w:rPr>
          <w:rFonts w:ascii="Times New Roman" w:hAnsi="Times New Roman" w:cs="Times New Roman"/>
          <w:color w:val="000000" w:themeColor="text1"/>
          <w:kern w:val="0"/>
          <w:sz w:val="22"/>
          <w:szCs w:val="22"/>
        </w:rPr>
        <w:t xml:space="preserve"> </w:t>
      </w:r>
    </w:p>
    <w:p w14:paraId="34871E2E" w14:textId="63EEDF06" w:rsidR="00614EFD" w:rsidRDefault="00BD298E" w:rsidP="008379C4">
      <w:pPr>
        <w:spacing w:after="0" w:line="360" w:lineRule="auto"/>
        <w:ind w:firstLine="360"/>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The </w:t>
      </w:r>
      <w:r>
        <w:rPr>
          <w:rFonts w:ascii="Times New Roman" w:hAnsi="Times New Roman" w:cs="Times New Roman"/>
          <w:color w:val="000000" w:themeColor="text1"/>
          <w:sz w:val="22"/>
          <w:szCs w:val="22"/>
        </w:rPr>
        <w:t xml:space="preserve">interaction </w:t>
      </w:r>
      <w:r w:rsidRPr="00100BB0">
        <w:rPr>
          <w:rFonts w:ascii="Times New Roman" w:hAnsi="Times New Roman" w:cs="Times New Roman"/>
          <w:color w:val="000000" w:themeColor="text1"/>
          <w:sz w:val="22"/>
          <w:szCs w:val="22"/>
        </w:rPr>
        <w:t xml:space="preserve">biology of </w:t>
      </w:r>
      <w:proofErr w:type="spellStart"/>
      <w:r w:rsidRPr="00100BB0">
        <w:rPr>
          <w:rFonts w:ascii="Times New Roman" w:hAnsi="Times New Roman" w:cs="Times New Roman"/>
          <w:color w:val="000000" w:themeColor="text1"/>
          <w:sz w:val="22"/>
          <w:szCs w:val="22"/>
        </w:rPr>
        <w:t>CGM</w:t>
      </w:r>
      <w:proofErr w:type="spellEnd"/>
      <w:r w:rsidRPr="00100BB0">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and</w:t>
      </w:r>
      <w:r w:rsidRPr="00100BB0">
        <w:rPr>
          <w:rFonts w:ascii="Times New Roman" w:hAnsi="Times New Roman" w:cs="Times New Roman"/>
          <w:color w:val="000000" w:themeColor="text1"/>
          <w:sz w:val="22"/>
          <w:szCs w:val="22"/>
        </w:rPr>
        <w:t xml:space="preserve"> its native predators is complicated. </w:t>
      </w:r>
      <w:r w:rsidR="00614EFD" w:rsidRPr="00100BB0">
        <w:rPr>
          <w:rFonts w:ascii="Times New Roman" w:hAnsi="Times New Roman" w:cs="Times New Roman"/>
          <w:color w:val="000000" w:themeColor="text1"/>
          <w:kern w:val="0"/>
          <w:sz w:val="22"/>
          <w:szCs w:val="22"/>
        </w:rPr>
        <w:t xml:space="preserve">All the released mite predators </w:t>
      </w:r>
      <w:r w:rsidR="00867D5A">
        <w:rPr>
          <w:rFonts w:ascii="Times New Roman" w:hAnsi="Times New Roman" w:cs="Times New Roman"/>
          <w:color w:val="000000" w:themeColor="text1"/>
          <w:kern w:val="0"/>
          <w:sz w:val="22"/>
          <w:szCs w:val="22"/>
        </w:rPr>
        <w:t xml:space="preserve">(Mesostigmata, </w:t>
      </w:r>
      <w:proofErr w:type="spellStart"/>
      <w:r w:rsidR="00867D5A" w:rsidRPr="00643D19">
        <w:rPr>
          <w:rFonts w:ascii="Times New Roman" w:hAnsi="Times New Roman" w:cs="Times New Roman"/>
          <w:color w:val="000000" w:themeColor="text1"/>
          <w:sz w:val="22"/>
          <w:szCs w:val="22"/>
        </w:rPr>
        <w:t>Phytoseiidae</w:t>
      </w:r>
      <w:proofErr w:type="spellEnd"/>
      <w:r w:rsidR="00867D5A">
        <w:rPr>
          <w:rFonts w:ascii="Times New Roman" w:hAnsi="Times New Roman" w:cs="Times New Roman"/>
          <w:color w:val="000000" w:themeColor="text1"/>
          <w:sz w:val="22"/>
          <w:szCs w:val="22"/>
        </w:rPr>
        <w:t xml:space="preserve">) </w:t>
      </w:r>
      <w:r w:rsidR="00614EFD" w:rsidRPr="00100BB0">
        <w:rPr>
          <w:rFonts w:ascii="Times New Roman" w:hAnsi="Times New Roman" w:cs="Times New Roman"/>
          <w:color w:val="000000" w:themeColor="text1"/>
          <w:kern w:val="0"/>
          <w:sz w:val="22"/>
          <w:szCs w:val="22"/>
        </w:rPr>
        <w:t xml:space="preserve">that established in Africa were selected for introduction based on agrometeorological matching </w:t>
      </w:r>
      <w:proofErr w:type="spellStart"/>
      <w:r w:rsidR="00614EFD" w:rsidRPr="00100BB0">
        <w:rPr>
          <w:rFonts w:ascii="Times New Roman" w:hAnsi="Times New Roman" w:cs="Times New Roman"/>
          <w:color w:val="000000" w:themeColor="text1"/>
          <w:kern w:val="0"/>
          <w:sz w:val="22"/>
          <w:szCs w:val="22"/>
        </w:rPr>
        <w:t>criteria</w:t>
      </w:r>
      <w:r w:rsidR="00B320DB">
        <w:rPr>
          <w:rFonts w:ascii="Times New Roman" w:hAnsi="Times New Roman" w:cs="Times New Roman"/>
          <w:color w:val="000000" w:themeColor="text1"/>
          <w:kern w:val="0"/>
          <w:sz w:val="22"/>
          <w:szCs w:val="22"/>
        </w:rPr>
        <w:fldChar w:fldCharType="begin"/>
      </w:r>
      <w:r w:rsidR="002A3949">
        <w:rPr>
          <w:rFonts w:ascii="Times New Roman" w:hAnsi="Times New Roman" w:cs="Times New Roman"/>
          <w:color w:val="000000" w:themeColor="text1"/>
          <w:kern w:val="0"/>
          <w:sz w:val="22"/>
          <w:szCs w:val="22"/>
        </w:rPr>
        <w:instrText xml:space="preserve"> ADDIN ZOTERO_ITEM CSL_CITATION {"citationID":"a21s7ad8e3a","properties":{"formattedCitation":"\\super 35\\nosupersub{}","plainCitation":"35","noteIndex":0},"citationItems":[{"id":17830,"uris":["http://zotero.org/users/1272936/items/CA2K6Q7L"],"itemData":{"id":17830,"type":"chapter","container-title":"Proceedings of the Seminar on Agrometeorology and Crop Protection in the Lowland Humid and Subhumid Tropics, Cotonou, Benin, 7-11 July 1986","event-place":"Geneva, Switzerland","page":"69-75","publisher":"World Meteorological Organization","publisher-place":"Geneva, Switzerland","title":"Exploration for natural enemies of cassava green mites based on agrometeorological criteria","author":[{"family":"Yaninek","given":"J.S."},{"family":"Bellotti","given":"A.C."}],"editor":[{"family":"Rijks","given":"D."},{"family":"Mathys","given":"G."}],"issued":{"date-parts":[["1987"]]}}}],"schema":"https://github.com/citation-style-language/schema/raw/master/csl-citation.json"} </w:instrText>
      </w:r>
      <w:r w:rsidR="00B320DB">
        <w:rPr>
          <w:rFonts w:ascii="Times New Roman" w:hAnsi="Times New Roman" w:cs="Times New Roman"/>
          <w:color w:val="000000" w:themeColor="text1"/>
          <w:kern w:val="0"/>
          <w:sz w:val="22"/>
          <w:szCs w:val="22"/>
        </w:rPr>
        <w:fldChar w:fldCharType="separate"/>
      </w:r>
      <w:r w:rsidR="00A54434" w:rsidRPr="00A54434">
        <w:rPr>
          <w:rFonts w:ascii="Times New Roman" w:hAnsi="Times New Roman" w:cs="Times New Roman"/>
          <w:color w:val="000000"/>
          <w:kern w:val="0"/>
          <w:sz w:val="22"/>
          <w:vertAlign w:val="superscript"/>
        </w:rPr>
        <w:t>35</w:t>
      </w:r>
      <w:proofErr w:type="spellEnd"/>
      <w:r w:rsidR="00B320DB">
        <w:rPr>
          <w:rFonts w:ascii="Times New Roman" w:hAnsi="Times New Roman" w:cs="Times New Roman"/>
          <w:color w:val="000000" w:themeColor="text1"/>
          <w:kern w:val="0"/>
          <w:sz w:val="22"/>
          <w:szCs w:val="22"/>
        </w:rPr>
        <w:fldChar w:fldCharType="end"/>
      </w:r>
      <w:r w:rsidR="00614EFD" w:rsidRPr="00100BB0">
        <w:rPr>
          <w:rFonts w:ascii="Times New Roman" w:hAnsi="Times New Roman" w:cs="Times New Roman"/>
          <w:color w:val="000000" w:themeColor="text1"/>
          <w:kern w:val="0"/>
          <w:sz w:val="22"/>
          <w:szCs w:val="22"/>
        </w:rPr>
        <w:t>.</w:t>
      </w:r>
      <w:r w:rsidR="00867D5A" w:rsidRPr="00867D5A">
        <w:rPr>
          <w:rFonts w:ascii="Times New Roman" w:hAnsi="Times New Roman" w:cs="Times New Roman"/>
          <w:color w:val="000000" w:themeColor="text1"/>
          <w:kern w:val="0"/>
          <w:sz w:val="22"/>
          <w:szCs w:val="22"/>
        </w:rPr>
        <w:t xml:space="preserve"> </w:t>
      </w:r>
      <w:r w:rsidR="00867D5A" w:rsidRPr="00100BB0">
        <w:rPr>
          <w:rFonts w:ascii="Times New Roman" w:hAnsi="Times New Roman" w:cs="Times New Roman"/>
          <w:color w:val="000000" w:themeColor="text1"/>
          <w:kern w:val="0"/>
          <w:sz w:val="22"/>
          <w:szCs w:val="22"/>
        </w:rPr>
        <w:t xml:space="preserve">Subsequent studies revealed that </w:t>
      </w:r>
      <w:proofErr w:type="spellStart"/>
      <w:r w:rsidR="00867D5A">
        <w:rPr>
          <w:rFonts w:ascii="Times New Roman" w:hAnsi="Times New Roman" w:cs="Times New Roman"/>
          <w:i/>
          <w:iCs/>
          <w:color w:val="000000" w:themeColor="text1"/>
          <w:sz w:val="22"/>
          <w:szCs w:val="22"/>
        </w:rPr>
        <w:t>Typhlodromalus</w:t>
      </w:r>
      <w:proofErr w:type="spellEnd"/>
      <w:r w:rsidR="00867D5A" w:rsidRPr="00100BB0">
        <w:rPr>
          <w:rFonts w:ascii="Times New Roman" w:hAnsi="Times New Roman" w:cs="Times New Roman"/>
          <w:i/>
          <w:iCs/>
          <w:color w:val="000000" w:themeColor="text1"/>
          <w:kern w:val="0"/>
          <w:sz w:val="22"/>
          <w:szCs w:val="22"/>
        </w:rPr>
        <w:t xml:space="preserve"> </w:t>
      </w:r>
      <w:proofErr w:type="spellStart"/>
      <w:r w:rsidR="00867D5A" w:rsidRPr="00100BB0">
        <w:rPr>
          <w:rFonts w:ascii="Times New Roman" w:hAnsi="Times New Roman" w:cs="Times New Roman"/>
          <w:i/>
          <w:iCs/>
          <w:color w:val="000000" w:themeColor="text1"/>
          <w:kern w:val="0"/>
          <w:sz w:val="22"/>
          <w:szCs w:val="22"/>
        </w:rPr>
        <w:t>aripo</w:t>
      </w:r>
      <w:proofErr w:type="spellEnd"/>
      <w:r w:rsidR="00867D5A">
        <w:rPr>
          <w:rFonts w:ascii="Times New Roman" w:hAnsi="Times New Roman" w:cs="Times New Roman"/>
          <w:i/>
          <w:iCs/>
          <w:color w:val="000000" w:themeColor="text1"/>
          <w:kern w:val="0"/>
          <w:sz w:val="22"/>
          <w:szCs w:val="22"/>
        </w:rPr>
        <w:t xml:space="preserve"> </w:t>
      </w:r>
      <w:r w:rsidR="00867D5A" w:rsidRPr="00643D19">
        <w:rPr>
          <w:rStyle w:val="hgkelc"/>
          <w:rFonts w:ascii="Times New Roman" w:hAnsi="Times New Roman" w:cs="Times New Roman"/>
          <w:color w:val="000000" w:themeColor="text1"/>
          <w:sz w:val="22"/>
          <w:szCs w:val="22"/>
          <w:lang w:val="en"/>
        </w:rPr>
        <w:t>De Leon</w:t>
      </w:r>
      <w:r w:rsidR="00867D5A" w:rsidRPr="00100BB0">
        <w:rPr>
          <w:rFonts w:ascii="Times New Roman" w:hAnsi="Times New Roman" w:cs="Times New Roman"/>
          <w:color w:val="000000" w:themeColor="text1"/>
          <w:kern w:val="0"/>
          <w:sz w:val="22"/>
          <w:szCs w:val="22"/>
        </w:rPr>
        <w:t xml:space="preserve">, the </w:t>
      </w:r>
      <w:r w:rsidR="00386CA7">
        <w:rPr>
          <w:rFonts w:ascii="Times New Roman" w:hAnsi="Times New Roman" w:cs="Times New Roman"/>
          <w:color w:val="000000" w:themeColor="text1"/>
          <w:kern w:val="0"/>
          <w:sz w:val="22"/>
          <w:szCs w:val="22"/>
        </w:rPr>
        <w:t>apparently</w:t>
      </w:r>
      <w:r w:rsidR="009B6551">
        <w:rPr>
          <w:rFonts w:ascii="Times New Roman" w:hAnsi="Times New Roman" w:cs="Times New Roman"/>
          <w:color w:val="000000" w:themeColor="text1"/>
          <w:kern w:val="0"/>
          <w:sz w:val="22"/>
          <w:szCs w:val="22"/>
        </w:rPr>
        <w:t xml:space="preserve"> </w:t>
      </w:r>
      <w:r w:rsidR="00867D5A" w:rsidRPr="00100BB0">
        <w:rPr>
          <w:rFonts w:ascii="Times New Roman" w:hAnsi="Times New Roman" w:cs="Times New Roman"/>
          <w:color w:val="000000" w:themeColor="text1"/>
          <w:kern w:val="0"/>
          <w:sz w:val="22"/>
          <w:szCs w:val="22"/>
        </w:rPr>
        <w:t xml:space="preserve">least effective predator because it was less voracious and slower in population increase than </w:t>
      </w:r>
      <w:proofErr w:type="spellStart"/>
      <w:r w:rsidR="00867D5A">
        <w:rPr>
          <w:rFonts w:ascii="Times New Roman" w:hAnsi="Times New Roman" w:cs="Times New Roman"/>
          <w:i/>
          <w:iCs/>
          <w:color w:val="000000" w:themeColor="text1"/>
          <w:kern w:val="0"/>
          <w:sz w:val="22"/>
          <w:szCs w:val="22"/>
          <w14:ligatures w14:val="none"/>
        </w:rPr>
        <w:t>Amblydromalus</w:t>
      </w:r>
      <w:proofErr w:type="spellEnd"/>
      <w:r w:rsidR="00867D5A" w:rsidRPr="00100BB0">
        <w:rPr>
          <w:rFonts w:ascii="Times New Roman" w:hAnsi="Times New Roman" w:cs="Times New Roman"/>
          <w:i/>
          <w:iCs/>
          <w:color w:val="000000" w:themeColor="text1"/>
          <w:kern w:val="0"/>
          <w:sz w:val="22"/>
          <w:szCs w:val="22"/>
        </w:rPr>
        <w:t xml:space="preserve"> </w:t>
      </w:r>
      <w:proofErr w:type="spellStart"/>
      <w:r w:rsidR="00867D5A" w:rsidRPr="00100BB0">
        <w:rPr>
          <w:rFonts w:ascii="Times New Roman" w:hAnsi="Times New Roman" w:cs="Times New Roman"/>
          <w:i/>
          <w:iCs/>
          <w:color w:val="000000" w:themeColor="text1"/>
          <w:kern w:val="0"/>
          <w:sz w:val="22"/>
          <w:szCs w:val="22"/>
        </w:rPr>
        <w:t>manihoti</w:t>
      </w:r>
      <w:proofErr w:type="spellEnd"/>
      <w:r w:rsidR="00867D5A" w:rsidRPr="00100BB0">
        <w:rPr>
          <w:rFonts w:ascii="Times New Roman" w:hAnsi="Times New Roman" w:cs="Times New Roman"/>
          <w:i/>
          <w:iCs/>
          <w:color w:val="000000" w:themeColor="text1"/>
          <w:kern w:val="0"/>
          <w:sz w:val="22"/>
          <w:szCs w:val="22"/>
        </w:rPr>
        <w:t xml:space="preserve"> </w:t>
      </w:r>
      <w:r w:rsidR="00867D5A" w:rsidRPr="00643D19">
        <w:rPr>
          <w:rStyle w:val="hgkelc"/>
          <w:rFonts w:ascii="Times New Roman" w:hAnsi="Times New Roman" w:cs="Times New Roman"/>
          <w:color w:val="000000" w:themeColor="text1"/>
          <w:sz w:val="22"/>
          <w:szCs w:val="22"/>
          <w:lang w:val="en"/>
        </w:rPr>
        <w:t>Moraes</w:t>
      </w:r>
      <w:r w:rsidR="00867D5A" w:rsidRPr="00100BB0">
        <w:rPr>
          <w:rFonts w:ascii="Times New Roman" w:hAnsi="Times New Roman" w:cs="Times New Roman"/>
          <w:color w:val="000000" w:themeColor="text1"/>
          <w:kern w:val="0"/>
          <w:sz w:val="22"/>
          <w:szCs w:val="22"/>
        </w:rPr>
        <w:t xml:space="preserve"> and</w:t>
      </w:r>
      <w:r w:rsidR="00867D5A" w:rsidRPr="00100BB0">
        <w:rPr>
          <w:rFonts w:ascii="Times New Roman" w:hAnsi="Times New Roman" w:cs="Times New Roman"/>
          <w:i/>
          <w:iCs/>
          <w:color w:val="000000" w:themeColor="text1"/>
          <w:kern w:val="0"/>
          <w:sz w:val="22"/>
          <w:szCs w:val="22"/>
        </w:rPr>
        <w:t xml:space="preserve"> </w:t>
      </w:r>
      <w:proofErr w:type="spellStart"/>
      <w:r w:rsidR="00867D5A">
        <w:rPr>
          <w:rFonts w:ascii="Times New Roman" w:hAnsi="Times New Roman" w:cs="Times New Roman"/>
          <w:i/>
          <w:iCs/>
          <w:color w:val="000000" w:themeColor="text1"/>
          <w:sz w:val="22"/>
          <w:szCs w:val="22"/>
        </w:rPr>
        <w:t>Neoseiulus</w:t>
      </w:r>
      <w:proofErr w:type="spellEnd"/>
      <w:r w:rsidR="00867D5A" w:rsidRPr="00100BB0">
        <w:rPr>
          <w:rFonts w:ascii="Times New Roman" w:hAnsi="Times New Roman" w:cs="Times New Roman"/>
          <w:i/>
          <w:iCs/>
          <w:color w:val="000000" w:themeColor="text1"/>
          <w:kern w:val="0"/>
          <w:sz w:val="22"/>
          <w:szCs w:val="22"/>
        </w:rPr>
        <w:t xml:space="preserve">. </w:t>
      </w:r>
      <w:proofErr w:type="spellStart"/>
      <w:r w:rsidR="00867D5A">
        <w:rPr>
          <w:rFonts w:ascii="Times New Roman" w:hAnsi="Times New Roman" w:cs="Times New Roman"/>
          <w:i/>
          <w:iCs/>
          <w:color w:val="000000" w:themeColor="text1"/>
          <w:kern w:val="0"/>
          <w:sz w:val="22"/>
          <w:szCs w:val="22"/>
        </w:rPr>
        <w:t>i</w:t>
      </w:r>
      <w:r w:rsidR="00867D5A" w:rsidRPr="00100BB0">
        <w:rPr>
          <w:rFonts w:ascii="Times New Roman" w:hAnsi="Times New Roman" w:cs="Times New Roman"/>
          <w:i/>
          <w:iCs/>
          <w:color w:val="000000" w:themeColor="text1"/>
          <w:kern w:val="0"/>
          <w:sz w:val="22"/>
          <w:szCs w:val="22"/>
        </w:rPr>
        <w:t>daeus</w:t>
      </w:r>
      <w:proofErr w:type="spellEnd"/>
      <w:r w:rsidR="00867D5A">
        <w:rPr>
          <w:rFonts w:ascii="Times New Roman" w:hAnsi="Times New Roman" w:cs="Times New Roman"/>
          <w:i/>
          <w:iCs/>
          <w:color w:val="000000" w:themeColor="text1"/>
          <w:kern w:val="0"/>
          <w:sz w:val="22"/>
          <w:szCs w:val="22"/>
        </w:rPr>
        <w:t xml:space="preserve"> </w:t>
      </w:r>
      <w:r w:rsidR="00867D5A" w:rsidRPr="00643D19">
        <w:rPr>
          <w:rFonts w:ascii="Times New Roman" w:hAnsi="Times New Roman" w:cs="Times New Roman"/>
          <w:color w:val="000000" w:themeColor="text1"/>
          <w:sz w:val="22"/>
          <w:szCs w:val="22"/>
          <w:shd w:val="clear" w:color="auto" w:fill="FFFFFF"/>
        </w:rPr>
        <w:t>Denmark &amp; Muma</w:t>
      </w:r>
      <w:r w:rsidR="00867D5A">
        <w:rPr>
          <w:rFonts w:ascii="Times New Roman" w:hAnsi="Times New Roman" w:cs="Times New Roman"/>
          <w:color w:val="000000" w:themeColor="text1"/>
          <w:kern w:val="0"/>
          <w:sz w:val="22"/>
          <w:szCs w:val="22"/>
        </w:rPr>
        <w:t xml:space="preserve">, </w:t>
      </w:r>
      <w:r w:rsidR="009B6551">
        <w:rPr>
          <w:rFonts w:ascii="Times New Roman" w:hAnsi="Times New Roman" w:cs="Times New Roman"/>
          <w:color w:val="000000" w:themeColor="text1"/>
          <w:kern w:val="0"/>
          <w:sz w:val="22"/>
          <w:szCs w:val="22"/>
        </w:rPr>
        <w:t>proved to be</w:t>
      </w:r>
      <w:r w:rsidR="00867D5A" w:rsidRPr="00100BB0">
        <w:rPr>
          <w:rFonts w:ascii="Times New Roman" w:hAnsi="Times New Roman" w:cs="Times New Roman"/>
          <w:color w:val="000000" w:themeColor="text1"/>
          <w:kern w:val="0"/>
          <w:sz w:val="22"/>
          <w:szCs w:val="22"/>
        </w:rPr>
        <w:t xml:space="preserve"> the best biological control agent for </w:t>
      </w:r>
      <w:r w:rsidR="00867D5A" w:rsidRPr="00100BB0">
        <w:rPr>
          <w:rFonts w:ascii="Times New Roman" w:hAnsi="Times New Roman" w:cs="Times New Roman"/>
          <w:i/>
          <w:iCs/>
          <w:color w:val="000000" w:themeColor="text1"/>
          <w:kern w:val="0"/>
          <w:sz w:val="22"/>
          <w:szCs w:val="22"/>
        </w:rPr>
        <w:t xml:space="preserve">M. </w:t>
      </w:r>
      <w:proofErr w:type="spellStart"/>
      <w:r w:rsidR="00867D5A" w:rsidRPr="00100BB0">
        <w:rPr>
          <w:rFonts w:ascii="Times New Roman" w:hAnsi="Times New Roman" w:cs="Times New Roman"/>
          <w:i/>
          <w:iCs/>
          <w:color w:val="000000" w:themeColor="text1"/>
          <w:kern w:val="0"/>
          <w:sz w:val="22"/>
          <w:szCs w:val="22"/>
        </w:rPr>
        <w:t>tanajoa</w:t>
      </w:r>
      <w:proofErr w:type="spellEnd"/>
      <w:r w:rsidR="00867D5A" w:rsidRPr="00100BB0">
        <w:rPr>
          <w:rFonts w:ascii="Times New Roman" w:hAnsi="Times New Roman" w:cs="Times New Roman"/>
          <w:color w:val="000000" w:themeColor="text1"/>
          <w:kern w:val="0"/>
          <w:sz w:val="22"/>
          <w:szCs w:val="22"/>
        </w:rPr>
        <w:t xml:space="preserve"> in Africa</w:t>
      </w:r>
      <w:r>
        <w:rPr>
          <w:rFonts w:ascii="Times New Roman" w:hAnsi="Times New Roman" w:cs="Times New Roman"/>
          <w:color w:val="000000" w:themeColor="text1"/>
          <w:kern w:val="0"/>
          <w:sz w:val="22"/>
          <w:szCs w:val="22"/>
        </w:rPr>
        <w:t>.</w:t>
      </w:r>
      <w:r w:rsidR="009B6551">
        <w:rPr>
          <w:rFonts w:ascii="Times New Roman" w:hAnsi="Times New Roman" w:cs="Times New Roman"/>
          <w:color w:val="000000" w:themeColor="text1"/>
          <w:kern w:val="0"/>
          <w:sz w:val="22"/>
          <w:szCs w:val="22"/>
        </w:rPr>
        <w:t xml:space="preserve"> </w:t>
      </w:r>
    </w:p>
    <w:p w14:paraId="742C02B9" w14:textId="77777777" w:rsidR="008379C4" w:rsidRPr="00100BB0" w:rsidRDefault="008379C4" w:rsidP="008379C4">
      <w:pPr>
        <w:spacing w:after="0" w:line="360" w:lineRule="auto"/>
        <w:ind w:firstLine="360"/>
        <w:rPr>
          <w:rFonts w:ascii="Times New Roman" w:hAnsi="Times New Roman" w:cs="Times New Roman"/>
          <w:color w:val="000000" w:themeColor="text1"/>
          <w:sz w:val="22"/>
          <w:szCs w:val="22"/>
        </w:rPr>
      </w:pPr>
    </w:p>
    <w:p w14:paraId="15F66183" w14:textId="09F66070" w:rsidR="00CE0A14" w:rsidRPr="006F5153" w:rsidRDefault="00614EFD" w:rsidP="006F5153">
      <w:pPr>
        <w:spacing w:after="0" w:line="360" w:lineRule="auto"/>
        <w:rPr>
          <w:rFonts w:ascii="Times New Roman" w:hAnsi="Times New Roman" w:cs="Times New Roman"/>
          <w:color w:val="000000" w:themeColor="text1"/>
          <w:sz w:val="22"/>
          <w:szCs w:val="22"/>
        </w:rPr>
      </w:pPr>
      <w:proofErr w:type="spellStart"/>
      <w:r w:rsidRPr="00E244A7">
        <w:rPr>
          <w:rStyle w:val="hgkelc"/>
          <w:rFonts w:ascii="Times New Roman" w:hAnsi="Times New Roman" w:cs="Times New Roman"/>
          <w:b/>
          <w:bCs/>
          <w:i/>
          <w:iCs/>
          <w:color w:val="000000" w:themeColor="text1"/>
          <w:sz w:val="22"/>
          <w:szCs w:val="22"/>
        </w:rPr>
        <w:t>Typhlodromalus</w:t>
      </w:r>
      <w:proofErr w:type="spellEnd"/>
      <w:r w:rsidRPr="00E244A7">
        <w:rPr>
          <w:rStyle w:val="hgkelc"/>
          <w:rFonts w:ascii="Times New Roman" w:hAnsi="Times New Roman" w:cs="Times New Roman"/>
          <w:b/>
          <w:bCs/>
          <w:i/>
          <w:iCs/>
          <w:color w:val="000000" w:themeColor="text1"/>
          <w:sz w:val="22"/>
          <w:szCs w:val="22"/>
        </w:rPr>
        <w:t xml:space="preserve"> </w:t>
      </w:r>
      <w:proofErr w:type="spellStart"/>
      <w:r w:rsidRPr="00E244A7">
        <w:rPr>
          <w:rStyle w:val="hgkelc"/>
          <w:rFonts w:ascii="Times New Roman" w:hAnsi="Times New Roman" w:cs="Times New Roman"/>
          <w:b/>
          <w:bCs/>
          <w:i/>
          <w:iCs/>
          <w:color w:val="000000" w:themeColor="text1"/>
          <w:sz w:val="22"/>
          <w:szCs w:val="22"/>
        </w:rPr>
        <w:t>aripo</w:t>
      </w:r>
      <w:proofErr w:type="spellEnd"/>
      <w:r w:rsidRPr="00100BB0">
        <w:rPr>
          <w:rFonts w:ascii="Times New Roman" w:hAnsi="Times New Roman" w:cs="Times New Roman"/>
          <w:color w:val="000000" w:themeColor="text1"/>
          <w:sz w:val="22"/>
          <w:szCs w:val="22"/>
        </w:rPr>
        <w:t>:</w:t>
      </w:r>
      <w:r w:rsidRPr="00100BB0">
        <w:rPr>
          <w:rFonts w:ascii="Times New Roman" w:hAnsi="Times New Roman" w:cs="Times New Roman"/>
          <w:i/>
          <w:iCs/>
          <w:color w:val="000000" w:themeColor="text1"/>
          <w:sz w:val="22"/>
          <w:szCs w:val="22"/>
        </w:rPr>
        <w:t xml:space="preserve"> T. </w:t>
      </w:r>
      <w:proofErr w:type="spellStart"/>
      <w:r w:rsidRPr="00100BB0">
        <w:rPr>
          <w:rFonts w:ascii="Times New Roman" w:hAnsi="Times New Roman" w:cs="Times New Roman"/>
          <w:i/>
          <w:iCs/>
          <w:color w:val="000000" w:themeColor="text1"/>
          <w:sz w:val="22"/>
          <w:szCs w:val="22"/>
        </w:rPr>
        <w:t>aripo</w:t>
      </w:r>
      <w:proofErr w:type="spellEnd"/>
      <w:r w:rsidRPr="00100BB0">
        <w:rPr>
          <w:rFonts w:ascii="Times New Roman" w:hAnsi="Times New Roman" w:cs="Times New Roman"/>
          <w:color w:val="000000" w:themeColor="text1"/>
          <w:sz w:val="22"/>
          <w:szCs w:val="22"/>
        </w:rPr>
        <w:t xml:space="preserve"> </w:t>
      </w:r>
      <w:r w:rsidR="009B6551" w:rsidRPr="00100BB0">
        <w:rPr>
          <w:rFonts w:ascii="Times New Roman" w:hAnsi="Times New Roman" w:cs="Times New Roman"/>
          <w:color w:val="000000" w:themeColor="text1"/>
          <w:kern w:val="0"/>
          <w:sz w:val="22"/>
          <w:szCs w:val="22"/>
        </w:rPr>
        <w:t xml:space="preserve">establishment, dispersal and persistence on </w:t>
      </w:r>
      <w:proofErr w:type="spellStart"/>
      <w:r w:rsidR="009B6551" w:rsidRPr="00100BB0">
        <w:rPr>
          <w:rFonts w:ascii="Times New Roman" w:hAnsi="Times New Roman" w:cs="Times New Roman"/>
          <w:color w:val="000000" w:themeColor="text1"/>
          <w:kern w:val="0"/>
          <w:sz w:val="22"/>
          <w:szCs w:val="22"/>
        </w:rPr>
        <w:t>cassava</w:t>
      </w:r>
      <w:r w:rsidR="009B6551">
        <w:rPr>
          <w:rFonts w:ascii="Times New Roman" w:hAnsi="Times New Roman" w:cs="Times New Roman"/>
          <w:color w:val="000000" w:themeColor="text1"/>
          <w:kern w:val="0"/>
          <w:sz w:val="22"/>
          <w:szCs w:val="22"/>
        </w:rPr>
        <w:fldChar w:fldCharType="begin"/>
      </w:r>
      <w:r w:rsidR="002A3949">
        <w:rPr>
          <w:rFonts w:ascii="Times New Roman" w:hAnsi="Times New Roman" w:cs="Times New Roman"/>
          <w:color w:val="000000" w:themeColor="text1"/>
          <w:kern w:val="0"/>
          <w:sz w:val="22"/>
          <w:szCs w:val="22"/>
        </w:rPr>
        <w:instrText xml:space="preserve"> ADDIN ZOTERO_ITEM CSL_CITATION {"citationID":"a21k4actpe1","properties":{"formattedCitation":"\\super 36\\nosupersub{}","plainCitation":"36","noteIndex":0},"citationItems":[{"id":17788,"uris":["http://zotero.org/users/1272936/items/B7SH2XBY"],"itemData":{"id":17788,"type":"article-journal","abstract":"Plants may protect themselves against herbivorous arthropods by providing refuges to predatory arthropods, but they cannot prevent herbivores from taking countermeasures or even from reaping the benefits. To understand whether plants benefit from providing self-made refuges (so-called domatia), it is not only necessary to determine the fitness consequences for the plant, but also to assess (1) against which factors the refuge provides protection, (2) why predatory arthropods are more likely to monopolise the refuge, and (3) how herbivorous and predatory arthropods respond to and affect each other in and outside the refuge. In this article, we focus on the last aspect by studying the dynamics of refuge use of a predatory mite (Typhlodromalus aripo) and its consequences for a herbivorous mite (Mononychellus tanajoa) on cassava plants in Benin, West Africa. The refuge, located in-between the leaf primordia of the cassava apex, is thought to provide protection against abiotic factors and/or intraguild predators. To test whether the predator waits for prey in the apex or comes out, we sampled predator-prey distributions on leaves and in the apex at 4 hour-intervals over a period of 24 hours. The predatory mites showed pronounced diurnal changes in within-plant distribution. They were in the apices during the day, moved to the young leaves during night and returned to the apices the next morning. Nocturnal foraging bouts were more frequent when there were more herbivorous mites on the leaves near the apex. However, the foraging predators elicited an avoidance response by mobile stages of their prey, since these were more abundant on the first 20 leaves below the apex during late afternoon, than on the same leaves during night. These field observations on cassava plants show that (1) during daytime predatory mites monopolise the apical domatia, (2) they forage on young leaves during night and (3) elicit avoidance by within-plant, vertical migration of mobile stages of the herbivorous mites. We hypothesize that cassava plants benefit from apical domatia by acquiring protection for their photosynthetically most active, young parts, because predatory mites (1) protect primordial leaves in the apex, (2) reduce the densities of herbivorous mites on young leaves, and (3) cause herbivorous mites to move down to less profitable older leaves.","container-title":"Oikos","DOI":"10.1034/j.1600-0706.2003.12572.x","ISSN":"1600-0706","issue":"1","language":"en","note":"_eprint: https://onlinelibrary.wiley.com/doi/pdf/10.1034/j.1600-0706.2003.12572.x","page":"59-69","source":"Wiley Online Library","title":"Dynamics of refuge use: diurnal, vertical migration by predatory and herbivorous mites within cassava plants","title-short":"Dynamics of refuge use","volume":"101","author":[{"family":"Onzo","given":"Alexis"},{"family":"Hanna","given":"Rachid"},{"family":"Zannou","given":"Ignace"},{"family":"Sabelis","given":"Maurice W."},{"family":"Yaninek","given":"John S."}],"issued":{"date-parts":[["2003"]]}}}],"schema":"https://github.com/citation-style-language/schema/raw/master/csl-citation.json"} </w:instrText>
      </w:r>
      <w:r w:rsidR="009B6551">
        <w:rPr>
          <w:rFonts w:ascii="Times New Roman" w:hAnsi="Times New Roman" w:cs="Times New Roman"/>
          <w:color w:val="000000" w:themeColor="text1"/>
          <w:kern w:val="0"/>
          <w:sz w:val="22"/>
          <w:szCs w:val="22"/>
        </w:rPr>
        <w:fldChar w:fldCharType="separate"/>
      </w:r>
      <w:r w:rsidR="00A54434" w:rsidRPr="00A54434">
        <w:rPr>
          <w:rFonts w:ascii="Times New Roman" w:hAnsi="Times New Roman" w:cs="Times New Roman"/>
          <w:color w:val="000000"/>
          <w:kern w:val="0"/>
          <w:sz w:val="22"/>
          <w:vertAlign w:val="superscript"/>
        </w:rPr>
        <w:t>36</w:t>
      </w:r>
      <w:proofErr w:type="spellEnd"/>
      <w:r w:rsidR="009B6551">
        <w:rPr>
          <w:rFonts w:ascii="Times New Roman" w:hAnsi="Times New Roman" w:cs="Times New Roman"/>
          <w:color w:val="000000" w:themeColor="text1"/>
          <w:kern w:val="0"/>
          <w:sz w:val="22"/>
          <w:szCs w:val="22"/>
        </w:rPr>
        <w:fldChar w:fldCharType="end"/>
      </w:r>
      <w:r w:rsidR="00BD298E">
        <w:rPr>
          <w:rFonts w:ascii="Times New Roman" w:hAnsi="Times New Roman" w:cs="Times New Roman"/>
          <w:color w:val="000000" w:themeColor="text1"/>
          <w:kern w:val="0"/>
          <w:sz w:val="22"/>
          <w:szCs w:val="22"/>
        </w:rPr>
        <w:t xml:space="preserve"> is enhance by</w:t>
      </w:r>
      <w:r w:rsidR="009B6551" w:rsidRPr="00100BB0">
        <w:rPr>
          <w:rFonts w:ascii="Times New Roman" w:hAnsi="Times New Roman" w:cs="Times New Roman"/>
          <w:color w:val="000000" w:themeColor="text1"/>
          <w:kern w:val="0"/>
          <w:sz w:val="22"/>
          <w:szCs w:val="22"/>
        </w:rPr>
        <w:t xml:space="preserve"> </w:t>
      </w:r>
      <w:r w:rsidR="009B6551">
        <w:rPr>
          <w:rFonts w:ascii="Times New Roman" w:hAnsi="Times New Roman" w:cs="Times New Roman"/>
          <w:color w:val="000000" w:themeColor="text1"/>
          <w:kern w:val="0"/>
          <w:sz w:val="22"/>
          <w:szCs w:val="22"/>
        </w:rPr>
        <w:t xml:space="preserve">it </w:t>
      </w:r>
      <w:r w:rsidR="009B6551" w:rsidRPr="00100BB0">
        <w:rPr>
          <w:rFonts w:ascii="Times New Roman" w:hAnsi="Times New Roman" w:cs="Times New Roman"/>
          <w:color w:val="000000" w:themeColor="text1"/>
          <w:kern w:val="0"/>
          <w:sz w:val="22"/>
          <w:szCs w:val="22"/>
        </w:rPr>
        <w:t>efficiently located prey, and persist</w:t>
      </w:r>
      <w:r w:rsidR="00386CA7">
        <w:rPr>
          <w:rFonts w:ascii="Times New Roman" w:hAnsi="Times New Roman" w:cs="Times New Roman"/>
          <w:color w:val="000000" w:themeColor="text1"/>
          <w:kern w:val="0"/>
          <w:sz w:val="22"/>
          <w:szCs w:val="22"/>
        </w:rPr>
        <w:t>s</w:t>
      </w:r>
      <w:r w:rsidR="009B6551" w:rsidRPr="00100BB0">
        <w:rPr>
          <w:rFonts w:ascii="Times New Roman" w:hAnsi="Times New Roman" w:cs="Times New Roman"/>
          <w:color w:val="000000" w:themeColor="text1"/>
          <w:kern w:val="0"/>
          <w:sz w:val="22"/>
          <w:szCs w:val="22"/>
        </w:rPr>
        <w:t xml:space="preserve"> at low prey densities </w:t>
      </w:r>
      <w:r w:rsidR="00386CA7">
        <w:rPr>
          <w:rFonts w:ascii="Times New Roman" w:hAnsi="Times New Roman" w:cs="Times New Roman"/>
          <w:color w:val="000000" w:themeColor="text1"/>
          <w:kern w:val="0"/>
          <w:sz w:val="22"/>
          <w:szCs w:val="22"/>
        </w:rPr>
        <w:t xml:space="preserve">by using </w:t>
      </w:r>
      <w:r w:rsidR="009B6551" w:rsidRPr="00100BB0">
        <w:rPr>
          <w:rFonts w:ascii="Times New Roman" w:hAnsi="Times New Roman" w:cs="Times New Roman"/>
          <w:color w:val="000000" w:themeColor="text1"/>
          <w:kern w:val="0"/>
          <w:sz w:val="22"/>
          <w:szCs w:val="22"/>
        </w:rPr>
        <w:t xml:space="preserve">pollen, and cassava extrafloral exudates </w:t>
      </w:r>
      <w:r w:rsidR="00386CA7">
        <w:rPr>
          <w:rFonts w:ascii="Times New Roman" w:hAnsi="Times New Roman" w:cs="Times New Roman"/>
          <w:color w:val="000000" w:themeColor="text1"/>
          <w:kern w:val="0"/>
          <w:sz w:val="22"/>
          <w:szCs w:val="22"/>
        </w:rPr>
        <w:t xml:space="preserve">as an </w:t>
      </w:r>
      <w:r w:rsidR="00386CA7" w:rsidRPr="00100BB0">
        <w:rPr>
          <w:rFonts w:ascii="Times New Roman" w:hAnsi="Times New Roman" w:cs="Times New Roman"/>
          <w:color w:val="000000" w:themeColor="text1"/>
          <w:kern w:val="0"/>
          <w:sz w:val="22"/>
          <w:szCs w:val="22"/>
        </w:rPr>
        <w:t xml:space="preserve">alternative food </w:t>
      </w:r>
      <w:proofErr w:type="spellStart"/>
      <w:r w:rsidR="00386CA7" w:rsidRPr="00100BB0">
        <w:rPr>
          <w:rFonts w:ascii="Times New Roman" w:hAnsi="Times New Roman" w:cs="Times New Roman"/>
          <w:color w:val="000000" w:themeColor="text1"/>
          <w:kern w:val="0"/>
          <w:sz w:val="22"/>
          <w:szCs w:val="22"/>
        </w:rPr>
        <w:t>sources</w:t>
      </w:r>
      <w:r w:rsidR="009B6551">
        <w:rPr>
          <w:rFonts w:ascii="Times New Roman" w:hAnsi="Times New Roman" w:cs="Times New Roman"/>
          <w:color w:val="000000" w:themeColor="text1"/>
          <w:kern w:val="0"/>
          <w:sz w:val="22"/>
          <w:szCs w:val="22"/>
        </w:rPr>
        <w:fldChar w:fldCharType="begin"/>
      </w:r>
      <w:r w:rsidR="002A3949">
        <w:rPr>
          <w:rFonts w:ascii="Times New Roman" w:hAnsi="Times New Roman" w:cs="Times New Roman"/>
          <w:color w:val="000000" w:themeColor="text1"/>
          <w:kern w:val="0"/>
          <w:sz w:val="22"/>
          <w:szCs w:val="22"/>
        </w:rPr>
        <w:instrText xml:space="preserve"> ADDIN ZOTERO_ITEM CSL_CITATION {"citationID":"a1lherp1kc1","properties":{"formattedCitation":"\\super 37\\nosupersub{}","plainCitation":"37","noteIndex":0},"citationItems":[{"id":17704,"uris":["http://zotero.org/users/1272936/items/IF9TFNE7"],"itemData":{"id":17704,"type":"article-journal","abstract":"The attraction of the predatory mites, Typhlodromalus manihoti and Typhlodromalus aripo, to the host plant-spider mite complex, Manihot esculenta–Mononychellus tanajoa, was investigated with a Y-tube olfactometer. Factors examined included predator starvation period, several combinations of cassava leaf biomass and initial M. tanajoa infestations, M. tanajoa-damaged leaves with mites and/or their residues removed, M. tanajoa alone, and mechanically damaged cassava leaves. We found that females of T. manihoti and T. aripo were significantly attracted to M. tanajoa-infested cassava leaves when the predators were starved for 2, 6, or 10 h. Satiated T. aripo was significantly attracted to infested cassava leaves whereas satiated T. manihoti did not discriminate between infested and non-infested leaves. When a choice was given between either two or four leaves infested with 200 female M. tanajoa and an equivalent number of non-infested leaves, 2 h-starved T. manihoti and T. aripo were significantly attracted to each of the infested groups of cassava leaves. At a density of 12 female M. tanajoa per leaf on four leaves, 2 h-starved T. manihoti was still attracted to M. tanajoa-infested leaves whereas 2 h-starved T. aripo was not attracted. When a choice was given between non-infested cassava leaves and either infested leaves from which only M. tanajoa females had been removed, or infested leaves from which all M. tanajoa and their visible products (web, feces) had been wiped off, T. aripo preferred odors from both types of previously infested leaves. Typhlodromalus manihoti was only attracted to infested leaves from which the M. tanajoa females only had been removed. Finally, the two predators were not attracted to 400 female M. tanajoa on clean cotton wool or to mechanically wounded leaves. This supports the hypothesis that M. tanajoa damage induces volatile cues in cassava leaves that attract T. manihoti and T. aripo to M. tanajoa-infested leaves.","container-title":"Entomologia Experimentalis et Applicata","DOI":"10.1046/j.1570-7458.2001.00914.x","ISSN":"1570-7458","issue":"3","language":"en","note":"_eprint: https://onlinelibrary.wiley.com/doi/pdf/10.1046/j.1570-7458.2001.00914.x","page":"291-298","source":"Wiley Online Library","title":"Attraction of the predatory mites &lt;i&gt;Typhlodromalus manihoti&lt;/i&gt; and &lt;i&gt;Typhlodromalus aripo&lt;/i&gt; to cassava plants infested by cassava green mite","volume":"101","author":[{"family":"Gnanvossou","given":"Désiré"},{"family":"Hanna","given":"Rachid"},{"family":"Dicke","given":"Marcel"},{"family":"Yaninek","given":"Steve J."}],"issued":{"date-parts":[["2001"]]}}}],"schema":"https://github.com/citation-style-language/schema/raw/master/csl-citation.json"} </w:instrText>
      </w:r>
      <w:r w:rsidR="009B6551">
        <w:rPr>
          <w:rFonts w:ascii="Times New Roman" w:hAnsi="Times New Roman" w:cs="Times New Roman"/>
          <w:color w:val="000000" w:themeColor="text1"/>
          <w:kern w:val="0"/>
          <w:sz w:val="22"/>
          <w:szCs w:val="22"/>
        </w:rPr>
        <w:fldChar w:fldCharType="separate"/>
      </w:r>
      <w:r w:rsidR="00A54434" w:rsidRPr="00A54434">
        <w:rPr>
          <w:rFonts w:ascii="Times New Roman" w:hAnsi="Times New Roman" w:cs="Times New Roman"/>
          <w:color w:val="000000"/>
          <w:kern w:val="0"/>
          <w:sz w:val="22"/>
          <w:vertAlign w:val="superscript"/>
        </w:rPr>
        <w:t>37</w:t>
      </w:r>
      <w:proofErr w:type="spellEnd"/>
      <w:r w:rsidR="009B6551">
        <w:rPr>
          <w:rFonts w:ascii="Times New Roman" w:hAnsi="Times New Roman" w:cs="Times New Roman"/>
          <w:color w:val="000000" w:themeColor="text1"/>
          <w:kern w:val="0"/>
          <w:sz w:val="22"/>
          <w:szCs w:val="22"/>
        </w:rPr>
        <w:fldChar w:fldCharType="end"/>
      </w:r>
      <w:r w:rsidR="009B6551" w:rsidRPr="00100BB0">
        <w:rPr>
          <w:rFonts w:ascii="Times New Roman" w:hAnsi="Times New Roman" w:cs="Times New Roman"/>
          <w:color w:val="000000" w:themeColor="text1"/>
          <w:kern w:val="0"/>
          <w:sz w:val="22"/>
          <w:szCs w:val="22"/>
        </w:rPr>
        <w:t>.</w:t>
      </w:r>
      <w:r w:rsidR="009B6551">
        <w:rPr>
          <w:rFonts w:ascii="Times New Roman" w:hAnsi="Times New Roman" w:cs="Times New Roman"/>
          <w:color w:val="000000" w:themeColor="text1"/>
          <w:kern w:val="0"/>
          <w:sz w:val="22"/>
          <w:szCs w:val="22"/>
        </w:rPr>
        <w:t xml:space="preserve"> It </w:t>
      </w:r>
      <w:r w:rsidRPr="00100BB0">
        <w:rPr>
          <w:rFonts w:ascii="Times New Roman" w:hAnsi="Times New Roman" w:cs="Times New Roman"/>
          <w:color w:val="000000" w:themeColor="text1"/>
          <w:sz w:val="22"/>
          <w:szCs w:val="22"/>
        </w:rPr>
        <w:t>normally inhabit</w:t>
      </w:r>
      <w:r w:rsidR="004927E9" w:rsidRPr="00100BB0">
        <w:rPr>
          <w:rFonts w:ascii="Times New Roman" w:hAnsi="Times New Roman" w:cs="Times New Roman"/>
          <w:color w:val="000000" w:themeColor="text1"/>
          <w:sz w:val="22"/>
          <w:szCs w:val="22"/>
        </w:rPr>
        <w:t>s</w:t>
      </w:r>
      <w:r w:rsidRPr="00100BB0">
        <w:rPr>
          <w:rFonts w:ascii="Times New Roman" w:hAnsi="Times New Roman" w:cs="Times New Roman"/>
          <w:color w:val="000000" w:themeColor="text1"/>
          <w:sz w:val="22"/>
          <w:szCs w:val="22"/>
        </w:rPr>
        <w:t xml:space="preserve"> a refuge located in-between the leaf primordia at the apex of the cassava plant that is thought to provide protection </w:t>
      </w:r>
      <w:r w:rsidR="00386CA7">
        <w:rPr>
          <w:rFonts w:ascii="Times New Roman" w:hAnsi="Times New Roman" w:cs="Times New Roman"/>
          <w:color w:val="000000" w:themeColor="text1"/>
          <w:sz w:val="22"/>
          <w:szCs w:val="22"/>
        </w:rPr>
        <w:t xml:space="preserve">(a refuge) </w:t>
      </w:r>
      <w:r w:rsidRPr="00100BB0">
        <w:rPr>
          <w:rFonts w:ascii="Times New Roman" w:hAnsi="Times New Roman" w:cs="Times New Roman"/>
          <w:color w:val="000000" w:themeColor="text1"/>
          <w:sz w:val="22"/>
          <w:szCs w:val="22"/>
        </w:rPr>
        <w:t xml:space="preserve">against abiotic factors and intraguild </w:t>
      </w:r>
      <w:proofErr w:type="spellStart"/>
      <w:r w:rsidRPr="00100BB0">
        <w:rPr>
          <w:rFonts w:ascii="Times New Roman" w:hAnsi="Times New Roman" w:cs="Times New Roman"/>
          <w:color w:val="000000" w:themeColor="text1"/>
          <w:sz w:val="22"/>
          <w:szCs w:val="22"/>
        </w:rPr>
        <w:t>predation</w:t>
      </w:r>
      <w:r w:rsidR="00EF769B">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{"citationID":"ah73jdprqt","properties":{"formattedCitation":"\\super 38\\nosupersub{}","plainCitation":"38","noteIndex":0},"citationItems":[{"id":17785,"uris":["http://zotero.org/users/1272936/items/3S78GIYZ"],"itemData":{"id":17785,"type":"article-journal","abstract":"Most studies on ecological impact of solar ultraviolet (UV) radiation generally focus on plants. However, UV radiation can also affect organisms at other trophic levels. Protection against mortality induced by solar UV has, therefore, been hypothesized as one of the reasons why Typhlodromalus aripo hides in the apex of cassava plants during the day and comes out at night to prey on spider mites on leaves. In laboratory experiments using UV lamps, we determined the impact of UVA and UVB radiation on survival and oviposition of two leaf-inhabiting mites (Amblydromalus manihoti, Euseius fustis) and the apex-inhabiting mite (T. aripo), all three species being predators used for controlling the cassava green mite Mononychellus tanajoa in Africa. Whereas on leaf discs UVA has no negative impact on survival of the three predators, UVB is lethal to all of them. In contrast, nearly 85% of T. aripo survived after exposure to UVB inside apex of cassava plants. Exposure of A. manihoti and E. fustis to UVB radiation on the lower surface of a cassava leaf resulted in 36% survival. Oviposition and hatching of eggs laid after exposure to UVB were not affected, but eggs directly exposed to UVB did not hatch. Although caution should be exercised to extrapolate laboratory studies to the field, our results support the hypothesis that lower side of leaves, but especially plant apices, represent refuges that protect predatory mites from UVB. This might explain why T. aripo moves out of the apex to forage on leaves only during the night.","container-title":"Environmental Entomology","DOI":"10.1603/EN09206","ISSN":"0046-225X","issue":"2","journalAbbreviation":"Environmental Entomology","page":"695-701","source":"Silverchair","title":"Effects of ultraviolet radiation on predatory mites and the role of refuges in plant structures","volume":"39","author":[{"family":"Onzo","given":"Alexis"},{"family":"Sabelis","given":"Maurice W."},{"family":"Hanna","given":"Rachid"}],"issued":{"date-parts":[["2010",4,1]]}}}],"schema":"https://github.com/citation-style-language/schema/raw/master/csl-citation.json"} </w:instrText>
      </w:r>
      <w:r w:rsidR="00EF769B">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38</w:t>
      </w:r>
      <w:proofErr w:type="spellEnd"/>
      <w:r w:rsidR="00EF769B">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w:t>
      </w:r>
      <w:r w:rsidR="00386CA7" w:rsidRPr="00386CA7">
        <w:rPr>
          <w:rFonts w:ascii="Times New Roman" w:hAnsi="Times New Roman" w:cs="Times New Roman"/>
          <w:i/>
          <w:iCs/>
          <w:color w:val="000000" w:themeColor="text1"/>
          <w:sz w:val="22"/>
          <w:szCs w:val="22"/>
        </w:rPr>
        <w:t xml:space="preserve">T. </w:t>
      </w:r>
      <w:proofErr w:type="spellStart"/>
      <w:r w:rsidR="00386CA7" w:rsidRPr="00386CA7">
        <w:rPr>
          <w:rFonts w:ascii="Times New Roman" w:hAnsi="Times New Roman" w:cs="Times New Roman"/>
          <w:i/>
          <w:iCs/>
          <w:color w:val="000000" w:themeColor="text1"/>
          <w:sz w:val="22"/>
          <w:szCs w:val="22"/>
        </w:rPr>
        <w:t>aripo</w:t>
      </w:r>
      <w:proofErr w:type="spellEnd"/>
      <w:r w:rsidR="00386CA7">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 xml:space="preserve"> show</w:t>
      </w:r>
      <w:r w:rsidR="00386CA7">
        <w:rPr>
          <w:rFonts w:ascii="Times New Roman" w:hAnsi="Times New Roman" w:cs="Times New Roman"/>
          <w:color w:val="000000" w:themeColor="text1"/>
          <w:sz w:val="22"/>
          <w:szCs w:val="22"/>
        </w:rPr>
        <w:t>s</w:t>
      </w:r>
      <w:r w:rsidRPr="00100BB0">
        <w:rPr>
          <w:rFonts w:ascii="Times New Roman" w:hAnsi="Times New Roman" w:cs="Times New Roman"/>
          <w:color w:val="000000" w:themeColor="text1"/>
          <w:sz w:val="22"/>
          <w:szCs w:val="22"/>
        </w:rPr>
        <w:t xml:space="preserve"> a pronounced diurnal </w:t>
      </w:r>
      <w:r w:rsidR="00386CA7" w:rsidRPr="00100BB0">
        <w:rPr>
          <w:rFonts w:ascii="Times New Roman" w:hAnsi="Times New Roman" w:cs="Times New Roman"/>
          <w:color w:val="000000" w:themeColor="text1"/>
          <w:sz w:val="22"/>
          <w:szCs w:val="22"/>
        </w:rPr>
        <w:t xml:space="preserve">within-plant </w:t>
      </w:r>
      <w:r w:rsidRPr="00100BB0">
        <w:rPr>
          <w:rFonts w:ascii="Times New Roman" w:hAnsi="Times New Roman" w:cs="Times New Roman"/>
          <w:color w:val="000000" w:themeColor="text1"/>
          <w:sz w:val="22"/>
          <w:szCs w:val="22"/>
        </w:rPr>
        <w:t xml:space="preserve">change in distribution and elicit an avoidance response in mobile </w:t>
      </w:r>
      <w:proofErr w:type="spellStart"/>
      <w:r w:rsidRPr="00100BB0">
        <w:rPr>
          <w:rFonts w:ascii="Times New Roman" w:hAnsi="Times New Roman" w:cs="Times New Roman"/>
          <w:color w:val="000000" w:themeColor="text1"/>
          <w:sz w:val="22"/>
          <w:szCs w:val="22"/>
        </w:rPr>
        <w:t>CGM</w:t>
      </w:r>
      <w:proofErr w:type="spellEnd"/>
      <w:r w:rsidRPr="00100BB0">
        <w:rPr>
          <w:rFonts w:ascii="Times New Roman" w:hAnsi="Times New Roman" w:cs="Times New Roman"/>
          <w:color w:val="000000" w:themeColor="text1"/>
          <w:sz w:val="22"/>
          <w:szCs w:val="22"/>
        </w:rPr>
        <w:t xml:space="preserve"> stages causing the</w:t>
      </w:r>
      <w:r w:rsidR="00386CA7">
        <w:rPr>
          <w:rFonts w:ascii="Times New Roman" w:hAnsi="Times New Roman" w:cs="Times New Roman"/>
          <w:color w:val="000000" w:themeColor="text1"/>
          <w:sz w:val="22"/>
          <w:szCs w:val="22"/>
        </w:rPr>
        <w:t>m</w:t>
      </w:r>
      <w:r w:rsidRPr="00100BB0">
        <w:rPr>
          <w:rFonts w:ascii="Times New Roman" w:hAnsi="Times New Roman" w:cs="Times New Roman"/>
          <w:color w:val="000000" w:themeColor="text1"/>
          <w:sz w:val="22"/>
          <w:szCs w:val="22"/>
        </w:rPr>
        <w:t xml:space="preserve"> to disperse and becom</w:t>
      </w:r>
      <w:r w:rsidR="00386CA7">
        <w:rPr>
          <w:rFonts w:ascii="Times New Roman" w:hAnsi="Times New Roman" w:cs="Times New Roman"/>
          <w:color w:val="000000" w:themeColor="text1"/>
          <w:sz w:val="22"/>
          <w:szCs w:val="22"/>
        </w:rPr>
        <w:t>ing</w:t>
      </w:r>
      <w:r w:rsidRPr="00100BB0">
        <w:rPr>
          <w:rFonts w:ascii="Times New Roman" w:hAnsi="Times New Roman" w:cs="Times New Roman"/>
          <w:color w:val="000000" w:themeColor="text1"/>
          <w:sz w:val="22"/>
          <w:szCs w:val="22"/>
        </w:rPr>
        <w:t xml:space="preserve"> less abundant on the first twenty leaves below the apex during the night compared to the same leaves in late </w:t>
      </w:r>
      <w:proofErr w:type="spellStart"/>
      <w:r w:rsidRPr="00100BB0">
        <w:rPr>
          <w:rFonts w:ascii="Times New Roman" w:hAnsi="Times New Roman" w:cs="Times New Roman"/>
          <w:color w:val="000000" w:themeColor="text1"/>
          <w:sz w:val="22"/>
          <w:szCs w:val="22"/>
        </w:rPr>
        <w:t>afternoon</w:t>
      </w:r>
      <w:r w:rsidR="00CF6324">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{"citationID":"a2euqbl88cb","properties":{"formattedCitation":"\\super 36\\nosupersub{}","plainCitation":"36","noteIndex":0},"citationItems":[{"id":17788,"uris":["http://zotero.org/users/1272936/items/B7SH2XBY"],"itemData":{"id":17788,"type":"article-journal","abstract":"Plants may protect themselves against herbivorous arthropods by providing refuges to predatory arthropods, but they cannot prevent herbivores from taking countermeasures or even from reaping the benefits. To understand whether plants benefit from providing self-made refuges (so-called domatia), it is not only necessary to determine the fitness consequences for the plant, but also to assess (1) against which factors the refuge provides protection, (2) why predatory arthropods are more likely to monopolise the refuge, and (3) how herbivorous and predatory arthropods respond to and affect each other in and outside the refuge. In this article, we focus on the last aspect by studying the dynamics of refuge use of a predatory mite (Typhlodromalus aripo) and its consequences for a herbivorous mite (Mononychellus tanajoa) on cassava plants in Benin, West Africa. The refuge, located in-between the leaf primordia of the cassava apex, is thought to provide protection against abiotic factors and/or intraguild predators. To test whether the predator waits for prey in the apex or comes out, we sampled predator-prey distributions on leaves and in the apex at 4 hour-intervals over a period of 24 hours. The predatory mites showed pronounced diurnal changes in within-plant distribution. They were in the apices during the day, moved to the young leaves during night and returned to the apices the next morning. Nocturnal foraging bouts were more frequent when there were more herbivorous mites on the leaves near the apex. However, the foraging predators elicited an avoidance response by mobile stages of their prey, since these were more abundant on the first 20 leaves below the apex during late afternoon, than on the same leaves during night. These field observations on cassava plants show that (1) during daytime predatory mites monopolise the apical domatia, (2) they forage on young leaves during night and (3) elicit avoidance by within-plant, vertical migration of mobile stages of the herbivorous mites. We hypothesize that cassava plants benefit from apical domatia by acquiring protection for their photosynthetically most active, young parts, because predatory mites (1) protect primordial leaves in the apex, (2) reduce the densities of herbivorous mites on young leaves, and (3) cause herbivorous mites to move down to less profitable older leaves.","container-title":"Oikos","DOI":"10.1034/j.1600-0706.2003.12572.x","ISSN":"1600-0706","issue":"1","language":"en","note":"_eprint: https://onlinelibrary.wiley.com/doi/pdf/10.1034/j.1600-0706.2003.12572.x","page":"59-69","source":"Wiley Online Library","title":"Dynamics of refuge use: diurnal, vertical migration by predatory and herbivorous mites within cassava plants","title-short":"Dynamics of refuge use","volume":"101","author":[{"family":"Onzo","given":"Alexis"},{"family":"Hanna","given":"Rachid"},{"family":"Zannou","given":"Ignace"},{"family":"Sabelis","given":"Maurice W."},{"family":"Yaninek","given":"John S."}],"issued":{"date-parts":[["2003"]]}}}],"schema":"https://github.com/citation-style-language/schema/raw/master/csl-citation.json"} </w:instrText>
      </w:r>
      <w:r w:rsidR="00CF6324">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36</w:t>
      </w:r>
      <w:proofErr w:type="spellEnd"/>
      <w:r w:rsidR="00CF6324">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i/>
          <w:iCs/>
          <w:color w:val="000000" w:themeColor="text1"/>
          <w:sz w:val="22"/>
          <w:szCs w:val="22"/>
        </w:rPr>
        <w:t xml:space="preserve">T. </w:t>
      </w:r>
      <w:proofErr w:type="spellStart"/>
      <w:r w:rsidRPr="00100BB0">
        <w:rPr>
          <w:rFonts w:ascii="Times New Roman" w:hAnsi="Times New Roman" w:cs="Times New Roman"/>
          <w:i/>
          <w:iCs/>
          <w:color w:val="000000" w:themeColor="text1"/>
          <w:sz w:val="22"/>
          <w:szCs w:val="22"/>
        </w:rPr>
        <w:t>aripo</w:t>
      </w:r>
      <w:proofErr w:type="spellEnd"/>
      <w:r w:rsidRPr="00100BB0">
        <w:rPr>
          <w:rFonts w:ascii="Times New Roman" w:hAnsi="Times New Roman" w:cs="Times New Roman"/>
          <w:color w:val="000000" w:themeColor="text1"/>
          <w:sz w:val="22"/>
          <w:szCs w:val="22"/>
        </w:rPr>
        <w:t xml:space="preserve"> also displays a marked attraction to odors emitted from either </w:t>
      </w:r>
      <w:proofErr w:type="spellStart"/>
      <w:r w:rsidRPr="00100BB0">
        <w:rPr>
          <w:rFonts w:ascii="Times New Roman" w:hAnsi="Times New Roman" w:cs="Times New Roman"/>
          <w:color w:val="000000" w:themeColor="text1"/>
          <w:sz w:val="22"/>
          <w:szCs w:val="22"/>
        </w:rPr>
        <w:t>CGM</w:t>
      </w:r>
      <w:proofErr w:type="spellEnd"/>
      <w:r w:rsidRPr="00100BB0">
        <w:rPr>
          <w:rFonts w:ascii="Times New Roman" w:hAnsi="Times New Roman" w:cs="Times New Roman"/>
          <w:color w:val="000000" w:themeColor="text1"/>
          <w:sz w:val="22"/>
          <w:szCs w:val="22"/>
        </w:rPr>
        <w:t xml:space="preserve">-infested apices or infested young leaves over infested old leaves but showed no preference for odors from apices versus young </w:t>
      </w:r>
      <w:proofErr w:type="spellStart"/>
      <w:r w:rsidRPr="00100BB0">
        <w:rPr>
          <w:rFonts w:ascii="Times New Roman" w:hAnsi="Times New Roman" w:cs="Times New Roman"/>
          <w:color w:val="000000" w:themeColor="text1"/>
          <w:sz w:val="22"/>
          <w:szCs w:val="22"/>
        </w:rPr>
        <w:t>leaves</w:t>
      </w:r>
      <w:r w:rsidR="009755CB">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{"citationID":"as8o74rvo7","properties":{"formattedCitation":"\\super 39\\nosupersub{}","plainCitation":"39","noteIndex":0},"citationItems":[{"id":17699,"uris":["http://zotero.org/users/1272936/items/8DZ3CYWD"],"itemData":{"id":17699,"type":"article-journal","abstract":"In Africa, Typhlodromalus manihoti and T. aripo, two introduced predators of the cassava green mite Mononychellus tanajoa, occupy different parts of cassava foliage. In the present study, niche use by these two predators, as mediated by prey-induced infochemicals, was investigated. In response to prey feeding damage, cassava plant parts emit volatile blends, that attract phytoseiidae predators. When given a choice between old cassava leaves infested with M. tanajoa and either apices or young cassava leaves infested with M. tanajoa, T. aripo displayed a marked preference for odors emitted from either infested apices or infested young leaves over infested old leaves but showed no preference for odors from apices versus young leaves, all infested with M. tanajoa. Typhlodromalus manihoti did not discriminate between volatiles from the three infested cassava plant parts. Our data show that T. aripo uses differences in volatile blends released by infested cassava plant parts and restricts its fundamental niche to a realized niche, which enables coexistence with its competitor T. manihoti.","container-title":"Journal of Insect Behavior","DOI":"10.1023/A:1027355307312","ISSN":"1572-8889","issue":"4","journalAbbreviation":"Journal of Insect Behavior","language":"en","page":"523-535","source":"Springer Link","title":"Infochemical-mediated niche use by the predatory mites &lt;i&gt;Typhlodromalus manihoti&lt;/i&gt; and &lt;i&gt;T. aripo&lt;/i&gt; (Acari: Phytoseiidae)","title-short":"Infochemical-mediated niche use by the predatory mites typhlodromalus manihoti and T. aripo (acari","volume":"16","author":[{"family":"Gnanvossou","given":"Désiré"},{"family":"Hanna","given":"Rachid"},{"family":"Dicke","given":"Marcel"}],"issued":{"date-parts":[["2003",7,1]]}}}],"schema":"https://github.com/citation-style-language/schema/raw/master/csl-citation.json"} </w:instrText>
      </w:r>
      <w:r w:rsidR="009755CB">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39</w:t>
      </w:r>
      <w:proofErr w:type="spellEnd"/>
      <w:r w:rsidR="009755CB">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kern w:val="0"/>
          <w:sz w:val="22"/>
          <w:szCs w:val="22"/>
        </w:rPr>
        <w:t xml:space="preserve">Under high prey densities, the average longevity of </w:t>
      </w:r>
      <w:r w:rsidRPr="00100BB0">
        <w:rPr>
          <w:rFonts w:ascii="Times New Roman" w:hAnsi="Times New Roman" w:cs="Times New Roman"/>
          <w:i/>
          <w:iCs/>
          <w:color w:val="000000" w:themeColor="text1"/>
          <w:kern w:val="0"/>
          <w:sz w:val="22"/>
          <w:szCs w:val="22"/>
        </w:rPr>
        <w:t xml:space="preserve">T. </w:t>
      </w:r>
      <w:proofErr w:type="spellStart"/>
      <w:r w:rsidRPr="00100BB0">
        <w:rPr>
          <w:rFonts w:ascii="Times New Roman" w:hAnsi="Times New Roman" w:cs="Times New Roman"/>
          <w:i/>
          <w:iCs/>
          <w:color w:val="000000" w:themeColor="text1"/>
          <w:kern w:val="0"/>
          <w:sz w:val="22"/>
          <w:szCs w:val="22"/>
        </w:rPr>
        <w:t>aripo</w:t>
      </w:r>
      <w:proofErr w:type="spellEnd"/>
      <w:r w:rsidRPr="00100BB0">
        <w:rPr>
          <w:rFonts w:ascii="Times New Roman" w:hAnsi="Times New Roman" w:cs="Times New Roman"/>
          <w:color w:val="000000" w:themeColor="text1"/>
          <w:kern w:val="0"/>
          <w:sz w:val="22"/>
          <w:szCs w:val="22"/>
        </w:rPr>
        <w:t xml:space="preserve"> adults is about twice that of </w:t>
      </w:r>
      <w:r w:rsidRPr="00100BB0">
        <w:rPr>
          <w:rFonts w:ascii="Times New Roman" w:hAnsi="Times New Roman" w:cs="Times New Roman"/>
          <w:i/>
          <w:iCs/>
          <w:color w:val="000000" w:themeColor="text1"/>
          <w:kern w:val="0"/>
          <w:sz w:val="22"/>
          <w:szCs w:val="22"/>
        </w:rPr>
        <w:t xml:space="preserve">A. </w:t>
      </w:r>
      <w:proofErr w:type="spellStart"/>
      <w:r w:rsidRPr="00100BB0">
        <w:rPr>
          <w:rFonts w:ascii="Times New Roman" w:hAnsi="Times New Roman" w:cs="Times New Roman"/>
          <w:i/>
          <w:iCs/>
          <w:color w:val="000000" w:themeColor="text1"/>
          <w:kern w:val="0"/>
          <w:sz w:val="22"/>
          <w:szCs w:val="22"/>
        </w:rPr>
        <w:lastRenderedPageBreak/>
        <w:t>manihoti</w:t>
      </w:r>
      <w:proofErr w:type="spellEnd"/>
      <w:r w:rsidRPr="00100BB0">
        <w:rPr>
          <w:rFonts w:ascii="Times New Roman" w:hAnsi="Times New Roman" w:cs="Times New Roman"/>
          <w:color w:val="000000" w:themeColor="text1"/>
          <w:kern w:val="0"/>
          <w:sz w:val="22"/>
          <w:szCs w:val="22"/>
        </w:rPr>
        <w:t xml:space="preserve">, but </w:t>
      </w:r>
      <w:r w:rsidRPr="00100BB0">
        <w:rPr>
          <w:rFonts w:ascii="Times New Roman" w:hAnsi="Times New Roman" w:cs="Times New Roman"/>
          <w:color w:val="000000" w:themeColor="text1"/>
          <w:sz w:val="22"/>
          <w:szCs w:val="22"/>
        </w:rPr>
        <w:t xml:space="preserve">as prey densities fall, reproduction in </w:t>
      </w:r>
      <w:r w:rsidRPr="00100BB0">
        <w:rPr>
          <w:rFonts w:ascii="Times New Roman" w:hAnsi="Times New Roman" w:cs="Times New Roman"/>
          <w:i/>
          <w:iCs/>
          <w:color w:val="000000" w:themeColor="text1"/>
          <w:sz w:val="22"/>
          <w:szCs w:val="22"/>
        </w:rPr>
        <w:t xml:space="preserve">T. </w:t>
      </w:r>
      <w:proofErr w:type="spellStart"/>
      <w:r w:rsidRPr="00100BB0">
        <w:rPr>
          <w:rFonts w:ascii="Times New Roman" w:hAnsi="Times New Roman" w:cs="Times New Roman"/>
          <w:i/>
          <w:iCs/>
          <w:color w:val="000000" w:themeColor="text1"/>
          <w:sz w:val="22"/>
          <w:szCs w:val="22"/>
        </w:rPr>
        <w:t>aripo</w:t>
      </w:r>
      <w:proofErr w:type="spellEnd"/>
      <w:r w:rsidRPr="00100BB0">
        <w:rPr>
          <w:rFonts w:ascii="Times New Roman" w:hAnsi="Times New Roman" w:cs="Times New Roman"/>
          <w:color w:val="000000" w:themeColor="text1"/>
          <w:sz w:val="22"/>
          <w:szCs w:val="22"/>
        </w:rPr>
        <w:t xml:space="preserve"> declines but its longevity is double that of fully fed adults</w:t>
      </w:r>
      <w:bookmarkStart w:id="1" w:name="_Hlk190171368"/>
      <w:r w:rsidR="00BE4A7A">
        <w:rPr>
          <w:rFonts w:ascii="Times New Roman" w:hAnsi="Times New Roman" w:cs="Times New Roman"/>
          <w:color w:val="000000" w:themeColor="text1"/>
          <w:sz w:val="22"/>
          <w:szCs w:val="22"/>
        </w:rPr>
        <w:t xml:space="preserve"> (</w:t>
      </w:r>
      <w:proofErr w:type="spellStart"/>
      <w:r w:rsidR="00BE4A7A">
        <w:rPr>
          <w:rFonts w:ascii="Times New Roman" w:hAnsi="Times New Roman" w:cs="Times New Roman"/>
          <w:color w:val="000000" w:themeColor="text1"/>
          <w:sz w:val="22"/>
          <w:szCs w:val="22"/>
        </w:rPr>
        <w:t>see</w:t>
      </w:r>
      <w:r w:rsidR="009755CB">
        <w:rPr>
          <w:rFonts w:ascii="Times New Roman" w:hAnsi="Times New Roman" w:cs="Times New Roman"/>
          <w:color w:val="000000" w:themeColor="text1"/>
          <w:sz w:val="22"/>
          <w:szCs w:val="22"/>
        </w:rPr>
        <w:fldChar w:fldCharType="begin"/>
      </w:r>
      <w:r w:rsidR="0031327B">
        <w:rPr>
          <w:rFonts w:ascii="Times New Roman" w:hAnsi="Times New Roman" w:cs="Times New Roman"/>
          <w:color w:val="000000" w:themeColor="text1"/>
          <w:sz w:val="22"/>
          <w:szCs w:val="22"/>
        </w:rPr>
        <w:instrText xml:space="preserve"> ADDIN ZOTERO_ITEM CSL_CITATION {"citationID":"acd15j6o8v","properties":{"formattedCitation":"\\super 40\\nosupersub{}","plainCitation":"40","noteIndex":0},"citationItems":[{"id":17750,"uris":["http://zotero.org/users/1272936/items/RFGQ9QT7"],"itemData":{"id":17750,"type":"article-journal","abstract":"In cassava fields, two species of predatory mites, Typhlodromalus aripo and T. manihoti, co-occur at the plant level and feed on Mononychellus tanajoa, a herbivorous mite. The two predator species are spatially segregated within the plant: T. manihoti dwells on the middle leaves, while T. aripo occurs in the apices of the plant during the day and moves to the first leaves below the apex at night. To monitor the prey densities experienced by the two predator species in their micro-environment, we assessed prey and predator populations in apices and on the leaves of cassava plants in the field. Prey densities peaked from November to January and reached the lowest levels in July. They were higher on leaves than in the apices. To test whether the life histories of the two predator species are tuned to the prey density they experience, we measured age-specific fecundity and survival of the two predators under three prey density regimes (1 prey female/72 h, 1 prey female/24 h and above the predators level of satiation). T. manihoti had a higher growth rate than T. aripo at high prey densities, mainly due to its higher fecundity. T. aripo had a higher growth rate at low prey density regimes, due to its late fecundity and survival. Thus, each of the two species perform better under the prey density that characterizes their micro-habitat within the plant.","container-title":"Oikos","ISSN":"0030-1299","issue":"3","note":"publisher: [Nordic Society Oikos, Wiley]","page":"533-542","source":"JSTOR","title":"Life-history trade-off in two predator species sharing the same prey: a study on cassava-inhabiting mites","title-short":"Life-history trade-off in two predator species sharing the same prey","volume":"102","author":[{"family":"Magalhães","given":"S."},{"family":"Brommer","given":"J. E."},{"family":"Silva","given":"E. S."},{"family":"Bakker","given":"F. M."},{"family":"Sabelis","given":"M. W."}],"issued":{"date-parts":[["2003"]]}}}],"schema":"https://github.com/citation-style-language/schema/raw/master/csl-citation.json"} </w:instrText>
      </w:r>
      <w:r w:rsidR="009755CB">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40</w:t>
      </w:r>
      <w:proofErr w:type="spellEnd"/>
      <w:r w:rsidR="009755CB">
        <w:rPr>
          <w:rFonts w:ascii="Times New Roman" w:hAnsi="Times New Roman" w:cs="Times New Roman"/>
          <w:color w:val="000000" w:themeColor="text1"/>
          <w:sz w:val="22"/>
          <w:szCs w:val="22"/>
        </w:rPr>
        <w:fldChar w:fldCharType="end"/>
      </w:r>
      <w:bookmarkEnd w:id="1"/>
      <w:r w:rsidR="00BE4A7A">
        <w:rPr>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 xml:space="preserve">. </w:t>
      </w:r>
      <w:r w:rsidR="00BD298E">
        <w:rPr>
          <w:rFonts w:ascii="Times New Roman" w:hAnsi="Times New Roman" w:cs="Times New Roman"/>
          <w:color w:val="000000" w:themeColor="text1"/>
          <w:sz w:val="22"/>
          <w:szCs w:val="22"/>
        </w:rPr>
        <w:t xml:space="preserve">This occurs because </w:t>
      </w:r>
      <w:r w:rsidRPr="00100BB0">
        <w:rPr>
          <w:rFonts w:ascii="Times New Roman" w:hAnsi="Times New Roman" w:cs="Times New Roman"/>
          <w:i/>
          <w:iCs/>
          <w:color w:val="000000" w:themeColor="text1"/>
          <w:sz w:val="22"/>
          <w:szCs w:val="22"/>
        </w:rPr>
        <w:t xml:space="preserve">T. </w:t>
      </w:r>
      <w:proofErr w:type="spellStart"/>
      <w:r w:rsidRPr="00100BB0">
        <w:rPr>
          <w:rFonts w:ascii="Times New Roman" w:hAnsi="Times New Roman" w:cs="Times New Roman"/>
          <w:i/>
          <w:iCs/>
          <w:color w:val="000000" w:themeColor="text1"/>
          <w:sz w:val="22"/>
          <w:szCs w:val="22"/>
        </w:rPr>
        <w:t>aripo</w:t>
      </w:r>
      <w:proofErr w:type="spellEnd"/>
      <w:r w:rsidRPr="00100BB0">
        <w:rPr>
          <w:rFonts w:ascii="Times New Roman" w:hAnsi="Times New Roman" w:cs="Times New Roman"/>
          <w:color w:val="000000" w:themeColor="text1"/>
          <w:sz w:val="22"/>
          <w:szCs w:val="22"/>
        </w:rPr>
        <w:t xml:space="preserve"> feeds on pollen enabling it to extend its longevity when prey is scarce, but </w:t>
      </w:r>
      <w:r w:rsidR="00BD298E">
        <w:rPr>
          <w:rFonts w:ascii="Times New Roman" w:hAnsi="Times New Roman" w:cs="Times New Roman"/>
          <w:color w:val="000000" w:themeColor="text1"/>
          <w:sz w:val="22"/>
          <w:szCs w:val="22"/>
        </w:rPr>
        <w:t>with reduced</w:t>
      </w:r>
      <w:r w:rsidR="00386CA7">
        <w:rPr>
          <w:rFonts w:ascii="Times New Roman" w:hAnsi="Times New Roman" w:cs="Times New Roman"/>
          <w:color w:val="000000" w:themeColor="text1"/>
          <w:sz w:val="22"/>
          <w:szCs w:val="22"/>
        </w:rPr>
        <w:t xml:space="preserve"> </w:t>
      </w:r>
      <w:proofErr w:type="spellStart"/>
      <w:r w:rsidRPr="00100BB0">
        <w:rPr>
          <w:rFonts w:ascii="Times New Roman" w:hAnsi="Times New Roman" w:cs="Times New Roman"/>
          <w:color w:val="000000" w:themeColor="text1"/>
          <w:sz w:val="22"/>
          <w:szCs w:val="22"/>
        </w:rPr>
        <w:t>fecundity</w:t>
      </w:r>
      <w:r w:rsidR="009755CB">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{"citationID":"a6nhbo6cl9","properties":{"formattedCitation":"\\super 41\\nosupersub{}","plainCitation":"41","noteIndex":0},"citationItems":[{"id":17701,"uris":["http://zotero.org/users/1272936/items/SVS96MI3"],"itemData":{"id":17701,"type":"article-journal","abstract":"Plant-based foods may serve as alternative resources in meeting the nutritional requirements of predatory mites, when the preferred prey species is scarce. In laboratory studies, we evaluated the effect of various plant-based food resources associated with cassava on development and reproduction of Neoseiulus (=Amblyseius) idaeus Denmark and Muma, Typhlodromalus manihoti Moraes, and Typhlodromalus aripo DeLeon, three predatory mites that have been used in classical biological control of the herbivorous mite Mononychellus tanajoa (Bondar) in Africa. The tests included five treatments (diets): pollen of three plant species—Zea mays L. (maize), of Leucaena leucocephala (Lam.) De Wit, and of Ricinus communis L.—cassava foliar exudate, and cassava leaf tissue (as the control). Neoseiulus idaeus did not complete development (hence no reproduction occurred) on any of the offered foods. Both T. aripo and T. manihoti successfully completed immature development—albeit in small proportions—on pollen of maize and L. leucocephala and on cassava foliar exudate. Only T. aripo completed immature development on pollen of R. communis and cassava leaf tissue; on the latter two foods, however, only males reached the adult stage. Moreover, of the five diets, none except pollen of maize was suitable for reproduction, and only for T. aripo, as T. manihoti did not reproduce on any of these diets. The duration of immature development of T. aripo was shorter on pollen of maize (6.9 days) than on cassava foliar exudate (11.1 days), while an intermediate value was recorded on pollen of L. leucocephala (8.6 days). Typhlodromalus manihoti developed faster on pollen of maize and cassava foliar exudate (6.8 days) than on pollen of L. leucocephala (9.8 days). Typhodromalus aripo lived much longer on pollen of maize and cassava foliar exudate compared with T. manihoti, whereas the two predator species had nearly similar female longevity on pollen of L. leucocephala. These results suggest that consumption of pollen of maize, pollen of L. leucocephala, or cassava foliar exudate can enhance development of T. aripo and T. manihoti in the absence of M. tanajoa, their preferred prey. Pollen of maize was suitable for T. aripo in completing oögenesis and hence allowing the predator to increase in abundance during shortages of M. tanajoa. The implications of our findings for the persistence of the acarine predator–prey system on cassava, and for the success of biological control of M. tanajoa in Africa are discussed.","container-title":"Biological Control","DOI":"10.1016/j.biocontrol.2005.05.013","ISSN":"1049-9644","issue":"1","journalAbbreviation":"Biological Control","page":"32-39","source":"ScienceDirect","title":"Comparative life history traits of three neotropical phytoseiid mites maintained on plant-based diets","volume":"35","author":[{"family":"Gnanvossou","given":"Désiré"},{"family":"Hanna","given":"Rachid"},{"family":"Yaninek","given":"J. S."},{"family":"Toko","given":"Muaka"}],"issued":{"date-parts":[["2005",10,1]]}}}],"schema":"https://github.com/citation-style-language/schema/raw/master/csl-citation.json"} </w:instrText>
      </w:r>
      <w:r w:rsidR="009755CB">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41</w:t>
      </w:r>
      <w:proofErr w:type="spellEnd"/>
      <w:r w:rsidR="009755CB">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kern w:val="0"/>
          <w:sz w:val="22"/>
          <w:szCs w:val="22"/>
        </w:rPr>
        <w:t>.</w:t>
      </w:r>
      <w:r w:rsidRPr="00100BB0">
        <w:rPr>
          <w:rFonts w:ascii="Times New Roman" w:hAnsi="Times New Roman" w:cs="Times New Roman"/>
          <w:b/>
          <w:bCs/>
          <w:color w:val="000000" w:themeColor="text1"/>
          <w:kern w:val="0"/>
          <w:sz w:val="22"/>
          <w:szCs w:val="22"/>
        </w:rPr>
        <w:t xml:space="preserve"> </w:t>
      </w:r>
      <w:r w:rsidRPr="00100BB0">
        <w:rPr>
          <w:rFonts w:ascii="Times New Roman" w:hAnsi="Times New Roman" w:cs="Times New Roman"/>
          <w:i/>
          <w:iCs/>
          <w:color w:val="000000" w:themeColor="text1"/>
          <w:sz w:val="22"/>
          <w:szCs w:val="22"/>
        </w:rPr>
        <w:t xml:space="preserve">T. </w:t>
      </w:r>
      <w:proofErr w:type="spellStart"/>
      <w:r w:rsidRPr="00100BB0">
        <w:rPr>
          <w:rFonts w:ascii="Times New Roman" w:hAnsi="Times New Roman" w:cs="Times New Roman"/>
          <w:i/>
          <w:iCs/>
          <w:color w:val="000000" w:themeColor="text1"/>
          <w:sz w:val="22"/>
          <w:szCs w:val="22"/>
        </w:rPr>
        <w:t>aripo</w:t>
      </w:r>
      <w:proofErr w:type="spellEnd"/>
      <w:r w:rsidRPr="00100BB0">
        <w:rPr>
          <w:rFonts w:ascii="Times New Roman" w:hAnsi="Times New Roman" w:cs="Times New Roman"/>
          <w:color w:val="000000" w:themeColor="text1"/>
          <w:sz w:val="22"/>
          <w:szCs w:val="22"/>
        </w:rPr>
        <w:t xml:space="preserve"> </w:t>
      </w:r>
      <w:r w:rsidR="006F5153">
        <w:rPr>
          <w:rFonts w:ascii="Times New Roman" w:hAnsi="Times New Roman" w:cs="Times New Roman"/>
          <w:color w:val="000000" w:themeColor="text1"/>
          <w:sz w:val="22"/>
          <w:szCs w:val="22"/>
        </w:rPr>
        <w:t xml:space="preserve">exhibits </w:t>
      </w:r>
      <w:r w:rsidR="006F5153" w:rsidRPr="00100BB0">
        <w:rPr>
          <w:rFonts w:ascii="Times New Roman" w:hAnsi="Times New Roman" w:cs="Times New Roman"/>
          <w:color w:val="000000" w:themeColor="text1"/>
          <w:sz w:val="22"/>
          <w:szCs w:val="22"/>
        </w:rPr>
        <w:t xml:space="preserve">a trade-off in the metabolic rate: </w:t>
      </w:r>
      <w:r w:rsidR="006F5153">
        <w:rPr>
          <w:rFonts w:ascii="Times New Roman" w:hAnsi="Times New Roman" w:cs="Times New Roman"/>
          <w:color w:val="000000" w:themeColor="text1"/>
          <w:sz w:val="22"/>
          <w:szCs w:val="22"/>
        </w:rPr>
        <w:t xml:space="preserve">it </w:t>
      </w:r>
      <w:r w:rsidRPr="00100BB0">
        <w:rPr>
          <w:rFonts w:ascii="Times New Roman" w:hAnsi="Times New Roman" w:cs="Times New Roman"/>
          <w:color w:val="000000" w:themeColor="text1"/>
          <w:sz w:val="22"/>
          <w:szCs w:val="22"/>
        </w:rPr>
        <w:t xml:space="preserve">has a low metabolic rate which allows long survival periods </w:t>
      </w:r>
      <w:r w:rsidR="006F5153">
        <w:rPr>
          <w:rFonts w:ascii="Times New Roman" w:hAnsi="Times New Roman" w:cs="Times New Roman"/>
          <w:color w:val="000000" w:themeColor="text1"/>
          <w:sz w:val="22"/>
          <w:szCs w:val="22"/>
        </w:rPr>
        <w:t>but</w:t>
      </w:r>
      <w:r w:rsidRPr="00100BB0">
        <w:rPr>
          <w:rFonts w:ascii="Times New Roman" w:hAnsi="Times New Roman" w:cs="Times New Roman"/>
          <w:color w:val="000000" w:themeColor="text1"/>
          <w:sz w:val="22"/>
          <w:szCs w:val="22"/>
        </w:rPr>
        <w:t xml:space="preserve"> slows oviposition and development</w:t>
      </w:r>
      <w:r w:rsidR="0061381B">
        <w:rPr>
          <w:rFonts w:ascii="Times New Roman" w:hAnsi="Times New Roman" w:cs="Times New Roman"/>
          <w:color w:val="000000" w:themeColor="text1"/>
          <w:sz w:val="22"/>
          <w:szCs w:val="22"/>
        </w:rPr>
        <w:t xml:space="preserve"> (</w:t>
      </w:r>
      <w:proofErr w:type="spellStart"/>
      <w:r w:rsidR="0061381B" w:rsidRPr="0061381B">
        <w:rPr>
          <w:rFonts w:ascii="Times New Roman" w:hAnsi="Times New Roman" w:cs="Times New Roman"/>
          <w:i/>
          <w:iCs/>
          <w:color w:val="000000" w:themeColor="text1"/>
          <w:sz w:val="22"/>
          <w:szCs w:val="22"/>
        </w:rPr>
        <w:t>c.f.</w:t>
      </w:r>
      <w:r w:rsidR="009755CB">
        <w:rPr>
          <w:rFonts w:ascii="Times New Roman" w:hAnsi="Times New Roman" w:cs="Times New Roman"/>
          <w:color w:val="000000" w:themeColor="text1"/>
          <w:sz w:val="22"/>
          <w:szCs w:val="22"/>
        </w:rPr>
        <w:fldChar w:fldCharType="begin"/>
      </w:r>
      <w:r w:rsidR="0031327B">
        <w:rPr>
          <w:rFonts w:ascii="Times New Roman" w:hAnsi="Times New Roman" w:cs="Times New Roman"/>
          <w:color w:val="000000" w:themeColor="text1"/>
          <w:sz w:val="22"/>
          <w:szCs w:val="22"/>
        </w:rPr>
        <w:instrText xml:space="preserve"> ADDIN ZOTERO_ITEM CSL_CITATION {"citationID":"a273sfbte3e","properties":{"formattedCitation":"\\super 40\\nosupersub{}","plainCitation":"40","noteIndex":0},"citationItems":[{"id":17750,"uris":["http://zotero.org/users/1272936/items/RFGQ9QT7"],"itemData":{"id":17750,"type":"article-journal","abstract":"In cassava fields, two species of predatory mites, Typhlodromalus aripo and T. manihoti, co-occur at the plant level and feed on Mononychellus tanajoa, a herbivorous mite. The two predator species are spatially segregated within the plant: T. manihoti dwells on the middle leaves, while T. aripo occurs in the apices of the plant during the day and moves to the first leaves below the apex at night. To monitor the prey densities experienced by the two predator species in their micro-environment, we assessed prey and predator populations in apices and on the leaves of cassava plants in the field. Prey densities peaked from November to January and reached the lowest levels in July. They were higher on leaves than in the apices. To test whether the life histories of the two predator species are tuned to the prey density they experience, we measured age-specific fecundity and survival of the two predators under three prey density regimes (1 prey female/72 h, 1 prey female/24 h and above the predators level of satiation). T. manihoti had a higher growth rate than T. aripo at high prey densities, mainly due to its higher fecundity. T. aripo had a higher growth rate at low prey density regimes, due to its late fecundity and survival. Thus, each of the two species perform better under the prey density that characterizes their micro-habitat within the plant.","container-title":"Oikos","ISSN":"0030-1299","issue":"3","note":"publisher: [Nordic Society Oikos, Wiley]","page":"533-542","source":"JSTOR","title":"Life-history trade-off in two predator species sharing the same prey: a study on cassava-inhabiting mites","title-short":"Life-history trade-off in two predator species sharing the same prey","volume":"102","author":[{"family":"Magalhães","given":"S."},{"family":"Brommer","given":"J. E."},{"family":"Silva","given":"E. S."},{"family":"Bakker","given":"F. M."},{"family":"Sabelis","given":"M. W."}],"issued":{"date-parts":[["2003"]]}}}],"schema":"https://github.com/citation-style-language/schema/raw/master/csl-citation.json"} </w:instrText>
      </w:r>
      <w:r w:rsidR="009755CB">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40</w:t>
      </w:r>
      <w:proofErr w:type="spellEnd"/>
      <w:r w:rsidR="009755CB">
        <w:rPr>
          <w:rFonts w:ascii="Times New Roman" w:hAnsi="Times New Roman" w:cs="Times New Roman"/>
          <w:color w:val="000000" w:themeColor="text1"/>
          <w:sz w:val="22"/>
          <w:szCs w:val="22"/>
        </w:rPr>
        <w:fldChar w:fldCharType="end"/>
      </w:r>
      <w:r w:rsidR="0061381B">
        <w:rPr>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 xml:space="preserve">. This trade-off in biology is captured in the </w:t>
      </w:r>
      <w:r w:rsidRPr="00100BB0">
        <w:rPr>
          <w:rFonts w:ascii="Times New Roman" w:hAnsi="Times New Roman" w:cs="Times New Roman"/>
          <w:i/>
          <w:iCs/>
          <w:color w:val="000000" w:themeColor="text1"/>
          <w:sz w:val="22"/>
          <w:szCs w:val="22"/>
        </w:rPr>
        <w:t xml:space="preserve">T. </w:t>
      </w:r>
      <w:proofErr w:type="spellStart"/>
      <w:r w:rsidRPr="00100BB0">
        <w:rPr>
          <w:rFonts w:ascii="Times New Roman" w:hAnsi="Times New Roman" w:cs="Times New Roman"/>
          <w:i/>
          <w:iCs/>
          <w:color w:val="000000" w:themeColor="text1"/>
          <w:sz w:val="22"/>
          <w:szCs w:val="22"/>
        </w:rPr>
        <w:t>aripo</w:t>
      </w:r>
      <w:proofErr w:type="spellEnd"/>
      <w:r w:rsidRPr="00100BB0">
        <w:rPr>
          <w:rFonts w:ascii="Times New Roman" w:hAnsi="Times New Roman" w:cs="Times New Roman"/>
          <w:i/>
          <w:iCs/>
          <w:color w:val="000000" w:themeColor="text1"/>
          <w:sz w:val="22"/>
          <w:szCs w:val="22"/>
        </w:rPr>
        <w:t xml:space="preserve"> </w:t>
      </w:r>
      <w:r w:rsidRPr="00100BB0">
        <w:rPr>
          <w:rFonts w:ascii="Times New Roman" w:hAnsi="Times New Roman" w:cs="Times New Roman"/>
          <w:color w:val="000000" w:themeColor="text1"/>
          <w:sz w:val="22"/>
          <w:szCs w:val="22"/>
        </w:rPr>
        <w:t>model by scaling the daily change in physiological time (</w:t>
      </w:r>
      <w:r w:rsidR="00EA766A" w:rsidRPr="00100BB0">
        <w:rPr>
          <w:rFonts w:ascii="Times New Roman" w:hAnsi="Times New Roman" w:cs="Times New Roman"/>
          <w:noProof/>
          <w:color w:val="000000" w:themeColor="text1"/>
          <w:position w:val="-10"/>
          <w:sz w:val="22"/>
          <w:szCs w:val="22"/>
        </w:rPr>
        <w:object w:dxaOrig="980" w:dyaOrig="360" w14:anchorId="587E3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18pt;mso-width-percent:0;mso-height-percent:0;mso-width-percent:0;mso-height-percent:0" o:ole="">
            <v:imagedata r:id="rId8" o:title=""/>
          </v:shape>
          <o:OLEObject Type="Embed" ProgID="Equation.DSMT4" ShapeID="_x0000_i1025" DrawAspect="Content" ObjectID="_1817382142" r:id="rId9"/>
        </w:object>
      </w:r>
      <w:r w:rsidRPr="00100BB0">
        <w:rPr>
          <w:rFonts w:ascii="Times New Roman" w:hAnsi="Times New Roman" w:cs="Times New Roman"/>
          <w:noProof/>
          <w:color w:val="000000" w:themeColor="text1"/>
          <w:sz w:val="22"/>
          <w:szCs w:val="22"/>
        </w:rPr>
        <w:t xml:space="preserve">, see below) and fecundity by </w:t>
      </w:r>
      <w:r w:rsidRPr="00100BB0">
        <w:rPr>
          <w:rFonts w:ascii="Times New Roman" w:hAnsi="Times New Roman" w:cs="Times New Roman"/>
          <w:color w:val="000000" w:themeColor="text1"/>
          <w:sz w:val="22"/>
          <w:szCs w:val="22"/>
        </w:rPr>
        <w:t xml:space="preserve">the </w:t>
      </w:r>
      <w:r w:rsidR="00C843AC" w:rsidRPr="00100BB0">
        <w:rPr>
          <w:rFonts w:ascii="Times New Roman" w:hAnsi="Times New Roman" w:cs="Times New Roman"/>
          <w:color w:val="000000" w:themeColor="text1"/>
          <w:sz w:val="22"/>
          <w:szCs w:val="22"/>
        </w:rPr>
        <w:t>food supply/demand ratio (</w:t>
      </w:r>
      <w:r w:rsidRPr="00100BB0">
        <w:rPr>
          <w:rFonts w:ascii="Times New Roman" w:hAnsi="Times New Roman" w:cs="Times New Roman"/>
          <w:color w:val="000000" w:themeColor="text1"/>
          <w:sz w:val="22"/>
          <w:szCs w:val="22"/>
        </w:rPr>
        <w:t>S/D</w:t>
      </w:r>
      <w:r w:rsidR="00C843AC" w:rsidRPr="00100BB0">
        <w:rPr>
          <w:rFonts w:ascii="Times New Roman" w:hAnsi="Times New Roman" w:cs="Times New Roman"/>
          <w:color w:val="000000" w:themeColor="text1"/>
          <w:sz w:val="22"/>
          <w:szCs w:val="22"/>
        </w:rPr>
        <w:t>)</w:t>
      </w:r>
      <w:r w:rsidR="006F5153">
        <w:rPr>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 xml:space="preserve"> </w:t>
      </w:r>
      <w:r w:rsidR="006F5153">
        <w:rPr>
          <w:rFonts w:ascii="Times New Roman" w:hAnsi="Times New Roman" w:cs="Times New Roman"/>
          <w:color w:val="000000" w:themeColor="text1"/>
          <w:sz w:val="22"/>
          <w:szCs w:val="22"/>
        </w:rPr>
        <w:t xml:space="preserve">i.e., </w:t>
      </w:r>
      <w:r w:rsidRPr="00100BB0">
        <w:rPr>
          <w:rFonts w:ascii="Times New Roman" w:hAnsi="Times New Roman" w:cs="Times New Roman"/>
          <w:color w:val="000000" w:themeColor="text1"/>
          <w:sz w:val="22"/>
          <w:szCs w:val="22"/>
        </w:rPr>
        <w:t xml:space="preserve"> </w:t>
      </w:r>
      <w:r w:rsidR="00BD298E">
        <w:rPr>
          <w:rFonts w:ascii="Times New Roman" w:hAnsi="Times New Roman" w:cs="Times New Roman"/>
          <w:color w:val="000000" w:themeColor="text1"/>
          <w:sz w:val="22"/>
          <w:szCs w:val="22"/>
        </w:rPr>
        <w:t xml:space="preserve">that </w:t>
      </w:r>
      <w:r w:rsidRPr="00100BB0">
        <w:rPr>
          <w:rFonts w:ascii="Times New Roman" w:hAnsi="Times New Roman" w:cs="Times New Roman"/>
          <w:color w:val="000000" w:themeColor="text1"/>
          <w:sz w:val="22"/>
          <w:szCs w:val="22"/>
        </w:rPr>
        <w:t xml:space="preserve">decreases </w:t>
      </w:r>
      <w:r w:rsidR="00C843AC" w:rsidRPr="00100BB0">
        <w:rPr>
          <w:rFonts w:ascii="Times New Roman" w:hAnsi="Times New Roman" w:cs="Times New Roman"/>
          <w:color w:val="000000" w:themeColor="text1"/>
          <w:sz w:val="22"/>
          <w:szCs w:val="22"/>
        </w:rPr>
        <w:t xml:space="preserve">both </w:t>
      </w:r>
      <w:r w:rsidRPr="00100BB0">
        <w:rPr>
          <w:rFonts w:ascii="Times New Roman" w:hAnsi="Times New Roman" w:cs="Times New Roman"/>
          <w:color w:val="000000" w:themeColor="text1"/>
          <w:sz w:val="22"/>
          <w:szCs w:val="22"/>
        </w:rPr>
        <w:t xml:space="preserve">the developmental rate  and </w:t>
      </w:r>
      <w:r w:rsidR="006F5153">
        <w:rPr>
          <w:rFonts w:ascii="Times New Roman" w:hAnsi="Times New Roman" w:cs="Times New Roman"/>
          <w:color w:val="000000" w:themeColor="text1"/>
          <w:sz w:val="22"/>
          <w:szCs w:val="22"/>
        </w:rPr>
        <w:t xml:space="preserve">reduces </w:t>
      </w:r>
      <w:r w:rsidRPr="00100BB0">
        <w:rPr>
          <w:rFonts w:ascii="Times New Roman" w:hAnsi="Times New Roman" w:cs="Times New Roman"/>
          <w:color w:val="000000" w:themeColor="text1"/>
          <w:sz w:val="22"/>
          <w:szCs w:val="22"/>
        </w:rPr>
        <w:t xml:space="preserve">fecundity. </w:t>
      </w:r>
      <w:r w:rsidR="006F5153">
        <w:rPr>
          <w:rFonts w:ascii="Times New Roman" w:hAnsi="Times New Roman" w:cs="Times New Roman"/>
          <w:color w:val="000000" w:themeColor="text1"/>
          <w:sz w:val="22"/>
          <w:szCs w:val="22"/>
        </w:rPr>
        <w:t xml:space="preserve">However, </w:t>
      </w:r>
      <w:r w:rsidR="006F5153">
        <w:rPr>
          <w:rFonts w:ascii="Times New Roman" w:hAnsi="Times New Roman" w:cs="Times New Roman"/>
          <w:color w:val="000000" w:themeColor="text1"/>
          <w:kern w:val="0"/>
          <w:sz w:val="22"/>
          <w:szCs w:val="22"/>
        </w:rPr>
        <w:t>u</w:t>
      </w:r>
      <w:r w:rsidRPr="00100BB0">
        <w:rPr>
          <w:rFonts w:ascii="Times New Roman" w:hAnsi="Times New Roman" w:cs="Times New Roman"/>
          <w:color w:val="000000" w:themeColor="text1"/>
          <w:kern w:val="0"/>
          <w:sz w:val="22"/>
          <w:szCs w:val="22"/>
        </w:rPr>
        <w:t xml:space="preserve">nder abundant prey, the functional response of </w:t>
      </w:r>
      <w:r w:rsidRPr="00100BB0">
        <w:rPr>
          <w:rFonts w:ascii="Times New Roman" w:hAnsi="Times New Roman" w:cs="Times New Roman"/>
          <w:i/>
          <w:iCs/>
          <w:color w:val="000000" w:themeColor="text1"/>
          <w:kern w:val="0"/>
          <w:sz w:val="22"/>
          <w:szCs w:val="22"/>
        </w:rPr>
        <w:t xml:space="preserve">T. </w:t>
      </w:r>
      <w:proofErr w:type="spellStart"/>
      <w:r w:rsidRPr="00100BB0">
        <w:rPr>
          <w:rFonts w:ascii="Times New Roman" w:hAnsi="Times New Roman" w:cs="Times New Roman"/>
          <w:i/>
          <w:iCs/>
          <w:color w:val="000000" w:themeColor="text1"/>
          <w:kern w:val="0"/>
          <w:sz w:val="22"/>
          <w:szCs w:val="22"/>
        </w:rPr>
        <w:t>aripo</w:t>
      </w:r>
      <w:proofErr w:type="spellEnd"/>
      <w:r w:rsidRPr="00100BB0">
        <w:rPr>
          <w:rFonts w:ascii="Times New Roman" w:hAnsi="Times New Roman" w:cs="Times New Roman"/>
          <w:color w:val="000000" w:themeColor="text1"/>
          <w:kern w:val="0"/>
          <w:sz w:val="22"/>
          <w:szCs w:val="22"/>
        </w:rPr>
        <w:t xml:space="preserve"> females to </w:t>
      </w:r>
      <w:proofErr w:type="spellStart"/>
      <w:r w:rsidRPr="00100BB0">
        <w:rPr>
          <w:rFonts w:ascii="Times New Roman" w:hAnsi="Times New Roman" w:cs="Times New Roman"/>
          <w:color w:val="000000" w:themeColor="text1"/>
          <w:kern w:val="0"/>
          <w:sz w:val="22"/>
          <w:szCs w:val="22"/>
        </w:rPr>
        <w:t>CGM</w:t>
      </w:r>
      <w:proofErr w:type="spellEnd"/>
      <w:r w:rsidRPr="00100BB0">
        <w:rPr>
          <w:rFonts w:ascii="Times New Roman" w:hAnsi="Times New Roman" w:cs="Times New Roman"/>
          <w:color w:val="000000" w:themeColor="text1"/>
          <w:kern w:val="0"/>
          <w:sz w:val="22"/>
          <w:szCs w:val="22"/>
        </w:rPr>
        <w:t xml:space="preserve"> egg density is type II reaching an asymptote at ~175 </w:t>
      </w:r>
      <w:proofErr w:type="spellStart"/>
      <w:r w:rsidRPr="00100BB0">
        <w:rPr>
          <w:rFonts w:ascii="Times New Roman" w:hAnsi="Times New Roman" w:cs="Times New Roman"/>
          <w:color w:val="000000" w:themeColor="text1"/>
          <w:kern w:val="0"/>
          <w:sz w:val="22"/>
          <w:szCs w:val="22"/>
        </w:rPr>
        <w:t>CGM</w:t>
      </w:r>
      <w:proofErr w:type="spellEnd"/>
      <w:r w:rsidRPr="00100BB0">
        <w:rPr>
          <w:rFonts w:ascii="Times New Roman" w:hAnsi="Times New Roman" w:cs="Times New Roman"/>
          <w:color w:val="000000" w:themeColor="text1"/>
          <w:kern w:val="0"/>
          <w:sz w:val="22"/>
          <w:szCs w:val="22"/>
        </w:rPr>
        <w:t xml:space="preserve"> eggs attacked/day under experimental </w:t>
      </w:r>
      <w:proofErr w:type="spellStart"/>
      <w:r w:rsidRPr="00100BB0">
        <w:rPr>
          <w:rFonts w:ascii="Times New Roman" w:hAnsi="Times New Roman" w:cs="Times New Roman"/>
          <w:color w:val="000000" w:themeColor="text1"/>
          <w:kern w:val="0"/>
          <w:sz w:val="22"/>
          <w:szCs w:val="22"/>
        </w:rPr>
        <w:t>conditions</w:t>
      </w:r>
      <w:bookmarkStart w:id="2" w:name="_Hlk190171554"/>
      <w:r w:rsidR="00CC4B97">
        <w:rPr>
          <w:rFonts w:ascii="Times New Roman" w:hAnsi="Times New Roman" w:cs="Times New Roman"/>
          <w:color w:val="000000" w:themeColor="text1"/>
          <w:kern w:val="0"/>
          <w:sz w:val="22"/>
          <w:szCs w:val="22"/>
        </w:rPr>
        <w:fldChar w:fldCharType="begin"/>
      </w:r>
      <w:r w:rsidR="002A3949">
        <w:rPr>
          <w:rFonts w:ascii="Times New Roman" w:hAnsi="Times New Roman" w:cs="Times New Roman"/>
          <w:color w:val="000000" w:themeColor="text1"/>
          <w:kern w:val="0"/>
          <w:sz w:val="22"/>
          <w:szCs w:val="22"/>
        </w:rPr>
        <w:instrText xml:space="preserve"> ADDIN ZOTERO_ITEM CSL_CITATION {"citationID":"a15i861ha7t","properties":{"formattedCitation":"\\super 42\\nosupersub{}","plainCitation":"42","noteIndex":0},"citationItems":[{"id":17685,"uris":["http://zotero.org/users/1272936/items/IFP88BB8"],"itemData":{"id":17685,"type":"article-journal","abstract":"In Africa the cassava green mite, Mononychellus tanajoa, is an important pest of cassava, Manihot esculenta. Phytoseiid mites from South America are being evaluated as potential biological control agents of this alien pest. We evaluated six phytoseiid (Acari: Phytoseiidae) species, collected in South America: Euseius ho, Typhlodromalus aripo, Typhlodromalus tenuiscutus, Neoseiulus californicus, Neoseiulus idaeus, and Galendromus annectens. Their effectiveness as a biological control agent was estimated by measuring rates of prey consumption and oviposition in relation to prey density under optimal laboratory conditions. Prey consumption by E. ho, T. aripo and T. tenuiscutus continued increasing linearly up to the highest density of prey evaluated (200 prey eggs) for a maximum of 93, 101 and 59 prey in 24 h. For the other predators, prey consumption levelled off at prey density of 30 or more. Maximum daily consumption was 40, 35 and 18 eggs for N. californicus, N. idaeus and G. annectens, respectively. Except for T. tenuiscutus, daily fecundity appeared to reach a plateau at the prey densities tested. Higher maximum daily oviposition rates were registered for T. tenuiscutus, N. californicus, N. idaeus and G. annectens, ovipositing 3.9, 3.6, 2.9 and 2.8 eggs, respectively; whereas E. ho and T. aripo oviposited a maximum of 2.2 and 1.4 eggs in 24 h, respectively. The ratio between oviposition and prey consumption rates was generally higher for G. annectens, N. californicus and N. idaeus. The high prey consumption rate of E. ho, T. aripo and T. tenuiscutus suggests that these species are the best agents in regard to the attack of pest eggs. The high fecundity rate and oviposition/consumption ratio especially at low prey densities (30 prey eggs) of N. californicus, N. idaeus and G. annectens suggests that these species may be able to multiply well at low prey densities. /// En Africa el ácaro verde de la yuca, Mononychellus tanajoa, es una plaga importante de la yuca Manihot esculenta. Se están evaluando ácaros fitoseidos de Sur América como agentes potenciales de control biológico de esta plaga. Se evaluarón seis especies de fitoseidos (Acari: Phytoseiidae), colectadas en Sur América: Typhlodromalus aripo, Typhlodromalus tenuiscutus, Neoseiulus californicus, Neoseiulus idaeus, y Galendromus annectens. Su efectividad como agentes de control biológico se estimó midiendo la tasa de consumo de presa y oviposición en relación con la densidad de presa bajo condiciones óptimas de laboratorio. El consumo de presa por E. ho, T. aripo y T. tenuiscutus continuó incrementando linealmente a la densidad de presa más alta evaluada (200 huevos de la presa) a un máximo de 93, 101 y 59 presas en 24 horas. Para los otros de predadores, el consumo de presa alcanzó un màximo a la densidad de 30 o màs. El consumo diario máximo fue 40, 35 y 18 huevos para N. californicus, N. idaeus y G. annectens, respectivamente. Con excepción de T. tenuiscutus, la fecundidad diaria pareció alcanzar una meseta a las densidades de presa probadas. La oviposición diaria máxima más alta se registró para T. tenuiscutus, N. californicus, N. idaeus y G. annectens, ovipositando 3.9, 3.6, 2.9 y 2.8 huevos, respectivamente; mientras que E. ho y T. aripo ovipositaron un máximo de 2.2 y 1.4 huevos en 24 horas, respectivamente. La relación entre la oviposición y la tasa de consumo de presa fue más alta generalmente para G. annectens, N. californicus y N. idaeus. La tasa alta de consumo de presa de E. ho, T. aripo y T. tenuiscutus sugiere que estas especies son los mejores agentes para atacar los huevos de la presa. La tasa de fecundidad alta y el ratio oviposición/consumo especialmente a bajas densidades de la presa (30 huevos de la presa) de N. californicus, N. idaeus y G. annectens sugiere que estas especies pueden ser capaces de multiplicarse bien a densidades bajas de la presa.","container-title":"The Florida Entomologist","DOI":"10.2307/3496391","ISSN":"0015-4040","issue":"4","note":"publisher: Florida Entomological Society","page":"602-607","source":"JSTOR","title":"Consumption and oviposition rates of six phytoseiid species feeding on eggs of the cassava green mite &lt;i&gt;Mononychellus tanajoa&lt;/i&gt; (Acari: Tetranychidae)","title-short":"Consumption and oviposition rates of six phytoseiid species feeding on eggs of the cassava green mite mononychellus tanajoa (acari","volume":"84","author":[{"family":"Cuellar","given":"Maria E."},{"family":"Calatayud","given":"Paul-Andre"},{"family":"Melo","given":"Elsa L."},{"family":"Smith","given":"Lincoln"},{"family":"Bellotti","given":"Anthony C."}],"issued":{"date-parts":[["2001"]]}}}],"schema":"https://github.com/citation-style-language/schema/raw/master/csl-citation.json"} </w:instrText>
      </w:r>
      <w:r w:rsidR="00CC4B97">
        <w:rPr>
          <w:rFonts w:ascii="Times New Roman" w:hAnsi="Times New Roman" w:cs="Times New Roman"/>
          <w:color w:val="000000" w:themeColor="text1"/>
          <w:kern w:val="0"/>
          <w:sz w:val="22"/>
          <w:szCs w:val="22"/>
        </w:rPr>
        <w:fldChar w:fldCharType="separate"/>
      </w:r>
      <w:r w:rsidR="00A54434" w:rsidRPr="00A54434">
        <w:rPr>
          <w:rFonts w:ascii="Times New Roman" w:hAnsi="Times New Roman" w:cs="Times New Roman"/>
          <w:color w:val="000000"/>
          <w:kern w:val="0"/>
          <w:sz w:val="22"/>
          <w:vertAlign w:val="superscript"/>
        </w:rPr>
        <w:t>42</w:t>
      </w:r>
      <w:proofErr w:type="spellEnd"/>
      <w:r w:rsidR="00CC4B97">
        <w:rPr>
          <w:rFonts w:ascii="Times New Roman" w:hAnsi="Times New Roman" w:cs="Times New Roman"/>
          <w:color w:val="000000" w:themeColor="text1"/>
          <w:kern w:val="0"/>
          <w:sz w:val="22"/>
          <w:szCs w:val="22"/>
        </w:rPr>
        <w:fldChar w:fldCharType="end"/>
      </w:r>
      <w:bookmarkEnd w:id="2"/>
      <w:r w:rsidRPr="00100BB0">
        <w:rPr>
          <w:rFonts w:ascii="Times New Roman" w:hAnsi="Times New Roman" w:cs="Times New Roman"/>
          <w:color w:val="000000" w:themeColor="text1"/>
          <w:sz w:val="22"/>
          <w:szCs w:val="22"/>
        </w:rPr>
        <w:t xml:space="preserve">. However, its numerical response is quite low reaching a maximum of ~1.2 to 1.4 eggs/day at 100 </w:t>
      </w:r>
      <w:proofErr w:type="spellStart"/>
      <w:r w:rsidRPr="00100BB0">
        <w:rPr>
          <w:rFonts w:ascii="Times New Roman" w:hAnsi="Times New Roman" w:cs="Times New Roman"/>
          <w:color w:val="000000" w:themeColor="text1"/>
          <w:sz w:val="22"/>
          <w:szCs w:val="22"/>
        </w:rPr>
        <w:t>CGM</w:t>
      </w:r>
      <w:proofErr w:type="spellEnd"/>
      <w:r w:rsidRPr="00100BB0">
        <w:rPr>
          <w:rFonts w:ascii="Times New Roman" w:hAnsi="Times New Roman" w:cs="Times New Roman"/>
          <w:color w:val="000000" w:themeColor="text1"/>
          <w:sz w:val="22"/>
          <w:szCs w:val="22"/>
        </w:rPr>
        <w:t xml:space="preserve"> eggs attacked/</w:t>
      </w:r>
      <w:proofErr w:type="spellStart"/>
      <w:r w:rsidRPr="00100BB0">
        <w:rPr>
          <w:rFonts w:ascii="Times New Roman" w:hAnsi="Times New Roman" w:cs="Times New Roman"/>
          <w:color w:val="000000" w:themeColor="text1"/>
          <w:sz w:val="22"/>
          <w:szCs w:val="22"/>
        </w:rPr>
        <w:t>day</w:t>
      </w:r>
      <w:r w:rsidR="00CC4B97">
        <w:rPr>
          <w:rFonts w:ascii="Times New Roman" w:hAnsi="Times New Roman" w:cs="Times New Roman"/>
          <w:color w:val="000000" w:themeColor="text1"/>
          <w:kern w:val="0"/>
          <w:sz w:val="22"/>
          <w:szCs w:val="22"/>
        </w:rPr>
        <w:fldChar w:fldCharType="begin"/>
      </w:r>
      <w:r w:rsidR="002A3949">
        <w:rPr>
          <w:rFonts w:ascii="Times New Roman" w:hAnsi="Times New Roman" w:cs="Times New Roman"/>
          <w:color w:val="000000" w:themeColor="text1"/>
          <w:kern w:val="0"/>
          <w:sz w:val="22"/>
          <w:szCs w:val="22"/>
        </w:rPr>
        <w:instrText xml:space="preserve"> ADDIN ZOTERO_ITEM CSL_CITATION {"citationID":"a1bio91i869","properties":{"formattedCitation":"\\super 42,43\\nosupersub{}","plainCitation":"42,43","noteIndex":0},"citationItems":[{"id":17685,"uris":["http://zotero.org/users/1272936/items/IFP88BB8"],"itemData":{"id":17685,"type":"article-journal","abstract":"In Africa the cassava green mite, Mononychellus tanajoa, is an important pest of cassava, Manihot esculenta. Phytoseiid mites from South America are being evaluated as potential biological control agents of this alien pest. We evaluated six phytoseiid (Acari: Phytoseiidae) species, collected in South America: Euseius ho, Typhlodromalus aripo, Typhlodromalus tenuiscutus, Neoseiulus californicus, Neoseiulus idaeus, and Galendromus annectens. Their effectiveness as a biological control agent was estimated by measuring rates of prey consumption and oviposition in relation to prey density under optimal laboratory conditions. Prey consumption by E. ho, T. aripo and T. tenuiscutus continued increasing linearly up to the highest density of prey evaluated (200 prey eggs) for a maximum of 93, 101 and 59 prey in 24 h. For the other predators, prey consumption levelled off at prey density of 30 or more. Maximum daily consumption was 40, 35 and 18 eggs for N. californicus, N. idaeus and G. annectens, respectively. Except for T. tenuiscutus, daily fecundity appeared to reach a plateau at the prey densities tested. Higher maximum daily oviposition rates were registered for T. tenuiscutus, N. californicus, N. idaeus and G. annectens, ovipositing 3.9, 3.6, 2.9 and 2.8 eggs, respectively; whereas E. ho and T. aripo oviposited a maximum of 2.2 and 1.4 eggs in 24 h, respectively. The ratio between oviposition and prey consumption rates was generally higher for G. annectens, N. californicus and N. idaeus. The high prey consumption rate of E. ho, T. aripo and T. tenuiscutus suggests that these species are the best agents in regard to the attack of pest eggs. The high fecundity rate and oviposition/consumption ratio especially at low prey densities (30 prey eggs) of N. californicus, N. idaeus and G. annectens suggests that these species may be able to multiply well at low prey densities. /// En Africa el ácaro verde de la yuca, Mononychellus tanajoa, es una plaga importante de la yuca Manihot esculenta. Se están evaluando ácaros fitoseidos de Sur América como agentes potenciales de control biológico de esta plaga. Se evaluarón seis especies de fitoseidos (Acari: Phytoseiidae), colectadas en Sur América: Typhlodromalus aripo, Typhlodromalus tenuiscutus, Neoseiulus californicus, Neoseiulus idaeus, y Galendromus annectens. Su efectividad como agentes de control biológico se estimó midiendo la tasa de consumo de presa y oviposición en relación con la densidad de presa bajo condiciones óptimas de laboratorio. El consumo de presa por E. ho, T. aripo y T. tenuiscutus continuó incrementando linealmente a la densidad de presa más alta evaluada (200 huevos de la presa) a un máximo de 93, 101 y 59 presas en 24 horas. Para los otros de predadores, el consumo de presa alcanzó un màximo a la densidad de 30 o màs. El consumo diario máximo fue 40, 35 y 18 huevos para N. californicus, N. idaeus y G. annectens, respectivamente. Con excepción de T. tenuiscutus, la fecundidad diaria pareció alcanzar una meseta a las densidades de presa probadas. La oviposición diaria máxima más alta se registró para T. tenuiscutus, N. californicus, N. idaeus y G. annectens, ovipositando 3.9, 3.6, 2.9 y 2.8 huevos, respectivamente; mientras que E. ho y T. aripo ovipositaron un máximo de 2.2 y 1.4 huevos en 24 horas, respectivamente. La relación entre la oviposición y la tasa de consumo de presa fue más alta generalmente para G. annectens, N. californicus y N. idaeus. La tasa alta de consumo de presa de E. ho, T. aripo y T. tenuiscutus sugiere que estas especies son los mejores agentes para atacar los huevos de la presa. La tasa de fecundidad alta y el ratio oviposición/consumo especialmente a bajas densidades de la presa (30 huevos de la presa) de N. californicus, N. idaeus y G. annectens sugiere que estas especies pueden ser capaces de multiplicarse bien a densidades bajas de la presa.","container-title":"The Florida Entomologist","DOI":"10.2307/3496391","ISSN":"0015-4040","issue":"4","note":"publisher: Florida Entomological Society","page":"602-607","source":"JSTOR","title":"Consumption and oviposition rates of six phytoseiid species feeding on eggs of the cassava green mite &lt;i&gt;Mononychellus tanajoa&lt;/i&gt; (Acari: Tetranychidae)","title-short":"Consumption and oviposition rates of six phytoseiid species feeding on eggs of the cassava green mite mononychellus tanajoa (acari","volume":"84","author":[{"family":"Cuellar","given":"Maria E."},{"family":"Calatayud","given":"Paul-Andre"},{"family":"Melo","given":"Elsa L."},{"family":"Smith","given":"Lincoln"},{"family":"Bellotti","given":"Anthony C."}],"issued":{"date-parts":[["2001"]]}}},{"id":17697,"uris":["http://zotero.org/users/1272936/items/VV8WGZIV"],"itemData":{"id":17697,"type":"article-journal","container-title":"Experimental and Applied Acarology","DOI":"10.1023/B:APPA.0000008469.57888.82","ISSN":"0168-8162","issue":"4","journalAbbreviation":"Exp Appl Acarol","language":"en","page":"265-278","source":"DOI.org (Crossref)","title":"Effects of prey mite species on life history of the phytoseiid predators &lt;i&gt;Typhlodromalus manihoti&lt;/i&gt; and &lt;i&gt;Typhlodromalus aripo&lt;/i&gt;","volume":"30","author":[{"family":"Gnanvossou","given":"Désiré"},{"family":"Yaninek","given":"J. S."},{"family":"Hanna","given":"Rachid"},{"family":"Dicke","given":"Marcel"}],"issued":{"date-parts":[["2003"]]}}}],"schema":"https://github.com/citation-style-language/schema/raw/master/csl-citation.json"} </w:instrText>
      </w:r>
      <w:r w:rsidR="00CC4B97">
        <w:rPr>
          <w:rFonts w:ascii="Times New Roman" w:hAnsi="Times New Roman" w:cs="Times New Roman"/>
          <w:color w:val="000000" w:themeColor="text1"/>
          <w:kern w:val="0"/>
          <w:sz w:val="22"/>
          <w:szCs w:val="22"/>
        </w:rPr>
        <w:fldChar w:fldCharType="separate"/>
      </w:r>
      <w:r w:rsidR="00A54434" w:rsidRPr="00A54434">
        <w:rPr>
          <w:rFonts w:ascii="Times New Roman" w:hAnsi="Times New Roman" w:cs="Times New Roman"/>
          <w:color w:val="000000"/>
          <w:kern w:val="0"/>
          <w:sz w:val="22"/>
          <w:vertAlign w:val="superscript"/>
        </w:rPr>
        <w:t>42,43</w:t>
      </w:r>
      <w:proofErr w:type="spellEnd"/>
      <w:r w:rsidR="00CC4B97">
        <w:rPr>
          <w:rFonts w:ascii="Times New Roman" w:hAnsi="Times New Roman" w:cs="Times New Roman"/>
          <w:color w:val="000000" w:themeColor="text1"/>
          <w:kern w:val="0"/>
          <w:sz w:val="22"/>
          <w:szCs w:val="22"/>
        </w:rPr>
        <w:fldChar w:fldCharType="end"/>
      </w:r>
      <w:r w:rsidRPr="00595AC7">
        <w:rPr>
          <w:rFonts w:ascii="Times New Roman" w:hAnsi="Times New Roman" w:cs="Times New Roman"/>
          <w:color w:val="000000" w:themeColor="text1"/>
          <w:sz w:val="22"/>
          <w:szCs w:val="22"/>
          <w:lang w:val="en-GB"/>
        </w:rPr>
        <w:t xml:space="preserve">. </w:t>
      </w:r>
      <w:r w:rsidRPr="00100BB0">
        <w:rPr>
          <w:rFonts w:ascii="Times New Roman" w:hAnsi="Times New Roman" w:cs="Times New Roman"/>
          <w:color w:val="000000" w:themeColor="text1"/>
          <w:sz w:val="22"/>
          <w:szCs w:val="22"/>
        </w:rPr>
        <w:t xml:space="preserve">Interestingly, one </w:t>
      </w:r>
      <w:r w:rsidRPr="00100BB0">
        <w:rPr>
          <w:rFonts w:ascii="Times New Roman" w:hAnsi="Times New Roman" w:cs="Times New Roman"/>
          <w:i/>
          <w:iCs/>
          <w:color w:val="000000" w:themeColor="text1"/>
          <w:sz w:val="22"/>
          <w:szCs w:val="22"/>
        </w:rPr>
        <w:t xml:space="preserve">T </w:t>
      </w:r>
      <w:proofErr w:type="spellStart"/>
      <w:r w:rsidRPr="00100BB0">
        <w:rPr>
          <w:rFonts w:ascii="Times New Roman" w:hAnsi="Times New Roman" w:cs="Times New Roman"/>
          <w:i/>
          <w:iCs/>
          <w:color w:val="000000" w:themeColor="text1"/>
          <w:sz w:val="22"/>
          <w:szCs w:val="22"/>
        </w:rPr>
        <w:t>aripo</w:t>
      </w:r>
      <w:proofErr w:type="spellEnd"/>
      <w:r w:rsidRPr="00100BB0">
        <w:rPr>
          <w:rFonts w:ascii="Times New Roman" w:hAnsi="Times New Roman" w:cs="Times New Roman"/>
          <w:color w:val="000000" w:themeColor="text1"/>
          <w:sz w:val="22"/>
          <w:szCs w:val="22"/>
        </w:rPr>
        <w:t xml:space="preserve"> egg is produced at 22 prey eggs attacked, and thereafter, the reproductive rate levels off at ~1.3 eggs/day despite a high attack rate. This suggests that at high prey densities, </w:t>
      </w:r>
      <w:r w:rsidRPr="00100BB0">
        <w:rPr>
          <w:rFonts w:ascii="Times New Roman" w:hAnsi="Times New Roman" w:cs="Times New Roman"/>
          <w:i/>
          <w:iCs/>
          <w:color w:val="000000" w:themeColor="text1"/>
          <w:sz w:val="22"/>
          <w:szCs w:val="22"/>
        </w:rPr>
        <w:t xml:space="preserve">T. </w:t>
      </w:r>
      <w:proofErr w:type="spellStart"/>
      <w:r w:rsidRPr="00100BB0">
        <w:rPr>
          <w:rFonts w:ascii="Times New Roman" w:hAnsi="Times New Roman" w:cs="Times New Roman"/>
          <w:i/>
          <w:iCs/>
          <w:color w:val="000000" w:themeColor="text1"/>
          <w:sz w:val="22"/>
          <w:szCs w:val="22"/>
        </w:rPr>
        <w:t>aripo</w:t>
      </w:r>
      <w:proofErr w:type="spellEnd"/>
      <w:r w:rsidRPr="00100BB0">
        <w:rPr>
          <w:rFonts w:ascii="Times New Roman" w:hAnsi="Times New Roman" w:cs="Times New Roman"/>
          <w:color w:val="000000" w:themeColor="text1"/>
          <w:sz w:val="22"/>
          <w:szCs w:val="22"/>
        </w:rPr>
        <w:t xml:space="preserve"> can kill four-fold more prey eggs </w:t>
      </w:r>
      <w:r w:rsidR="006F5153">
        <w:rPr>
          <w:rFonts w:ascii="Times New Roman" w:hAnsi="Times New Roman" w:cs="Times New Roman"/>
          <w:color w:val="000000" w:themeColor="text1"/>
          <w:sz w:val="22"/>
          <w:szCs w:val="22"/>
        </w:rPr>
        <w:t xml:space="preserve">(or egg equivalents) </w:t>
      </w:r>
      <w:r w:rsidRPr="00100BB0">
        <w:rPr>
          <w:rFonts w:ascii="Times New Roman" w:hAnsi="Times New Roman" w:cs="Times New Roman"/>
          <w:color w:val="000000" w:themeColor="text1"/>
          <w:sz w:val="22"/>
          <w:szCs w:val="22"/>
        </w:rPr>
        <w:t>than required for reproduction</w:t>
      </w:r>
      <w:r w:rsidR="0061381B">
        <w:rPr>
          <w:rFonts w:ascii="Times New Roman" w:hAnsi="Times New Roman" w:cs="Times New Roman"/>
          <w:color w:val="000000" w:themeColor="text1"/>
          <w:sz w:val="22"/>
          <w:szCs w:val="22"/>
        </w:rPr>
        <w:t xml:space="preserve"> (</w:t>
      </w:r>
      <w:proofErr w:type="spellStart"/>
      <w:r w:rsidR="0061381B">
        <w:rPr>
          <w:rFonts w:ascii="Times New Roman" w:hAnsi="Times New Roman" w:cs="Times New Roman"/>
          <w:color w:val="000000" w:themeColor="text1"/>
          <w:sz w:val="22"/>
          <w:szCs w:val="22"/>
        </w:rPr>
        <w:t>see</w:t>
      </w:r>
      <w:r w:rsidR="00CC4B97">
        <w:rPr>
          <w:rFonts w:ascii="Times New Roman" w:hAnsi="Times New Roman" w:cs="Times New Roman"/>
          <w:color w:val="000000" w:themeColor="text1"/>
          <w:kern w:val="0"/>
          <w:sz w:val="22"/>
          <w:szCs w:val="22"/>
        </w:rPr>
        <w:fldChar w:fldCharType="begin"/>
      </w:r>
      <w:r w:rsidR="0031327B">
        <w:rPr>
          <w:rFonts w:ascii="Times New Roman" w:hAnsi="Times New Roman" w:cs="Times New Roman"/>
          <w:color w:val="000000" w:themeColor="text1"/>
          <w:kern w:val="0"/>
          <w:sz w:val="22"/>
          <w:szCs w:val="22"/>
        </w:rPr>
        <w:instrText xml:space="preserve"> ADDIN ZOTERO_ITEM CSL_CITATION {"citationID":"a2cthhvph53","properties":{"formattedCitation":"\\super 42\\nosupersub{}","plainCitation":"42","noteIndex":0},"citationItems":[{"id":17685,"uris":["http://zotero.org/users/1272936/items/IFP88BB8"],"itemData":{"id":17685,"type":"article-journal","abstract":"In Africa the cassava green mite, Mononychellus tanajoa, is an important pest of cassava, Manihot esculenta. Phytoseiid mites from South America are being evaluated as potential biological control agents of this alien pest. We evaluated six phytoseiid (Acari: Phytoseiidae) species, collected in South America: Euseius ho, Typhlodromalus aripo, Typhlodromalus tenuiscutus, Neoseiulus californicus, Neoseiulus idaeus, and Galendromus annectens. Their effectiveness as a biological control agent was estimated by measuring rates of prey consumption and oviposition in relation to prey density under optimal laboratory conditions. Prey consumption by E. ho, T. aripo and T. tenuiscutus continued increasing linearly up to the highest density of prey evaluated (200 prey eggs) for a maximum of 93, 101 and 59 prey in 24 h. For the other predators, prey consumption levelled off at prey density of 30 or more. Maximum daily consumption was 40, 35 and 18 eggs for N. californicus, N. idaeus and G. annectens, respectively. Except for T. tenuiscutus, daily fecundity appeared to reach a plateau at the prey densities tested. Higher maximum daily oviposition rates were registered for T. tenuiscutus, N. californicus, N. idaeus and G. annectens, ovipositing 3.9, 3.6, 2.9 and 2.8 eggs, respectively; whereas E. ho and T. aripo oviposited a maximum of 2.2 and 1.4 eggs in 24 h, respectively. The ratio between oviposition and prey consumption rates was generally higher for G. annectens, N. californicus and N. idaeus. The high prey consumption rate of E. ho, T. aripo and T. tenuiscutus suggests that these species are the best agents in regard to the attack of pest eggs. The high fecundity rate and oviposition/consumption ratio especially at low prey densities (30 prey eggs) of N. californicus, N. idaeus and G. annectens suggests that these species may be able to multiply well at low prey densities. /// En Africa el ácaro verde de la yuca, Mononychellus tanajoa, es una plaga importante de la yuca Manihot esculenta. Se están evaluando ácaros fitoseidos de Sur América como agentes potenciales de control biológico de esta plaga. Se evaluarón seis especies de fitoseidos (Acari: Phytoseiidae), colectadas en Sur América: Typhlodromalus aripo, Typhlodromalus tenuiscutus, Neoseiulus californicus, Neoseiulus idaeus, y Galendromus annectens. Su efectividad como agentes de control biológico se estimó midiendo la tasa de consumo de presa y oviposición en relación con la densidad de presa bajo condiciones óptimas de laboratorio. El consumo de presa por E. ho, T. aripo y T. tenuiscutus continuó incrementando linealmente a la densidad de presa más alta evaluada (200 huevos de la presa) a un máximo de 93, 101 y 59 presas en 24 horas. Para los otros de predadores, el consumo de presa alcanzó un màximo a la densidad de 30 o màs. El consumo diario máximo fue 40, 35 y 18 huevos para N. californicus, N. idaeus y G. annectens, respectivamente. Con excepción de T. tenuiscutus, la fecundidad diaria pareció alcanzar una meseta a las densidades de presa probadas. La oviposición diaria máxima más alta se registró para T. tenuiscutus, N. californicus, N. idaeus y G. annectens, ovipositando 3.9, 3.6, 2.9 y 2.8 huevos, respectivamente; mientras que E. ho y T. aripo ovipositaron un máximo de 2.2 y 1.4 huevos en 24 horas, respectivamente. La relación entre la oviposición y la tasa de consumo de presa fue más alta generalmente para G. annectens, N. californicus y N. idaeus. La tasa alta de consumo de presa de E. ho, T. aripo y T. tenuiscutus sugiere que estas especies son los mejores agentes para atacar los huevos de la presa. La tasa de fecundidad alta y el ratio oviposición/consumo especialmente a bajas densidades de la presa (30 huevos de la presa) de N. californicus, N. idaeus y G. annectens sugiere que estas especies pueden ser capaces de multiplicarse bien a densidades bajas de la presa.","container-title":"The Florida Entomologist","DOI":"10.2307/3496391","ISSN":"0015-4040","issue":"4","note":"publisher: Florida Entomological Society","page":"602-607","source":"JSTOR","title":"Consumption and oviposition rates of six phytoseiid species feeding on eggs of the cassava green mite &lt;i&gt;Mononychellus tanajoa&lt;/i&gt; (Acari: Tetranychidae)","title-short":"Consumption and oviposition rates of six phytoseiid species feeding on eggs of the cassava green mite mononychellus tanajoa (acari","volume":"84","author":[{"family":"Cuellar","given":"Maria E."},{"family":"Calatayud","given":"Paul-Andre"},{"family":"Melo","given":"Elsa L."},{"family":"Smith","given":"Lincoln"},{"family":"Bellotti","given":"Anthony C."}],"issued":{"date-parts":[["2001"]]}}}],"schema":"https://github.com/citation-style-language/schema/raw/master/csl-citation.json"} </w:instrText>
      </w:r>
      <w:r w:rsidR="00CC4B97">
        <w:rPr>
          <w:rFonts w:ascii="Times New Roman" w:hAnsi="Times New Roman" w:cs="Times New Roman"/>
          <w:color w:val="000000" w:themeColor="text1"/>
          <w:kern w:val="0"/>
          <w:sz w:val="22"/>
          <w:szCs w:val="22"/>
        </w:rPr>
        <w:fldChar w:fldCharType="separate"/>
      </w:r>
      <w:r w:rsidR="00A54434" w:rsidRPr="00A54434">
        <w:rPr>
          <w:rFonts w:ascii="Times New Roman" w:hAnsi="Times New Roman" w:cs="Times New Roman"/>
          <w:color w:val="000000"/>
          <w:kern w:val="0"/>
          <w:sz w:val="22"/>
          <w:vertAlign w:val="superscript"/>
        </w:rPr>
        <w:t>42</w:t>
      </w:r>
      <w:proofErr w:type="spellEnd"/>
      <w:r w:rsidR="00CC4B97">
        <w:rPr>
          <w:rFonts w:ascii="Times New Roman" w:hAnsi="Times New Roman" w:cs="Times New Roman"/>
          <w:color w:val="000000" w:themeColor="text1"/>
          <w:kern w:val="0"/>
          <w:sz w:val="22"/>
          <w:szCs w:val="22"/>
        </w:rPr>
        <w:fldChar w:fldCharType="end"/>
      </w:r>
      <w:r w:rsidR="0061381B">
        <w:rPr>
          <w:rFonts w:ascii="Times New Roman" w:hAnsi="Times New Roman" w:cs="Times New Roman"/>
          <w:color w:val="000000" w:themeColor="text1"/>
          <w:kern w:val="0"/>
          <w:sz w:val="22"/>
          <w:szCs w:val="22"/>
        </w:rPr>
        <w:t>)</w:t>
      </w:r>
      <w:r w:rsidRPr="00100BB0">
        <w:rPr>
          <w:rFonts w:ascii="Times New Roman" w:hAnsi="Times New Roman" w:cs="Times New Roman"/>
          <w:color w:val="000000" w:themeColor="text1"/>
          <w:sz w:val="22"/>
          <w:szCs w:val="22"/>
        </w:rPr>
        <w:t xml:space="preserve">. Further, </w:t>
      </w:r>
      <w:bookmarkStart w:id="3" w:name="_Hlk190171645"/>
      <w:proofErr w:type="spellStart"/>
      <w:r w:rsidRPr="00100BB0">
        <w:rPr>
          <w:rFonts w:ascii="Times New Roman" w:hAnsi="Times New Roman" w:cs="Times New Roman"/>
          <w:color w:val="000000" w:themeColor="text1"/>
          <w:sz w:val="22"/>
          <w:szCs w:val="22"/>
        </w:rPr>
        <w:t>Mutisya</w:t>
      </w:r>
      <w:bookmarkEnd w:id="3"/>
      <w:r w:rsidR="008D5C9B">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{"citationID":"ag0qo57h2","properties":{"formattedCitation":"\\super 44\\nosupersub{}","plainCitation":"44","noteIndex":0},"citationItems":[{"id":18048,"uris":["http://zotero.org/users/1272936/items/TQDQ4DH6"],"itemData":{"id":18048,"type":"article-journal","container-title":"Acarologia","DOI":"10.1051/acarologia/20142145","ISSN":"0044-586X, 2107-7207","issue":"4","journalAbbreviation":"Acarologia","page":"395-407","source":"DOI.org (Crossref)","title":"&lt;i&gt;Typhlodromalus aripo&lt;/i&gt; De Leon (Acari: Phytoseiidae) development and reproduction on major cassava pests at different temperatures and humidities: an indication of enhanced mite resilience","title-short":"Typhlodromalus aripo De Leon (Acari","volume":"54","author":[{"family":"Mutisya","given":"D.L."},{"family":"El-Banhawy","given":"E.M."},{"family":"Kariuki","given":"C.W."},{"family":"Khamala","given":"C.P.M."}],"issued":{"date-parts":[["2014",12,19]]}},"suppress-author":true}],"schema":"https://github.com/citation-style-language/schema/raw/master/csl-citation.json"} </w:instrText>
      </w:r>
      <w:r w:rsidR="008D5C9B">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44</w:t>
      </w:r>
      <w:proofErr w:type="spellEnd"/>
      <w:r w:rsidR="008D5C9B">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found the thermal limits</w:t>
      </w:r>
      <w:r w:rsidR="006F5153" w:rsidRPr="00100BB0">
        <w:rPr>
          <w:rFonts w:ascii="Times New Roman" w:hAnsi="Times New Roman" w:cs="Times New Roman"/>
          <w:color w:val="000000" w:themeColor="text1"/>
          <w:sz w:val="22"/>
          <w:szCs w:val="22"/>
        </w:rPr>
        <w:t xml:space="preserve"> for </w:t>
      </w:r>
      <w:r w:rsidR="006F5153" w:rsidRPr="00100BB0">
        <w:rPr>
          <w:rFonts w:ascii="Times New Roman" w:hAnsi="Times New Roman" w:cs="Times New Roman"/>
          <w:i/>
          <w:iCs/>
          <w:color w:val="000000" w:themeColor="text1"/>
          <w:sz w:val="22"/>
          <w:szCs w:val="22"/>
        </w:rPr>
        <w:t xml:space="preserve">T. </w:t>
      </w:r>
      <w:proofErr w:type="spellStart"/>
      <w:r w:rsidR="006F5153" w:rsidRPr="00100BB0">
        <w:rPr>
          <w:rFonts w:ascii="Times New Roman" w:hAnsi="Times New Roman" w:cs="Times New Roman"/>
          <w:i/>
          <w:iCs/>
          <w:color w:val="000000" w:themeColor="text1"/>
          <w:sz w:val="22"/>
          <w:szCs w:val="22"/>
        </w:rPr>
        <w:t>aripo</w:t>
      </w:r>
      <w:proofErr w:type="spellEnd"/>
      <w:r w:rsidR="006F5153" w:rsidRPr="00100BB0">
        <w:rPr>
          <w:rFonts w:ascii="Times New Roman" w:hAnsi="Times New Roman" w:cs="Times New Roman"/>
          <w:i/>
          <w:iCs/>
          <w:color w:val="000000" w:themeColor="text1"/>
          <w:sz w:val="22"/>
          <w:szCs w:val="22"/>
        </w:rPr>
        <w:t>,</w:t>
      </w:r>
      <w:r w:rsidRPr="00100BB0">
        <w:rPr>
          <w:rFonts w:ascii="Times New Roman" w:hAnsi="Times New Roman" w:cs="Times New Roman"/>
          <w:color w:val="000000" w:themeColor="text1"/>
          <w:sz w:val="22"/>
          <w:szCs w:val="22"/>
        </w:rPr>
        <w:t xml:space="preserve"> are 11.4</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C for development with oviposition occurring between 12</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C and 33</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C with the optimum at about 27</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 xml:space="preserve">C. High fecundity occurs in the range 25 to 100% RH with an optimum at ~75% RH </w:t>
      </w:r>
      <w:r w:rsidR="006F5153">
        <w:rPr>
          <w:rFonts w:ascii="Times New Roman" w:hAnsi="Times New Roman" w:cs="Times New Roman"/>
          <w:color w:val="000000" w:themeColor="text1"/>
          <w:sz w:val="22"/>
          <w:szCs w:val="22"/>
        </w:rPr>
        <w:t>with an</w:t>
      </w:r>
      <w:r w:rsidRPr="00100BB0">
        <w:rPr>
          <w:rFonts w:ascii="Times New Roman" w:hAnsi="Times New Roman" w:cs="Times New Roman"/>
          <w:color w:val="000000" w:themeColor="text1"/>
          <w:sz w:val="22"/>
          <w:szCs w:val="22"/>
        </w:rPr>
        <w:t xml:space="preserve"> adult longevity of ~426 dd.</w:t>
      </w:r>
    </w:p>
    <w:p w14:paraId="68A99347" w14:textId="77777777" w:rsidR="00B23F1E" w:rsidRPr="00100BB0" w:rsidRDefault="00B23F1E" w:rsidP="00CE0A14">
      <w:pPr>
        <w:spacing w:after="0" w:line="360" w:lineRule="auto"/>
        <w:ind w:firstLine="360"/>
        <w:rPr>
          <w:rFonts w:ascii="Times New Roman" w:hAnsi="Times New Roman" w:cs="Times New Roman"/>
          <w:color w:val="000000" w:themeColor="text1"/>
          <w:sz w:val="22"/>
          <w:szCs w:val="22"/>
        </w:rPr>
      </w:pPr>
    </w:p>
    <w:p w14:paraId="7E895F08" w14:textId="02737879" w:rsidR="00B23F1E" w:rsidRDefault="00B23F1E" w:rsidP="00583CEE">
      <w:pPr>
        <w:spacing w:after="0" w:line="360" w:lineRule="auto"/>
        <w:rPr>
          <w:rFonts w:ascii="Times New Roman" w:hAnsi="Times New Roman" w:cs="Times New Roman"/>
          <w:color w:val="000000" w:themeColor="text1"/>
          <w:sz w:val="22"/>
          <w:szCs w:val="22"/>
        </w:rPr>
      </w:pPr>
      <w:proofErr w:type="spellStart"/>
      <w:r w:rsidRPr="00E244A7">
        <w:rPr>
          <w:rFonts w:ascii="Times New Roman" w:hAnsi="Times New Roman" w:cs="Times New Roman"/>
          <w:b/>
          <w:bCs/>
          <w:i/>
          <w:iCs/>
          <w:color w:val="000000" w:themeColor="text1"/>
          <w:sz w:val="22"/>
          <w:szCs w:val="22"/>
        </w:rPr>
        <w:t>Amblydromalus</w:t>
      </w:r>
      <w:proofErr w:type="spellEnd"/>
      <w:r w:rsidRPr="00E244A7">
        <w:rPr>
          <w:rFonts w:ascii="Times New Roman" w:hAnsi="Times New Roman" w:cs="Times New Roman"/>
          <w:b/>
          <w:bCs/>
          <w:i/>
          <w:iCs/>
          <w:color w:val="000000" w:themeColor="text1"/>
          <w:sz w:val="22"/>
          <w:szCs w:val="22"/>
        </w:rPr>
        <w:t xml:space="preserve"> </w:t>
      </w:r>
      <w:proofErr w:type="spellStart"/>
      <w:r w:rsidRPr="00E244A7">
        <w:rPr>
          <w:rStyle w:val="hgkelc"/>
          <w:rFonts w:ascii="Times New Roman" w:hAnsi="Times New Roman" w:cs="Times New Roman"/>
          <w:b/>
          <w:bCs/>
          <w:i/>
          <w:iCs/>
          <w:color w:val="000000" w:themeColor="text1"/>
          <w:sz w:val="22"/>
          <w:szCs w:val="22"/>
        </w:rPr>
        <w:t>manihoti</w:t>
      </w:r>
      <w:proofErr w:type="spellEnd"/>
      <w:r w:rsidRPr="00100BB0">
        <w:rPr>
          <w:rStyle w:val="hgkelc"/>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 xml:space="preserve"> </w:t>
      </w:r>
      <w:r w:rsidR="00BD298E">
        <w:rPr>
          <w:rFonts w:ascii="Times New Roman" w:hAnsi="Times New Roman" w:cs="Times New Roman"/>
          <w:color w:val="000000" w:themeColor="text1"/>
          <w:sz w:val="22"/>
          <w:szCs w:val="22"/>
        </w:rPr>
        <w:t xml:space="preserve">In sharp contrast,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manihoti</w:t>
      </w:r>
      <w:proofErr w:type="spellEnd"/>
      <w:r w:rsidRPr="00100BB0">
        <w:rPr>
          <w:rFonts w:ascii="Times New Roman" w:hAnsi="Times New Roman" w:cs="Times New Roman"/>
          <w:i/>
          <w:iCs/>
          <w:color w:val="000000" w:themeColor="text1"/>
          <w:sz w:val="22"/>
          <w:szCs w:val="22"/>
        </w:rPr>
        <w:t xml:space="preserve"> </w:t>
      </w:r>
      <w:r w:rsidRPr="00100BB0">
        <w:rPr>
          <w:rFonts w:ascii="Times New Roman" w:hAnsi="Times New Roman" w:cs="Times New Roman"/>
          <w:color w:val="000000" w:themeColor="text1"/>
          <w:sz w:val="22"/>
          <w:szCs w:val="22"/>
        </w:rPr>
        <w:t xml:space="preserve">is found only on fully developed cassava leaves and preferentially forages in the middle of the </w:t>
      </w:r>
      <w:proofErr w:type="spellStart"/>
      <w:r w:rsidRPr="00100BB0">
        <w:rPr>
          <w:rFonts w:ascii="Times New Roman" w:hAnsi="Times New Roman" w:cs="Times New Roman"/>
          <w:color w:val="000000" w:themeColor="text1"/>
          <w:sz w:val="22"/>
          <w:szCs w:val="22"/>
        </w:rPr>
        <w:t>foliage</w:t>
      </w:r>
      <w:r w:rsidR="00403A66">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{"citationID":"a285bntcfk0","properties":{"formattedCitation":"\\super 45\\nosupersub{}","plainCitation":"45","noteIndex":0},"citationItems":[{"id":17668,"uris":["http://zotero.org/users/1272936/items/KGVM62LN"],"itemData":{"id":17668,"type":"article-journal","abstract":"Distribution of Amblyseius manihoti (Acari, Phytoseiidae) on manioc and development of sampling plan Sampling plans were developed for Amblyseius manihoti, a predator of the cassava green mite Mononychellus progresivus Doreste (Acari, Tetranychidae). Analysis of intra-plant distribution showed a more stable and constant distribution of A. manihoti on the leaves 9–12 (numbering starting from the first fully developed leaf), hence leaves belonging to this stratum were chosen as the sampling unit. Within this unit, A. manihoti displayed aggregated distributions between plants. The proposed binomial and the enumerative sampling procedures permitted reliable estimates of A. manihoti densities. For population monitoring, 100 sample units per field were sufficient to provide satisfactory estimates of densities.","container-title":"Journal of Applied Entomology","DOI":"10.1046/j.1439-0418.1999.00421.x","ISSN":"1439-0418","issue":"9","language":"en","note":"_eprint: https://onlinelibrary.wiley.com/doi/pdf/10.1046/j.1439-0418.1999.00421.x","page":"541-546","source":"Wiley Online Library","title":"Distribution et échantillonnage des populations de &lt;i&gt;Amblyseius manihoti&lt;/i&gt; Moraes (Acari, Phytoseiidae) sur manioc au Brésil","volume":"123","author":[{"family":"Bonato","given":"O."},{"family":"Da S. Noronha","given":"A. C."},{"family":"De Moraes","given":"G."}],"issued":{"date-parts":[["1999"]]}}}],"schema":"https://github.com/citation-style-language/schema/raw/master/csl-citation.json"} </w:instrText>
      </w:r>
      <w:r w:rsidR="00403A66">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45</w:t>
      </w:r>
      <w:proofErr w:type="spellEnd"/>
      <w:r w:rsidR="00403A66">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w:t>
      </w:r>
      <w:r w:rsidRPr="00100BB0">
        <w:rPr>
          <w:rFonts w:ascii="Times New Roman" w:hAnsi="Times New Roman" w:cs="Times New Roman"/>
          <w:b/>
          <w:bCs/>
          <w:color w:val="000000" w:themeColor="text1"/>
          <w:sz w:val="22"/>
          <w:szCs w:val="22"/>
        </w:rPr>
        <w:t xml:space="preserve"> </w:t>
      </w:r>
      <w:r w:rsidRPr="00100BB0">
        <w:rPr>
          <w:rFonts w:ascii="Times New Roman" w:hAnsi="Times New Roman" w:cs="Times New Roman"/>
          <w:color w:val="000000" w:themeColor="text1"/>
          <w:sz w:val="22"/>
          <w:szCs w:val="22"/>
        </w:rPr>
        <w:t xml:space="preserve">It is a generalist mite predator and does not discriminate between volatiles from different infested cassava </w:t>
      </w:r>
      <w:proofErr w:type="spellStart"/>
      <w:r w:rsidRPr="00100BB0">
        <w:rPr>
          <w:rFonts w:ascii="Times New Roman" w:hAnsi="Times New Roman" w:cs="Times New Roman"/>
          <w:color w:val="000000" w:themeColor="text1"/>
          <w:sz w:val="22"/>
          <w:szCs w:val="22"/>
        </w:rPr>
        <w:t>leaves</w:t>
      </w:r>
      <w:r w:rsidR="00403A66">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{"citationID":"a199hk43mr2","properties":{"formattedCitation":"\\super 39\\nosupersub{}","plainCitation":"39","noteIndex":0},"citationItems":[{"id":17699,"uris":["http://zotero.org/users/1272936/items/8DZ3CYWD"],"itemData":{"id":17699,"type":"article-journal","abstract":"In Africa, Typhlodromalus manihoti and T. aripo, two introduced predators of the cassava green mite Mononychellus tanajoa, occupy different parts of cassava foliage. In the present study, niche use by these two predators, as mediated by prey-induced infochemicals, was investigated. In response to prey feeding damage, cassava plant parts emit volatile blends, that attract phytoseiidae predators. When given a choice between old cassava leaves infested with M. tanajoa and either apices or young cassava leaves infested with M. tanajoa, T. aripo displayed a marked preference for odors emitted from either infested apices or infested young leaves over infested old leaves but showed no preference for odors from apices versus young leaves, all infested with M. tanajoa. Typhlodromalus manihoti did not discriminate between volatiles from the three infested cassava plant parts. Our data show that T. aripo uses differences in volatile blends released by infested cassava plant parts and restricts its fundamental niche to a realized niche, which enables coexistence with its competitor T. manihoti.","container-title":"Journal of Insect Behavior","DOI":"10.1023/A:1027355307312","ISSN":"1572-8889","issue":"4","journalAbbreviation":"Journal of Insect Behavior","language":"en","page":"523-535","source":"Springer Link","title":"Infochemical-mediated niche use by the predatory mites &lt;i&gt;Typhlodromalus manihoti&lt;/i&gt; and &lt;i&gt;T. aripo&lt;/i&gt; (Acari: Phytoseiidae)","title-short":"Infochemical-mediated niche use by the predatory mites typhlodromalus manihoti and T. aripo (acari","volume":"16","author":[{"family":"Gnanvossou","given":"Désiré"},{"family":"Hanna","given":"Rachid"},{"family":"Dicke","given":"Marcel"}],"issued":{"date-parts":[["2003",7,1]]}}}],"schema":"https://github.com/citation-style-language/schema/raw/master/csl-citation.json"} </w:instrText>
      </w:r>
      <w:r w:rsidR="00403A66">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39</w:t>
      </w:r>
      <w:proofErr w:type="spellEnd"/>
      <w:r w:rsidR="00403A66">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lowering its search rate on cassava. It has a high metabolic </w:t>
      </w:r>
      <w:r w:rsidR="00676A90" w:rsidRPr="00100BB0">
        <w:rPr>
          <w:rFonts w:ascii="Times New Roman" w:hAnsi="Times New Roman" w:cs="Times New Roman"/>
          <w:color w:val="000000" w:themeColor="text1"/>
          <w:sz w:val="22"/>
          <w:szCs w:val="22"/>
        </w:rPr>
        <w:t>rate;</w:t>
      </w:r>
      <w:r w:rsidRPr="00100BB0">
        <w:rPr>
          <w:rFonts w:ascii="Times New Roman" w:hAnsi="Times New Roman" w:cs="Times New Roman"/>
          <w:color w:val="000000" w:themeColor="text1"/>
          <w:sz w:val="22"/>
          <w:szCs w:val="22"/>
        </w:rPr>
        <w:t xml:space="preserve"> rapidly consumes prey </w:t>
      </w:r>
      <w:r w:rsidR="009B6551">
        <w:rPr>
          <w:rFonts w:ascii="Times New Roman" w:hAnsi="Times New Roman" w:cs="Times New Roman"/>
          <w:color w:val="000000" w:themeColor="text1"/>
          <w:sz w:val="22"/>
          <w:szCs w:val="22"/>
        </w:rPr>
        <w:t xml:space="preserve">that </w:t>
      </w:r>
      <w:r w:rsidRPr="00100BB0">
        <w:rPr>
          <w:rFonts w:ascii="Times New Roman" w:hAnsi="Times New Roman" w:cs="Times New Roman"/>
          <w:color w:val="000000" w:themeColor="text1"/>
          <w:sz w:val="22"/>
          <w:szCs w:val="22"/>
        </w:rPr>
        <w:t xml:space="preserve">it converts to eggs at the expense of lower survival and </w:t>
      </w:r>
      <w:proofErr w:type="spellStart"/>
      <w:r w:rsidRPr="00100BB0">
        <w:rPr>
          <w:rFonts w:ascii="Times New Roman" w:hAnsi="Times New Roman" w:cs="Times New Roman"/>
          <w:color w:val="000000" w:themeColor="text1"/>
          <w:sz w:val="22"/>
          <w:szCs w:val="22"/>
        </w:rPr>
        <w:t>longevity</w:t>
      </w:r>
      <w:r w:rsidR="00403A66">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{"citationID":"a176m7l2fv1","properties":{"formattedCitation":"\\super 43\\nosupersub{}","plainCitation":"43","noteIndex":0},"citationItems":[{"id":17697,"uris":["http://zotero.org/users/1272936/items/VV8WGZIV"],"itemData":{"id":17697,"type":"article-journal","container-title":"Experimental and Applied Acarology","DOI":"10.1023/B:APPA.0000008469.57888.82","ISSN":"0168-8162","issue":"4","journalAbbreviation":"Exp Appl Acarol","language":"en","page":"265-278","source":"DOI.org (Crossref)","title":"Effects of prey mite species on life history of the phytoseiid predators &lt;i&gt;Typhlodromalus manihoti&lt;/i&gt; and &lt;i&gt;Typhlodromalus aripo&lt;/i&gt;","volume":"30","author":[{"family":"Gnanvossou","given":"Désiré"},{"family":"Yaninek","given":"J. S."},{"family":"Hanna","given":"Rachid"},{"family":"Dicke","given":"Marcel"}],"issued":{"date-parts":[["2003"]]}}}],"schema":"https://github.com/citation-style-language/schema/raw/master/csl-citation.json"} </w:instrText>
      </w:r>
      <w:r w:rsidR="00403A66">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43</w:t>
      </w:r>
      <w:proofErr w:type="spellEnd"/>
      <w:r w:rsidR="00403A66">
        <w:rPr>
          <w:rFonts w:ascii="Times New Roman" w:hAnsi="Times New Roman" w:cs="Times New Roman"/>
          <w:color w:val="000000" w:themeColor="text1"/>
          <w:sz w:val="22"/>
          <w:szCs w:val="22"/>
        </w:rPr>
        <w:fldChar w:fldCharType="end"/>
      </w:r>
      <w:r w:rsidR="003E37F8"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 xml:space="preserve">Furthermore,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manihoti</w:t>
      </w:r>
      <w:proofErr w:type="spellEnd"/>
      <w:r w:rsidRPr="00100BB0">
        <w:rPr>
          <w:rFonts w:ascii="Times New Roman" w:hAnsi="Times New Roman" w:cs="Times New Roman"/>
          <w:color w:val="000000" w:themeColor="text1"/>
          <w:sz w:val="22"/>
          <w:szCs w:val="22"/>
        </w:rPr>
        <w:t xml:space="preserve"> does not feed on pollen and readily migrates when prey populations on cassava are </w:t>
      </w:r>
      <w:proofErr w:type="spellStart"/>
      <w:r w:rsidRPr="00100BB0">
        <w:rPr>
          <w:rFonts w:ascii="Times New Roman" w:hAnsi="Times New Roman" w:cs="Times New Roman"/>
          <w:color w:val="000000" w:themeColor="text1"/>
          <w:sz w:val="22"/>
          <w:szCs w:val="22"/>
        </w:rPr>
        <w:t>low</w:t>
      </w:r>
      <w:r w:rsidR="00403A66">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{"citationID":"a2futkrk6r6","properties":{"formattedCitation":"\\super 46\\nosupersub{}","plainCitation":"46","noteIndex":0},"citationItems":[{"id":17839,"uris":["http://zotero.org/users/1272936/items/W4QBTABT"],"itemData":{"id":17839,"type":"article-journal","abstract":"The phytoseiid predator Typhlodromalus manihoti Moraes was introduced into the cassava belt of Africa from South America against the exotic mite pest Mononychellus tanajoa (Bondar) beginning in 1988. The 1st population to become established was released in 1989. Establishments are now found in Benin, Burundi, Ghana, and Nigeria where they cover an area estimated at 4,300 km 2 . T. manihoti dispersed at a rate of 3.3 km/yr, spreading 5 times faster during the dry compared with the wet season and in proportion to the frequency of surrounding cassava fields. Populations of T. manihoti fluctuated with the seasonal abundance of M. tanajoa . Established populations of T. manihoti comprised a quarter of the phytoseiids found on cassava with a higher proportion present during the dry season. T. manihoti was recovered from 12 species of plants including 5 Euphorbiaceae in addition to cassava. Evidence of T. manihoti establishment in only part of the cassava belt suggests the search for other natural enemies of M. tanajoa in Africa should continue.","container-title":"Environmental Entomology","DOI":"10.1093/ee/27.6.1496","ISSN":"0046-225X","issue":"6","journalAbbreviation":"Environmental Entomology","page":"1496-1505","source":"Silverchair","title":"Establishment and spread of &lt;i&gt;Typhlodromalus manihoti&lt;/i&gt; (Acari: Phytoseiidae), an introduced phytoseiid predator of &lt;i&gt;Mononychellus tanajoa&lt;/i&gt; (Acari: Tetranychidae) in Africa","title-short":"Establishment and spread of typhlodromalus manihoti (acari","volume":"27","author":[{"family":"Yaninek","given":"J. S."},{"family":"Megevand","given":"B."},{"family":"Ojo","given":"B."},{"family":"Cudjoe","given":"A. R."},{"family":"Abole","given":"E."},{"family":"Onzo","given":"A."},{"family":"Zannou","given":"I."}],"issued":{"date-parts":[["1998",12,1]]}}}],"schema":"https://github.com/citation-style-language/schema/raw/master/csl-citation.json"} </w:instrText>
      </w:r>
      <w:r w:rsidR="00403A66">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46</w:t>
      </w:r>
      <w:proofErr w:type="spellEnd"/>
      <w:r w:rsidR="00403A66">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The lower thermal threshold of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manihoti</w:t>
      </w:r>
      <w:proofErr w:type="spellEnd"/>
      <w:r w:rsidRPr="00100BB0">
        <w:rPr>
          <w:rFonts w:ascii="Times New Roman" w:hAnsi="Times New Roman" w:cs="Times New Roman"/>
          <w:i/>
          <w:iCs/>
          <w:color w:val="000000" w:themeColor="text1"/>
          <w:sz w:val="22"/>
          <w:szCs w:val="22"/>
        </w:rPr>
        <w:t xml:space="preserve"> </w:t>
      </w:r>
      <w:r w:rsidRPr="00100BB0">
        <w:rPr>
          <w:rFonts w:ascii="Times New Roman" w:hAnsi="Times New Roman" w:cs="Times New Roman"/>
          <w:color w:val="000000" w:themeColor="text1"/>
          <w:sz w:val="22"/>
          <w:szCs w:val="22"/>
        </w:rPr>
        <w:t>is 6.64</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 xml:space="preserve">C for development, </w:t>
      </w:r>
      <w:r w:rsidR="00676A90" w:rsidRPr="00100BB0">
        <w:rPr>
          <w:rFonts w:ascii="Times New Roman" w:hAnsi="Times New Roman" w:cs="Times New Roman"/>
          <w:color w:val="000000" w:themeColor="text1"/>
          <w:sz w:val="22"/>
          <w:szCs w:val="22"/>
        </w:rPr>
        <w:t xml:space="preserve">and </w:t>
      </w:r>
      <w:r w:rsidRPr="00100BB0">
        <w:rPr>
          <w:rFonts w:ascii="Times New Roman" w:hAnsi="Times New Roman" w:cs="Times New Roman"/>
          <w:color w:val="000000" w:themeColor="text1"/>
          <w:sz w:val="22"/>
          <w:szCs w:val="22"/>
        </w:rPr>
        <w:t>oviposition occurs between 6.64</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C and 31</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C with an optimum at about 19</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 xml:space="preserve">C above 40% RH. The thermal parameters for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manihoti</w:t>
      </w:r>
      <w:proofErr w:type="spellEnd"/>
      <w:r w:rsidRPr="00100BB0">
        <w:rPr>
          <w:rFonts w:ascii="Times New Roman" w:hAnsi="Times New Roman" w:cs="Times New Roman"/>
          <w:color w:val="000000" w:themeColor="text1"/>
          <w:sz w:val="22"/>
          <w:szCs w:val="22"/>
        </w:rPr>
        <w:t xml:space="preserve"> are those often associated with a temperate species.</w:t>
      </w:r>
      <w:r w:rsidR="00E30531" w:rsidRPr="00100BB0">
        <w:rPr>
          <w:rFonts w:ascii="Times New Roman" w:hAnsi="Times New Roman" w:cs="Times New Roman"/>
          <w:color w:val="000000" w:themeColor="text1"/>
          <w:sz w:val="22"/>
          <w:szCs w:val="22"/>
        </w:rPr>
        <w:t xml:space="preserve"> </w:t>
      </w:r>
      <w:r w:rsidR="009B6551">
        <w:rPr>
          <w:rFonts w:ascii="Times New Roman" w:hAnsi="Times New Roman" w:cs="Times New Roman"/>
          <w:color w:val="000000" w:themeColor="text1"/>
          <w:sz w:val="22"/>
          <w:szCs w:val="22"/>
        </w:rPr>
        <w:t xml:space="preserve">Artificially </w:t>
      </w:r>
      <w:r w:rsidRPr="00100BB0">
        <w:rPr>
          <w:rFonts w:ascii="Times New Roman" w:hAnsi="Times New Roman" w:cs="Times New Roman"/>
          <w:color w:val="000000" w:themeColor="text1"/>
          <w:sz w:val="22"/>
          <w:szCs w:val="22"/>
        </w:rPr>
        <w:t xml:space="preserve">increasing the </w:t>
      </w:r>
      <w:r w:rsidR="00C843AC" w:rsidRPr="00100BB0">
        <w:rPr>
          <w:rFonts w:ascii="Times New Roman" w:hAnsi="Times New Roman" w:cs="Times New Roman"/>
          <w:color w:val="000000" w:themeColor="text1"/>
          <w:sz w:val="22"/>
          <w:szCs w:val="22"/>
        </w:rPr>
        <w:t xml:space="preserve">lower thermal </w:t>
      </w:r>
      <w:r w:rsidRPr="00100BB0">
        <w:rPr>
          <w:rFonts w:ascii="Times New Roman" w:hAnsi="Times New Roman" w:cs="Times New Roman"/>
          <w:color w:val="000000" w:themeColor="text1"/>
          <w:sz w:val="22"/>
          <w:szCs w:val="22"/>
        </w:rPr>
        <w:t>threshold to 11</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 xml:space="preserve">C </w:t>
      </w:r>
      <w:r w:rsidR="00676A90" w:rsidRPr="00100BB0">
        <w:rPr>
          <w:rFonts w:ascii="Times New Roman" w:hAnsi="Times New Roman" w:cs="Times New Roman"/>
          <w:color w:val="000000" w:themeColor="text1"/>
          <w:sz w:val="22"/>
          <w:szCs w:val="22"/>
        </w:rPr>
        <w:t xml:space="preserve">in the model </w:t>
      </w:r>
      <w:r w:rsidRPr="00100BB0">
        <w:rPr>
          <w:rFonts w:ascii="Times New Roman" w:hAnsi="Times New Roman" w:cs="Times New Roman"/>
          <w:color w:val="000000" w:themeColor="text1"/>
          <w:sz w:val="22"/>
          <w:szCs w:val="22"/>
        </w:rPr>
        <w:t>did not measurably change the conclusions as the other aspects of the biology matter.</w:t>
      </w:r>
    </w:p>
    <w:p w14:paraId="7EDA03C1" w14:textId="77777777" w:rsidR="000B42F5" w:rsidRPr="00100BB0" w:rsidRDefault="000B42F5" w:rsidP="00583CEE">
      <w:pPr>
        <w:spacing w:after="0" w:line="360" w:lineRule="auto"/>
        <w:rPr>
          <w:rFonts w:ascii="Times New Roman" w:hAnsi="Times New Roman" w:cs="Times New Roman"/>
          <w:color w:val="000000" w:themeColor="text1"/>
          <w:sz w:val="22"/>
          <w:szCs w:val="22"/>
        </w:rPr>
      </w:pPr>
    </w:p>
    <w:p w14:paraId="543F5867" w14:textId="241C7D4E" w:rsidR="00082939" w:rsidRPr="00100BB0" w:rsidRDefault="00676A90" w:rsidP="001C6F60">
      <w:pPr>
        <w:keepNext/>
        <w:spacing w:after="0" w:line="360" w:lineRule="auto"/>
        <w:jc w:val="both"/>
        <w:textAlignment w:val="baseline"/>
        <w:rPr>
          <w:rFonts w:ascii="Times New Roman" w:hAnsi="Times New Roman" w:cs="Times New Roman"/>
          <w:b/>
          <w:bCs/>
          <w:color w:val="000000" w:themeColor="text1"/>
          <w:sz w:val="28"/>
          <w:szCs w:val="28"/>
        </w:rPr>
      </w:pPr>
      <w:r w:rsidRPr="00100BB0">
        <w:rPr>
          <w:rFonts w:ascii="Times New Roman" w:hAnsi="Times New Roman" w:cs="Times New Roman"/>
          <w:b/>
          <w:bCs/>
          <w:color w:val="000000" w:themeColor="text1"/>
          <w:sz w:val="28"/>
          <w:szCs w:val="28"/>
        </w:rPr>
        <w:t>System m</w:t>
      </w:r>
      <w:r w:rsidR="00B23F1E" w:rsidRPr="00100BB0">
        <w:rPr>
          <w:rFonts w:ascii="Times New Roman" w:hAnsi="Times New Roman" w:cs="Times New Roman"/>
          <w:b/>
          <w:bCs/>
          <w:color w:val="000000" w:themeColor="text1"/>
          <w:sz w:val="28"/>
          <w:szCs w:val="28"/>
        </w:rPr>
        <w:t xml:space="preserve">odel overview </w:t>
      </w:r>
    </w:p>
    <w:p w14:paraId="3406B8D3" w14:textId="77777777" w:rsidR="00082939" w:rsidRPr="00100BB0" w:rsidRDefault="00082939" w:rsidP="001C6F60">
      <w:pPr>
        <w:keepNext/>
        <w:spacing w:after="0" w:line="360" w:lineRule="auto"/>
        <w:jc w:val="both"/>
        <w:textAlignment w:val="baseline"/>
        <w:rPr>
          <w:rFonts w:ascii="Times New Roman" w:hAnsi="Times New Roman" w:cs="Times New Roman"/>
          <w:b/>
          <w:bCs/>
          <w:color w:val="000000" w:themeColor="text1"/>
          <w:sz w:val="22"/>
          <w:szCs w:val="22"/>
        </w:rPr>
      </w:pPr>
      <w:r w:rsidRPr="00100BB0">
        <w:rPr>
          <w:rFonts w:ascii="Times New Roman" w:hAnsi="Times New Roman" w:cs="Times New Roman"/>
          <w:b/>
          <w:bCs/>
          <w:color w:val="000000" w:themeColor="text1"/>
          <w:sz w:val="22"/>
          <w:szCs w:val="22"/>
        </w:rPr>
        <w:t>Cassava model</w:t>
      </w:r>
    </w:p>
    <w:p w14:paraId="0D3800EB" w14:textId="54423629" w:rsidR="00C611F0" w:rsidRPr="00100BB0" w:rsidRDefault="00082939" w:rsidP="00082939">
      <w:pPr>
        <w:spacing w:after="0" w:line="360" w:lineRule="auto"/>
        <w:jc w:val="both"/>
        <w:rPr>
          <w:rFonts w:ascii="Times New Roman" w:hAnsi="Times New Roman" w:cs="Times New Roman"/>
          <w:color w:val="000000" w:themeColor="text1"/>
          <w:sz w:val="22"/>
          <w:szCs w:val="22"/>
        </w:rPr>
      </w:pPr>
      <w:r w:rsidRPr="00100BB0">
        <w:rPr>
          <w:rFonts w:ascii="Times New Roman" w:eastAsia="MyriadPro-Light" w:hAnsi="Times New Roman" w:cs="Times New Roman"/>
          <w:color w:val="000000" w:themeColor="text1"/>
          <w:kern w:val="0"/>
          <w:sz w:val="22"/>
          <w:szCs w:val="22"/>
        </w:rPr>
        <w:t>The original cassava system model was a canopy model composed of age-mass structured population sub-models of leaf, stem, root (tuber), pests, and natural enemies/</w:t>
      </w:r>
      <w:proofErr w:type="spellStart"/>
      <w:r w:rsidRPr="00100BB0">
        <w:rPr>
          <w:rFonts w:ascii="Times New Roman" w:eastAsia="MyriadPro-Light" w:hAnsi="Times New Roman" w:cs="Times New Roman"/>
          <w:color w:val="000000" w:themeColor="text1"/>
          <w:kern w:val="0"/>
          <w:sz w:val="22"/>
          <w:szCs w:val="22"/>
        </w:rPr>
        <w:t>pathogens</w:t>
      </w:r>
      <w:r w:rsidR="00BB39E7">
        <w:rPr>
          <w:rFonts w:ascii="Times New Roman" w:eastAsia="MyriadPro-Light" w:hAnsi="Times New Roman" w:cs="Times New Roman"/>
          <w:color w:val="000000" w:themeColor="text1"/>
          <w:kern w:val="0"/>
          <w:sz w:val="22"/>
          <w:szCs w:val="22"/>
        </w:rPr>
        <w:fldChar w:fldCharType="begin"/>
      </w:r>
      <w:r w:rsidR="002A3949">
        <w:rPr>
          <w:rFonts w:ascii="Times New Roman" w:eastAsia="MyriadPro-Light" w:hAnsi="Times New Roman" w:cs="Times New Roman"/>
          <w:color w:val="000000" w:themeColor="text1"/>
          <w:kern w:val="0"/>
          <w:sz w:val="22"/>
          <w:szCs w:val="22"/>
        </w:rPr>
        <w:instrText xml:space="preserve"> ADDIN ZOTERO_ITEM CSL_CITATION {"citationID":"a2d33ddfg6s","properties":{"unsorted":true,"formattedCitation":"\\super 47,48,20,15\\nosupersub{}","plainCitation":"47,48,20,15","noteIndex":0},"citationItems":[{"id":12261,"uris":["http://zotero.org/users/1272936/items/ZKCFEE39"],"itemData":{"id":12261,"type":"article-journal","abstract":"(1) A model for the growth and development of cassava, Manihot esculenta Crantz, as modified by weather, soil nitrogen and water is described, and used in later papers to evaluate damage by exotic cassava pests and the effectiveness of control by natural enemies. (2) Analogous relationships between trophic level models at the population and per capita levels were exploited to develop a model that has a common mathematical form across trophic levels. (3) The distributed delay model of Manetsch (1976) was used as the conceptual shell in describing the population dynamics of populations and of organism organ levels (e.g. leaves of plants, ova in animals). (4) The Frazer-Gilbert functional response model from animal ecology was modified to predict rates of photosynthesis and nitrogen and water uptake in plants. (5) Dry-matter partitioning in cassava as affected by solar radiation, temperature, and water and nitrogen stress was simulated and compared with three sets of field data.","archive":"JSTOR","container-title":"Journal of Applied Ecology","DOI":"10.2307/2403754","ISSN":"0021-8901","issue":"3","page":"901-920","source":"JSTOR","title":"Analysis of biological control of cassava pests in Africa. I. Simulation of carbon, nitrogen and water dynamics in cassava","volume":"25","author":[{"family":"Gutierrez","given":"A. P."},{"family":"Wermelinger","given":"B."},{"family":"Schulthess","given":"F."},{"family":"Baumgaertner","given":"J. U."},{"family":"Herren","given":"H. R."},{"family":"Ellis","given":"C. K."},{"family":"Yaninek","given":"J. S."}],"issued":{"date-parts":[["1988"]]}}},{"id":1372,"uris":["http://zotero.org/users/1272936/items/FPZJDGJH"],"itemData":{"id":1372,"type":"article-journal","abstract":"The effects of natural enemies and rainfall on the population dynamics of the pseudococcid Phenacoccus manihoti, and the effects of P. manihoti on the growth, development and yields of cassava as modified by weather, soil water, nitrogen and natural enemies were examined using a simulation model. Predicted yield losses in wet years were small because rainfall suppressed the population of P. manihoti directly and enhanced the ability of the plant to compensate for the feeding damage. In contrast, losses in dry years were higher because of direct negative effects of water stress on photosynthesis and were compounded by the much larger population of P. manihoti which developed. The model confirmed field observations in Nigeria that the introduced encyrtid parasitoid Epidinocarsis lopezi is the most important factor controlling populations of P. manihoti in the dry season, and rainfall, directly or possibly via diseases, during the rainy season. The contribution of indigenous coccinellid predators, Hyperaspis and Exochomus, to the mortality of P. manihoti was mostly dispensible and possibly slightly disruptive. It is concluded that Epidinocarsis lopezi regulates P. manihoti in Nigeria despite the disruptive effect of rain-induced mortality, drought effects on host abundance and predation by native coccinellid beetles.","container-title":"Journal of Applied Ecology","issue":"3","journalAbbreviation":"J. Appl. Ecol.","page":"921-940","title":"Analysis of biological control of cassava pests in Africa. II. Cassava mealybug &lt;i&gt;Phenacoccus manihoti&lt;/i&gt;","volume":"25","author":[{"family":"Gutierrez","given":"A. P."},{"family":"Neuenschwander","given":"P."},{"family":"Schulthess","given":"F."},{"family":"Herren","given":"H. R."},{"family":"Baumgaertner","given":"J. U."},{"family":"Wermelinger","given":"B."},{"family":"Lohr","given":"B."},{"family":"Ellis","given":"C. K."}],"issued":{"date-parts":[["1988"]]}}},{"id":1140,"uris":["http://zotero.org/users/1272936/items/VE2D2JAZ"],"itemData":{"id":1140,"type":"article-journal","abstract":"The interactions of the tetranychid Mononychellus tanajoa and cassava under West African weather and soil conditions were examined using a simulation model. Field studies had demonstrated the effects of plant and leaf age and rainfall-induced mortality on the population growth of M. tanajoa. The model showed that rainfall greatly reduced populations of the pest during the rainy season, while drought and nitrogen stresses acting indirectly via food availability were most important during the dry season. The combined effects of feeding by M. tanajoa and water and nitrogen stress on cassava tuber yield were assessed. The simulation data suggested that M. tanajoa would not be a severe problem on nitrogen-poor soils even with low rainfall-induced mortality, but the predicted yield reduction caused by poor soils was greater than the expected losses from feeding by the tetranychid on plants grown in good soils. The results also suggested that growing cassava under intensive irrigation and fertilization in an extended dry season could exacerbate the problems caused by M. tanajoa.","container-title":"Journal of Applied Ecology","DOI":"10.2307/2403756","issue":"3","journalAbbreviation":"J. Appl. Ecol.","page":"941-950","title":"Analysis of biological control of cassava pests in Africa. III. Cassava green mite &lt;i&gt;Mononychellus tanajoa&lt;/i&gt;","volume":"25","author":[{"family":"Gutierrez","given":"A. P."},{"family":"Yaninek","given":"J. S."},{"family":"Wermelinger","given":"B."},{"family":"Herren","given":"H. R."},{"family":"Ellis","given":"C. K."}],"issued":{"date-parts":[["1988"]]}}},{"id":13530,"uris":["http://zotero.org/users/1272936/items/XAI255CH"],"itemData":{"id":13530,"type":"article-journal","abstract":"1. A unified ratio-dependent supply-demand driven tritrophic model of the cassava (Manihot esculenta Crantz) system was compared to field data, and then used to explore the basis for the successful control of cassava mealybug (CM, Phenacoccus manihoti Mat.-Ferr.) in Africa by the exotic parasitoid Epidinocarsis lopezi (DeSantis). The causes for the failure of the related parasitoid E. diversicornis (Howard) to establish were examined. 2. Among the important findings are: (i) the functional and numerical responses of either parasitoid alone are insufficient to explain the observed dynamics of the mealybug; (ii) rainfall and its enhancement of the fungal pathogen Neozyites fumosa suppress CM numbers sufficiently during the wet season so that the parasitoid E. lopezi, with its efficient search, can regulate CM density at low levels during the dry season; (iii) weather and soil factors (e.g. nitrogen and water) affect plant growth rates directly, and CM size and number dynamics and parasitoid sex ratios indirectly; (iv) the effects of host-size dynamics on sex ratios favour E. lopezi over E. diversicornis; (v) the importance of low rates of parasitoid immigration for the successful regulation of CM is demonstrated; (vi) the higher host-finding capacity of E. lopezi enhances its dominance over E. diversicornis; but (vii) the sway of E. lopezi in cases of multiple parasitism causes the competitive displacement of E. diversicornis from the system during periods when few hosts are available and/or when weather-induced plant stress decreases host size, favouring a stronger male-biased sex ratio in E. diversicornis than in E. lopezi. 3. This modelling paradigm allows the richness of the observed biology to be incorporated with relative ease.","container-title":"Journal of Applied Ecology","DOI":"10.2307/2404249","ISSN":"0021-8901","issue":"4","note":"publisher: [British Ecological Society, Wiley]","page":"706-721","source":"JSTOR","title":"Factors affecting biological control of cassava mealybug by exotic parasitoids: a ratio-dependent supply-demand driven model","title-short":"Factors affecting biological control of cassava mealybug by exotic parasitoids","volume":"30","author":[{"family":"Gutierrez","given":"A. P."},{"family":"Neuenschwander","given":"P."},{"family":"Alphen van","given":"J. J. M."}],"issued":{"date-parts":[["1993"]]}}}],"schema":"https://github.com/citation-style-language/schema/raw/master/csl-citation.json"} </w:instrText>
      </w:r>
      <w:r w:rsidR="00BB39E7">
        <w:rPr>
          <w:rFonts w:ascii="Times New Roman" w:eastAsia="MyriadPro-Light" w:hAnsi="Times New Roman" w:cs="Times New Roman"/>
          <w:color w:val="000000" w:themeColor="text1"/>
          <w:kern w:val="0"/>
          <w:sz w:val="22"/>
          <w:szCs w:val="22"/>
        </w:rPr>
        <w:fldChar w:fldCharType="separate"/>
      </w:r>
      <w:r w:rsidR="00A54434" w:rsidRPr="00A54434">
        <w:rPr>
          <w:rFonts w:ascii="Times New Roman" w:hAnsi="Times New Roman" w:cs="Times New Roman"/>
          <w:color w:val="000000"/>
          <w:kern w:val="0"/>
          <w:sz w:val="22"/>
          <w:vertAlign w:val="superscript"/>
        </w:rPr>
        <w:t>47,48,20,15</w:t>
      </w:r>
      <w:proofErr w:type="spellEnd"/>
      <w:r w:rsidR="00BB39E7">
        <w:rPr>
          <w:rFonts w:ascii="Times New Roman" w:eastAsia="MyriadPro-Light" w:hAnsi="Times New Roman" w:cs="Times New Roman"/>
          <w:color w:val="000000" w:themeColor="text1"/>
          <w:kern w:val="0"/>
          <w:sz w:val="22"/>
          <w:szCs w:val="22"/>
        </w:rPr>
        <w:fldChar w:fldCharType="end"/>
      </w:r>
      <w:r w:rsidRPr="00100BB0">
        <w:rPr>
          <w:rFonts w:ascii="Times New Roman" w:eastAsia="MyriadPro-Light" w:hAnsi="Times New Roman" w:cs="Times New Roman"/>
          <w:color w:val="000000" w:themeColor="text1"/>
          <w:kern w:val="0"/>
          <w:sz w:val="22"/>
          <w:szCs w:val="22"/>
        </w:rPr>
        <w:t xml:space="preserve">. </w:t>
      </w:r>
      <w:r w:rsidRPr="00100BB0">
        <w:rPr>
          <w:rFonts w:ascii="Times New Roman" w:hAnsi="Times New Roman" w:cs="Times New Roman"/>
          <w:color w:val="000000" w:themeColor="text1"/>
          <w:sz w:val="22"/>
          <w:szCs w:val="22"/>
        </w:rPr>
        <w:t>The canopy model was extended to be a meta</w:t>
      </w:r>
      <w:r w:rsidR="00075981" w:rsidRPr="00100BB0">
        <w:rPr>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 xml:space="preserve">population model that could be </w:t>
      </w:r>
      <w:r w:rsidR="00676A90" w:rsidRPr="00100BB0">
        <w:rPr>
          <w:rFonts w:ascii="Times New Roman" w:hAnsi="Times New Roman" w:cs="Times New Roman"/>
          <w:color w:val="000000" w:themeColor="text1"/>
          <w:sz w:val="22"/>
          <w:szCs w:val="22"/>
        </w:rPr>
        <w:t>up</w:t>
      </w:r>
      <w:r w:rsidRPr="00100BB0">
        <w:rPr>
          <w:rFonts w:ascii="Times New Roman" w:hAnsi="Times New Roman" w:cs="Times New Roman"/>
          <w:color w:val="000000" w:themeColor="text1"/>
          <w:sz w:val="22"/>
          <w:szCs w:val="22"/>
        </w:rPr>
        <w:t xml:space="preserve"> to 100 plants evenly or randomly spaced with each </w:t>
      </w:r>
      <w:r w:rsidRPr="00100BB0">
        <w:rPr>
          <w:rFonts w:ascii="Times New Roman" w:hAnsi="Times New Roman" w:cs="Times New Roman"/>
          <w:color w:val="000000" w:themeColor="text1"/>
          <w:sz w:val="22"/>
          <w:szCs w:val="22"/>
        </w:rPr>
        <w:lastRenderedPageBreak/>
        <w:t xml:space="preserve">plant having different areas for growth and each </w:t>
      </w:r>
      <w:r w:rsidR="00F82CF8" w:rsidRPr="00100BB0">
        <w:rPr>
          <w:rFonts w:ascii="Times New Roman" w:hAnsi="Times New Roman" w:cs="Times New Roman"/>
          <w:color w:val="000000" w:themeColor="text1"/>
          <w:sz w:val="22"/>
          <w:szCs w:val="22"/>
        </w:rPr>
        <w:t xml:space="preserve">potentially </w:t>
      </w:r>
      <w:r w:rsidRPr="00100BB0">
        <w:rPr>
          <w:rFonts w:ascii="Times New Roman" w:hAnsi="Times New Roman" w:cs="Times New Roman"/>
          <w:color w:val="000000" w:themeColor="text1"/>
          <w:sz w:val="22"/>
          <w:szCs w:val="22"/>
        </w:rPr>
        <w:t xml:space="preserve">having the full complement of arthropod species </w:t>
      </w:r>
      <w:r w:rsidR="00F82CF8" w:rsidRPr="00100BB0">
        <w:rPr>
          <w:rFonts w:ascii="Times New Roman" w:hAnsi="Times New Roman" w:cs="Times New Roman"/>
          <w:color w:val="000000" w:themeColor="text1"/>
          <w:sz w:val="22"/>
          <w:szCs w:val="22"/>
        </w:rPr>
        <w:t xml:space="preserve">in our </w:t>
      </w:r>
      <w:proofErr w:type="spellStart"/>
      <w:r w:rsidR="00F82CF8" w:rsidRPr="00100BB0">
        <w:rPr>
          <w:rFonts w:ascii="Times New Roman" w:hAnsi="Times New Roman" w:cs="Times New Roman"/>
          <w:color w:val="000000" w:themeColor="text1"/>
          <w:sz w:val="22"/>
          <w:szCs w:val="22"/>
        </w:rPr>
        <w:t>study</w:t>
      </w:r>
      <w:r w:rsidR="00BB39E7">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{"citationID":"a1b56onlgf9","properties":{"formattedCitation":"\\super 21\\nosupersub{}","plainCitation":"21","noteIndex":0},"citationItems":[{"id":1481,"uris":["http://zotero.org/users/1272936/items/XIT475EC"],"itemData":{"id":1481,"type":"article-journal","abstract":"The metapopulation dynamics of the African cassava food web is explored using a physiologically based tritrophic model. There are two major food webs that interact via the cassava plant. The first is that based on the host specific cassava mealybug (Phenacoccus manihoti) and its natural enemies (the exotic arrhenotokous parasitoids Apoanagyrus lopezi and A. diversicornis, the fungal pathogen Neozygites fumosa and native coccinellid beetles). The second is based on the host specific cassava green mite (Mononychellus tanajoa) and its two exotic predators, Typhlodromalus manihoti and Typhlodromalus aripo, and the fungal pathogen N. floridana. The metapopulation model is based on a single patch age-structured population dynamics model reported previously. The same model simulates the mass number dynamics of each plant or animal species in each patch and the movement of animals between patches. Movement is based on species specific supply-demand relations. The pathogen mortality rate is a simple function of rainfall intensity. The within-patch species composition, their initial densities, and the initial values of edaphic variables may be assigned stochastically. Sensitivity, graphical and multiple linear regression analyses are used to summarize the effects of spatial and resource heterogeneity on species dynamics. Important plant level effects on higher trophic levels are demonstrated, and recommendations are made as to the appropriate model for different ecological studies.","container-title":"Ecological Modelling","DOI":"10.1016/S0304-3800(99)00144-1","issue":"2/3","page":"225-242","title":"A physiologically-based tritrophic metapopulation model of the African cassava food web","volume":"123","author":[{"family":"Gutierrez","given":"A. P."},{"family":"Yaninek","given":"J. S."},{"family":"Neuenschwander","given":"P."},{"family":"Ellis","given":"C. K."}],"issued":{"date-parts":[["1999"]]}}}],"schema":"https://github.com/citation-style-language/schema/raw/master/csl-citation.json"} </w:instrText>
      </w:r>
      <w:r w:rsidR="00BB39E7">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21</w:t>
      </w:r>
      <w:proofErr w:type="spellEnd"/>
      <w:r w:rsidR="00BB39E7">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 xml:space="preserve">. </w:t>
      </w:r>
      <w:r w:rsidR="00BD298E">
        <w:rPr>
          <w:rStyle w:val="hgkelc"/>
          <w:rFonts w:ascii="Times New Roman" w:hAnsi="Times New Roman" w:cs="Times New Roman"/>
          <w:color w:val="000000" w:themeColor="text1"/>
          <w:sz w:val="22"/>
          <w:szCs w:val="22"/>
        </w:rPr>
        <w:t>However,</w:t>
      </w:r>
      <w:r w:rsidRPr="00100BB0">
        <w:rPr>
          <w:rFonts w:ascii="Times New Roman" w:hAnsi="Times New Roman" w:cs="Times New Roman"/>
          <w:color w:val="000000" w:themeColor="text1"/>
          <w:sz w:val="22"/>
          <w:szCs w:val="22"/>
        </w:rPr>
        <w:t xml:space="preserve"> for daily computations over a ten-year period</w:t>
      </w:r>
      <w:r w:rsidR="00F82CF8" w:rsidRPr="00100BB0">
        <w:rPr>
          <w:rFonts w:ascii="Times New Roman" w:hAnsi="Times New Roman" w:cs="Times New Roman"/>
          <w:color w:val="000000" w:themeColor="text1"/>
          <w:sz w:val="22"/>
          <w:szCs w:val="22"/>
        </w:rPr>
        <w:t xml:space="preserve"> on a laptop computer</w:t>
      </w:r>
      <w:r w:rsidRPr="00100BB0">
        <w:rPr>
          <w:rFonts w:ascii="Times New Roman" w:hAnsi="Times New Roman" w:cs="Times New Roman"/>
          <w:color w:val="000000" w:themeColor="text1"/>
          <w:sz w:val="22"/>
          <w:szCs w:val="22"/>
        </w:rPr>
        <w:t xml:space="preserve">, a system of ten randomly spaced plants </w:t>
      </w:r>
      <w:r w:rsidR="00F82CF8" w:rsidRPr="00100BB0">
        <w:rPr>
          <w:rFonts w:ascii="Times New Roman" w:hAnsi="Times New Roman" w:cs="Times New Roman"/>
          <w:color w:val="000000" w:themeColor="text1"/>
          <w:sz w:val="22"/>
          <w:szCs w:val="22"/>
        </w:rPr>
        <w:t>was</w:t>
      </w:r>
      <w:r w:rsidRPr="00100BB0">
        <w:rPr>
          <w:rFonts w:ascii="Times New Roman" w:hAnsi="Times New Roman" w:cs="Times New Roman"/>
          <w:color w:val="000000" w:themeColor="text1"/>
          <w:sz w:val="22"/>
          <w:szCs w:val="22"/>
        </w:rPr>
        <w:t xml:space="preserve"> used</w:t>
      </w:r>
      <w:r w:rsidR="00583CEE">
        <w:rPr>
          <w:rFonts w:ascii="Times New Roman" w:hAnsi="Times New Roman" w:cs="Times New Roman"/>
          <w:color w:val="000000" w:themeColor="text1"/>
          <w:sz w:val="22"/>
          <w:szCs w:val="22"/>
        </w:rPr>
        <w:t xml:space="preserve"> in our study</w:t>
      </w:r>
      <w:r w:rsidRPr="00100BB0">
        <w:rPr>
          <w:rFonts w:ascii="Times New Roman" w:hAnsi="Times New Roman" w:cs="Times New Roman"/>
          <w:color w:val="000000" w:themeColor="text1"/>
          <w:sz w:val="22"/>
          <w:szCs w:val="22"/>
        </w:rPr>
        <w:t>.</w:t>
      </w:r>
    </w:p>
    <w:p w14:paraId="13B6D9FA" w14:textId="697A3070" w:rsidR="00DB2BF6" w:rsidRDefault="00530743" w:rsidP="000250A2">
      <w:pPr>
        <w:spacing w:after="0" w:line="360" w:lineRule="auto"/>
        <w:ind w:firstLine="360"/>
        <w:jc w:val="both"/>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Plant models are usually constructed as metabolic pool models (MP) that </w:t>
      </w:r>
      <w:r w:rsidR="00CF1BE4" w:rsidRPr="00100BB0">
        <w:rPr>
          <w:rFonts w:ascii="Times New Roman" w:hAnsi="Times New Roman" w:cs="Times New Roman"/>
          <w:color w:val="000000" w:themeColor="text1"/>
          <w:sz w:val="22"/>
          <w:szCs w:val="22"/>
        </w:rPr>
        <w:t>capture the effects of per capita biomass/energy</w:t>
      </w:r>
      <w:r w:rsidR="00F82CF8" w:rsidRPr="00100BB0">
        <w:rPr>
          <w:rFonts w:ascii="Times New Roman" w:hAnsi="Times New Roman" w:cs="Times New Roman"/>
          <w:color w:val="000000" w:themeColor="text1"/>
          <w:sz w:val="22"/>
          <w:szCs w:val="22"/>
        </w:rPr>
        <w:t xml:space="preserve"> </w:t>
      </w:r>
      <w:r w:rsidR="00075FEF">
        <w:rPr>
          <w:rFonts w:ascii="Times New Roman" w:hAnsi="Times New Roman" w:cs="Times New Roman"/>
          <w:color w:val="000000" w:themeColor="text1"/>
          <w:sz w:val="22"/>
          <w:szCs w:val="22"/>
        </w:rPr>
        <w:t xml:space="preserve">demand (D) and realized </w:t>
      </w:r>
      <w:r w:rsidR="00CF1BE4" w:rsidRPr="00100BB0">
        <w:rPr>
          <w:rFonts w:ascii="Times New Roman" w:hAnsi="Times New Roman" w:cs="Times New Roman"/>
          <w:color w:val="000000" w:themeColor="text1"/>
          <w:sz w:val="22"/>
          <w:szCs w:val="22"/>
        </w:rPr>
        <w:t>acquisition</w:t>
      </w:r>
      <w:r w:rsidR="00075FEF">
        <w:rPr>
          <w:rFonts w:ascii="Times New Roman" w:hAnsi="Times New Roman" w:cs="Times New Roman"/>
          <w:color w:val="000000" w:themeColor="text1"/>
          <w:sz w:val="22"/>
          <w:szCs w:val="22"/>
        </w:rPr>
        <w:t xml:space="preserve"> via search (S) </w:t>
      </w:r>
      <w:r w:rsidR="00CF1BE4" w:rsidRPr="00100BB0">
        <w:rPr>
          <w:rFonts w:ascii="Times New Roman" w:hAnsi="Times New Roman" w:cs="Times New Roman"/>
          <w:color w:val="000000" w:themeColor="text1"/>
          <w:sz w:val="22"/>
          <w:szCs w:val="22"/>
        </w:rPr>
        <w:t xml:space="preserve">and allocation </w:t>
      </w:r>
      <w:r w:rsidR="00B5218E" w:rsidRPr="00100BB0">
        <w:rPr>
          <w:rFonts w:ascii="Times New Roman" w:hAnsi="Times New Roman" w:cs="Times New Roman"/>
          <w:color w:val="000000" w:themeColor="text1"/>
          <w:sz w:val="22"/>
          <w:szCs w:val="22"/>
        </w:rPr>
        <w:t>to</w:t>
      </w:r>
      <w:r w:rsidR="00CF1BE4" w:rsidRPr="00100BB0">
        <w:rPr>
          <w:rFonts w:ascii="Times New Roman" w:hAnsi="Times New Roman" w:cs="Times New Roman"/>
          <w:color w:val="000000" w:themeColor="text1"/>
          <w:sz w:val="22"/>
          <w:szCs w:val="22"/>
        </w:rPr>
        <w:t xml:space="preserve"> </w:t>
      </w:r>
      <w:r w:rsidR="00F82CF8" w:rsidRPr="00100BB0">
        <w:rPr>
          <w:rFonts w:ascii="Times New Roman" w:hAnsi="Times New Roman" w:cs="Times New Roman"/>
          <w:color w:val="000000" w:themeColor="text1"/>
          <w:sz w:val="22"/>
          <w:szCs w:val="22"/>
        </w:rPr>
        <w:t xml:space="preserve">respiration, </w:t>
      </w:r>
      <w:r w:rsidR="00CF1BE4" w:rsidRPr="00100BB0">
        <w:rPr>
          <w:rFonts w:ascii="Times New Roman" w:hAnsi="Times New Roman" w:cs="Times New Roman"/>
          <w:color w:val="000000" w:themeColor="text1"/>
          <w:sz w:val="22"/>
          <w:szCs w:val="22"/>
        </w:rPr>
        <w:t>growth,</w:t>
      </w:r>
      <w:r w:rsidR="00F82CF8" w:rsidRPr="00100BB0">
        <w:rPr>
          <w:rFonts w:ascii="Times New Roman" w:hAnsi="Times New Roman" w:cs="Times New Roman"/>
          <w:color w:val="000000" w:themeColor="text1"/>
          <w:sz w:val="22"/>
          <w:szCs w:val="22"/>
        </w:rPr>
        <w:t xml:space="preserve"> and </w:t>
      </w:r>
      <w:r w:rsidR="00CF1BE4" w:rsidRPr="00100BB0">
        <w:rPr>
          <w:rFonts w:ascii="Times New Roman" w:hAnsi="Times New Roman" w:cs="Times New Roman"/>
          <w:color w:val="000000" w:themeColor="text1"/>
          <w:sz w:val="22"/>
          <w:szCs w:val="22"/>
        </w:rPr>
        <w:t xml:space="preserve">reproduction. </w:t>
      </w:r>
      <w:r w:rsidR="00075FEF">
        <w:rPr>
          <w:rFonts w:ascii="Times New Roman" w:hAnsi="Times New Roman" w:cs="Times New Roman"/>
          <w:color w:val="000000" w:themeColor="text1"/>
          <w:sz w:val="22"/>
          <w:szCs w:val="22"/>
        </w:rPr>
        <w:t xml:space="preserve">Note that S&lt;D. </w:t>
      </w:r>
      <w:r w:rsidR="00B5218E" w:rsidRPr="00100BB0">
        <w:rPr>
          <w:rFonts w:ascii="Times New Roman" w:hAnsi="Times New Roman" w:cs="Times New Roman"/>
          <w:color w:val="000000" w:themeColor="text1"/>
          <w:sz w:val="22"/>
          <w:szCs w:val="22"/>
        </w:rPr>
        <w:t>Specifically, p</w:t>
      </w:r>
      <w:r w:rsidR="00CF1BE4" w:rsidRPr="00100BB0">
        <w:rPr>
          <w:rFonts w:ascii="Times New Roman" w:hAnsi="Times New Roman" w:cs="Times New Roman"/>
          <w:color w:val="000000" w:themeColor="text1"/>
          <w:sz w:val="22"/>
          <w:szCs w:val="22"/>
        </w:rPr>
        <w:t>lants search for light, water, nutrients to produce photosynthate that is allocated to plant subunit growth and to reproduction</w:t>
      </w:r>
      <w:r w:rsidR="0061381B">
        <w:rPr>
          <w:rFonts w:ascii="Times New Roman" w:hAnsi="Times New Roman" w:cs="Times New Roman"/>
          <w:color w:val="000000" w:themeColor="text1"/>
          <w:sz w:val="22"/>
          <w:szCs w:val="22"/>
        </w:rPr>
        <w:t xml:space="preserve"> (</w:t>
      </w:r>
      <w:proofErr w:type="spellStart"/>
      <w:r w:rsidR="0061381B" w:rsidRPr="0061381B">
        <w:rPr>
          <w:rFonts w:ascii="Times New Roman" w:hAnsi="Times New Roman" w:cs="Times New Roman"/>
          <w:i/>
          <w:iCs/>
          <w:color w:val="000000" w:themeColor="text1"/>
          <w:sz w:val="22"/>
          <w:szCs w:val="22"/>
        </w:rPr>
        <w:t>c.f.</w:t>
      </w:r>
      <w:r w:rsidR="00001205">
        <w:rPr>
          <w:rFonts w:ascii="Times New Roman" w:hAnsi="Times New Roman" w:cs="Times New Roman"/>
          <w:color w:val="000000" w:themeColor="text1"/>
          <w:sz w:val="22"/>
          <w:szCs w:val="22"/>
        </w:rPr>
        <w:fldChar w:fldCharType="begin"/>
      </w:r>
      <w:r w:rsidR="0031327B">
        <w:rPr>
          <w:rFonts w:ascii="Times New Roman" w:hAnsi="Times New Roman" w:cs="Times New Roman"/>
          <w:color w:val="000000" w:themeColor="text1"/>
          <w:sz w:val="22"/>
          <w:szCs w:val="22"/>
        </w:rPr>
        <w:instrText xml:space="preserve"> ADDIN ZOTERO_ITEM CSL_CITATION {"citationID":"a1qv6sqagd5","properties":{"formattedCitation":"\\super 49\\nosupersub{}","plainCitation":"49","noteIndex":0},"citationItems":[{"id":1602,"uris":["http://zotero.org/users/1272936/items/8NX3ZC9S"],"itemData":{"id":1602,"type":"book","collection-title":"Simulation monographs","event-place":"Wageningen, The Netherlands","ISBN":"978-90-220-0652-8","publisher":"Pudoc","publisher-place":"Wageningen, The Netherlands","title":"Simulation of ecological processes","URL":"https://edepot.wur.nl/168677","volume":"2nd","author":[{"family":"Wit","given":"C.T.","non-dropping-particle":"de"},{"family":"Goudriaan","given":"J."}],"issued":{"date-parts":[["1978"]]}}}],"schema":"https://github.com/citation-style-language/schema/raw/master/csl-citation.json"} </w:instrText>
      </w:r>
      <w:r w:rsidR="00001205">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49</w:t>
      </w:r>
      <w:proofErr w:type="spellEnd"/>
      <w:r w:rsidR="00001205">
        <w:rPr>
          <w:rFonts w:ascii="Times New Roman" w:hAnsi="Times New Roman" w:cs="Times New Roman"/>
          <w:color w:val="000000" w:themeColor="text1"/>
          <w:sz w:val="22"/>
          <w:szCs w:val="22"/>
        </w:rPr>
        <w:fldChar w:fldCharType="end"/>
      </w:r>
      <w:bookmarkStart w:id="4" w:name="_Hlk140041137"/>
      <w:r w:rsidR="0061381B">
        <w:rPr>
          <w:rFonts w:ascii="Times New Roman" w:hAnsi="Times New Roman" w:cs="Times New Roman"/>
          <w:color w:val="000000" w:themeColor="text1"/>
          <w:sz w:val="22"/>
          <w:szCs w:val="22"/>
        </w:rPr>
        <w:t>)</w:t>
      </w:r>
      <w:r w:rsidR="00CF1BE4" w:rsidRPr="00100BB0">
        <w:rPr>
          <w:rFonts w:ascii="Times New Roman" w:hAnsi="Times New Roman" w:cs="Times New Roman"/>
          <w:color w:val="000000" w:themeColor="text1"/>
          <w:sz w:val="22"/>
          <w:szCs w:val="22"/>
        </w:rPr>
        <w:t xml:space="preserve">. </w:t>
      </w:r>
      <w:bookmarkEnd w:id="4"/>
      <w:r w:rsidR="00CF1BE4" w:rsidRPr="00100BB0">
        <w:rPr>
          <w:rFonts w:ascii="Times New Roman" w:hAnsi="Times New Roman" w:cs="Times New Roman"/>
          <w:color w:val="000000" w:themeColor="text1"/>
          <w:sz w:val="22"/>
          <w:szCs w:val="22"/>
        </w:rPr>
        <w:t xml:space="preserve">Gutierrez and </w:t>
      </w:r>
      <w:proofErr w:type="spellStart"/>
      <w:r w:rsidR="00CF1BE4" w:rsidRPr="00100BB0">
        <w:rPr>
          <w:rFonts w:ascii="Times New Roman" w:hAnsi="Times New Roman" w:cs="Times New Roman"/>
          <w:color w:val="000000" w:themeColor="text1"/>
          <w:sz w:val="22"/>
          <w:szCs w:val="22"/>
        </w:rPr>
        <w:t>Baumgärtner</w:t>
      </w:r>
      <w:r w:rsidR="00001205">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{"citationID":"a2p8f3cd1qg","properties":{"formattedCitation":"\\super 50\\nosupersub{}","plainCitation":"50","noteIndex":0},"citationItems":[{"id":4888,"uris":["http://zotero.org/users/1272936/items/8XVG77ZT"],"itemData":{"id":4888,"type":"article-journal","abstract":"A simple age-specific energetics (calories or biomass) model for the growth and development, reproduction, respiration, ageing and intrinsic survivorship as a function of temperature and per capita energy availability for Acyrthosiphon pisum (Harris) is reported. Extensive published age-specific life-data sets on the aphid are used to test the model, and the results suggest that the lower thermal threshold for development is raised and the upper one is lowered as food resources are decreased; the temperature-dependent rate of development is slowed with decreasing energy resources; and the size of individuals and reproduction become smaller as temperature approaches the upper and lower thermal thresholds. A simple model for multitrophic level (predator-prey) interactions, incorporating the acquisition and assimilation functions, is prepared.","container-title":"Canadian Entomologist","DOI":"10.4039/Ent116923-7","issue":"7","journalAbbreviation":"Can. Entomol.","page":"924-932","title":"Multitrophic level models of predator-prey energetics: I. Age-specific energetics models - pea aphid &lt;i&gt;Acyrthosiphon pisum&lt;/i&gt; (Homoptera: Aphididae) as an example","volume":"116","author":[{"family":"Gutierrez","given":"A.P."},{"family":"Baumgärtner","given":"J.U."}],"issued":{"date-parts":[["1984"]]}},"suppress-author":true}],"schema":"https://github.com/citation-style-language/schema/raw/master/csl-citation.json"} </w:instrText>
      </w:r>
      <w:r w:rsidR="00001205">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50</w:t>
      </w:r>
      <w:proofErr w:type="spellEnd"/>
      <w:r w:rsidR="00001205">
        <w:rPr>
          <w:rFonts w:ascii="Times New Roman" w:hAnsi="Times New Roman" w:cs="Times New Roman"/>
          <w:color w:val="000000" w:themeColor="text1"/>
          <w:sz w:val="22"/>
          <w:szCs w:val="22"/>
        </w:rPr>
        <w:fldChar w:fldCharType="end"/>
      </w:r>
      <w:r w:rsidR="00CF1BE4" w:rsidRPr="00100BB0">
        <w:rPr>
          <w:rFonts w:ascii="Times New Roman" w:hAnsi="Times New Roman" w:cs="Times New Roman"/>
          <w:color w:val="000000" w:themeColor="text1"/>
          <w:sz w:val="22"/>
          <w:szCs w:val="22"/>
        </w:rPr>
        <w:t xml:space="preserve"> used MP notions to develop </w:t>
      </w:r>
      <w:proofErr w:type="spellStart"/>
      <w:r w:rsidR="00CF1BE4" w:rsidRPr="00100BB0">
        <w:rPr>
          <w:rFonts w:ascii="Times New Roman" w:hAnsi="Times New Roman" w:cs="Times New Roman"/>
          <w:color w:val="000000" w:themeColor="text1"/>
          <w:sz w:val="22"/>
          <w:szCs w:val="22"/>
        </w:rPr>
        <w:t>PBDM</w:t>
      </w:r>
      <w:proofErr w:type="spellEnd"/>
      <w:r w:rsidR="00CF1BE4" w:rsidRPr="00100BB0">
        <w:rPr>
          <w:rFonts w:ascii="Times New Roman" w:hAnsi="Times New Roman" w:cs="Times New Roman"/>
          <w:color w:val="000000" w:themeColor="text1"/>
          <w:sz w:val="22"/>
          <w:szCs w:val="22"/>
        </w:rPr>
        <w:t xml:space="preserve"> models for growth, development, and reproduction of arthropods. </w:t>
      </w:r>
      <w:r w:rsidR="00B5218E" w:rsidRPr="00100BB0">
        <w:rPr>
          <w:rFonts w:ascii="Times New Roman" w:hAnsi="Times New Roman" w:cs="Times New Roman"/>
          <w:color w:val="000000" w:themeColor="text1"/>
          <w:sz w:val="22"/>
          <w:szCs w:val="22"/>
        </w:rPr>
        <w:t>Most of the species in the cassava system model are MP based</w:t>
      </w:r>
      <w:r w:rsidR="00F82CF8" w:rsidRPr="00100BB0">
        <w:rPr>
          <w:rFonts w:ascii="Times New Roman" w:hAnsi="Times New Roman" w:cs="Times New Roman"/>
          <w:color w:val="000000" w:themeColor="text1"/>
          <w:sz w:val="22"/>
          <w:szCs w:val="22"/>
        </w:rPr>
        <w:t xml:space="preserve"> (Table 1)</w:t>
      </w:r>
      <w:r w:rsidR="00B5218E" w:rsidRPr="00100BB0">
        <w:rPr>
          <w:rFonts w:ascii="Times New Roman" w:hAnsi="Times New Roman" w:cs="Times New Roman"/>
          <w:color w:val="000000" w:themeColor="text1"/>
          <w:sz w:val="22"/>
          <w:szCs w:val="22"/>
        </w:rPr>
        <w:t>.</w:t>
      </w:r>
    </w:p>
    <w:p w14:paraId="771B8B29" w14:textId="77777777" w:rsidR="0061381B" w:rsidRPr="00100BB0" w:rsidRDefault="0061381B" w:rsidP="000250A2">
      <w:pPr>
        <w:spacing w:after="0" w:line="360" w:lineRule="auto"/>
        <w:ind w:firstLine="360"/>
        <w:jc w:val="both"/>
        <w:rPr>
          <w:rFonts w:ascii="Times New Roman" w:hAnsi="Times New Roman" w:cs="Times New Roman"/>
          <w:color w:val="000000" w:themeColor="text1"/>
          <w:sz w:val="22"/>
          <w:szCs w:val="22"/>
        </w:rPr>
      </w:pPr>
    </w:p>
    <w:p w14:paraId="337258D1" w14:textId="3044B206" w:rsidR="00B004D8" w:rsidRDefault="00F82CF8" w:rsidP="00CC4B88">
      <w:pPr>
        <w:spacing w:after="0" w:line="240" w:lineRule="auto"/>
        <w:rPr>
          <w:rFonts w:ascii="Times New Roman" w:eastAsia="Times New Roman" w:hAnsi="Times New Roman" w:cs="Times New Roman"/>
          <w:color w:val="000000" w:themeColor="text1"/>
          <w:kern w:val="0"/>
          <w:sz w:val="22"/>
          <w:szCs w:val="22"/>
          <w14:ligatures w14:val="none"/>
        </w:rPr>
      </w:pPr>
      <w:r w:rsidRPr="007908FD">
        <w:rPr>
          <w:rFonts w:ascii="Times New Roman" w:eastAsia="Times New Roman" w:hAnsi="Times New Roman" w:cs="Times New Roman"/>
          <w:b/>
          <w:bCs/>
          <w:color w:val="000000" w:themeColor="text1"/>
          <w:kern w:val="0"/>
          <w:sz w:val="22"/>
          <w:szCs w:val="22"/>
          <w14:ligatures w14:val="none"/>
        </w:rPr>
        <w:t>Table 1.</w:t>
      </w:r>
      <w:r w:rsidRPr="00100BB0">
        <w:rPr>
          <w:rFonts w:ascii="Times New Roman" w:eastAsia="Times New Roman" w:hAnsi="Times New Roman" w:cs="Times New Roman"/>
          <w:color w:val="000000" w:themeColor="text1"/>
          <w:kern w:val="0"/>
          <w:sz w:val="22"/>
          <w:szCs w:val="22"/>
          <w14:ligatures w14:val="none"/>
        </w:rPr>
        <w:t xml:space="preserve"> Type of model used for each stage/species</w:t>
      </w:r>
      <w:r w:rsidR="005932A6">
        <w:rPr>
          <w:rFonts w:ascii="Times New Roman" w:eastAsia="Times New Roman" w:hAnsi="Times New Roman" w:cs="Times New Roman"/>
          <w:color w:val="000000" w:themeColor="text1"/>
          <w:kern w:val="0"/>
          <w:sz w:val="22"/>
          <w:szCs w:val="22"/>
          <w14:ligatures w14:val="none"/>
        </w:rPr>
        <w:t xml:space="preserve"> (MP = metabolic pool; </w:t>
      </w:r>
      <w:proofErr w:type="spellStart"/>
      <w:r w:rsidR="005932A6">
        <w:rPr>
          <w:rFonts w:ascii="Times New Roman" w:eastAsia="Times New Roman" w:hAnsi="Times New Roman" w:cs="Times New Roman"/>
          <w:color w:val="000000" w:themeColor="text1"/>
          <w:kern w:val="0"/>
          <w:sz w:val="22"/>
          <w:szCs w:val="22"/>
          <w14:ligatures w14:val="none"/>
        </w:rPr>
        <w:t>BDF</w:t>
      </w:r>
      <w:proofErr w:type="spellEnd"/>
      <w:r w:rsidR="005932A6">
        <w:rPr>
          <w:rFonts w:ascii="Times New Roman" w:eastAsia="Times New Roman" w:hAnsi="Times New Roman" w:cs="Times New Roman"/>
          <w:color w:val="000000" w:themeColor="text1"/>
          <w:kern w:val="0"/>
          <w:sz w:val="22"/>
          <w:szCs w:val="22"/>
          <w14:ligatures w14:val="none"/>
        </w:rPr>
        <w:t xml:space="preserve"> = biodemographic functions)</w:t>
      </w:r>
      <w:r w:rsidRPr="00100BB0">
        <w:rPr>
          <w:rFonts w:ascii="Times New Roman" w:eastAsia="Times New Roman" w:hAnsi="Times New Roman" w:cs="Times New Roman"/>
          <w:color w:val="000000" w:themeColor="text1"/>
          <w:kern w:val="0"/>
          <w:sz w:val="22"/>
          <w:szCs w:val="22"/>
          <w14:ligatures w14:val="none"/>
        </w:rPr>
        <w:t>.</w:t>
      </w:r>
    </w:p>
    <w:p w14:paraId="6578ACE4" w14:textId="77777777" w:rsidR="00CC4B88" w:rsidRPr="00CC4B88" w:rsidRDefault="00CC4B88" w:rsidP="00CC4B88">
      <w:pPr>
        <w:spacing w:after="0" w:line="240" w:lineRule="auto"/>
        <w:rPr>
          <w:rFonts w:ascii="Times New Roman" w:eastAsia="Times New Roman" w:hAnsi="Times New Roman" w:cs="Times New Roman"/>
          <w:color w:val="000000" w:themeColor="text1"/>
          <w:kern w:val="0"/>
          <w:sz w:val="22"/>
          <w:szCs w:val="22"/>
          <w14:ligatures w14:val="none"/>
        </w:rPr>
      </w:pPr>
    </w:p>
    <w:tbl>
      <w:tblPr>
        <w:tblStyle w:val="PlainTable4"/>
        <w:tblW w:w="0" w:type="auto"/>
        <w:shd w:val="clear" w:color="auto" w:fill="FFFFFF" w:themeFill="background1"/>
        <w:tblLayout w:type="fixed"/>
        <w:tblLook w:val="04A0" w:firstRow="1" w:lastRow="0" w:firstColumn="1" w:lastColumn="0" w:noHBand="0" w:noVBand="1"/>
      </w:tblPr>
      <w:tblGrid>
        <w:gridCol w:w="1505"/>
        <w:gridCol w:w="1195"/>
        <w:gridCol w:w="810"/>
        <w:gridCol w:w="1260"/>
        <w:gridCol w:w="990"/>
      </w:tblGrid>
      <w:tr w:rsidR="005932A6" w14:paraId="627BB47F" w14:textId="77777777" w:rsidTr="00593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vMerge w:val="restart"/>
            <w:tcBorders>
              <w:top w:val="single" w:sz="4" w:space="0" w:color="auto"/>
            </w:tcBorders>
            <w:shd w:val="clear" w:color="auto" w:fill="FFFFFF" w:themeFill="background1"/>
          </w:tcPr>
          <w:p w14:paraId="468D9FB9" w14:textId="488511F3" w:rsidR="005932A6" w:rsidRPr="00EB7DA5" w:rsidRDefault="005932A6" w:rsidP="005932A6">
            <w:pPr>
              <w:spacing w:line="276" w:lineRule="auto"/>
              <w:rPr>
                <w:rFonts w:ascii="Times New Roman" w:hAnsi="Times New Roman" w:cs="Times New Roman"/>
                <w:color w:val="000000" w:themeColor="text1"/>
                <w:sz w:val="22"/>
                <w:szCs w:val="22"/>
              </w:rPr>
            </w:pPr>
            <w:r w:rsidRPr="00EB7DA5">
              <w:rPr>
                <w:rFonts w:ascii="Times New Roman" w:hAnsi="Times New Roman" w:cs="Times New Roman"/>
                <w:color w:val="000000" w:themeColor="text1"/>
                <w:sz w:val="22"/>
                <w:szCs w:val="22"/>
              </w:rPr>
              <w:t>Species</w:t>
            </w:r>
          </w:p>
        </w:tc>
        <w:tc>
          <w:tcPr>
            <w:tcW w:w="4255" w:type="dxa"/>
            <w:gridSpan w:val="4"/>
            <w:tcBorders>
              <w:top w:val="single" w:sz="4" w:space="0" w:color="auto"/>
              <w:bottom w:val="single" w:sz="4" w:space="0" w:color="auto"/>
            </w:tcBorders>
            <w:shd w:val="clear" w:color="auto" w:fill="FFFFFF" w:themeFill="background1"/>
          </w:tcPr>
          <w:p w14:paraId="3113DFC1" w14:textId="7A9BD205" w:rsidR="005932A6" w:rsidRPr="005932A6" w:rsidRDefault="005932A6" w:rsidP="005932A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roofErr w:type="spellStart"/>
            <w:r w:rsidRPr="005932A6">
              <w:rPr>
                <w:rFonts w:ascii="Times New Roman" w:hAnsi="Times New Roman" w:cs="Times New Roman"/>
                <w:color w:val="000000" w:themeColor="text1"/>
                <w:sz w:val="22"/>
                <w:szCs w:val="22"/>
              </w:rPr>
              <w:t>PBDM</w:t>
            </w:r>
            <w:proofErr w:type="spellEnd"/>
            <w:r w:rsidRPr="005932A6">
              <w:rPr>
                <w:rFonts w:ascii="Times New Roman" w:hAnsi="Times New Roman" w:cs="Times New Roman"/>
                <w:color w:val="000000" w:themeColor="text1"/>
                <w:sz w:val="22"/>
                <w:szCs w:val="22"/>
              </w:rPr>
              <w:t xml:space="preserve"> model used</w:t>
            </w:r>
          </w:p>
        </w:tc>
      </w:tr>
      <w:tr w:rsidR="005932A6" w14:paraId="10923DF3" w14:textId="77777777" w:rsidTr="00593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vMerge/>
            <w:tcBorders>
              <w:bottom w:val="single" w:sz="4" w:space="0" w:color="auto"/>
            </w:tcBorders>
            <w:shd w:val="clear" w:color="auto" w:fill="FFFFFF" w:themeFill="background1"/>
          </w:tcPr>
          <w:p w14:paraId="49A5337A" w14:textId="6A9746D4" w:rsidR="005932A6" w:rsidRPr="00EB7DA5" w:rsidRDefault="005932A6" w:rsidP="007908FD">
            <w:pPr>
              <w:spacing w:line="276" w:lineRule="auto"/>
              <w:jc w:val="both"/>
              <w:rPr>
                <w:rFonts w:ascii="Times New Roman" w:hAnsi="Times New Roman" w:cs="Times New Roman"/>
                <w:color w:val="000000" w:themeColor="text1"/>
                <w:sz w:val="22"/>
                <w:szCs w:val="22"/>
              </w:rPr>
            </w:pPr>
          </w:p>
        </w:tc>
        <w:tc>
          <w:tcPr>
            <w:tcW w:w="1195" w:type="dxa"/>
            <w:tcBorders>
              <w:top w:val="single" w:sz="4" w:space="0" w:color="auto"/>
              <w:bottom w:val="single" w:sz="4" w:space="0" w:color="auto"/>
            </w:tcBorders>
            <w:shd w:val="clear" w:color="auto" w:fill="FFFFFF" w:themeFill="background1"/>
          </w:tcPr>
          <w:p w14:paraId="61B4AA5B" w14:textId="1868913A" w:rsidR="005932A6" w:rsidRPr="005932A6" w:rsidRDefault="005932A6"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2"/>
                <w:szCs w:val="22"/>
              </w:rPr>
            </w:pPr>
            <w:r w:rsidRPr="005932A6">
              <w:rPr>
                <w:rFonts w:ascii="Times New Roman" w:hAnsi="Times New Roman" w:cs="Times New Roman"/>
                <w:b/>
                <w:bCs/>
                <w:color w:val="000000" w:themeColor="text1"/>
                <w:sz w:val="22"/>
                <w:szCs w:val="22"/>
              </w:rPr>
              <w:t>All stages</w:t>
            </w:r>
          </w:p>
        </w:tc>
        <w:tc>
          <w:tcPr>
            <w:tcW w:w="810" w:type="dxa"/>
            <w:tcBorders>
              <w:top w:val="single" w:sz="4" w:space="0" w:color="auto"/>
              <w:bottom w:val="single" w:sz="4" w:space="0" w:color="auto"/>
            </w:tcBorders>
            <w:shd w:val="clear" w:color="auto" w:fill="FFFFFF" w:themeFill="background1"/>
          </w:tcPr>
          <w:p w14:paraId="6AF8597F" w14:textId="1288AF30" w:rsidR="005932A6" w:rsidRPr="005932A6" w:rsidRDefault="005932A6"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2"/>
                <w:szCs w:val="22"/>
              </w:rPr>
            </w:pPr>
            <w:r w:rsidRPr="005932A6">
              <w:rPr>
                <w:rFonts w:ascii="Times New Roman" w:hAnsi="Times New Roman" w:cs="Times New Roman"/>
                <w:b/>
                <w:bCs/>
                <w:color w:val="000000" w:themeColor="text1"/>
                <w:sz w:val="22"/>
                <w:szCs w:val="22"/>
              </w:rPr>
              <w:t>Eggs</w:t>
            </w:r>
          </w:p>
        </w:tc>
        <w:tc>
          <w:tcPr>
            <w:tcW w:w="1260" w:type="dxa"/>
            <w:tcBorders>
              <w:top w:val="single" w:sz="4" w:space="0" w:color="auto"/>
              <w:bottom w:val="single" w:sz="4" w:space="0" w:color="auto"/>
            </w:tcBorders>
            <w:shd w:val="clear" w:color="auto" w:fill="FFFFFF" w:themeFill="background1"/>
          </w:tcPr>
          <w:p w14:paraId="548E4151" w14:textId="327E1CD2" w:rsidR="005932A6" w:rsidRPr="005932A6" w:rsidRDefault="005932A6"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2"/>
                <w:szCs w:val="22"/>
              </w:rPr>
            </w:pPr>
            <w:r w:rsidRPr="005932A6">
              <w:rPr>
                <w:rFonts w:ascii="Times New Roman" w:hAnsi="Times New Roman" w:cs="Times New Roman"/>
                <w:b/>
                <w:bCs/>
                <w:color w:val="000000" w:themeColor="text1"/>
                <w:sz w:val="22"/>
                <w:szCs w:val="22"/>
              </w:rPr>
              <w:t>Immatures</w:t>
            </w:r>
          </w:p>
        </w:tc>
        <w:tc>
          <w:tcPr>
            <w:tcW w:w="990" w:type="dxa"/>
            <w:tcBorders>
              <w:top w:val="single" w:sz="4" w:space="0" w:color="auto"/>
              <w:bottom w:val="single" w:sz="4" w:space="0" w:color="auto"/>
            </w:tcBorders>
            <w:shd w:val="clear" w:color="auto" w:fill="FFFFFF" w:themeFill="background1"/>
          </w:tcPr>
          <w:p w14:paraId="706C94B8" w14:textId="384B38EE" w:rsidR="005932A6" w:rsidRPr="005932A6" w:rsidRDefault="005932A6"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2"/>
                <w:szCs w:val="22"/>
              </w:rPr>
            </w:pPr>
            <w:r w:rsidRPr="005932A6">
              <w:rPr>
                <w:rFonts w:ascii="Times New Roman" w:hAnsi="Times New Roman" w:cs="Times New Roman"/>
                <w:b/>
                <w:bCs/>
                <w:color w:val="000000" w:themeColor="text1"/>
                <w:sz w:val="22"/>
                <w:szCs w:val="22"/>
              </w:rPr>
              <w:t>Adults</w:t>
            </w:r>
          </w:p>
        </w:tc>
      </w:tr>
      <w:tr w:rsidR="00EB7DA5" w14:paraId="69EBD4AC" w14:textId="77777777" w:rsidTr="005932A6">
        <w:tc>
          <w:tcPr>
            <w:cnfStyle w:val="001000000000" w:firstRow="0" w:lastRow="0" w:firstColumn="1" w:lastColumn="0" w:oddVBand="0" w:evenVBand="0" w:oddHBand="0" w:evenHBand="0" w:firstRowFirstColumn="0" w:firstRowLastColumn="0" w:lastRowFirstColumn="0" w:lastRowLastColumn="0"/>
            <w:tcW w:w="1505" w:type="dxa"/>
            <w:tcBorders>
              <w:top w:val="single" w:sz="4" w:space="0" w:color="auto"/>
            </w:tcBorders>
            <w:shd w:val="clear" w:color="auto" w:fill="FFFFFF" w:themeFill="background1"/>
          </w:tcPr>
          <w:p w14:paraId="555F445B" w14:textId="3498FF59"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r w:rsidRPr="00993C58">
              <w:rPr>
                <w:rFonts w:ascii="Times New Roman" w:hAnsi="Times New Roman" w:cs="Times New Roman"/>
                <w:b w:val="0"/>
                <w:bCs w:val="0"/>
                <w:color w:val="000000" w:themeColor="text1"/>
                <w:sz w:val="22"/>
                <w:szCs w:val="22"/>
              </w:rPr>
              <w:t>Cassava</w:t>
            </w:r>
          </w:p>
        </w:tc>
        <w:tc>
          <w:tcPr>
            <w:tcW w:w="1195" w:type="dxa"/>
            <w:tcBorders>
              <w:top w:val="single" w:sz="4" w:space="0" w:color="auto"/>
            </w:tcBorders>
            <w:shd w:val="clear" w:color="auto" w:fill="FFFFFF" w:themeFill="background1"/>
          </w:tcPr>
          <w:p w14:paraId="42CE2FEC" w14:textId="7019243B"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MP</w:t>
            </w:r>
          </w:p>
        </w:tc>
        <w:tc>
          <w:tcPr>
            <w:tcW w:w="810" w:type="dxa"/>
            <w:tcBorders>
              <w:top w:val="single" w:sz="4" w:space="0" w:color="auto"/>
            </w:tcBorders>
            <w:shd w:val="clear" w:color="auto" w:fill="FFFFFF" w:themeFill="background1"/>
          </w:tcPr>
          <w:p w14:paraId="7B115AE8"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c>
          <w:tcPr>
            <w:tcW w:w="1260" w:type="dxa"/>
            <w:tcBorders>
              <w:top w:val="single" w:sz="4" w:space="0" w:color="auto"/>
            </w:tcBorders>
            <w:shd w:val="clear" w:color="auto" w:fill="FFFFFF" w:themeFill="background1"/>
          </w:tcPr>
          <w:p w14:paraId="63D95EE1"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c>
          <w:tcPr>
            <w:tcW w:w="990" w:type="dxa"/>
            <w:tcBorders>
              <w:top w:val="single" w:sz="4" w:space="0" w:color="auto"/>
            </w:tcBorders>
            <w:shd w:val="clear" w:color="auto" w:fill="FFFFFF" w:themeFill="background1"/>
          </w:tcPr>
          <w:p w14:paraId="2519CD75"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r>
      <w:tr w:rsidR="00EB7DA5" w14:paraId="0F5A972D" w14:textId="77777777" w:rsidTr="00593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7E77FBE8" w14:textId="77777777"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p>
        </w:tc>
        <w:tc>
          <w:tcPr>
            <w:tcW w:w="1195" w:type="dxa"/>
            <w:shd w:val="clear" w:color="auto" w:fill="FFFFFF" w:themeFill="background1"/>
          </w:tcPr>
          <w:p w14:paraId="5C07DD27"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810" w:type="dxa"/>
            <w:shd w:val="clear" w:color="auto" w:fill="FFFFFF" w:themeFill="background1"/>
          </w:tcPr>
          <w:p w14:paraId="34BC1455"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1260" w:type="dxa"/>
            <w:shd w:val="clear" w:color="auto" w:fill="FFFFFF" w:themeFill="background1"/>
          </w:tcPr>
          <w:p w14:paraId="2E64E1B0"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990" w:type="dxa"/>
            <w:shd w:val="clear" w:color="auto" w:fill="FFFFFF" w:themeFill="background1"/>
          </w:tcPr>
          <w:p w14:paraId="6F32EA7C"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r>
      <w:tr w:rsidR="00EB7DA5" w14:paraId="70942617" w14:textId="77777777" w:rsidTr="005932A6">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174ABC27" w14:textId="54291E0C"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r w:rsidRPr="00993C58">
              <w:rPr>
                <w:rFonts w:ascii="Times New Roman" w:hAnsi="Times New Roman" w:cs="Times New Roman"/>
                <w:b w:val="0"/>
                <w:bCs w:val="0"/>
                <w:color w:val="000000" w:themeColor="text1"/>
                <w:sz w:val="22"/>
                <w:szCs w:val="22"/>
              </w:rPr>
              <w:t>CM</w:t>
            </w:r>
          </w:p>
        </w:tc>
        <w:tc>
          <w:tcPr>
            <w:tcW w:w="1195" w:type="dxa"/>
            <w:shd w:val="clear" w:color="auto" w:fill="FFFFFF" w:themeFill="background1"/>
          </w:tcPr>
          <w:p w14:paraId="2920ECB3" w14:textId="1D83B2A8"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MP</w:t>
            </w:r>
          </w:p>
        </w:tc>
        <w:tc>
          <w:tcPr>
            <w:tcW w:w="810" w:type="dxa"/>
            <w:shd w:val="clear" w:color="auto" w:fill="FFFFFF" w:themeFill="background1"/>
          </w:tcPr>
          <w:p w14:paraId="6F256245"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c>
          <w:tcPr>
            <w:tcW w:w="1260" w:type="dxa"/>
            <w:shd w:val="clear" w:color="auto" w:fill="FFFFFF" w:themeFill="background1"/>
          </w:tcPr>
          <w:p w14:paraId="0837E9B4"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c>
          <w:tcPr>
            <w:tcW w:w="990" w:type="dxa"/>
            <w:shd w:val="clear" w:color="auto" w:fill="FFFFFF" w:themeFill="background1"/>
          </w:tcPr>
          <w:p w14:paraId="640D62CC"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r>
      <w:tr w:rsidR="00EB7DA5" w14:paraId="64588092" w14:textId="77777777" w:rsidTr="00593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7E863577" w14:textId="26F73553"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r w:rsidRPr="00993C58">
              <w:rPr>
                <w:rFonts w:ascii="Times New Roman" w:eastAsia="Times New Roman" w:hAnsi="Times New Roman" w:cs="Times New Roman"/>
                <w:b w:val="0"/>
                <w:bCs w:val="0"/>
                <w:i/>
                <w:iCs/>
                <w:color w:val="000000" w:themeColor="text1"/>
                <w:kern w:val="0"/>
                <w:sz w:val="20"/>
                <w:szCs w:val="20"/>
                <w14:ligatures w14:val="none"/>
              </w:rPr>
              <w:t xml:space="preserve">A. </w:t>
            </w:r>
            <w:proofErr w:type="spellStart"/>
            <w:r w:rsidRPr="00993C58">
              <w:rPr>
                <w:rFonts w:ascii="Times New Roman" w:eastAsia="Times New Roman" w:hAnsi="Times New Roman" w:cs="Times New Roman"/>
                <w:b w:val="0"/>
                <w:bCs w:val="0"/>
                <w:i/>
                <w:iCs/>
                <w:color w:val="000000" w:themeColor="text1"/>
                <w:kern w:val="0"/>
                <w:sz w:val="20"/>
                <w:szCs w:val="20"/>
                <w14:ligatures w14:val="none"/>
              </w:rPr>
              <w:t>lopezi</w:t>
            </w:r>
            <w:proofErr w:type="spellEnd"/>
          </w:p>
        </w:tc>
        <w:tc>
          <w:tcPr>
            <w:tcW w:w="1195" w:type="dxa"/>
            <w:shd w:val="clear" w:color="auto" w:fill="FFFFFF" w:themeFill="background1"/>
          </w:tcPr>
          <w:p w14:paraId="7DBE12D5"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810" w:type="dxa"/>
            <w:shd w:val="clear" w:color="auto" w:fill="FFFFFF" w:themeFill="background1"/>
          </w:tcPr>
          <w:p w14:paraId="7FE57846" w14:textId="26400949" w:rsidR="00EB7DA5" w:rsidRDefault="00EB7DA5" w:rsidP="007908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r w:rsidRPr="00801E5E">
              <w:rPr>
                <w:rFonts w:ascii="Times New Roman" w:eastAsia="Times New Roman" w:hAnsi="Times New Roman" w:cs="Times New Roman"/>
                <w:color w:val="000000" w:themeColor="text1"/>
                <w:kern w:val="0"/>
                <w:sz w:val="20"/>
                <w:szCs w:val="20"/>
                <w14:ligatures w14:val="none"/>
              </w:rPr>
              <w:t>M</w:t>
            </w:r>
            <w:r>
              <w:rPr>
                <w:rFonts w:ascii="Times New Roman" w:eastAsia="Times New Roman" w:hAnsi="Times New Roman" w:cs="Times New Roman"/>
                <w:color w:val="000000" w:themeColor="text1"/>
                <w:kern w:val="0"/>
                <w:sz w:val="20"/>
                <w:szCs w:val="20"/>
                <w14:ligatures w14:val="none"/>
              </w:rPr>
              <w:t>P</w:t>
            </w:r>
          </w:p>
        </w:tc>
        <w:tc>
          <w:tcPr>
            <w:tcW w:w="1260" w:type="dxa"/>
            <w:shd w:val="clear" w:color="auto" w:fill="FFFFFF" w:themeFill="background1"/>
          </w:tcPr>
          <w:p w14:paraId="21442239" w14:textId="010B515C" w:rsidR="00EB7DA5" w:rsidRPr="00EB7DA5" w:rsidRDefault="00EB7DA5" w:rsidP="007908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14:ligatures w14:val="none"/>
              </w:rPr>
            </w:pPr>
            <w:r w:rsidRPr="00801E5E">
              <w:rPr>
                <w:rFonts w:ascii="Times New Roman" w:eastAsia="Times New Roman" w:hAnsi="Times New Roman" w:cs="Times New Roman"/>
                <w:color w:val="000000" w:themeColor="text1"/>
                <w:kern w:val="0"/>
                <w:sz w:val="20"/>
                <w:szCs w:val="20"/>
                <w14:ligatures w14:val="none"/>
              </w:rPr>
              <w:t>MP</w:t>
            </w:r>
          </w:p>
        </w:tc>
        <w:tc>
          <w:tcPr>
            <w:tcW w:w="990" w:type="dxa"/>
            <w:shd w:val="clear" w:color="auto" w:fill="FFFFFF" w:themeFill="background1"/>
          </w:tcPr>
          <w:p w14:paraId="4DE1A3DF" w14:textId="428846A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roofErr w:type="spellStart"/>
            <w:r w:rsidRPr="00801E5E">
              <w:rPr>
                <w:rFonts w:ascii="Times New Roman" w:eastAsia="Times New Roman" w:hAnsi="Times New Roman" w:cs="Times New Roman"/>
                <w:color w:val="000000" w:themeColor="text1"/>
                <w:kern w:val="0"/>
                <w:sz w:val="20"/>
                <w:szCs w:val="20"/>
                <w14:ligatures w14:val="none"/>
              </w:rPr>
              <w:t>BDF</w:t>
            </w:r>
            <w:proofErr w:type="spellEnd"/>
          </w:p>
        </w:tc>
      </w:tr>
      <w:tr w:rsidR="00EB7DA5" w14:paraId="37758A44" w14:textId="77777777" w:rsidTr="005932A6">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324943B9" w14:textId="065ED6FC"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r w:rsidRPr="00993C58">
              <w:rPr>
                <w:rFonts w:ascii="Times New Roman" w:eastAsia="Times New Roman" w:hAnsi="Times New Roman" w:cs="Times New Roman"/>
                <w:b w:val="0"/>
                <w:bCs w:val="0"/>
                <w:i/>
                <w:iCs/>
                <w:color w:val="000000" w:themeColor="text1"/>
                <w:kern w:val="0"/>
                <w:sz w:val="20"/>
                <w:szCs w:val="20"/>
                <w14:ligatures w14:val="none"/>
              </w:rPr>
              <w:t xml:space="preserve">A. </w:t>
            </w:r>
            <w:proofErr w:type="spellStart"/>
            <w:r w:rsidRPr="00993C58">
              <w:rPr>
                <w:rFonts w:ascii="Times New Roman" w:eastAsia="Times New Roman" w:hAnsi="Times New Roman" w:cs="Times New Roman"/>
                <w:b w:val="0"/>
                <w:bCs w:val="0"/>
                <w:i/>
                <w:iCs/>
                <w:color w:val="000000" w:themeColor="text1"/>
                <w:kern w:val="0"/>
                <w:sz w:val="20"/>
                <w:szCs w:val="20"/>
                <w14:ligatures w14:val="none"/>
              </w:rPr>
              <w:t>diversicornis</w:t>
            </w:r>
            <w:proofErr w:type="spellEnd"/>
          </w:p>
        </w:tc>
        <w:tc>
          <w:tcPr>
            <w:tcW w:w="1195" w:type="dxa"/>
            <w:shd w:val="clear" w:color="auto" w:fill="FFFFFF" w:themeFill="background1"/>
          </w:tcPr>
          <w:p w14:paraId="3FB7CC26"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c>
          <w:tcPr>
            <w:tcW w:w="810" w:type="dxa"/>
            <w:shd w:val="clear" w:color="auto" w:fill="FFFFFF" w:themeFill="background1"/>
          </w:tcPr>
          <w:p w14:paraId="091FB3A3" w14:textId="259B8E6A"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801E5E">
              <w:rPr>
                <w:rFonts w:ascii="Times New Roman" w:eastAsia="Times New Roman" w:hAnsi="Times New Roman" w:cs="Times New Roman"/>
                <w:color w:val="000000" w:themeColor="text1"/>
                <w:kern w:val="0"/>
                <w:sz w:val="20"/>
                <w:szCs w:val="20"/>
                <w14:ligatures w14:val="none"/>
              </w:rPr>
              <w:t>M</w:t>
            </w:r>
            <w:r>
              <w:rPr>
                <w:rFonts w:ascii="Times New Roman" w:eastAsia="Times New Roman" w:hAnsi="Times New Roman" w:cs="Times New Roman"/>
                <w:color w:val="000000" w:themeColor="text1"/>
                <w:kern w:val="0"/>
                <w:sz w:val="20"/>
                <w:szCs w:val="20"/>
                <w14:ligatures w14:val="none"/>
              </w:rPr>
              <w:t>P</w:t>
            </w:r>
          </w:p>
        </w:tc>
        <w:tc>
          <w:tcPr>
            <w:tcW w:w="1260" w:type="dxa"/>
            <w:shd w:val="clear" w:color="auto" w:fill="FFFFFF" w:themeFill="background1"/>
          </w:tcPr>
          <w:p w14:paraId="203B21EC" w14:textId="507A68FF"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801E5E">
              <w:rPr>
                <w:rFonts w:ascii="Times New Roman" w:eastAsia="Times New Roman" w:hAnsi="Times New Roman" w:cs="Times New Roman"/>
                <w:color w:val="000000" w:themeColor="text1"/>
                <w:kern w:val="0"/>
                <w:sz w:val="20"/>
                <w:szCs w:val="20"/>
                <w14:ligatures w14:val="none"/>
              </w:rPr>
              <w:t>MP</w:t>
            </w:r>
          </w:p>
        </w:tc>
        <w:tc>
          <w:tcPr>
            <w:tcW w:w="990" w:type="dxa"/>
            <w:shd w:val="clear" w:color="auto" w:fill="FFFFFF" w:themeFill="background1"/>
          </w:tcPr>
          <w:p w14:paraId="17912CEF" w14:textId="031AE179"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roofErr w:type="spellStart"/>
            <w:r w:rsidRPr="00801E5E">
              <w:rPr>
                <w:rFonts w:ascii="Times New Roman" w:eastAsia="Times New Roman" w:hAnsi="Times New Roman" w:cs="Times New Roman"/>
                <w:color w:val="000000" w:themeColor="text1"/>
                <w:kern w:val="0"/>
                <w:sz w:val="20"/>
                <w:szCs w:val="20"/>
                <w14:ligatures w14:val="none"/>
              </w:rPr>
              <w:t>BDF</w:t>
            </w:r>
            <w:proofErr w:type="spellEnd"/>
          </w:p>
        </w:tc>
      </w:tr>
      <w:tr w:rsidR="00EB7DA5" w14:paraId="0453F450" w14:textId="77777777" w:rsidTr="00593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33462A72" w14:textId="77777777"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p>
        </w:tc>
        <w:tc>
          <w:tcPr>
            <w:tcW w:w="1195" w:type="dxa"/>
            <w:shd w:val="clear" w:color="auto" w:fill="FFFFFF" w:themeFill="background1"/>
          </w:tcPr>
          <w:p w14:paraId="25D725CA"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810" w:type="dxa"/>
            <w:shd w:val="clear" w:color="auto" w:fill="FFFFFF" w:themeFill="background1"/>
          </w:tcPr>
          <w:p w14:paraId="49D19012"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1260" w:type="dxa"/>
            <w:shd w:val="clear" w:color="auto" w:fill="FFFFFF" w:themeFill="background1"/>
          </w:tcPr>
          <w:p w14:paraId="0790ECA4"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990" w:type="dxa"/>
            <w:shd w:val="clear" w:color="auto" w:fill="FFFFFF" w:themeFill="background1"/>
          </w:tcPr>
          <w:p w14:paraId="5DD30AD8"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r>
      <w:tr w:rsidR="00EB7DA5" w14:paraId="6D8EFF8E" w14:textId="77777777" w:rsidTr="005932A6">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23D04D7F" w14:textId="10C8547D"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proofErr w:type="spellStart"/>
            <w:r w:rsidRPr="00993C58">
              <w:rPr>
                <w:rFonts w:ascii="Times New Roman" w:hAnsi="Times New Roman" w:cs="Times New Roman"/>
                <w:b w:val="0"/>
                <w:bCs w:val="0"/>
                <w:color w:val="000000" w:themeColor="text1"/>
                <w:sz w:val="22"/>
                <w:szCs w:val="22"/>
              </w:rPr>
              <w:t>CGM</w:t>
            </w:r>
            <w:proofErr w:type="spellEnd"/>
          </w:p>
        </w:tc>
        <w:tc>
          <w:tcPr>
            <w:tcW w:w="1195" w:type="dxa"/>
            <w:shd w:val="clear" w:color="auto" w:fill="FFFFFF" w:themeFill="background1"/>
          </w:tcPr>
          <w:p w14:paraId="0939CFF7" w14:textId="4F2BCD2B"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MP</w:t>
            </w:r>
          </w:p>
        </w:tc>
        <w:tc>
          <w:tcPr>
            <w:tcW w:w="810" w:type="dxa"/>
            <w:shd w:val="clear" w:color="auto" w:fill="FFFFFF" w:themeFill="background1"/>
          </w:tcPr>
          <w:p w14:paraId="09EBED82"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c>
          <w:tcPr>
            <w:tcW w:w="1260" w:type="dxa"/>
            <w:shd w:val="clear" w:color="auto" w:fill="FFFFFF" w:themeFill="background1"/>
          </w:tcPr>
          <w:p w14:paraId="3B033F3C"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c>
          <w:tcPr>
            <w:tcW w:w="990" w:type="dxa"/>
            <w:shd w:val="clear" w:color="auto" w:fill="FFFFFF" w:themeFill="background1"/>
          </w:tcPr>
          <w:p w14:paraId="069DC4AE"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r>
      <w:tr w:rsidR="00EB7DA5" w14:paraId="4ECE24D7" w14:textId="77777777" w:rsidTr="00593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21EEDB35" w14:textId="693EAB77"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r w:rsidRPr="00993C58">
              <w:rPr>
                <w:rFonts w:ascii="Times New Roman" w:eastAsia="Times New Roman" w:hAnsi="Times New Roman" w:cs="Times New Roman"/>
                <w:b w:val="0"/>
                <w:bCs w:val="0"/>
                <w:i/>
                <w:iCs/>
                <w:color w:val="000000" w:themeColor="text1"/>
                <w:kern w:val="0"/>
                <w:sz w:val="20"/>
                <w:szCs w:val="20"/>
                <w:lang w:val="it-IT"/>
                <w14:ligatures w14:val="none"/>
              </w:rPr>
              <w:t>T. aripo</w:t>
            </w:r>
          </w:p>
        </w:tc>
        <w:tc>
          <w:tcPr>
            <w:tcW w:w="1195" w:type="dxa"/>
            <w:shd w:val="clear" w:color="auto" w:fill="FFFFFF" w:themeFill="background1"/>
          </w:tcPr>
          <w:p w14:paraId="635C3407" w14:textId="5E6AC0B6"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MP</w:t>
            </w:r>
          </w:p>
        </w:tc>
        <w:tc>
          <w:tcPr>
            <w:tcW w:w="810" w:type="dxa"/>
            <w:shd w:val="clear" w:color="auto" w:fill="FFFFFF" w:themeFill="background1"/>
          </w:tcPr>
          <w:p w14:paraId="6344DE16"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1260" w:type="dxa"/>
            <w:shd w:val="clear" w:color="auto" w:fill="FFFFFF" w:themeFill="background1"/>
          </w:tcPr>
          <w:p w14:paraId="6408E142"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990" w:type="dxa"/>
            <w:shd w:val="clear" w:color="auto" w:fill="FFFFFF" w:themeFill="background1"/>
          </w:tcPr>
          <w:p w14:paraId="43B69710"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r>
      <w:tr w:rsidR="00EB7DA5" w14:paraId="2367476F" w14:textId="77777777" w:rsidTr="005932A6">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556838C0" w14:textId="12083286"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r w:rsidRPr="00993C58">
              <w:rPr>
                <w:rFonts w:ascii="Times New Roman" w:eastAsia="Times New Roman" w:hAnsi="Times New Roman" w:cs="Times New Roman"/>
                <w:b w:val="0"/>
                <w:bCs w:val="0"/>
                <w:i/>
                <w:iCs/>
                <w:color w:val="000000" w:themeColor="text1"/>
                <w:kern w:val="0"/>
                <w:sz w:val="20"/>
                <w:szCs w:val="20"/>
                <w:lang w:val="it-IT"/>
                <w14:ligatures w14:val="none"/>
              </w:rPr>
              <w:t>A. manihoti</w:t>
            </w:r>
          </w:p>
        </w:tc>
        <w:tc>
          <w:tcPr>
            <w:tcW w:w="1195" w:type="dxa"/>
            <w:shd w:val="clear" w:color="auto" w:fill="FFFFFF" w:themeFill="background1"/>
          </w:tcPr>
          <w:p w14:paraId="1A560621" w14:textId="406FFB01"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MP</w:t>
            </w:r>
          </w:p>
        </w:tc>
        <w:tc>
          <w:tcPr>
            <w:tcW w:w="810" w:type="dxa"/>
            <w:shd w:val="clear" w:color="auto" w:fill="FFFFFF" w:themeFill="background1"/>
          </w:tcPr>
          <w:p w14:paraId="7135D46F"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c>
          <w:tcPr>
            <w:tcW w:w="1260" w:type="dxa"/>
            <w:shd w:val="clear" w:color="auto" w:fill="FFFFFF" w:themeFill="background1"/>
          </w:tcPr>
          <w:p w14:paraId="3923AC39"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c>
          <w:tcPr>
            <w:tcW w:w="990" w:type="dxa"/>
            <w:shd w:val="clear" w:color="auto" w:fill="FFFFFF" w:themeFill="background1"/>
          </w:tcPr>
          <w:p w14:paraId="2892D0F6" w14:textId="77777777" w:rsidR="00EB7DA5" w:rsidRDefault="00EB7DA5" w:rsidP="007908F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tc>
      </w:tr>
      <w:tr w:rsidR="00EB7DA5" w14:paraId="368B4CE3" w14:textId="77777777" w:rsidTr="00593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Borders>
              <w:bottom w:val="single" w:sz="4" w:space="0" w:color="auto"/>
            </w:tcBorders>
            <w:shd w:val="clear" w:color="auto" w:fill="FFFFFF" w:themeFill="background1"/>
          </w:tcPr>
          <w:p w14:paraId="4C2C2D8A" w14:textId="29FB304A" w:rsidR="00EB7DA5" w:rsidRPr="00993C58" w:rsidRDefault="00EB7DA5" w:rsidP="007908FD">
            <w:pPr>
              <w:spacing w:line="276" w:lineRule="auto"/>
              <w:jc w:val="both"/>
              <w:rPr>
                <w:rFonts w:ascii="Times New Roman" w:hAnsi="Times New Roman" w:cs="Times New Roman"/>
                <w:b w:val="0"/>
                <w:bCs w:val="0"/>
                <w:color w:val="000000" w:themeColor="text1"/>
                <w:sz w:val="22"/>
                <w:szCs w:val="22"/>
              </w:rPr>
            </w:pPr>
            <w:r w:rsidRPr="00993C58">
              <w:rPr>
                <w:rFonts w:ascii="Times New Roman" w:eastAsia="Times New Roman" w:hAnsi="Times New Roman" w:cs="Times New Roman"/>
                <w:b w:val="0"/>
                <w:bCs w:val="0"/>
                <w:color w:val="000000" w:themeColor="text1"/>
                <w:kern w:val="0"/>
                <w:sz w:val="20"/>
                <w:szCs w:val="20"/>
                <w14:ligatures w14:val="none"/>
              </w:rPr>
              <w:t>Pathogens</w:t>
            </w:r>
          </w:p>
        </w:tc>
        <w:tc>
          <w:tcPr>
            <w:tcW w:w="1195" w:type="dxa"/>
            <w:tcBorders>
              <w:bottom w:val="single" w:sz="4" w:space="0" w:color="auto"/>
            </w:tcBorders>
            <w:shd w:val="clear" w:color="auto" w:fill="FFFFFF" w:themeFill="background1"/>
          </w:tcPr>
          <w:p w14:paraId="55DBD428" w14:textId="08B56CEE"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BDF</w:t>
            </w:r>
            <w:proofErr w:type="spellEnd"/>
            <w:r>
              <w:rPr>
                <w:rFonts w:ascii="Times New Roman" w:hAnsi="Times New Roman" w:cs="Times New Roman"/>
                <w:color w:val="000000" w:themeColor="text1"/>
                <w:sz w:val="22"/>
                <w:szCs w:val="22"/>
              </w:rPr>
              <w:t>*</w:t>
            </w:r>
          </w:p>
        </w:tc>
        <w:tc>
          <w:tcPr>
            <w:tcW w:w="810" w:type="dxa"/>
            <w:tcBorders>
              <w:bottom w:val="single" w:sz="4" w:space="0" w:color="auto"/>
            </w:tcBorders>
            <w:shd w:val="clear" w:color="auto" w:fill="FFFFFF" w:themeFill="background1"/>
          </w:tcPr>
          <w:p w14:paraId="6D66F83E"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1260" w:type="dxa"/>
            <w:tcBorders>
              <w:bottom w:val="single" w:sz="4" w:space="0" w:color="auto"/>
            </w:tcBorders>
            <w:shd w:val="clear" w:color="auto" w:fill="FFFFFF" w:themeFill="background1"/>
          </w:tcPr>
          <w:p w14:paraId="224E4A14"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c>
          <w:tcPr>
            <w:tcW w:w="990" w:type="dxa"/>
            <w:tcBorders>
              <w:bottom w:val="single" w:sz="4" w:space="0" w:color="auto"/>
            </w:tcBorders>
            <w:shd w:val="clear" w:color="auto" w:fill="FFFFFF" w:themeFill="background1"/>
          </w:tcPr>
          <w:p w14:paraId="307C95CB" w14:textId="77777777" w:rsidR="00EB7DA5" w:rsidRDefault="00EB7DA5" w:rsidP="007908F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rPr>
            </w:pPr>
          </w:p>
        </w:tc>
      </w:tr>
    </w:tbl>
    <w:p w14:paraId="46479BE3" w14:textId="652DB021" w:rsidR="002D3EC8" w:rsidRDefault="007908FD" w:rsidP="007908FD">
      <w:pPr>
        <w:spacing w:after="0" w:line="360" w:lineRule="auto"/>
        <w:jc w:val="both"/>
        <w:rPr>
          <w:rFonts w:ascii="Times New Roman" w:hAnsi="Times New Roman" w:cs="Times New Roman"/>
          <w:color w:val="000000" w:themeColor="text1"/>
          <w:sz w:val="22"/>
          <w:szCs w:val="22"/>
        </w:rPr>
      </w:pPr>
      <w:r w:rsidRPr="00100BB0">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color w:val="000000" w:themeColor="text1"/>
          <w:kern w:val="0"/>
          <w:sz w:val="22"/>
          <w:szCs w:val="22"/>
          <w14:ligatures w14:val="none"/>
        </w:rPr>
        <w:t>A</w:t>
      </w:r>
      <w:r w:rsidRPr="00100BB0">
        <w:rPr>
          <w:rFonts w:ascii="Times New Roman" w:eastAsia="Times New Roman" w:hAnsi="Times New Roman" w:cs="Times New Roman"/>
          <w:color w:val="000000" w:themeColor="text1"/>
          <w:kern w:val="0"/>
          <w:sz w:val="22"/>
          <w:szCs w:val="22"/>
          <w14:ligatures w14:val="none"/>
        </w:rPr>
        <w:t xml:space="preserve"> function of daily rainfall.</w:t>
      </w:r>
    </w:p>
    <w:p w14:paraId="21F70CC9" w14:textId="77777777" w:rsidR="002D3EC8" w:rsidRPr="00100BB0" w:rsidRDefault="002D3EC8" w:rsidP="00780280">
      <w:pPr>
        <w:spacing w:after="0" w:line="360" w:lineRule="auto"/>
        <w:ind w:firstLine="360"/>
        <w:jc w:val="both"/>
        <w:rPr>
          <w:rFonts w:ascii="Times New Roman" w:hAnsi="Times New Roman" w:cs="Times New Roman"/>
          <w:color w:val="000000" w:themeColor="text1"/>
          <w:sz w:val="22"/>
          <w:szCs w:val="22"/>
        </w:rPr>
      </w:pPr>
    </w:p>
    <w:p w14:paraId="1ED22FBC" w14:textId="0AB8F2D8" w:rsidR="000D7CE4" w:rsidRPr="00100BB0" w:rsidRDefault="00600ACF" w:rsidP="000D7CE4">
      <w:pPr>
        <w:spacing w:after="0" w:line="360" w:lineRule="auto"/>
        <w:jc w:val="both"/>
        <w:rPr>
          <w:rFonts w:ascii="Times New Roman" w:eastAsia="Times New Roman" w:hAnsi="Times New Roman" w:cs="Times New Roman"/>
          <w:color w:val="000000" w:themeColor="text1"/>
          <w:kern w:val="0"/>
          <w:sz w:val="22"/>
          <w:szCs w:val="22"/>
          <w14:ligatures w14:val="none"/>
        </w:rPr>
      </w:pPr>
      <w:r w:rsidRPr="00100BB0">
        <w:rPr>
          <w:rFonts w:ascii="Times New Roman" w:hAnsi="Times New Roman" w:cs="Times New Roman"/>
          <w:color w:val="000000" w:themeColor="text1"/>
          <w:sz w:val="22"/>
          <w:szCs w:val="22"/>
        </w:rPr>
        <w:t>Biodemographic functions (</w:t>
      </w:r>
      <w:proofErr w:type="spellStart"/>
      <w:r w:rsidRPr="00100BB0">
        <w:rPr>
          <w:rFonts w:ascii="Times New Roman" w:hAnsi="Times New Roman" w:cs="Times New Roman"/>
          <w:color w:val="000000" w:themeColor="text1"/>
          <w:sz w:val="22"/>
          <w:szCs w:val="22"/>
        </w:rPr>
        <w:t>BDF</w:t>
      </w:r>
      <w:proofErr w:type="spellEnd"/>
      <w:r w:rsidRPr="00100BB0">
        <w:rPr>
          <w:rFonts w:ascii="Times New Roman" w:hAnsi="Times New Roman" w:cs="Times New Roman"/>
          <w:color w:val="000000" w:themeColor="text1"/>
          <w:sz w:val="22"/>
          <w:szCs w:val="22"/>
        </w:rPr>
        <w:t>) can also be developed to characterize</w:t>
      </w:r>
      <w:r w:rsidR="00CF1BE4" w:rsidRPr="00100BB0">
        <w:rPr>
          <w:rFonts w:ascii="Times New Roman" w:hAnsi="Times New Roman" w:cs="Times New Roman"/>
          <w:color w:val="000000" w:themeColor="text1"/>
          <w:sz w:val="22"/>
          <w:szCs w:val="22"/>
        </w:rPr>
        <w:t xml:space="preserve"> developmental rates and birth and death rates of species</w:t>
      </w:r>
      <w:r w:rsidR="00B004D8">
        <w:rPr>
          <w:rFonts w:ascii="Times New Roman" w:hAnsi="Times New Roman" w:cs="Times New Roman"/>
          <w:color w:val="000000" w:themeColor="text1"/>
          <w:sz w:val="22"/>
          <w:szCs w:val="22"/>
        </w:rPr>
        <w:t xml:space="preserve"> (</w:t>
      </w:r>
      <w:proofErr w:type="spellStart"/>
      <w:r w:rsidR="00B004D8" w:rsidRPr="00B004D8">
        <w:rPr>
          <w:rFonts w:ascii="Times New Roman" w:hAnsi="Times New Roman" w:cs="Times New Roman"/>
          <w:i/>
          <w:iCs/>
          <w:color w:val="000000" w:themeColor="text1"/>
          <w:sz w:val="22"/>
          <w:szCs w:val="22"/>
        </w:rPr>
        <w:t>c.f.</w:t>
      </w:r>
      <w:r w:rsidR="00001205">
        <w:rPr>
          <w:rFonts w:ascii="Times New Roman" w:hAnsi="Times New Roman" w:cs="Times New Roman"/>
          <w:color w:val="000000" w:themeColor="text1"/>
          <w:sz w:val="22"/>
          <w:szCs w:val="22"/>
        </w:rPr>
        <w:fldChar w:fldCharType="begin"/>
      </w:r>
      <w:r w:rsidR="0031327B">
        <w:rPr>
          <w:rFonts w:ascii="Times New Roman" w:hAnsi="Times New Roman" w:cs="Times New Roman"/>
          <w:color w:val="000000" w:themeColor="text1"/>
          <w:sz w:val="22"/>
          <w:szCs w:val="22"/>
        </w:rPr>
        <w:instrText xml:space="preserve"> ADDIN ZOTERO_ITEM CSL_CITATION {"citationID":"a6p8voiihm","properties":{"formattedCitation":"\\super 51\\nosupersub{}","plainCitation":"51","noteIndex":0},"citationItems":[{"id":1125,"uris":["http://zotero.org/users/1272936/items/W95FDFVV"],"itemData":{"id":1125,"type":"book","event-place":"Reading and San Francisco","ISBN":"0-7167-0486-2","number-of-pages":"156","publisher":"W.H. Freeman and Co.","publisher-place":"Reading and San Francisco","title":"Ecological relationships","author":[{"family":"Gilbert","given":"N."},{"family":"Gutierrez","given":"A. P."},{"family":"Frazer","given":"B. D."},{"family":"Jones","given":"R. E."}],"issued":{"date-parts":[["1976"]]}}}],"schema":"https://github.com/citation-style-language/schema/raw/master/csl-citation.json"} </w:instrText>
      </w:r>
      <w:r w:rsidR="00001205">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51</w:t>
      </w:r>
      <w:proofErr w:type="spellEnd"/>
      <w:r w:rsidR="00001205">
        <w:rPr>
          <w:rFonts w:ascii="Times New Roman" w:hAnsi="Times New Roman" w:cs="Times New Roman"/>
          <w:color w:val="000000" w:themeColor="text1"/>
          <w:sz w:val="22"/>
          <w:szCs w:val="22"/>
        </w:rPr>
        <w:fldChar w:fldCharType="end"/>
      </w:r>
      <w:r w:rsidR="00B004D8">
        <w:rPr>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 xml:space="preserve">. These </w:t>
      </w:r>
      <w:r w:rsidR="00FE74B0" w:rsidRPr="00100BB0">
        <w:rPr>
          <w:rFonts w:ascii="Times New Roman" w:hAnsi="Times New Roman" w:cs="Times New Roman"/>
          <w:color w:val="000000" w:themeColor="text1"/>
          <w:sz w:val="22"/>
          <w:szCs w:val="22"/>
        </w:rPr>
        <w:t xml:space="preserve">vital </w:t>
      </w:r>
      <w:r w:rsidRPr="00100BB0">
        <w:rPr>
          <w:rFonts w:ascii="Times New Roman" w:hAnsi="Times New Roman" w:cs="Times New Roman"/>
          <w:color w:val="000000" w:themeColor="text1"/>
          <w:sz w:val="22"/>
          <w:szCs w:val="22"/>
        </w:rPr>
        <w:t>rates</w:t>
      </w:r>
      <w:r w:rsidR="00CF1BE4" w:rsidRPr="00100BB0">
        <w:rPr>
          <w:rFonts w:ascii="Times New Roman" w:hAnsi="Times New Roman" w:cs="Times New Roman"/>
          <w:color w:val="000000" w:themeColor="text1"/>
          <w:sz w:val="22"/>
          <w:szCs w:val="22"/>
        </w:rPr>
        <w:t xml:space="preserve"> are </w:t>
      </w:r>
      <w:r w:rsidRPr="00100BB0">
        <w:rPr>
          <w:rFonts w:ascii="Times New Roman" w:hAnsi="Times New Roman" w:cs="Times New Roman"/>
          <w:color w:val="000000" w:themeColor="text1"/>
          <w:sz w:val="22"/>
          <w:szCs w:val="22"/>
        </w:rPr>
        <w:t xml:space="preserve">usually </w:t>
      </w:r>
      <w:r w:rsidR="00CF1BE4" w:rsidRPr="00100BB0">
        <w:rPr>
          <w:rFonts w:ascii="Times New Roman" w:hAnsi="Times New Roman" w:cs="Times New Roman"/>
          <w:color w:val="000000" w:themeColor="text1"/>
          <w:sz w:val="22"/>
          <w:szCs w:val="22"/>
        </w:rPr>
        <w:t xml:space="preserve">estimated from age-specific life table studies conducted under an array of temperatures and other </w:t>
      </w:r>
      <w:proofErr w:type="spellStart"/>
      <w:r w:rsidR="00CF1BE4" w:rsidRPr="00100BB0">
        <w:rPr>
          <w:rFonts w:ascii="Times New Roman" w:hAnsi="Times New Roman" w:cs="Times New Roman"/>
          <w:color w:val="000000" w:themeColor="text1"/>
          <w:sz w:val="22"/>
          <w:szCs w:val="22"/>
        </w:rPr>
        <w:t>conditions</w:t>
      </w:r>
      <w:r w:rsidR="00CF1BE4" w:rsidRPr="001F1481">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{"citationID":"a2jb7eoi051","properties":{"formattedCitation":"\\super 52,53\\nosupersub{}","plainCitation":"52,53","noteIndex":0},"citationItems":[{"id":13103,"uris":["http://zotero.org/users/1272936/items/JN3PF2PL"],"itemData":{"id":13103,"type":"article-journal","abstract":"Published bi- and tri-trophic physiologically based demographic system models having similar sub components are used to assess prospectively the geographic distributions and relative abundance (a measure of invasiveness) of six invasive herbivorous insect species across the United States and Mexico. The plant hosts and insect species included in the study are: 1) cotton/pink bollworm, 2) a fruit tree host/Mediterranean fruit fly, 3) olive/olive fly, 4) a perennial host/light brown apple moth, 5) grapevine/glassy-winged sharpshooter and its two egg parasitoids, and 6) grapevine/European grapevine moth. All of these species are currently or have been targets for eradication. The goal of the analyses is to predict and explain prospectively the disparate distributions of the six species as a basis for examining eradication or containment efforts against them. The eradication of the new world screwworm is also reviewed in the discussion section because of its pivotal role in the development of the eradication paradigm. The models used are mechanistic descriptions of the weather driven biology of the species. Observed daily weather data (i.e., max-min temperatures, solar radiation) from 1,221 locations across the United States and Mexico for the period 1983-2003 were used to drive the models. Soil moisture and nutrition were assumed nonlimiting. The simulation results were mapped using GRASS GIS. The mathematical underpinnings of the modeling approach are reviewed in the appendix and in the supplemental materials.","container-title":"Environmental Entomology","DOI":"10.1603/EN12018","ISSN":"1938-2936 (Electronic) 0046-225X (Linking)","issue":"3","journalAbbreviation":"Environ. Entomol.","page":"395-411","title":"Eradication of invasive species: why the biology matters","volume":"42","author":[{"family":"Gutierrez","given":"A. P."},{"family":"Ponti","given":"L."}],"issued":{"date-parts":[["2013",6]]}}},{"id":14259,"uris":["http://zotero.org/users/1272936/items/QPNYAWE5"],"itemData":{"id":14259,"type":"article-journal","abstract":"Tropical fruit flies are considered among the most economically important invasive species detected in temperate areas of the United States and the European Union. Detections often trigger quarantine and eradication programs that are conducted without a holistic understanding of the threat posed. Weather-driven physiologically-based demographic models are used to estimate the geographic range, relative abundance, and threat posed by four tropical tephritid fruit flies (Mediterranean fruit fly, melon fly, oriental fruit fly, and Mexican fruit fly) in North and Central America, and the European-Mediterranean region under extant and climate change weather (RCP8.5 and A1B scenarios). Most temperate areas under tropical fruit fly propagule pressure have not been suitable for establishment, but suitability is predicted to increase in some areas with climate change. To meet this ongoing challenge, investments are needed to collect sound biological data to develop mechanistic models to predict the geographic range and relative abundance of these and other invasive species, and to put eradication policies on a scientific basis.","container-title":"Communications Biology","DOI":"10.1038/s42003-021-02599-9","ISSN":"2399-3642","issue":"1","journalAbbreviation":"Commun Biol","language":"en","license":"2021 The Author(s)","note":"Bandiera_abtest: a\nCc_license_type: cc_by\nCg_type: Nature Research Journals\nnumber: 1\nPrimary_atype: Research\npublisher: Nature Publishing Group\nSubject_term: Agriculture;Invasive species\nSubject_term_id: agriculture;invasive-species","page":"1-14","source":"www.nature.com","title":"Invasive potential of tropical fruit flies in temperate regions under climate change","volume":"4","author":[{"family":"Gutierrez","given":"Andrew Paul"},{"family":"Ponti","given":"Luigi"},{"family":"Neteler","given":"Markus"},{"family":"Suckling","given":"David Maxwell"},{"family":"Cure","given":"José Ricardo"}],"issued":{"date-parts":[["2021",9,30]]}},"label":"page"}],"schema":"https://github.com/citation-style-language/schema/raw/master/csl-citation.json"} </w:instrText>
      </w:r>
      <w:r w:rsidR="00CF1BE4" w:rsidRPr="001F1481">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52,53</w:t>
      </w:r>
      <w:proofErr w:type="spellEnd"/>
      <w:r w:rsidR="00CF1BE4" w:rsidRPr="001F1481">
        <w:rPr>
          <w:rFonts w:ascii="Times New Roman" w:hAnsi="Times New Roman" w:cs="Times New Roman"/>
          <w:color w:val="000000" w:themeColor="text1"/>
          <w:sz w:val="22"/>
          <w:szCs w:val="22"/>
        </w:rPr>
        <w:fldChar w:fldCharType="end"/>
      </w:r>
      <w:r w:rsidR="00FE74B0" w:rsidRPr="00100BB0">
        <w:rPr>
          <w:rFonts w:ascii="Times New Roman" w:hAnsi="Times New Roman" w:cs="Times New Roman"/>
          <w:color w:val="000000" w:themeColor="text1"/>
          <w:sz w:val="22"/>
          <w:szCs w:val="22"/>
        </w:rPr>
        <w:t xml:space="preserve"> and </w:t>
      </w:r>
      <w:r w:rsidR="00CF1BE4" w:rsidRPr="00100BB0">
        <w:rPr>
          <w:rFonts w:ascii="Times New Roman" w:hAnsi="Times New Roman" w:cs="Times New Roman"/>
          <w:color w:val="000000" w:themeColor="text1"/>
          <w:sz w:val="22"/>
          <w:szCs w:val="22"/>
        </w:rPr>
        <w:t xml:space="preserve">are the outcomes over the life cycle of a cohort of organisms of how they acquired and allocated energy, survived, and reproduced under the experimental conditions – i.e., metabolic pool processes. </w:t>
      </w:r>
      <w:r w:rsidR="00F82CF8" w:rsidRPr="00100BB0">
        <w:rPr>
          <w:rFonts w:ascii="Times New Roman" w:hAnsi="Times New Roman" w:cs="Times New Roman"/>
          <w:color w:val="000000" w:themeColor="text1"/>
          <w:sz w:val="22"/>
          <w:szCs w:val="22"/>
        </w:rPr>
        <w:t xml:space="preserve">These functions can also be estimated from field ecological </w:t>
      </w:r>
      <w:proofErr w:type="spellStart"/>
      <w:r w:rsidR="00F82CF8" w:rsidRPr="00100BB0">
        <w:rPr>
          <w:rFonts w:ascii="Times New Roman" w:hAnsi="Times New Roman" w:cs="Times New Roman"/>
          <w:color w:val="000000" w:themeColor="text1"/>
          <w:sz w:val="22"/>
          <w:szCs w:val="22"/>
        </w:rPr>
        <w:t>studies</w:t>
      </w:r>
      <w:r w:rsidR="00361AE9">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{"citationID":"anov89lkr","properties":{"unsorted":true,"formattedCitation":"\\super 54\\uc0\\u8211{}58\\nosupersub{}","plainCitation":"54–58","noteIndex":0},"citationItems":[{"id":18052,"uris":["http://zotero.org/users/1272936/items/WPNH2JW6"],"itemData":{"id":18052,"type":"article-journal","container-title":"Experimental &amp; Applied Acarology","DOI":"10.1007/BF01193965","ISSN":"0168-8162, 1572-9702","issue":"1","journalAbbreviation":"Exp Appl Acarol","language":"en","license":"http://www.springer.com/tdm","page":"27-40","source":"DOI.org (Crossref)","title":"Temperature influence on life table statistics of the chicken mite &lt;i&gt;Dermanyssus gallinae&lt;/i&gt; (Acari: Dermanyssidae)","title-short":"Temperature influence on life table statistics of the chicken miteDermanyssus gallinae (Acari","volume":"15","author":[{"family":"Maurer","given":"Veronika"},{"family":"Baumgärtner","given":"Johann"}],"issued":{"date-parts":[["1992",7]]}}},{"id":18050,"uris":["http://zotero.org/users/1272936/items/LI7NVTFJ"],"itemData":{"id":18050,"type":"article-journal","container-title":"Experimental and Applied Acarology","DOI":"10.1007/BF00051523","ISSN":"0168-8162, 1572-9702","issue":"7","journalAbbreviation":"Exp Appl Acarol","language":"en","license":"http://www.springer.com/tdm","page":"409-422","source":"DOI.org (Crossref)","title":"A population model for &lt;i&gt;Dermanyssus gallinae&lt;/i&gt; (Acari: Dermanyssidae)","title-short":"A population model for Dermanyssus gallinae (Acari","volume":"18","author":[{"family":"Maurer","given":"Veronika"},{"family":"Baumgärtner","given":"Johann"}],"issued":{"date-parts":[["1994",7]]}}},{"id":18057,"uris":["http://zotero.org/users/1272936/items/6ZDIYZCT"],"itemData":{"id":18057,"type":"article-journal","container-title":"Bulletin of the Society for Vector Ecology","page":"28-38","title":"Analysis of temperature-dependent stage-frequency data of &lt;i&gt;Aedes vexans&lt;/i&gt; (MEIGEN) populations originated from the Magadino plain (Southern Switzerland)","title-short":"Bull. Soc. Vector Ecol.","volume":"17","author":[{"family":"Fouque","given":"Florence"},{"family":"Baumgärtner","given":"J."},{"family":"Delucchi","given":"V."}],"issued":{"date-parts":[["1992"]]}}},{"id":18054,"uris":["http://zotero.org/users/1272936/items/M2TSAF72"],"itemData":{"id":18054,"type":"article-journal","container-title":"Journal of Medical Entomology","DOI":"10.1093/jmedent/33.1.32","ISSN":"1938-2928, 0022-2585","issue":"1","language":"en","page":"32-38","source":"DOI.org (Crossref)","title":"Simulating development and survival of &lt;i&gt;Aedes vexans&lt;/i&gt; (Diptera: Culicidae) preimaginal stages under field conditions","title-short":"Simulating development and survival of aedes vexans (diptera","volume":"33","author":[{"family":"Fouque","given":"Florence"},{"family":"Baumgärtner","given":"Johann"}],"issued":{"date-parts":[["1996",1,1]]}}},{"id":18003,"uris":["http://zotero.org/users/1272936/items/BAQRRCX6"],"itemData":{"id":18003,"type":"article-journal","abstract":"Stage-specific survival rates of cowpea seeds were evaluated in fields planted during both cropping seasons of 1991 and 1992 in southern Benin using Manly's regression model. Considerable seed damage could be recognised in all seed growth stages and reflected the variable pest infestations during a cropping season. An analytical approach based on the concept of competing risks and originating from human demography was used to assess the seed damage by the pod sucking bugs (PSB), Maruca testulalis and Apion varium during different stages of pod formation in the presence and absence of other pests. The damage pattern created by an individual pest acting alone changed considerably when competition was taken into account. The risk analysis revealed that an increase in seed damage by a pest of a factor five was possible when others were excluded. It showed that the control of one pest alone is unlikely to reduce seed damage to an acceptable level. Seed damage by the PSB was observed during all stages of pod formation. Heavy seed attack by this pest group during early pod formation reduced available food for other pests in many fields and consequently masked their real damage potential. Clavigralla tomentosicollis was the most damaging PSB species in 11 out of 16 fields in the study area.","container-title":"Agriculture, Ecosystems &amp; Environment","DOI":"10.1016/0167-8809(94)00562-S","ISSN":"0167-8809","issue":"2","journalAbbreviation":"Agriculture, Ecosystems &amp; Environment","page":"137-149","source":"ScienceDirect","title":"The influence of post-flowering pests on cowpea seed yield with particular reference to damage by Heteroptera in southern Benin","volume":"53","author":[{"family":"Dreyer","given":"H."},{"family":"Baumgärtner","given":"J."}],"issued":{"date-parts":[["1995",4,1]]}}}],"schema":"https://github.com/citation-style-language/schema/raw/master/csl-citation.json"} </w:instrText>
      </w:r>
      <w:r w:rsidR="00361AE9">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54</w:t>
      </w:r>
      <w:proofErr w:type="spellEnd"/>
      <w:r w:rsidR="00A54434" w:rsidRPr="00A54434">
        <w:rPr>
          <w:rFonts w:ascii="Times New Roman" w:hAnsi="Times New Roman" w:cs="Times New Roman"/>
          <w:color w:val="000000"/>
          <w:kern w:val="0"/>
          <w:sz w:val="22"/>
          <w:vertAlign w:val="superscript"/>
        </w:rPr>
        <w:t>–58</w:t>
      </w:r>
      <w:r w:rsidR="00361AE9">
        <w:rPr>
          <w:rFonts w:ascii="Times New Roman" w:hAnsi="Times New Roman" w:cs="Times New Roman"/>
          <w:color w:val="000000" w:themeColor="text1"/>
          <w:sz w:val="22"/>
          <w:szCs w:val="22"/>
        </w:rPr>
        <w:fldChar w:fldCharType="end"/>
      </w:r>
      <w:r w:rsidR="00823663">
        <w:rPr>
          <w:rFonts w:ascii="Times New Roman" w:hAnsi="Times New Roman" w:cs="Times New Roman"/>
          <w:color w:val="000000" w:themeColor="text1"/>
          <w:sz w:val="22"/>
          <w:szCs w:val="22"/>
        </w:rPr>
        <w:t>.</w:t>
      </w:r>
    </w:p>
    <w:p w14:paraId="6C1E9620" w14:textId="0E27BEE0" w:rsidR="000D7CE4" w:rsidRPr="00100BB0" w:rsidRDefault="00CF1BE4" w:rsidP="000D7CE4">
      <w:pPr>
        <w:pStyle w:val="NormalWeb"/>
        <w:spacing w:before="0" w:beforeAutospacing="0" w:after="0" w:afterAutospacing="0" w:line="360" w:lineRule="auto"/>
        <w:ind w:firstLine="360"/>
        <w:jc w:val="both"/>
        <w:textAlignment w:val="baseline"/>
        <w:rPr>
          <w:color w:val="000000" w:themeColor="text1"/>
          <w:sz w:val="22"/>
          <w:szCs w:val="22"/>
        </w:rPr>
      </w:pPr>
      <w:r w:rsidRPr="00100BB0">
        <w:rPr>
          <w:color w:val="000000" w:themeColor="text1"/>
          <w:sz w:val="22"/>
          <w:szCs w:val="22"/>
        </w:rPr>
        <w:t xml:space="preserve">The </w:t>
      </w:r>
      <w:proofErr w:type="spellStart"/>
      <w:r w:rsidRPr="00100BB0">
        <w:rPr>
          <w:color w:val="000000" w:themeColor="text1"/>
          <w:sz w:val="22"/>
          <w:szCs w:val="22"/>
        </w:rPr>
        <w:t>BDFs</w:t>
      </w:r>
      <w:proofErr w:type="spellEnd"/>
      <w:r w:rsidRPr="00100BB0">
        <w:rPr>
          <w:color w:val="000000" w:themeColor="text1"/>
          <w:sz w:val="22"/>
          <w:szCs w:val="22"/>
        </w:rPr>
        <w:t xml:space="preserve"> commonly used to</w:t>
      </w:r>
      <w:r w:rsidRPr="00100BB0">
        <w:rPr>
          <w:b/>
          <w:bCs/>
          <w:color w:val="000000" w:themeColor="text1"/>
          <w:sz w:val="22"/>
          <w:szCs w:val="22"/>
        </w:rPr>
        <w:t xml:space="preserve"> </w:t>
      </w:r>
      <w:r w:rsidRPr="00100BB0">
        <w:rPr>
          <w:color w:val="000000" w:themeColor="text1"/>
          <w:sz w:val="22"/>
          <w:szCs w:val="22"/>
        </w:rPr>
        <w:t xml:space="preserve">estimate the effects of abiotic variables on species developmental, birth and death rates in age-structured, weather-driven </w:t>
      </w:r>
      <w:proofErr w:type="spellStart"/>
      <w:r w:rsidRPr="00100BB0">
        <w:rPr>
          <w:color w:val="000000" w:themeColor="text1"/>
          <w:sz w:val="22"/>
          <w:szCs w:val="22"/>
        </w:rPr>
        <w:t>BDF</w:t>
      </w:r>
      <w:proofErr w:type="spellEnd"/>
      <w:r w:rsidRPr="00100BB0">
        <w:rPr>
          <w:color w:val="000000" w:themeColor="text1"/>
          <w:sz w:val="22"/>
          <w:szCs w:val="22"/>
        </w:rPr>
        <w:t xml:space="preserve"> models are depicted in a stylized manner in Fig</w:t>
      </w:r>
      <w:r w:rsidR="008664C0" w:rsidRPr="00100BB0">
        <w:rPr>
          <w:color w:val="000000" w:themeColor="text1"/>
          <w:sz w:val="22"/>
          <w:szCs w:val="22"/>
        </w:rPr>
        <w:t>.</w:t>
      </w:r>
      <w:r w:rsidR="00530743" w:rsidRPr="00100BB0">
        <w:rPr>
          <w:color w:val="000000" w:themeColor="text1"/>
          <w:sz w:val="22"/>
          <w:szCs w:val="22"/>
        </w:rPr>
        <w:t xml:space="preserve"> </w:t>
      </w:r>
      <w:r w:rsidR="00FB5644" w:rsidRPr="00100BB0">
        <w:rPr>
          <w:color w:val="000000" w:themeColor="text1"/>
          <w:sz w:val="22"/>
          <w:szCs w:val="22"/>
        </w:rPr>
        <w:t>2 in the text</w:t>
      </w:r>
      <w:r w:rsidRPr="00100BB0">
        <w:rPr>
          <w:color w:val="000000" w:themeColor="text1"/>
          <w:sz w:val="22"/>
          <w:szCs w:val="22"/>
        </w:rPr>
        <w:t xml:space="preserve">. Other </w:t>
      </w:r>
      <w:proofErr w:type="spellStart"/>
      <w:r w:rsidRPr="00100BB0">
        <w:rPr>
          <w:color w:val="000000" w:themeColor="text1"/>
          <w:sz w:val="22"/>
          <w:szCs w:val="22"/>
        </w:rPr>
        <w:t>BDFs</w:t>
      </w:r>
      <w:proofErr w:type="spellEnd"/>
      <w:r w:rsidRPr="00100BB0">
        <w:rPr>
          <w:color w:val="000000" w:themeColor="text1"/>
          <w:sz w:val="22"/>
          <w:szCs w:val="22"/>
        </w:rPr>
        <w:t xml:space="preserve"> </w:t>
      </w:r>
      <w:r w:rsidR="00530743" w:rsidRPr="00100BB0">
        <w:rPr>
          <w:color w:val="000000" w:themeColor="text1"/>
          <w:sz w:val="22"/>
          <w:szCs w:val="22"/>
        </w:rPr>
        <w:t>can</w:t>
      </w:r>
      <w:r w:rsidRPr="00100BB0">
        <w:rPr>
          <w:color w:val="000000" w:themeColor="text1"/>
          <w:sz w:val="22"/>
          <w:szCs w:val="22"/>
        </w:rPr>
        <w:t xml:space="preserve"> be developed to accommodate additional aspects of the biology of a species. </w:t>
      </w:r>
    </w:p>
    <w:p w14:paraId="690E0CE1" w14:textId="2C950647" w:rsidR="00600ACF" w:rsidRPr="00100BB0" w:rsidRDefault="00CE74D4" w:rsidP="000D7CE4">
      <w:pPr>
        <w:pStyle w:val="NormalWeb"/>
        <w:spacing w:before="0" w:beforeAutospacing="0" w:after="0" w:afterAutospacing="0" w:line="360" w:lineRule="auto"/>
        <w:ind w:firstLine="360"/>
        <w:jc w:val="both"/>
        <w:textAlignment w:val="baseline"/>
        <w:rPr>
          <w:color w:val="000000" w:themeColor="text1"/>
          <w:sz w:val="22"/>
          <w:szCs w:val="22"/>
        </w:rPr>
      </w:pPr>
      <w:r w:rsidRPr="00100BB0">
        <w:rPr>
          <w:color w:val="000000" w:themeColor="text1"/>
          <w:sz w:val="22"/>
          <w:szCs w:val="22"/>
        </w:rPr>
        <w:t xml:space="preserve"> </w:t>
      </w:r>
    </w:p>
    <w:p w14:paraId="3D33115A" w14:textId="5D267B10" w:rsidR="00600ACF" w:rsidRPr="00100BB0" w:rsidRDefault="00600ACF" w:rsidP="00600ACF">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b/>
          <w:bCs/>
          <w:color w:val="000000" w:themeColor="text1"/>
          <w:sz w:val="22"/>
          <w:szCs w:val="22"/>
        </w:rPr>
        <w:lastRenderedPageBreak/>
        <w:t>Developmental rate:</w:t>
      </w:r>
      <w:r w:rsidRPr="00100BB0">
        <w:rPr>
          <w:rFonts w:ascii="Times New Roman" w:hAnsi="Times New Roman" w:cs="Times New Roman"/>
          <w:color w:val="000000" w:themeColor="text1"/>
          <w:sz w:val="22"/>
          <w:szCs w:val="22"/>
        </w:rPr>
        <w:t xml:space="preserve"> Time and age for all species are in physiological time units that differ among the species. An improved component of the system model is a nonlinear developmental rate model for cassava  where </w:t>
      </w:r>
      <w:r w:rsidRPr="00100BB0">
        <w:rPr>
          <w:rFonts w:ascii="Times New Roman" w:hAnsi="Times New Roman" w:cs="Times New Roman"/>
          <w:i/>
          <w:iCs/>
          <w:color w:val="000000" w:themeColor="text1"/>
          <w:sz w:val="22"/>
          <w:szCs w:val="22"/>
        </w:rPr>
        <w:t>r(T)</w:t>
      </w:r>
      <w:r w:rsidRPr="00100BB0">
        <w:rPr>
          <w:rFonts w:ascii="Times New Roman" w:hAnsi="Times New Roman" w:cs="Times New Roman"/>
          <w:color w:val="000000" w:themeColor="text1"/>
          <w:sz w:val="22"/>
          <w:szCs w:val="22"/>
        </w:rPr>
        <w:t xml:space="preserve"> was estimated from data in </w:t>
      </w:r>
      <w:bookmarkStart w:id="5" w:name="_Hlk190245873"/>
      <w:r w:rsidR="00100BB0" w:rsidRPr="00E244A7">
        <w:rPr>
          <w:rFonts w:ascii="Times New Roman" w:hAnsi="Times New Roman" w:cs="Times New Roman"/>
          <w:color w:val="000000" w:themeColor="text1"/>
          <w:sz w:val="22"/>
          <w:szCs w:val="22"/>
        </w:rPr>
        <w:t xml:space="preserve">Keating </w:t>
      </w:r>
      <w:r w:rsidRPr="00E244A7">
        <w:rPr>
          <w:rFonts w:ascii="Times New Roman" w:hAnsi="Times New Roman" w:cs="Times New Roman"/>
          <w:color w:val="000000" w:themeColor="text1"/>
          <w:sz w:val="22"/>
          <w:szCs w:val="22"/>
        </w:rPr>
        <w:t xml:space="preserve">and </w:t>
      </w:r>
      <w:proofErr w:type="spellStart"/>
      <w:r w:rsidRPr="00E244A7">
        <w:rPr>
          <w:rFonts w:ascii="Times New Roman" w:hAnsi="Times New Roman" w:cs="Times New Roman"/>
          <w:color w:val="000000" w:themeColor="text1"/>
          <w:sz w:val="22"/>
          <w:szCs w:val="22"/>
        </w:rPr>
        <w:t>Evenson</w:t>
      </w:r>
      <w:bookmarkEnd w:id="5"/>
      <w:r w:rsidR="004A4D9E">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{"citationID":"a11a4n16jnl","properties":{"formattedCitation":"\\super 59\\nosupersub{}","plainCitation":"59","noteIndex":0},"citationItems":[{"id":17739,"uris":["http://zotero.org/users/1272936/items/LCM2NBYA"],"itemData":{"id":17739,"type":"article-journal","container-title":"Field Crops Research","DOI":"10.1016/0378-4290(79)90026-1","ISSN":"03784290","journalAbbreviation":"Field Crops Research","language":"en","license":"https://www.elsevier.com/tdm/userlicense/1.0/","page":"241-251","source":"DOI.org (Crossref)","title":"Effect of soil temperature on sprouting and sprout elongation of stem cuttings of cassava (&lt;i&gt;Manihot esculenta&lt;/i&gt; Crantz.)","volume":"2","author":[{"family":"Keating","given":"B.A."},{"family":"Evenson","given":"J.P."}],"issued":{"date-parts":[["1979",1]]}},"suppress-author":true}],"schema":"https://github.com/citation-style-language/schema/raw/master/csl-citation.json"} </w:instrText>
      </w:r>
      <w:r w:rsidR="004A4D9E">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59</w:t>
      </w:r>
      <w:proofErr w:type="spellEnd"/>
      <w:r w:rsidR="004A4D9E">
        <w:rPr>
          <w:rFonts w:ascii="Times New Roman" w:hAnsi="Times New Roman" w:cs="Times New Roman"/>
          <w:color w:val="000000" w:themeColor="text1"/>
          <w:sz w:val="22"/>
          <w:szCs w:val="22"/>
        </w:rPr>
        <w:fldChar w:fldCharType="end"/>
      </w:r>
      <w:r w:rsidRPr="00E244A7">
        <w:rPr>
          <w:rFonts w:ascii="Times New Roman" w:hAnsi="Times New Roman" w:cs="Times New Roman"/>
          <w:color w:val="000000" w:themeColor="text1"/>
          <w:sz w:val="22"/>
          <w:szCs w:val="22"/>
        </w:rPr>
        <w:t>.</w:t>
      </w:r>
    </w:p>
    <w:p w14:paraId="6B2D78BE" w14:textId="2F3FA75C" w:rsidR="00600ACF" w:rsidRPr="00100BB0" w:rsidRDefault="00EA766A" w:rsidP="00600ACF">
      <w:pPr>
        <w:pStyle w:val="NormalWeb"/>
        <w:spacing w:before="0" w:beforeAutospacing="0" w:after="0" w:afterAutospacing="0" w:line="360" w:lineRule="auto"/>
        <w:ind w:firstLine="720"/>
        <w:jc w:val="both"/>
        <w:textAlignment w:val="baseline"/>
        <w:rPr>
          <w:color w:val="000000" w:themeColor="text1"/>
          <w:sz w:val="22"/>
          <w:szCs w:val="22"/>
        </w:rPr>
      </w:pPr>
      <w:r w:rsidRPr="00EA766A">
        <w:rPr>
          <w:noProof/>
          <w:color w:val="000000" w:themeColor="text1"/>
          <w:position w:val="-38"/>
          <w:sz w:val="22"/>
          <w:szCs w:val="22"/>
          <w14:ligatures w14:val="standardContextual"/>
        </w:rPr>
        <w:object w:dxaOrig="4480" w:dyaOrig="760" w14:anchorId="5D16C786">
          <v:shape id="_x0000_i1026" type="#_x0000_t75" alt="" style="width:205.5pt;height:35.25pt;mso-width-percent:0;mso-height-percent:0;mso-width-percent:0;mso-height-percent:0" o:ole="">
            <v:imagedata r:id="rId10" o:title=""/>
          </v:shape>
          <o:OLEObject Type="Embed" ProgID="Equation.DSMT4" ShapeID="_x0000_i1026" DrawAspect="Content" ObjectID="_1817382143" r:id="rId11"/>
        </w:object>
      </w:r>
      <w:r w:rsidR="00600ACF" w:rsidRPr="00100BB0">
        <w:rPr>
          <w:color w:val="000000" w:themeColor="text1"/>
          <w:sz w:val="22"/>
          <w:szCs w:val="22"/>
        </w:rPr>
        <w:tab/>
      </w:r>
      <w:r w:rsidR="003039F4" w:rsidRPr="00100BB0">
        <w:rPr>
          <w:color w:val="000000" w:themeColor="text1"/>
          <w:sz w:val="22"/>
          <w:szCs w:val="22"/>
        </w:rPr>
        <w:tab/>
      </w:r>
      <w:r w:rsidR="003039F4" w:rsidRPr="00100BB0">
        <w:rPr>
          <w:color w:val="000000" w:themeColor="text1"/>
          <w:sz w:val="22"/>
          <w:szCs w:val="22"/>
        </w:rPr>
        <w:tab/>
      </w:r>
      <w:r w:rsidR="003039F4" w:rsidRPr="00100BB0">
        <w:rPr>
          <w:color w:val="000000" w:themeColor="text1"/>
          <w:sz w:val="22"/>
          <w:szCs w:val="22"/>
        </w:rPr>
        <w:tab/>
      </w:r>
      <w:r w:rsidR="003039F4" w:rsidRPr="00100BB0">
        <w:rPr>
          <w:color w:val="000000" w:themeColor="text1"/>
          <w:sz w:val="22"/>
          <w:szCs w:val="22"/>
        </w:rPr>
        <w:tab/>
      </w:r>
      <w:r w:rsidR="00583CEE">
        <w:rPr>
          <w:color w:val="000000" w:themeColor="text1"/>
          <w:sz w:val="22"/>
          <w:szCs w:val="22"/>
        </w:rPr>
        <w:t>(</w:t>
      </w:r>
      <w:r w:rsidR="003039F4" w:rsidRPr="00100BB0">
        <w:rPr>
          <w:color w:val="000000" w:themeColor="text1"/>
          <w:sz w:val="22"/>
          <w:szCs w:val="22"/>
        </w:rPr>
        <w:t>1</w:t>
      </w:r>
      <w:r w:rsidR="00583CEE">
        <w:rPr>
          <w:color w:val="000000" w:themeColor="text1"/>
          <w:sz w:val="22"/>
          <w:szCs w:val="22"/>
        </w:rPr>
        <w:t>)</w:t>
      </w:r>
      <w:r w:rsidR="00600ACF" w:rsidRPr="00100BB0">
        <w:rPr>
          <w:color w:val="000000" w:themeColor="text1"/>
          <w:sz w:val="22"/>
          <w:szCs w:val="22"/>
        </w:rPr>
        <w:tab/>
      </w:r>
      <w:r w:rsidR="00600ACF" w:rsidRPr="00100BB0">
        <w:rPr>
          <w:color w:val="000000" w:themeColor="text1"/>
          <w:sz w:val="22"/>
          <w:szCs w:val="22"/>
        </w:rPr>
        <w:tab/>
      </w:r>
    </w:p>
    <w:p w14:paraId="79474658" w14:textId="5DA350D7" w:rsidR="00A67AF2" w:rsidRPr="00100BB0" w:rsidRDefault="00600ACF" w:rsidP="00447168">
      <w:pPr>
        <w:pStyle w:val="NormalWeb"/>
        <w:spacing w:before="0" w:beforeAutospacing="0" w:after="0" w:afterAutospacing="0" w:line="360" w:lineRule="auto"/>
        <w:jc w:val="both"/>
        <w:textAlignment w:val="baseline"/>
        <w:rPr>
          <w:color w:val="000000" w:themeColor="text1"/>
          <w:sz w:val="22"/>
          <w:szCs w:val="22"/>
        </w:rPr>
      </w:pPr>
      <w:r w:rsidRPr="00100BB0">
        <w:rPr>
          <w:i/>
          <w:iCs/>
          <w:color w:val="000000" w:themeColor="text1"/>
          <w:kern w:val="2"/>
          <w:sz w:val="22"/>
          <w:szCs w:val="22"/>
          <w14:ligatures w14:val="standardContextual"/>
        </w:rPr>
        <w:t>d(T)</w:t>
      </w:r>
      <w:r w:rsidRPr="00100BB0">
        <w:rPr>
          <w:color w:val="000000" w:themeColor="text1"/>
          <w:kern w:val="2"/>
          <w:sz w:val="22"/>
          <w:szCs w:val="22"/>
          <w14:ligatures w14:val="standardContextual"/>
        </w:rPr>
        <w:t xml:space="preserve"> is development time in days at temperature </w:t>
      </w:r>
      <w:r w:rsidRPr="00100BB0">
        <w:rPr>
          <w:i/>
          <w:iCs/>
          <w:color w:val="000000" w:themeColor="text1"/>
          <w:kern w:val="2"/>
          <w:sz w:val="22"/>
          <w:szCs w:val="22"/>
          <w14:ligatures w14:val="standardContextual"/>
        </w:rPr>
        <w:t>T</w:t>
      </w:r>
      <w:r w:rsidRPr="00100BB0">
        <w:rPr>
          <w:color w:val="000000" w:themeColor="text1"/>
          <w:kern w:val="2"/>
          <w:sz w:val="22"/>
          <w:szCs w:val="22"/>
          <w14:ligatures w14:val="standardContextual"/>
        </w:rPr>
        <w:t xml:space="preserve">, with fitted constants a, b, </w:t>
      </w:r>
      <w:r w:rsidRPr="00100BB0">
        <w:rPr>
          <w:i/>
          <w:iCs/>
          <w:color w:val="000000" w:themeColor="text1"/>
          <w:kern w:val="2"/>
          <w:sz w:val="22"/>
          <w:szCs w:val="22"/>
          <w14:ligatures w14:val="standardContextual"/>
        </w:rPr>
        <w:t xml:space="preserve">r(T)=0 </w:t>
      </w:r>
      <w:r w:rsidRPr="00100BB0">
        <w:rPr>
          <w:color w:val="000000" w:themeColor="text1"/>
          <w:kern w:val="2"/>
          <w:sz w:val="22"/>
          <w:szCs w:val="22"/>
          <w14:ligatures w14:val="standardContextual"/>
        </w:rPr>
        <w:t xml:space="preserve">at T </w:t>
      </w:r>
      <w:r w:rsidRPr="00100BB0">
        <w:rPr>
          <w:color w:val="000000" w:themeColor="text1"/>
          <w:kern w:val="2"/>
          <w:sz w:val="22"/>
          <w:szCs w:val="22"/>
          <w:u w:val="single"/>
          <w14:ligatures w14:val="standardContextual"/>
        </w:rPr>
        <w:t>&lt;</w:t>
      </w:r>
      <w:r w:rsidRPr="00100BB0">
        <w:rPr>
          <w:i/>
          <w:iCs/>
          <w:color w:val="000000" w:themeColor="text1"/>
          <w:kern w:val="2"/>
          <w:sz w:val="22"/>
          <w:szCs w:val="22"/>
          <w14:ligatures w14:val="standardContextual"/>
        </w:rPr>
        <w:t xml:space="preserve"> </w:t>
      </w:r>
      <w:r w:rsidRPr="00100BB0">
        <w:rPr>
          <w:i/>
          <w:iCs/>
          <w:color w:val="000000" w:themeColor="text1"/>
          <w:kern w:val="2"/>
          <w:sz w:val="22"/>
          <w:szCs w:val="22"/>
          <w14:ligatures w14:val="standardContextual"/>
        </w:rPr>
        <w:sym w:font="Symbol" w:char="F071"/>
      </w:r>
      <w:r w:rsidRPr="00100BB0">
        <w:rPr>
          <w:i/>
          <w:iCs/>
          <w:color w:val="000000" w:themeColor="text1"/>
          <w:kern w:val="2"/>
          <w:sz w:val="22"/>
          <w:szCs w:val="22"/>
          <w:vertAlign w:val="subscript"/>
          <w14:ligatures w14:val="standardContextual"/>
        </w:rPr>
        <w:t>L</w:t>
      </w:r>
      <w:r w:rsidRPr="00100BB0">
        <w:rPr>
          <w:i/>
          <w:iCs/>
          <w:color w:val="000000" w:themeColor="text1"/>
          <w:kern w:val="2"/>
          <w:sz w:val="22"/>
          <w:szCs w:val="22"/>
          <w14:ligatures w14:val="standardContextual"/>
        </w:rPr>
        <w:t>=</w:t>
      </w:r>
      <w:r w:rsidRPr="00100BB0">
        <w:rPr>
          <w:color w:val="000000" w:themeColor="text1"/>
          <w:kern w:val="2"/>
          <w:sz w:val="22"/>
          <w:szCs w:val="22"/>
          <w14:ligatures w14:val="standardContextual"/>
        </w:rPr>
        <w:t>14.85</w:t>
      </w:r>
      <w:r w:rsidRPr="00100BB0">
        <w:rPr>
          <w:color w:val="000000" w:themeColor="text1"/>
          <w:kern w:val="2"/>
          <w:sz w:val="22"/>
          <w:szCs w:val="22"/>
          <w14:ligatures w14:val="standardContextual"/>
        </w:rPr>
        <w:sym w:font="Symbol" w:char="F0B0"/>
      </w:r>
      <w:r w:rsidRPr="00100BB0">
        <w:rPr>
          <w:color w:val="000000" w:themeColor="text1"/>
          <w:kern w:val="2"/>
          <w:sz w:val="22"/>
          <w:szCs w:val="22"/>
          <w14:ligatures w14:val="standardContextual"/>
        </w:rPr>
        <w:t xml:space="preserve">C, the maximum developmental rate occurs at </w:t>
      </w:r>
      <w:r w:rsidRPr="00100BB0">
        <w:rPr>
          <w:i/>
          <w:iCs/>
          <w:color w:val="000000" w:themeColor="text1"/>
          <w:kern w:val="2"/>
          <w:sz w:val="22"/>
          <w:szCs w:val="22"/>
          <w14:ligatures w14:val="standardContextual"/>
        </w:rPr>
        <w:sym w:font="Symbol" w:char="F071"/>
      </w:r>
      <w:r w:rsidRPr="00100BB0">
        <w:rPr>
          <w:i/>
          <w:iCs/>
          <w:color w:val="000000" w:themeColor="text1"/>
          <w:kern w:val="2"/>
          <w:sz w:val="22"/>
          <w:szCs w:val="22"/>
          <w:vertAlign w:val="subscript"/>
          <w14:ligatures w14:val="standardContextual"/>
        </w:rPr>
        <w:t>I</w:t>
      </w:r>
      <w:r w:rsidRPr="00100BB0">
        <w:rPr>
          <w:color w:val="000000" w:themeColor="text1"/>
          <w:kern w:val="2"/>
          <w:sz w:val="22"/>
          <w:szCs w:val="22"/>
          <w14:ligatures w14:val="standardContextual"/>
        </w:rPr>
        <w:t xml:space="preserve"> ~33.55</w:t>
      </w:r>
      <w:r w:rsidRPr="00100BB0">
        <w:rPr>
          <w:color w:val="000000" w:themeColor="text1"/>
          <w:kern w:val="2"/>
          <w:sz w:val="22"/>
          <w:szCs w:val="22"/>
          <w14:ligatures w14:val="standardContextual"/>
        </w:rPr>
        <w:sym w:font="Symbol" w:char="F0B0"/>
      </w:r>
      <w:r w:rsidRPr="00100BB0">
        <w:rPr>
          <w:color w:val="000000" w:themeColor="text1"/>
          <w:kern w:val="2"/>
          <w:sz w:val="22"/>
          <w:szCs w:val="22"/>
          <w14:ligatures w14:val="standardContextual"/>
        </w:rPr>
        <w:t xml:space="preserve">C, and </w:t>
      </w:r>
      <w:r w:rsidRPr="00100BB0">
        <w:rPr>
          <w:i/>
          <w:iCs/>
          <w:color w:val="000000" w:themeColor="text1"/>
          <w:kern w:val="2"/>
          <w:sz w:val="22"/>
          <w:szCs w:val="22"/>
          <w14:ligatures w14:val="standardContextual"/>
        </w:rPr>
        <w:sym w:font="Symbol" w:char="F071"/>
      </w:r>
      <w:r w:rsidRPr="00100BB0">
        <w:rPr>
          <w:i/>
          <w:iCs/>
          <w:color w:val="000000" w:themeColor="text1"/>
          <w:kern w:val="2"/>
          <w:sz w:val="22"/>
          <w:szCs w:val="22"/>
          <w:vertAlign w:val="subscript"/>
          <w14:ligatures w14:val="standardContextual"/>
        </w:rPr>
        <w:t>U</w:t>
      </w:r>
      <w:r w:rsidRPr="00100BB0">
        <w:rPr>
          <w:i/>
          <w:iCs/>
          <w:color w:val="000000" w:themeColor="text1"/>
          <w:kern w:val="2"/>
          <w:sz w:val="22"/>
          <w:szCs w:val="22"/>
          <w14:ligatures w14:val="standardContextual"/>
        </w:rPr>
        <w:t>=</w:t>
      </w:r>
      <w:r w:rsidRPr="00100BB0">
        <w:rPr>
          <w:color w:val="000000" w:themeColor="text1"/>
          <w:kern w:val="2"/>
          <w:sz w:val="22"/>
          <w:szCs w:val="22"/>
          <w14:ligatures w14:val="standardContextual"/>
        </w:rPr>
        <w:t xml:space="preserve"> 41</w:t>
      </w:r>
      <w:r w:rsidRPr="00100BB0">
        <w:rPr>
          <w:color w:val="000000" w:themeColor="text1"/>
          <w:kern w:val="2"/>
          <w:sz w:val="22"/>
          <w:szCs w:val="22"/>
          <w14:ligatures w14:val="standardContextual"/>
        </w:rPr>
        <w:sym w:font="Symbol" w:char="F0B0"/>
      </w:r>
      <w:r w:rsidRPr="00100BB0">
        <w:rPr>
          <w:color w:val="000000" w:themeColor="text1"/>
          <w:kern w:val="2"/>
          <w:sz w:val="22"/>
          <w:szCs w:val="22"/>
          <w14:ligatures w14:val="standardContextual"/>
        </w:rPr>
        <w:t>C is the upper thermal threshold</w:t>
      </w:r>
      <w:r w:rsidRPr="00100BB0">
        <w:rPr>
          <w:color w:val="000000" w:themeColor="text1"/>
          <w:sz w:val="22"/>
          <w:szCs w:val="22"/>
        </w:rPr>
        <w:t xml:space="preserve">. </w:t>
      </w:r>
      <w:r w:rsidRPr="00100BB0">
        <w:rPr>
          <w:color w:val="000000" w:themeColor="text1"/>
          <w:kern w:val="2"/>
          <w:sz w:val="22"/>
          <w:szCs w:val="22"/>
          <w14:ligatures w14:val="standardContextual"/>
        </w:rPr>
        <w:t xml:space="preserve">Due to data limitations, linear developmental rate models (i.e., </w:t>
      </w:r>
      <w:r w:rsidR="00EA766A" w:rsidRPr="00EA766A">
        <w:rPr>
          <w:noProof/>
          <w:color w:val="000000" w:themeColor="text1"/>
          <w:position w:val="-10"/>
          <w:sz w:val="22"/>
          <w:szCs w:val="22"/>
          <w14:ligatures w14:val="standardContextual"/>
        </w:rPr>
        <w:object w:dxaOrig="1540" w:dyaOrig="360" w14:anchorId="54B24CF1">
          <v:shape id="_x0000_i1027" type="#_x0000_t75" alt="" style="width:69.75pt;height:18pt;mso-width-percent:0;mso-height-percent:0;mso-width-percent:0;mso-height-percent:0" o:ole="">
            <v:imagedata r:id="rId12" o:title=""/>
          </v:shape>
          <o:OLEObject Type="Embed" ProgID="Equation.DSMT4" ShapeID="_x0000_i1027" DrawAspect="Content" ObjectID="_1817382144" r:id="rId13"/>
        </w:object>
      </w:r>
      <w:r w:rsidRPr="00100BB0">
        <w:rPr>
          <w:color w:val="000000" w:themeColor="text1"/>
          <w:sz w:val="22"/>
          <w:szCs w:val="22"/>
        </w:rPr>
        <w:t xml:space="preserve">) were used for the </w:t>
      </w:r>
      <w:r w:rsidRPr="00100BB0">
        <w:rPr>
          <w:color w:val="000000" w:themeColor="text1"/>
          <w:kern w:val="2"/>
          <w:sz w:val="22"/>
          <w:szCs w:val="22"/>
          <w14:ligatures w14:val="standardContextual"/>
        </w:rPr>
        <w:t xml:space="preserve">other species </w:t>
      </w:r>
      <w:r w:rsidRPr="00100BB0">
        <w:rPr>
          <w:color w:val="000000" w:themeColor="text1"/>
          <w:sz w:val="22"/>
          <w:szCs w:val="22"/>
        </w:rPr>
        <w:t>(left superscript s),</w:t>
      </w:r>
      <w:r w:rsidRPr="00100BB0">
        <w:rPr>
          <w:color w:val="000000" w:themeColor="text1"/>
          <w:kern w:val="2"/>
          <w:sz w:val="22"/>
          <w:szCs w:val="22"/>
          <w14:ligatures w14:val="standardContextual"/>
        </w:rPr>
        <w:t xml:space="preserve"> with</w:t>
      </w:r>
      <w:r w:rsidRPr="00100BB0">
        <w:rPr>
          <w:color w:val="000000" w:themeColor="text1"/>
          <w:sz w:val="22"/>
          <w:szCs w:val="22"/>
        </w:rPr>
        <w:t xml:space="preserve"> </w:t>
      </w:r>
      <w:proofErr w:type="spellStart"/>
      <w:r w:rsidRPr="00100BB0">
        <w:rPr>
          <w:color w:val="000000" w:themeColor="text1"/>
          <w:sz w:val="22"/>
          <w:szCs w:val="22"/>
          <w:vertAlign w:val="superscript"/>
        </w:rPr>
        <w:t>s</w:t>
      </w:r>
      <w:r w:rsidRPr="00100BB0">
        <w:rPr>
          <w:i/>
          <w:iCs/>
          <w:color w:val="000000" w:themeColor="text1"/>
          <w:kern w:val="2"/>
          <w:sz w:val="22"/>
          <w:szCs w:val="22"/>
          <w14:ligatures w14:val="standardContextual"/>
        </w:rPr>
        <w:t>r</w:t>
      </w:r>
      <w:proofErr w:type="spellEnd"/>
      <w:r w:rsidRPr="00100BB0">
        <w:rPr>
          <w:i/>
          <w:iCs/>
          <w:color w:val="000000" w:themeColor="text1"/>
          <w:kern w:val="2"/>
          <w:sz w:val="22"/>
          <w:szCs w:val="22"/>
          <w14:ligatures w14:val="standardContextual"/>
        </w:rPr>
        <w:t xml:space="preserve">(T)=0 </w:t>
      </w:r>
      <w:r w:rsidRPr="00100BB0">
        <w:rPr>
          <w:color w:val="000000" w:themeColor="text1"/>
          <w:kern w:val="2"/>
          <w:sz w:val="22"/>
          <w:szCs w:val="22"/>
          <w14:ligatures w14:val="standardContextual"/>
        </w:rPr>
        <w:t xml:space="preserve">at T </w:t>
      </w:r>
      <w:r w:rsidRPr="00100BB0">
        <w:rPr>
          <w:color w:val="000000" w:themeColor="text1"/>
          <w:kern w:val="2"/>
          <w:sz w:val="22"/>
          <w:szCs w:val="22"/>
          <w:u w:val="single"/>
          <w14:ligatures w14:val="standardContextual"/>
        </w:rPr>
        <w:t>&lt;</w:t>
      </w:r>
      <w:r w:rsidRPr="00100BB0">
        <w:rPr>
          <w:i/>
          <w:iCs/>
          <w:color w:val="000000" w:themeColor="text1"/>
          <w:kern w:val="2"/>
          <w:sz w:val="22"/>
          <w:szCs w:val="22"/>
          <w14:ligatures w14:val="standardContextual"/>
        </w:rPr>
        <w:t xml:space="preserve"> </w:t>
      </w:r>
      <w:r w:rsidRPr="00100BB0">
        <w:rPr>
          <w:i/>
          <w:iCs/>
          <w:color w:val="000000" w:themeColor="text1"/>
          <w:kern w:val="2"/>
          <w:sz w:val="22"/>
          <w:szCs w:val="22"/>
          <w14:ligatures w14:val="standardContextual"/>
        </w:rPr>
        <w:sym w:font="Symbol" w:char="F071"/>
      </w:r>
      <w:r w:rsidRPr="00100BB0">
        <w:rPr>
          <w:i/>
          <w:iCs/>
          <w:color w:val="000000" w:themeColor="text1"/>
          <w:kern w:val="2"/>
          <w:sz w:val="22"/>
          <w:szCs w:val="22"/>
          <w:vertAlign w:val="subscript"/>
          <w14:ligatures w14:val="standardContextual"/>
        </w:rPr>
        <w:t>L</w:t>
      </w:r>
      <w:r w:rsidRPr="00100BB0">
        <w:rPr>
          <w:color w:val="000000" w:themeColor="text1"/>
          <w:sz w:val="22"/>
          <w:szCs w:val="22"/>
        </w:rPr>
        <w:t>. The physiological developmental time constant (</w:t>
      </w:r>
      <w:r w:rsidRPr="00100BB0">
        <w:rPr>
          <w:color w:val="000000" w:themeColor="text1"/>
          <w:sz w:val="22"/>
          <w:szCs w:val="22"/>
          <w:vertAlign w:val="superscript"/>
        </w:rPr>
        <w:t>s</w:t>
      </w:r>
      <w:r w:rsidRPr="00100BB0">
        <w:rPr>
          <w:rFonts w:eastAsia="Symbol"/>
          <w:color w:val="000000" w:themeColor="text1"/>
          <w:sz w:val="22"/>
          <w:szCs w:val="22"/>
        </w:rPr>
        <w:sym w:font="Symbol" w:char="F044"/>
      </w:r>
      <w:r w:rsidRPr="00100BB0">
        <w:rPr>
          <w:color w:val="000000" w:themeColor="text1"/>
          <w:sz w:val="22"/>
          <w:szCs w:val="22"/>
        </w:rPr>
        <w:t>) in degree days (</w:t>
      </w:r>
      <w:r w:rsidRPr="00100BB0">
        <w:rPr>
          <w:i/>
          <w:color w:val="000000" w:themeColor="text1"/>
          <w:sz w:val="22"/>
          <w:szCs w:val="22"/>
        </w:rPr>
        <w:t>dd</w:t>
      </w:r>
      <w:r w:rsidRPr="00100BB0">
        <w:rPr>
          <w:color w:val="000000" w:themeColor="text1"/>
          <w:sz w:val="22"/>
          <w:szCs w:val="22"/>
        </w:rPr>
        <w:t xml:space="preserve">) for each life stage of a species was estimated in the linear range of favorable temperatures as </w:t>
      </w:r>
      <w:r w:rsidRPr="00100BB0">
        <w:rPr>
          <w:noProof/>
          <w:color w:val="000000" w:themeColor="text1"/>
          <w:sz w:val="22"/>
          <w:szCs w:val="22"/>
        </w:rPr>
        <mc:AlternateContent>
          <mc:Choice Requires="wps">
            <w:drawing>
              <wp:anchor distT="0" distB="0" distL="114300" distR="114300" simplePos="0" relativeHeight="251659264" behindDoc="0" locked="0" layoutInCell="1" allowOverlap="1" wp14:anchorId="1DD51B8C" wp14:editId="138E83B5">
                <wp:simplePos x="0" y="0"/>
                <wp:positionH relativeFrom="column">
                  <wp:posOffset>0</wp:posOffset>
                </wp:positionH>
                <wp:positionV relativeFrom="paragraph">
                  <wp:posOffset>0</wp:posOffset>
                </wp:positionV>
                <wp:extent cx="635000" cy="635000"/>
                <wp:effectExtent l="0" t="0" r="3175" b="3175"/>
                <wp:wrapNone/>
                <wp:docPr id="1150831428"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E86F9" id="Rectangle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EA766A" w:rsidRPr="00EA766A">
        <w:rPr>
          <w:noProof/>
          <w:color w:val="000000" w:themeColor="text1"/>
          <w:position w:val="-12"/>
          <w:sz w:val="22"/>
          <w:szCs w:val="22"/>
          <w14:ligatures w14:val="standardContextual"/>
        </w:rPr>
        <w:object w:dxaOrig="2020" w:dyaOrig="380" w14:anchorId="397BFCBC">
          <v:shape id="_x0000_i1028" type="#_x0000_t75" alt="" style="width:92.25pt;height:15.75pt;mso-width-percent:0;mso-height-percent:0;mso-width-percent:0;mso-height-percent:0" o:ole="">
            <v:imagedata r:id="rId14" o:title=""/>
          </v:shape>
          <o:OLEObject Type="Embed" ProgID="Equation.DSMT4" ShapeID="_x0000_i1028" DrawAspect="Content" ObjectID="_1817382145" r:id="rId15"/>
        </w:object>
      </w:r>
      <w:r w:rsidRPr="00100BB0">
        <w:rPr>
          <w:color w:val="000000" w:themeColor="text1"/>
          <w:sz w:val="22"/>
          <w:szCs w:val="22"/>
        </w:rPr>
        <w:t xml:space="preserve"> </w:t>
      </w:r>
      <w:r w:rsidRPr="00100BB0">
        <w:rPr>
          <w:color w:val="000000" w:themeColor="text1"/>
          <w:sz w:val="22"/>
          <w:szCs w:val="22"/>
        </w:rPr>
        <w:fldChar w:fldCharType="begin"/>
      </w:r>
      <w:r w:rsidR="002A3949">
        <w:rPr>
          <w:color w:val="000000" w:themeColor="text1"/>
          <w:sz w:val="22"/>
          <w:szCs w:val="22"/>
        </w:rPr>
        <w:instrText xml:space="preserve"> ADDIN ZOTERO_ITEM CSL_CITATION {"citationID":"a1e6gh7fn7k","properties":{"formattedCitation":"\\super 60\\nosupersub{}","plainCitation":"60","noteIndex":0},"citationItems":[{"id":1915,"uris":["http://zotero.org/users/1272936/items/2FGW9S2Q"],"itemData":{"id":1915,"type":"article-journal","abstract":"The temperature requirements of five aphid species (Acyrthosiphon pisum (Harris), Aphis craccivora Koch, Brevicoryne brassicae(L.). Macrosiphum avenae (F.) and Masonaphis maxima (Mason)) are shown to differ from place to place for the same species and from species to species. The temperature requirements of the parasites (six, including Diaeretiella rapae (M'Intosh), Praon pequodorum Vier. and Aphidius spp.) and hyperparasites (two) associated with these aphids have been found to differ in a similar manner but, as a rule, are higher than those of their hosts. It is suggested that a thermal constant higher for the parasite than for the host is advantageous to the parasite.","container-title":"Journal of Applied Ecology","issue":"2","page":"431-438","title":"Temperature requirements of some aphids and their parasites","volume":"11","author":[{"family":"Campbell","given":"A."},{"family":"Frazer","given":"B. D."},{"family":"Gilbert","given":"N."},{"family":"Gutierrez","given":"A. P."},{"family":"Mackauer","given":"M."}],"issued":{"date-parts":[["1974"]]}}}],"schema":"https://github.com/citation-style-language/schema/raw/master/csl-citation.json"} </w:instrText>
      </w:r>
      <w:r w:rsidRPr="00100BB0">
        <w:rPr>
          <w:color w:val="000000" w:themeColor="text1"/>
          <w:sz w:val="22"/>
          <w:szCs w:val="22"/>
        </w:rPr>
        <w:fldChar w:fldCharType="separate"/>
      </w:r>
      <w:r w:rsidR="00A54434" w:rsidRPr="00A54434">
        <w:rPr>
          <w:color w:val="000000"/>
          <w:sz w:val="22"/>
          <w:vertAlign w:val="superscript"/>
        </w:rPr>
        <w:t>60</w:t>
      </w:r>
      <w:r w:rsidRPr="00100BB0">
        <w:rPr>
          <w:color w:val="000000" w:themeColor="text1"/>
          <w:sz w:val="22"/>
          <w:szCs w:val="22"/>
        </w:rPr>
        <w:fldChar w:fldCharType="end"/>
      </w:r>
      <w:r w:rsidRPr="00100BB0">
        <w:rPr>
          <w:color w:val="000000" w:themeColor="text1"/>
          <w:sz w:val="22"/>
          <w:szCs w:val="22"/>
        </w:rPr>
        <w:t xml:space="preserve">. The daily increment of physiological time at time </w:t>
      </w:r>
      <w:r w:rsidRPr="00100BB0">
        <w:rPr>
          <w:i/>
          <w:iCs/>
          <w:color w:val="000000" w:themeColor="text1"/>
          <w:sz w:val="22"/>
          <w:szCs w:val="22"/>
        </w:rPr>
        <w:t>t</w:t>
      </w:r>
      <w:r w:rsidRPr="00100BB0">
        <w:rPr>
          <w:color w:val="000000" w:themeColor="text1"/>
          <w:sz w:val="22"/>
          <w:szCs w:val="22"/>
        </w:rPr>
        <w:t xml:space="preserve"> and temperature </w:t>
      </w:r>
      <w:r w:rsidRPr="00100BB0">
        <w:rPr>
          <w:i/>
          <w:iCs/>
          <w:color w:val="000000" w:themeColor="text1"/>
          <w:sz w:val="22"/>
          <w:szCs w:val="22"/>
        </w:rPr>
        <w:t>T</w:t>
      </w:r>
      <w:r w:rsidRPr="00100BB0">
        <w:rPr>
          <w:color w:val="000000" w:themeColor="text1"/>
          <w:sz w:val="22"/>
          <w:szCs w:val="22"/>
        </w:rPr>
        <w:t xml:space="preserve"> is </w:t>
      </w:r>
      <w:r w:rsidRPr="00100BB0">
        <w:rPr>
          <w:noProof/>
          <w:color w:val="000000" w:themeColor="text1"/>
          <w:sz w:val="22"/>
          <w:szCs w:val="22"/>
        </w:rPr>
        <mc:AlternateContent>
          <mc:Choice Requires="wps">
            <w:drawing>
              <wp:anchor distT="0" distB="0" distL="114300" distR="114300" simplePos="0" relativeHeight="251660288" behindDoc="0" locked="0" layoutInCell="1" allowOverlap="1" wp14:anchorId="5D5F72EB" wp14:editId="31C89C1B">
                <wp:simplePos x="0" y="0"/>
                <wp:positionH relativeFrom="column">
                  <wp:posOffset>0</wp:posOffset>
                </wp:positionH>
                <wp:positionV relativeFrom="paragraph">
                  <wp:posOffset>0</wp:posOffset>
                </wp:positionV>
                <wp:extent cx="635000" cy="635000"/>
                <wp:effectExtent l="0" t="0" r="3175" b="3175"/>
                <wp:wrapNone/>
                <wp:docPr id="1668647117"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EC77" id="Rectangl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EA766A" w:rsidRPr="00EA766A">
        <w:rPr>
          <w:noProof/>
          <w:color w:val="000000" w:themeColor="text1"/>
          <w:position w:val="-10"/>
          <w:sz w:val="22"/>
          <w:szCs w:val="22"/>
          <w14:ligatures w14:val="standardContextual"/>
        </w:rPr>
        <w:object w:dxaOrig="2260" w:dyaOrig="360" w14:anchorId="7656C4C0">
          <v:shape id="_x0000_i1029" type="#_x0000_t75" alt="" style="width:88.5pt;height:15pt;mso-width-percent:0;mso-height-percent:0;mso-width-percent:0;mso-height-percent:0" o:ole="">
            <v:imagedata r:id="rId16" o:title=""/>
          </v:shape>
          <o:OLEObject Type="Embed" ProgID="Equation.DSMT4" ShapeID="_x0000_i1029" DrawAspect="Content" ObjectID="_1817382146" r:id="rId17"/>
        </w:object>
      </w:r>
      <w:r w:rsidRPr="00100BB0">
        <w:rPr>
          <w:noProof/>
          <w:color w:val="000000" w:themeColor="text1"/>
          <w:sz w:val="22"/>
          <w:szCs w:val="22"/>
        </w:rPr>
        <w:t xml:space="preserve">. </w:t>
      </w:r>
      <w:r w:rsidR="00447168" w:rsidRPr="00100BB0">
        <w:rPr>
          <w:noProof/>
          <w:color w:val="000000" w:themeColor="text1"/>
          <w:sz w:val="22"/>
          <w:szCs w:val="22"/>
        </w:rPr>
        <w:t xml:space="preserve"> </w:t>
      </w:r>
      <w:r w:rsidRPr="00100BB0">
        <w:rPr>
          <w:color w:val="000000" w:themeColor="text1"/>
          <w:sz w:val="22"/>
          <w:szCs w:val="22"/>
        </w:rPr>
        <w:t xml:space="preserve">Hence, on average a cohort of individuals initiated at time </w:t>
      </w:r>
      <w:proofErr w:type="spellStart"/>
      <w:r w:rsidRPr="00100BB0">
        <w:rPr>
          <w:i/>
          <w:color w:val="000000" w:themeColor="text1"/>
          <w:sz w:val="22"/>
          <w:szCs w:val="22"/>
        </w:rPr>
        <w:t>t</w:t>
      </w:r>
      <w:r w:rsidRPr="00100BB0">
        <w:rPr>
          <w:i/>
          <w:color w:val="000000" w:themeColor="text1"/>
          <w:sz w:val="22"/>
          <w:szCs w:val="22"/>
          <w:vertAlign w:val="subscript"/>
        </w:rPr>
        <w:t>0</w:t>
      </w:r>
      <w:proofErr w:type="spellEnd"/>
      <w:r w:rsidRPr="00100BB0">
        <w:rPr>
          <w:color w:val="000000" w:themeColor="text1"/>
          <w:sz w:val="22"/>
          <w:szCs w:val="22"/>
        </w:rPr>
        <w:t xml:space="preserve"> completes development when </w:t>
      </w:r>
      <w:r w:rsidRPr="00100BB0">
        <w:rPr>
          <w:noProof/>
          <w:color w:val="000000" w:themeColor="text1"/>
          <w:sz w:val="22"/>
          <w:szCs w:val="22"/>
        </w:rPr>
        <mc:AlternateContent>
          <mc:Choice Requires="wps">
            <w:drawing>
              <wp:anchor distT="0" distB="0" distL="114300" distR="114300" simplePos="0" relativeHeight="251661312" behindDoc="0" locked="0" layoutInCell="1" allowOverlap="1" wp14:anchorId="78197F83" wp14:editId="053DBE47">
                <wp:simplePos x="0" y="0"/>
                <wp:positionH relativeFrom="column">
                  <wp:posOffset>0</wp:posOffset>
                </wp:positionH>
                <wp:positionV relativeFrom="paragraph">
                  <wp:posOffset>0</wp:posOffset>
                </wp:positionV>
                <wp:extent cx="635000" cy="635000"/>
                <wp:effectExtent l="0" t="0" r="3175" b="3175"/>
                <wp:wrapNone/>
                <wp:docPr id="2068790445"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1B9BF" id="Rectangle 4"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EA766A" w:rsidRPr="00EA766A">
        <w:rPr>
          <w:noProof/>
          <w:color w:val="000000" w:themeColor="text1"/>
          <w:position w:val="-22"/>
          <w:sz w:val="22"/>
          <w:szCs w:val="22"/>
          <w14:ligatures w14:val="standardContextual"/>
        </w:rPr>
        <w:object w:dxaOrig="1600" w:dyaOrig="560" w14:anchorId="5EC31371">
          <v:shape id="_x0000_i1030" type="#_x0000_t75" alt="" style="width:69.75pt;height:24pt;mso-width-percent:0;mso-height-percent:0;mso-width-percent:0;mso-height-percent:0" o:ole="">
            <v:imagedata r:id="rId18" o:title=""/>
          </v:shape>
          <o:OLEObject Type="Embed" ProgID="Equation.DSMT4" ShapeID="_x0000_i1030" DrawAspect="Content" ObjectID="_1817382147" r:id="rId19"/>
        </w:object>
      </w:r>
      <w:r w:rsidRPr="00100BB0">
        <w:rPr>
          <w:color w:val="000000" w:themeColor="text1"/>
          <w:sz w:val="22"/>
          <w:szCs w:val="22"/>
        </w:rPr>
        <w:t xml:space="preserve"> in continuous form, or </w:t>
      </w:r>
      <w:r w:rsidRPr="00100BB0">
        <w:rPr>
          <w:noProof/>
          <w:color w:val="000000" w:themeColor="text1"/>
          <w:sz w:val="22"/>
          <w:szCs w:val="22"/>
        </w:rPr>
        <mc:AlternateContent>
          <mc:Choice Requires="wps">
            <w:drawing>
              <wp:anchor distT="0" distB="0" distL="114300" distR="114300" simplePos="0" relativeHeight="251662336" behindDoc="0" locked="0" layoutInCell="1" allowOverlap="1" wp14:anchorId="2CB95CAC" wp14:editId="5E24F2C5">
                <wp:simplePos x="0" y="0"/>
                <wp:positionH relativeFrom="column">
                  <wp:posOffset>0</wp:posOffset>
                </wp:positionH>
                <wp:positionV relativeFrom="paragraph">
                  <wp:posOffset>0</wp:posOffset>
                </wp:positionV>
                <wp:extent cx="635000" cy="635000"/>
                <wp:effectExtent l="0" t="0" r="3175" b="3175"/>
                <wp:wrapNone/>
                <wp:docPr id="1928338275"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D297A" id="Rectangle 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EA766A" w:rsidRPr="00EA766A">
        <w:rPr>
          <w:noProof/>
          <w:color w:val="000000" w:themeColor="text1"/>
          <w:position w:val="-18"/>
          <w:sz w:val="22"/>
          <w:szCs w:val="22"/>
          <w14:ligatures w14:val="standardContextual"/>
        </w:rPr>
        <w:object w:dxaOrig="1920" w:dyaOrig="480" w14:anchorId="4084FC45">
          <v:shape id="_x0000_i1031" type="#_x0000_t75" alt="" style="width:74.25pt;height:21.75pt;mso-width-percent:0;mso-height-percent:0;mso-width-percent:0;mso-height-percent:0" o:ole="">
            <v:imagedata r:id="rId20" o:title=""/>
          </v:shape>
          <o:OLEObject Type="Embed" ProgID="Equation.DSMT4" ShapeID="_x0000_i1031" DrawAspect="Content" ObjectID="_1817382148" r:id="rId21"/>
        </w:object>
      </w:r>
      <w:r w:rsidRPr="00100BB0">
        <w:rPr>
          <w:color w:val="000000" w:themeColor="text1"/>
          <w:sz w:val="22"/>
          <w:szCs w:val="22"/>
        </w:rPr>
        <w:t xml:space="preserve"> in </w:t>
      </w:r>
      <w:r w:rsidRPr="00100BB0">
        <w:rPr>
          <w:i/>
          <w:iCs/>
          <w:color w:val="000000" w:themeColor="text1"/>
          <w:sz w:val="22"/>
          <w:szCs w:val="22"/>
        </w:rPr>
        <w:t>dd</w:t>
      </w:r>
      <w:r w:rsidRPr="00100BB0">
        <w:rPr>
          <w:color w:val="000000" w:themeColor="text1"/>
          <w:sz w:val="22"/>
          <w:szCs w:val="22"/>
        </w:rPr>
        <w:t xml:space="preserve"> units in our discrete time models. Further, each species (and their stages) may age on different temperature</w:t>
      </w:r>
      <w:r w:rsidR="00FC2DD1">
        <w:rPr>
          <w:color w:val="000000" w:themeColor="text1"/>
          <w:sz w:val="22"/>
          <w:szCs w:val="22"/>
        </w:rPr>
        <w:t>-</w:t>
      </w:r>
      <w:r w:rsidRPr="00100BB0">
        <w:rPr>
          <w:color w:val="000000" w:themeColor="text1"/>
          <w:sz w:val="22"/>
          <w:szCs w:val="22"/>
        </w:rPr>
        <w:t xml:space="preserve">dependent time scales. As noted above, at low prey density, </w:t>
      </w:r>
      <w:r w:rsidRPr="00100BB0">
        <w:rPr>
          <w:i/>
          <w:iCs/>
          <w:color w:val="000000" w:themeColor="text1"/>
          <w:sz w:val="22"/>
          <w:szCs w:val="22"/>
        </w:rPr>
        <w:t xml:space="preserve">T. </w:t>
      </w:r>
      <w:proofErr w:type="spellStart"/>
      <w:r w:rsidRPr="00100BB0">
        <w:rPr>
          <w:i/>
          <w:iCs/>
          <w:color w:val="000000" w:themeColor="text1"/>
          <w:sz w:val="22"/>
          <w:szCs w:val="22"/>
        </w:rPr>
        <w:t>aripo</w:t>
      </w:r>
      <w:proofErr w:type="spellEnd"/>
      <w:r w:rsidRPr="00100BB0">
        <w:rPr>
          <w:color w:val="000000" w:themeColor="text1"/>
          <w:sz w:val="22"/>
          <w:szCs w:val="22"/>
        </w:rPr>
        <w:t xml:space="preserve"> increasingly feeds on pollen that increases longevity but decreases fecundity. </w:t>
      </w:r>
      <w:r w:rsidR="00583CEE">
        <w:rPr>
          <w:color w:val="000000" w:themeColor="text1"/>
          <w:sz w:val="22"/>
          <w:szCs w:val="22"/>
        </w:rPr>
        <w:t>This biology is incorporated in the model  by using</w:t>
      </w:r>
      <w:r w:rsidRPr="00100BB0">
        <w:rPr>
          <w:color w:val="000000" w:themeColor="text1"/>
          <w:sz w:val="22"/>
          <w:szCs w:val="22"/>
        </w:rPr>
        <w:t xml:space="preserve"> </w:t>
      </w:r>
      <w:r w:rsidR="00583CEE" w:rsidRPr="00100BB0">
        <w:rPr>
          <w:color w:val="000000" w:themeColor="text1"/>
          <w:sz w:val="22"/>
          <w:szCs w:val="22"/>
        </w:rPr>
        <w:t xml:space="preserve">the success rate of </w:t>
      </w:r>
      <w:r w:rsidR="00583CEE" w:rsidRPr="00583CEE">
        <w:rPr>
          <w:i/>
          <w:iCs/>
          <w:color w:val="000000" w:themeColor="text1"/>
          <w:sz w:val="22"/>
          <w:szCs w:val="22"/>
        </w:rPr>
        <w:t xml:space="preserve">T. </w:t>
      </w:r>
      <w:proofErr w:type="spellStart"/>
      <w:r w:rsidR="00583CEE" w:rsidRPr="00583CEE">
        <w:rPr>
          <w:i/>
          <w:iCs/>
          <w:color w:val="000000" w:themeColor="text1"/>
          <w:sz w:val="22"/>
          <w:szCs w:val="22"/>
        </w:rPr>
        <w:t>aripo</w:t>
      </w:r>
      <w:proofErr w:type="spellEnd"/>
      <w:r w:rsidR="00583CEE">
        <w:rPr>
          <w:color w:val="000000" w:themeColor="text1"/>
          <w:sz w:val="22"/>
          <w:szCs w:val="22"/>
        </w:rPr>
        <w:t xml:space="preserve"> </w:t>
      </w:r>
      <w:r w:rsidR="00583CEE" w:rsidRPr="00100BB0">
        <w:rPr>
          <w:color w:val="000000" w:themeColor="text1"/>
          <w:sz w:val="22"/>
          <w:szCs w:val="22"/>
        </w:rPr>
        <w:t xml:space="preserve">feeding on </w:t>
      </w:r>
      <w:proofErr w:type="spellStart"/>
      <w:r w:rsidR="00583CEE" w:rsidRPr="00100BB0">
        <w:rPr>
          <w:color w:val="000000" w:themeColor="text1"/>
          <w:sz w:val="22"/>
          <w:szCs w:val="22"/>
        </w:rPr>
        <w:t>CGM</w:t>
      </w:r>
      <w:proofErr w:type="spellEnd"/>
      <w:r w:rsidR="00583CEE" w:rsidRPr="00100BB0">
        <w:rPr>
          <w:color w:val="000000" w:themeColor="text1"/>
          <w:sz w:val="22"/>
          <w:szCs w:val="22"/>
        </w:rPr>
        <w:t xml:space="preserve"> prey (S/D</w:t>
      </w:r>
      <w:r w:rsidR="00583CEE">
        <w:rPr>
          <w:color w:val="000000" w:themeColor="text1"/>
          <w:sz w:val="22"/>
          <w:szCs w:val="22"/>
        </w:rPr>
        <w:t>&lt;1</w:t>
      </w:r>
      <w:r w:rsidR="00583CEE" w:rsidRPr="00100BB0">
        <w:rPr>
          <w:color w:val="000000" w:themeColor="text1"/>
          <w:sz w:val="22"/>
          <w:szCs w:val="22"/>
        </w:rPr>
        <w:t>)</w:t>
      </w:r>
      <w:r w:rsidR="00583CEE">
        <w:rPr>
          <w:color w:val="000000" w:themeColor="text1"/>
          <w:sz w:val="22"/>
          <w:szCs w:val="22"/>
        </w:rPr>
        <w:t xml:space="preserve"> is used to </w:t>
      </w:r>
      <w:r w:rsidRPr="00100BB0">
        <w:rPr>
          <w:color w:val="000000" w:themeColor="text1"/>
          <w:sz w:val="22"/>
          <w:szCs w:val="22"/>
        </w:rPr>
        <w:t>scal</w:t>
      </w:r>
      <w:r w:rsidR="00583CEE">
        <w:rPr>
          <w:color w:val="000000" w:themeColor="text1"/>
          <w:sz w:val="22"/>
          <w:szCs w:val="22"/>
        </w:rPr>
        <w:t>e</w:t>
      </w:r>
      <w:r w:rsidRPr="00100BB0">
        <w:rPr>
          <w:color w:val="000000" w:themeColor="text1"/>
          <w:sz w:val="22"/>
          <w:szCs w:val="22"/>
        </w:rPr>
        <w:t xml:space="preserve"> </w:t>
      </w:r>
      <w:r w:rsidR="00EA766A" w:rsidRPr="00EA766A">
        <w:rPr>
          <w:noProof/>
          <w:color w:val="000000" w:themeColor="text1"/>
          <w:position w:val="-10"/>
          <w:sz w:val="22"/>
          <w:szCs w:val="22"/>
          <w14:ligatures w14:val="standardContextual"/>
        </w:rPr>
        <w:object w:dxaOrig="1939" w:dyaOrig="360" w14:anchorId="6321FC41">
          <v:shape id="_x0000_i1032" type="#_x0000_t75" alt="" style="width:74.25pt;height:15pt;mso-width-percent:0;mso-height-percent:0;mso-width-percent:0;mso-height-percent:0" o:ole="">
            <v:imagedata r:id="rId22" o:title=""/>
          </v:shape>
          <o:OLEObject Type="Embed" ProgID="Equation.DSMT4" ShapeID="_x0000_i1032" DrawAspect="Content" ObjectID="_1817382149" r:id="rId23"/>
        </w:object>
      </w:r>
      <w:r w:rsidRPr="00100BB0">
        <w:rPr>
          <w:noProof/>
          <w:color w:val="000000" w:themeColor="text1"/>
          <w:sz w:val="22"/>
          <w:szCs w:val="22"/>
        </w:rPr>
        <w:t xml:space="preserve"> </w:t>
      </w:r>
      <w:r w:rsidR="00583CEE">
        <w:rPr>
          <w:noProof/>
          <w:color w:val="000000" w:themeColor="text1"/>
          <w:sz w:val="22"/>
          <w:szCs w:val="22"/>
        </w:rPr>
        <w:t xml:space="preserve">(i.e., slowing the developmental rate) </w:t>
      </w:r>
      <w:r w:rsidRPr="00100BB0">
        <w:rPr>
          <w:color w:val="000000" w:themeColor="text1"/>
          <w:sz w:val="22"/>
          <w:szCs w:val="22"/>
        </w:rPr>
        <w:t>and population level fecundity</w:t>
      </w:r>
      <w:r w:rsidR="00583CEE">
        <w:rPr>
          <w:color w:val="000000" w:themeColor="text1"/>
          <w:sz w:val="22"/>
          <w:szCs w:val="22"/>
        </w:rPr>
        <w:t xml:space="preserve"> </w:t>
      </w:r>
      <w:r w:rsidRPr="00100BB0">
        <w:rPr>
          <w:color w:val="000000" w:themeColor="text1"/>
          <w:sz w:val="22"/>
          <w:szCs w:val="22"/>
        </w:rPr>
        <w:t>(</w:t>
      </w:r>
      <w:r w:rsidRPr="00100BB0">
        <w:rPr>
          <w:i/>
          <w:iCs/>
          <w:color w:val="000000" w:themeColor="text1"/>
          <w:sz w:val="22"/>
          <w:szCs w:val="22"/>
        </w:rPr>
        <w:t>E</w:t>
      </w:r>
      <w:r w:rsidRPr="00100BB0">
        <w:rPr>
          <w:color w:val="000000" w:themeColor="text1"/>
          <w:sz w:val="22"/>
          <w:szCs w:val="22"/>
        </w:rPr>
        <w:t>)</w:t>
      </w:r>
      <w:r w:rsidR="00075FEF">
        <w:rPr>
          <w:color w:val="000000" w:themeColor="text1"/>
          <w:sz w:val="22"/>
          <w:szCs w:val="22"/>
        </w:rPr>
        <w:t xml:space="preserve"> (see below)</w:t>
      </w:r>
      <w:r w:rsidRPr="00100BB0">
        <w:rPr>
          <w:color w:val="000000" w:themeColor="text1"/>
          <w:sz w:val="22"/>
          <w:szCs w:val="22"/>
        </w:rPr>
        <w:t>.</w:t>
      </w:r>
      <w:r w:rsidR="00447168" w:rsidRPr="00100BB0">
        <w:rPr>
          <w:color w:val="000000" w:themeColor="text1"/>
          <w:sz w:val="22"/>
          <w:szCs w:val="22"/>
        </w:rPr>
        <w:t xml:space="preserve"> </w:t>
      </w:r>
    </w:p>
    <w:p w14:paraId="44E3DC27" w14:textId="77777777" w:rsidR="00BC6B27" w:rsidRPr="00100BB0" w:rsidRDefault="00BC6B27" w:rsidP="00B5218E">
      <w:pPr>
        <w:pStyle w:val="NormalWeb"/>
        <w:spacing w:before="0" w:beforeAutospacing="0" w:after="0" w:afterAutospacing="0" w:line="360" w:lineRule="auto"/>
        <w:ind w:firstLine="360"/>
        <w:jc w:val="both"/>
        <w:textAlignment w:val="baseline"/>
        <w:rPr>
          <w:color w:val="000000" w:themeColor="text1"/>
          <w:sz w:val="22"/>
          <w:szCs w:val="22"/>
        </w:rPr>
      </w:pPr>
    </w:p>
    <w:p w14:paraId="71B87264" w14:textId="74818D25" w:rsidR="00FE74B0" w:rsidRPr="00100BB0" w:rsidRDefault="00FE74B0" w:rsidP="001C6F60">
      <w:pPr>
        <w:pStyle w:val="NormalWeb"/>
        <w:keepNext/>
        <w:spacing w:before="0" w:beforeAutospacing="0" w:after="0" w:afterAutospacing="0" w:line="360" w:lineRule="auto"/>
        <w:jc w:val="both"/>
        <w:textAlignment w:val="baseline"/>
        <w:rPr>
          <w:b/>
          <w:bCs/>
          <w:color w:val="000000" w:themeColor="text1"/>
          <w:sz w:val="22"/>
          <w:szCs w:val="22"/>
        </w:rPr>
      </w:pPr>
      <w:r w:rsidRPr="00100BB0">
        <w:rPr>
          <w:b/>
          <w:bCs/>
          <w:color w:val="000000" w:themeColor="text1"/>
          <w:sz w:val="22"/>
          <w:szCs w:val="22"/>
        </w:rPr>
        <w:t>R</w:t>
      </w:r>
      <w:r w:rsidR="00BC6B27" w:rsidRPr="00100BB0">
        <w:rPr>
          <w:b/>
          <w:bCs/>
          <w:color w:val="000000" w:themeColor="text1"/>
          <w:sz w:val="22"/>
          <w:szCs w:val="22"/>
        </w:rPr>
        <w:t>e</w:t>
      </w:r>
      <w:r w:rsidRPr="00100BB0">
        <w:rPr>
          <w:b/>
          <w:bCs/>
          <w:color w:val="000000" w:themeColor="text1"/>
          <w:sz w:val="22"/>
          <w:szCs w:val="22"/>
        </w:rPr>
        <w:t xml:space="preserve">source </w:t>
      </w:r>
      <w:r w:rsidR="00BC6B27" w:rsidRPr="00100BB0">
        <w:rPr>
          <w:b/>
          <w:bCs/>
          <w:color w:val="000000" w:themeColor="text1"/>
          <w:sz w:val="22"/>
          <w:szCs w:val="22"/>
        </w:rPr>
        <w:t xml:space="preserve">acquisition and allocation </w:t>
      </w:r>
    </w:p>
    <w:p w14:paraId="77D777D1" w14:textId="19783717" w:rsidR="00600ACF" w:rsidRPr="00100BB0" w:rsidRDefault="00131511" w:rsidP="000D7CE4">
      <w:pPr>
        <w:pStyle w:val="NormalWeb"/>
        <w:spacing w:before="0" w:beforeAutospacing="0" w:after="0" w:afterAutospacing="0" w:line="360" w:lineRule="auto"/>
        <w:jc w:val="both"/>
        <w:textAlignment w:val="baseline"/>
        <w:rPr>
          <w:color w:val="000000" w:themeColor="text1"/>
          <w:sz w:val="22"/>
          <w:szCs w:val="22"/>
        </w:rPr>
      </w:pPr>
      <w:r w:rsidRPr="00100BB0">
        <w:rPr>
          <w:color w:val="000000" w:themeColor="text1"/>
          <w:sz w:val="22"/>
          <w:szCs w:val="22"/>
        </w:rPr>
        <w:t xml:space="preserve">All organisms are consumers. </w:t>
      </w:r>
      <w:r w:rsidR="00676A90" w:rsidRPr="00100BB0">
        <w:rPr>
          <w:color w:val="000000" w:themeColor="text1"/>
          <w:sz w:val="22"/>
          <w:szCs w:val="22"/>
        </w:rPr>
        <w:t>Stage</w:t>
      </w:r>
      <w:r w:rsidR="008664C0" w:rsidRPr="00100BB0">
        <w:rPr>
          <w:color w:val="000000" w:themeColor="text1"/>
          <w:sz w:val="22"/>
          <w:szCs w:val="22"/>
        </w:rPr>
        <w:t>-</w:t>
      </w:r>
      <w:r w:rsidR="00676A90" w:rsidRPr="00100BB0">
        <w:rPr>
          <w:color w:val="000000" w:themeColor="text1"/>
          <w:sz w:val="22"/>
          <w:szCs w:val="22"/>
        </w:rPr>
        <w:t>specific r</w:t>
      </w:r>
      <w:r w:rsidR="00BC6B27" w:rsidRPr="00100BB0">
        <w:rPr>
          <w:color w:val="000000" w:themeColor="text1"/>
          <w:sz w:val="22"/>
          <w:szCs w:val="22"/>
        </w:rPr>
        <w:t>esource acquisition (S) is demand</w:t>
      </w:r>
      <w:r w:rsidR="00620E56">
        <w:rPr>
          <w:color w:val="000000" w:themeColor="text1"/>
          <w:sz w:val="22"/>
          <w:szCs w:val="22"/>
        </w:rPr>
        <w:t>-</w:t>
      </w:r>
      <w:r w:rsidR="00BC6B27" w:rsidRPr="00100BB0">
        <w:rPr>
          <w:color w:val="000000" w:themeColor="text1"/>
          <w:sz w:val="22"/>
          <w:szCs w:val="22"/>
        </w:rPr>
        <w:t>driven (D) and may be in mass or number units</w:t>
      </w:r>
      <w:r w:rsidR="000D7CE4" w:rsidRPr="00100BB0">
        <w:rPr>
          <w:color w:val="000000" w:themeColor="text1"/>
          <w:sz w:val="22"/>
          <w:szCs w:val="22"/>
        </w:rPr>
        <w:t xml:space="preserve">. </w:t>
      </w:r>
      <w:r w:rsidR="00600ACF" w:rsidRPr="00100BB0">
        <w:rPr>
          <w:color w:val="000000" w:themeColor="text1"/>
          <w:sz w:val="22"/>
          <w:szCs w:val="22"/>
        </w:rPr>
        <w:t xml:space="preserve">Population resource demands (D) for </w:t>
      </w:r>
      <w:r w:rsidRPr="00100BB0">
        <w:rPr>
          <w:color w:val="000000" w:themeColor="text1"/>
          <w:sz w:val="22"/>
          <w:szCs w:val="22"/>
        </w:rPr>
        <w:t xml:space="preserve">a </w:t>
      </w:r>
      <w:r w:rsidR="00600ACF" w:rsidRPr="00100BB0">
        <w:rPr>
          <w:color w:val="000000" w:themeColor="text1"/>
          <w:sz w:val="22"/>
          <w:szCs w:val="22"/>
        </w:rPr>
        <w:t xml:space="preserve">species/stage </w:t>
      </w:r>
      <w:r w:rsidR="00144633" w:rsidRPr="00100BB0">
        <w:rPr>
          <w:color w:val="000000" w:themeColor="text1"/>
          <w:sz w:val="22"/>
          <w:szCs w:val="22"/>
        </w:rPr>
        <w:t>(</w:t>
      </w:r>
      <w:r w:rsidR="00B56366" w:rsidRPr="00100BB0">
        <w:rPr>
          <w:color w:val="000000" w:themeColor="text1"/>
          <w:sz w:val="22"/>
          <w:szCs w:val="22"/>
        </w:rPr>
        <w:t xml:space="preserve">left superscript </w:t>
      </w:r>
      <w:r w:rsidR="00600ACF" w:rsidRPr="00100BB0">
        <w:rPr>
          <w:i/>
          <w:iCs/>
          <w:color w:val="000000" w:themeColor="text1"/>
          <w:sz w:val="22"/>
          <w:szCs w:val="22"/>
        </w:rPr>
        <w:t>s</w:t>
      </w:r>
      <w:r w:rsidR="00144633" w:rsidRPr="00100BB0">
        <w:rPr>
          <w:color w:val="000000" w:themeColor="text1"/>
          <w:sz w:val="22"/>
          <w:szCs w:val="22"/>
        </w:rPr>
        <w:t>)</w:t>
      </w:r>
      <w:r w:rsidRPr="00100BB0">
        <w:rPr>
          <w:color w:val="000000" w:themeColor="text1"/>
          <w:sz w:val="22"/>
          <w:szCs w:val="22"/>
        </w:rPr>
        <w:t xml:space="preserve"> </w:t>
      </w:r>
      <w:r w:rsidR="00075FEF">
        <w:rPr>
          <w:color w:val="000000" w:themeColor="text1"/>
          <w:sz w:val="22"/>
          <w:szCs w:val="22"/>
        </w:rPr>
        <w:t xml:space="preserve">(see Gutierrez 1992, 1996) </w:t>
      </w:r>
      <w:r w:rsidR="00C6780D" w:rsidRPr="00100BB0">
        <w:rPr>
          <w:color w:val="000000" w:themeColor="text1"/>
          <w:sz w:val="22"/>
          <w:szCs w:val="22"/>
        </w:rPr>
        <w:t>are</w:t>
      </w:r>
      <w:r w:rsidRPr="00100BB0">
        <w:rPr>
          <w:color w:val="000000" w:themeColor="text1"/>
          <w:sz w:val="22"/>
          <w:szCs w:val="22"/>
        </w:rPr>
        <w:t xml:space="preserve"> computed as </w:t>
      </w:r>
    </w:p>
    <w:p w14:paraId="004854CB" w14:textId="7B2662D8" w:rsidR="00600ACF" w:rsidRPr="00100BB0" w:rsidRDefault="00600ACF" w:rsidP="00447168">
      <w:pPr>
        <w:spacing w:after="0" w:line="360" w:lineRule="auto"/>
        <w:rPr>
          <w:rFonts w:ascii="Times New Roman" w:hAnsi="Times New Roman" w:cs="Times New Roman"/>
          <w:b/>
          <w:bCs/>
          <w:color w:val="000000" w:themeColor="text1"/>
          <w:sz w:val="22"/>
          <w:szCs w:val="22"/>
        </w:rPr>
      </w:pPr>
      <w:r w:rsidRPr="00100BB0">
        <w:rPr>
          <w:rFonts w:ascii="Times New Roman" w:hAnsi="Times New Roman" w:cs="Times New Roman"/>
          <w:b/>
          <w:bCs/>
          <w:color w:val="000000" w:themeColor="text1"/>
          <w:sz w:val="22"/>
          <w:szCs w:val="22"/>
        </w:rPr>
        <w:tab/>
      </w:r>
      <w:r w:rsidR="00EA766A" w:rsidRPr="00100BB0">
        <w:rPr>
          <w:rFonts w:ascii="Times New Roman" w:hAnsi="Times New Roman" w:cs="Times New Roman"/>
          <w:noProof/>
          <w:color w:val="000000" w:themeColor="text1"/>
          <w:position w:val="-28"/>
          <w:sz w:val="22"/>
          <w:szCs w:val="22"/>
        </w:rPr>
        <w:object w:dxaOrig="2460" w:dyaOrig="680" w14:anchorId="3CF190A8">
          <v:shape id="_x0000_i1033" type="#_x0000_t75" alt="" style="width:123pt;height:34.5pt;mso-width-percent:0;mso-height-percent:0;mso-width-percent:0;mso-height-percent:0" o:ole="">
            <v:imagedata r:id="rId24" o:title=""/>
          </v:shape>
          <o:OLEObject Type="Embed" ProgID="Equation.DSMT4" ShapeID="_x0000_i1033" DrawAspect="Content" ObjectID="_1817382150" r:id="rId25"/>
        </w:object>
      </w:r>
      <w:r w:rsidRPr="00100BB0">
        <w:rPr>
          <w:rFonts w:ascii="Times New Roman" w:hAnsi="Times New Roman" w:cs="Times New Roman"/>
          <w:b/>
          <w:bCs/>
          <w:color w:val="000000" w:themeColor="text1"/>
          <w:sz w:val="22"/>
          <w:szCs w:val="22"/>
        </w:rPr>
        <w:t xml:space="preserve"> </w:t>
      </w:r>
      <w:r w:rsidR="00131511" w:rsidRPr="00100BB0">
        <w:rPr>
          <w:rFonts w:ascii="Times New Roman" w:hAnsi="Times New Roman" w:cs="Times New Roman"/>
          <w:b/>
          <w:bCs/>
          <w:color w:val="000000" w:themeColor="text1"/>
          <w:sz w:val="22"/>
          <w:szCs w:val="22"/>
        </w:rPr>
        <w:t xml:space="preserve">, </w:t>
      </w:r>
      <w:r w:rsidR="00131511" w:rsidRPr="00100BB0">
        <w:rPr>
          <w:rFonts w:ascii="Times New Roman" w:hAnsi="Times New Roman" w:cs="Times New Roman"/>
          <w:color w:val="000000" w:themeColor="text1"/>
          <w:sz w:val="22"/>
          <w:szCs w:val="22"/>
        </w:rPr>
        <w:t xml:space="preserve">where </w:t>
      </w:r>
      <w:r w:rsidR="00EA766A" w:rsidRPr="00100BB0">
        <w:rPr>
          <w:rFonts w:ascii="Times New Roman" w:hAnsi="Times New Roman" w:cs="Times New Roman"/>
          <w:noProof/>
          <w:color w:val="000000" w:themeColor="text1"/>
          <w:position w:val="-12"/>
          <w:sz w:val="22"/>
          <w:szCs w:val="22"/>
        </w:rPr>
        <w:object w:dxaOrig="360" w:dyaOrig="380" w14:anchorId="5701F5C9">
          <v:shape id="_x0000_i1034" type="#_x0000_t75" alt="" style="width:18pt;height:19.5pt;mso-width-percent:0;mso-height-percent:0;mso-width-percent:0;mso-height-percent:0" o:ole="">
            <v:imagedata r:id="rId26" o:title=""/>
          </v:shape>
          <o:OLEObject Type="Embed" ProgID="Equation.DSMT4" ShapeID="_x0000_i1034" DrawAspect="Content" ObjectID="_1817382151" r:id="rId27"/>
        </w:object>
      </w:r>
      <w:r w:rsidR="00131511" w:rsidRPr="00100BB0">
        <w:rPr>
          <w:rFonts w:ascii="Times New Roman" w:hAnsi="Times New Roman" w:cs="Times New Roman"/>
          <w:color w:val="000000" w:themeColor="text1"/>
          <w:sz w:val="22"/>
          <w:szCs w:val="22"/>
        </w:rPr>
        <w:t xml:space="preserve">is the per capita demand </w:t>
      </w:r>
      <w:r w:rsidR="00131511" w:rsidRPr="00075FEF">
        <w:rPr>
          <w:rFonts w:ascii="Times New Roman" w:hAnsi="Times New Roman" w:cs="Times New Roman"/>
          <w:i/>
          <w:iCs/>
          <w:color w:val="000000" w:themeColor="text1"/>
          <w:sz w:val="22"/>
          <w:szCs w:val="22"/>
        </w:rPr>
        <w:t>dd</w:t>
      </w:r>
      <w:r w:rsidR="00131511" w:rsidRPr="00100BB0">
        <w:rPr>
          <w:rFonts w:ascii="Times New Roman" w:hAnsi="Times New Roman" w:cs="Times New Roman"/>
          <w:color w:val="000000" w:themeColor="text1"/>
          <w:sz w:val="22"/>
          <w:szCs w:val="22"/>
          <w:vertAlign w:val="superscript"/>
        </w:rPr>
        <w:t xml:space="preserve">-1 </w:t>
      </w:r>
      <w:r w:rsidR="00131511" w:rsidRPr="00100BB0">
        <w:rPr>
          <w:rFonts w:ascii="Times New Roman" w:hAnsi="Times New Roman" w:cs="Times New Roman"/>
          <w:color w:val="000000" w:themeColor="text1"/>
          <w:sz w:val="22"/>
          <w:szCs w:val="22"/>
        </w:rPr>
        <w:t xml:space="preserve">at age </w:t>
      </w:r>
      <w:proofErr w:type="spellStart"/>
      <w:r w:rsidR="00131511" w:rsidRPr="00100BB0">
        <w:rPr>
          <w:rFonts w:ascii="Times New Roman" w:hAnsi="Times New Roman" w:cs="Times New Roman"/>
          <w:i/>
          <w:iCs/>
          <w:color w:val="000000" w:themeColor="text1"/>
          <w:sz w:val="22"/>
          <w:szCs w:val="22"/>
        </w:rPr>
        <w:t>i</w:t>
      </w:r>
      <w:proofErr w:type="spellEnd"/>
      <w:r w:rsidR="00131511" w:rsidRPr="00100BB0">
        <w:rPr>
          <w:rFonts w:ascii="Times New Roman" w:hAnsi="Times New Roman" w:cs="Times New Roman"/>
          <w:color w:val="000000" w:themeColor="text1"/>
          <w:sz w:val="22"/>
          <w:szCs w:val="22"/>
        </w:rPr>
        <w:t>,</w:t>
      </w:r>
      <w:r w:rsidR="00EA766A" w:rsidRPr="00100BB0">
        <w:rPr>
          <w:rFonts w:ascii="Times New Roman" w:hAnsi="Times New Roman" w:cs="Times New Roman"/>
          <w:noProof/>
          <w:color w:val="000000" w:themeColor="text1"/>
          <w:position w:val="-12"/>
          <w:sz w:val="22"/>
          <w:szCs w:val="22"/>
        </w:rPr>
        <w:object w:dxaOrig="380" w:dyaOrig="380" w14:anchorId="637968AE">
          <v:shape id="_x0000_i1035" type="#_x0000_t75" alt="" style="width:19.5pt;height:19.5pt;mso-width-percent:0;mso-height-percent:0;mso-width-percent:0;mso-height-percent:0" o:ole="">
            <v:imagedata r:id="rId28" o:title=""/>
          </v:shape>
          <o:OLEObject Type="Embed" ProgID="Equation.DSMT4" ShapeID="_x0000_i1035" DrawAspect="Content" ObjectID="_1817382152" r:id="rId29"/>
        </w:object>
      </w:r>
      <w:r w:rsidR="00131511" w:rsidRPr="00100BB0">
        <w:rPr>
          <w:rFonts w:ascii="Times New Roman" w:hAnsi="Times New Roman" w:cs="Times New Roman"/>
          <w:color w:val="000000" w:themeColor="text1"/>
          <w:sz w:val="22"/>
          <w:szCs w:val="22"/>
        </w:rPr>
        <w:t xml:space="preserve">is the number of individuals of age </w:t>
      </w:r>
      <w:proofErr w:type="spellStart"/>
      <w:r w:rsidR="00131511" w:rsidRPr="00100BB0">
        <w:rPr>
          <w:rFonts w:ascii="Times New Roman" w:hAnsi="Times New Roman" w:cs="Times New Roman"/>
          <w:i/>
          <w:iCs/>
          <w:color w:val="000000" w:themeColor="text1"/>
          <w:sz w:val="22"/>
          <w:szCs w:val="22"/>
        </w:rPr>
        <w:t>i</w:t>
      </w:r>
      <w:proofErr w:type="spellEnd"/>
      <w:r w:rsidR="00131511" w:rsidRPr="00100BB0">
        <w:rPr>
          <w:rFonts w:ascii="Times New Roman" w:hAnsi="Times New Roman" w:cs="Times New Roman"/>
          <w:color w:val="000000" w:themeColor="text1"/>
          <w:sz w:val="22"/>
          <w:szCs w:val="22"/>
        </w:rPr>
        <w:t xml:space="preserve">, and </w:t>
      </w:r>
      <w:r w:rsidR="00EA766A" w:rsidRPr="00100BB0">
        <w:rPr>
          <w:rFonts w:ascii="Times New Roman" w:hAnsi="Times New Roman" w:cs="Times New Roman"/>
          <w:noProof/>
          <w:color w:val="000000" w:themeColor="text1"/>
          <w:position w:val="-10"/>
          <w:sz w:val="22"/>
          <w:szCs w:val="22"/>
        </w:rPr>
        <w:object w:dxaOrig="820" w:dyaOrig="320" w14:anchorId="5B640F48">
          <v:shape id="_x0000_i1036" type="#_x0000_t75" alt="" style="width:41.25pt;height:15pt;mso-width-percent:0;mso-height-percent:0;mso-width-percent:0;mso-height-percent:0" o:ole="">
            <v:imagedata r:id="rId30" o:title=""/>
          </v:shape>
          <o:OLEObject Type="Embed" ProgID="Equation.DSMT4" ShapeID="_x0000_i1036" DrawAspect="Content" ObjectID="_1817382153" r:id="rId31"/>
        </w:object>
      </w:r>
      <w:r w:rsidR="00131511" w:rsidRPr="00100BB0">
        <w:rPr>
          <w:rFonts w:ascii="Times New Roman" w:hAnsi="Times New Roman" w:cs="Times New Roman"/>
          <w:color w:val="000000" w:themeColor="text1"/>
          <w:sz w:val="22"/>
          <w:szCs w:val="22"/>
        </w:rPr>
        <w:t xml:space="preserve">is the </w:t>
      </w:r>
      <w:r w:rsidR="00131511" w:rsidRPr="00075FEF">
        <w:rPr>
          <w:rFonts w:ascii="Times New Roman" w:hAnsi="Times New Roman" w:cs="Times New Roman"/>
          <w:i/>
          <w:iCs/>
          <w:color w:val="000000" w:themeColor="text1"/>
          <w:sz w:val="22"/>
          <w:szCs w:val="22"/>
        </w:rPr>
        <w:t>dd</w:t>
      </w:r>
      <w:r w:rsidR="00131511" w:rsidRPr="00100BB0">
        <w:rPr>
          <w:rFonts w:ascii="Times New Roman" w:hAnsi="Times New Roman" w:cs="Times New Roman"/>
          <w:color w:val="000000" w:themeColor="text1"/>
          <w:sz w:val="22"/>
          <w:szCs w:val="22"/>
        </w:rPr>
        <w:t xml:space="preserve"> at time </w:t>
      </w:r>
      <w:r w:rsidR="00131511" w:rsidRPr="00100BB0">
        <w:rPr>
          <w:rFonts w:ascii="Times New Roman" w:hAnsi="Times New Roman" w:cs="Times New Roman"/>
          <w:i/>
          <w:iCs/>
          <w:color w:val="000000" w:themeColor="text1"/>
          <w:sz w:val="22"/>
          <w:szCs w:val="22"/>
        </w:rPr>
        <w:t>t</w:t>
      </w:r>
      <w:r w:rsidR="00131511" w:rsidRPr="00100BB0">
        <w:rPr>
          <w:rFonts w:ascii="Times New Roman" w:hAnsi="Times New Roman" w:cs="Times New Roman"/>
          <w:color w:val="000000" w:themeColor="text1"/>
          <w:sz w:val="22"/>
          <w:szCs w:val="22"/>
        </w:rPr>
        <w:t xml:space="preserve"> and temperature </w:t>
      </w:r>
      <w:r w:rsidR="00131511" w:rsidRPr="00100BB0">
        <w:rPr>
          <w:rFonts w:ascii="Times New Roman" w:hAnsi="Times New Roman" w:cs="Times New Roman"/>
          <w:i/>
          <w:iCs/>
          <w:color w:val="000000" w:themeColor="text1"/>
          <w:sz w:val="22"/>
          <w:szCs w:val="22"/>
        </w:rPr>
        <w:t>T</w:t>
      </w:r>
      <w:r w:rsidR="00131511" w:rsidRPr="00100BB0">
        <w:rPr>
          <w:rFonts w:ascii="Times New Roman" w:hAnsi="Times New Roman" w:cs="Times New Roman"/>
          <w:color w:val="000000" w:themeColor="text1"/>
          <w:sz w:val="22"/>
          <w:szCs w:val="22"/>
        </w:rPr>
        <w:t>.</w:t>
      </w:r>
      <w:r w:rsidR="00131511" w:rsidRPr="00100BB0">
        <w:rPr>
          <w:rFonts w:ascii="Times New Roman" w:hAnsi="Times New Roman" w:cs="Times New Roman"/>
          <w:b/>
          <w:bCs/>
          <w:color w:val="000000" w:themeColor="text1"/>
          <w:sz w:val="22"/>
          <w:szCs w:val="22"/>
        </w:rPr>
        <w:t xml:space="preserve"> </w:t>
      </w:r>
      <w:r w:rsidRPr="00100BB0">
        <w:rPr>
          <w:rFonts w:ascii="Times New Roman" w:hAnsi="Times New Roman" w:cs="Times New Roman"/>
          <w:color w:val="000000" w:themeColor="text1"/>
          <w:sz w:val="22"/>
          <w:szCs w:val="22"/>
        </w:rPr>
        <w:t>Population</w:t>
      </w:r>
      <w:r w:rsidR="00620E56">
        <w:rPr>
          <w:rFonts w:ascii="Times New Roman" w:hAnsi="Times New Roman" w:cs="Times New Roman"/>
          <w:color w:val="000000" w:themeColor="text1"/>
          <w:sz w:val="22"/>
          <w:szCs w:val="22"/>
        </w:rPr>
        <w:t>-</w:t>
      </w:r>
      <w:r w:rsidR="00131511" w:rsidRPr="00100BB0">
        <w:rPr>
          <w:rFonts w:ascii="Times New Roman" w:hAnsi="Times New Roman" w:cs="Times New Roman"/>
          <w:color w:val="000000" w:themeColor="text1"/>
          <w:sz w:val="22"/>
          <w:szCs w:val="22"/>
        </w:rPr>
        <w:t xml:space="preserve">level </w:t>
      </w:r>
      <w:r w:rsidRPr="00100BB0">
        <w:rPr>
          <w:rFonts w:ascii="Times New Roman" w:hAnsi="Times New Roman" w:cs="Times New Roman"/>
          <w:color w:val="000000" w:themeColor="text1"/>
          <w:sz w:val="22"/>
          <w:szCs w:val="22"/>
        </w:rPr>
        <w:t xml:space="preserve">resource supply (S) </w:t>
      </w:r>
      <w:r w:rsidR="00131511" w:rsidRPr="00100BB0">
        <w:rPr>
          <w:rFonts w:ascii="Times New Roman" w:hAnsi="Times New Roman" w:cs="Times New Roman"/>
          <w:color w:val="000000" w:themeColor="text1"/>
          <w:sz w:val="22"/>
          <w:szCs w:val="22"/>
        </w:rPr>
        <w:t xml:space="preserve">obtained by </w:t>
      </w:r>
      <w:r w:rsidRPr="00100BB0">
        <w:rPr>
          <w:rFonts w:ascii="Times New Roman" w:hAnsi="Times New Roman" w:cs="Times New Roman"/>
          <w:color w:val="000000" w:themeColor="text1"/>
          <w:sz w:val="22"/>
          <w:szCs w:val="22"/>
        </w:rPr>
        <w:t xml:space="preserve">species/stage </w:t>
      </w:r>
      <w:r w:rsidR="00144633" w:rsidRPr="00100BB0">
        <w:rPr>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s</w:t>
      </w:r>
      <w:r w:rsidR="00144633" w:rsidRPr="00100BB0">
        <w:rPr>
          <w:rFonts w:ascii="Times New Roman" w:hAnsi="Times New Roman" w:cs="Times New Roman"/>
          <w:color w:val="000000" w:themeColor="text1"/>
          <w:sz w:val="22"/>
          <w:szCs w:val="22"/>
        </w:rPr>
        <w:t>)</w:t>
      </w:r>
      <w:r w:rsidR="00D96FD2" w:rsidRPr="00100BB0">
        <w:rPr>
          <w:rFonts w:ascii="Times New Roman" w:hAnsi="Times New Roman" w:cs="Times New Roman"/>
          <w:color w:val="000000" w:themeColor="text1"/>
          <w:sz w:val="22"/>
          <w:szCs w:val="22"/>
        </w:rPr>
        <w:t xml:space="preserve"> (</w:t>
      </w:r>
      <w:r w:rsidR="00131511" w:rsidRPr="00100BB0">
        <w:rPr>
          <w:rFonts w:ascii="Times New Roman" w:hAnsi="Times New Roman" w:cs="Times New Roman"/>
          <w:color w:val="000000" w:themeColor="text1"/>
          <w:sz w:val="22"/>
          <w:szCs w:val="22"/>
        </w:rPr>
        <w:t xml:space="preserve">text </w:t>
      </w:r>
      <w:r w:rsidR="00D96FD2" w:rsidRPr="00100BB0">
        <w:rPr>
          <w:rFonts w:ascii="Times New Roman" w:hAnsi="Times New Roman" w:cs="Times New Roman"/>
          <w:color w:val="000000" w:themeColor="text1"/>
          <w:sz w:val="22"/>
          <w:szCs w:val="22"/>
        </w:rPr>
        <w:t xml:space="preserve">Fig. </w:t>
      </w:r>
      <w:proofErr w:type="spellStart"/>
      <w:r w:rsidR="00131511" w:rsidRPr="00100BB0">
        <w:rPr>
          <w:rFonts w:ascii="Times New Roman" w:hAnsi="Times New Roman" w:cs="Times New Roman"/>
          <w:color w:val="000000" w:themeColor="text1"/>
          <w:sz w:val="22"/>
          <w:szCs w:val="22"/>
        </w:rPr>
        <w:t>2</w:t>
      </w:r>
      <w:r w:rsidR="00D96FD2" w:rsidRPr="00100BB0">
        <w:rPr>
          <w:rFonts w:ascii="Times New Roman" w:hAnsi="Times New Roman" w:cs="Times New Roman"/>
          <w:color w:val="000000" w:themeColor="text1"/>
          <w:sz w:val="22"/>
          <w:szCs w:val="22"/>
        </w:rPr>
        <w:t>B</w:t>
      </w:r>
      <w:proofErr w:type="spellEnd"/>
      <w:r w:rsidR="00D96FD2" w:rsidRPr="00100BB0">
        <w:rPr>
          <w:rFonts w:ascii="Times New Roman" w:hAnsi="Times New Roman" w:cs="Times New Roman"/>
          <w:color w:val="000000" w:themeColor="text1"/>
          <w:sz w:val="22"/>
          <w:szCs w:val="22"/>
        </w:rPr>
        <w:t>)</w:t>
      </w:r>
      <w:r w:rsidR="00131511" w:rsidRPr="00100BB0">
        <w:rPr>
          <w:rFonts w:ascii="Times New Roman" w:hAnsi="Times New Roman" w:cs="Times New Roman"/>
          <w:color w:val="000000" w:themeColor="text1"/>
          <w:sz w:val="22"/>
          <w:szCs w:val="22"/>
        </w:rPr>
        <w:t xml:space="preserve"> is computed </w:t>
      </w:r>
      <w:r w:rsidR="00FB5644" w:rsidRPr="00100BB0">
        <w:rPr>
          <w:rFonts w:ascii="Times New Roman" w:hAnsi="Times New Roman" w:cs="Times New Roman"/>
          <w:color w:val="000000" w:themeColor="text1"/>
          <w:sz w:val="22"/>
          <w:szCs w:val="22"/>
        </w:rPr>
        <w:t xml:space="preserve">in the predator form of the functional response model </w:t>
      </w:r>
      <w:r w:rsidR="00131511" w:rsidRPr="00100BB0">
        <w:rPr>
          <w:rFonts w:ascii="Times New Roman" w:hAnsi="Times New Roman" w:cs="Times New Roman"/>
          <w:color w:val="000000" w:themeColor="text1"/>
          <w:sz w:val="22"/>
          <w:szCs w:val="22"/>
        </w:rPr>
        <w:t>as</w:t>
      </w:r>
    </w:p>
    <w:p w14:paraId="22EED66F" w14:textId="735CD52E" w:rsidR="003039F4" w:rsidRPr="00100BB0" w:rsidRDefault="00EA766A" w:rsidP="00600ACF">
      <w:pPr>
        <w:spacing w:after="0" w:line="360" w:lineRule="auto"/>
        <w:ind w:firstLine="720"/>
        <w:rPr>
          <w:rFonts w:ascii="Times New Roman" w:hAnsi="Times New Roman" w:cs="Times New Roman"/>
          <w:color w:val="000000" w:themeColor="text1"/>
          <w:sz w:val="22"/>
          <w:szCs w:val="22"/>
        </w:rPr>
      </w:pPr>
      <w:r w:rsidRPr="00100BB0">
        <w:rPr>
          <w:rFonts w:ascii="Times New Roman" w:hAnsi="Times New Roman" w:cs="Times New Roman"/>
          <w:noProof/>
          <w:color w:val="000000" w:themeColor="text1"/>
          <w:position w:val="-10"/>
          <w:sz w:val="22"/>
          <w:szCs w:val="22"/>
        </w:rPr>
        <w:object w:dxaOrig="2180" w:dyaOrig="580" w14:anchorId="0FDD40F6">
          <v:shape id="_x0000_i1037" type="#_x0000_t75" alt="" style="width:110.25pt;height:27.75pt;mso-width-percent:0;mso-height-percent:0;mso-width-percent:0;mso-height-percent:0" o:ole="">
            <v:imagedata r:id="rId32" o:title=""/>
          </v:shape>
          <o:OLEObject Type="Embed" ProgID="Equation.DSMT4" ShapeID="_x0000_i1037" DrawAspect="Content" ObjectID="_1817382154" r:id="rId33"/>
        </w:object>
      </w:r>
      <w:r w:rsidR="00600ACF" w:rsidRPr="00100BB0">
        <w:rPr>
          <w:rFonts w:ascii="Times New Roman" w:hAnsi="Times New Roman" w:cs="Times New Roman"/>
          <w:color w:val="000000" w:themeColor="text1"/>
          <w:sz w:val="22"/>
          <w:szCs w:val="22"/>
        </w:rPr>
        <w:t xml:space="preserve"> </w:t>
      </w:r>
      <w:r w:rsidR="003039F4" w:rsidRPr="00100BB0">
        <w:rPr>
          <w:rFonts w:ascii="Times New Roman" w:hAnsi="Times New Roman" w:cs="Times New Roman"/>
          <w:color w:val="000000" w:themeColor="text1"/>
          <w:sz w:val="22"/>
          <w:szCs w:val="22"/>
        </w:rPr>
        <w:tab/>
      </w:r>
      <w:r w:rsidR="003039F4" w:rsidRPr="00100BB0">
        <w:rPr>
          <w:rFonts w:ascii="Times New Roman" w:hAnsi="Times New Roman" w:cs="Times New Roman"/>
          <w:color w:val="000000" w:themeColor="text1"/>
          <w:sz w:val="22"/>
          <w:szCs w:val="22"/>
        </w:rPr>
        <w:tab/>
      </w:r>
      <w:r w:rsidR="003039F4" w:rsidRPr="00100BB0">
        <w:rPr>
          <w:rFonts w:ascii="Times New Roman" w:hAnsi="Times New Roman" w:cs="Times New Roman"/>
          <w:color w:val="000000" w:themeColor="text1"/>
          <w:sz w:val="22"/>
          <w:szCs w:val="22"/>
        </w:rPr>
        <w:tab/>
      </w:r>
      <w:r w:rsidR="003039F4" w:rsidRPr="00100BB0">
        <w:rPr>
          <w:rFonts w:ascii="Times New Roman" w:hAnsi="Times New Roman" w:cs="Times New Roman"/>
          <w:color w:val="000000" w:themeColor="text1"/>
          <w:sz w:val="22"/>
          <w:szCs w:val="22"/>
        </w:rPr>
        <w:tab/>
      </w:r>
      <w:r w:rsidR="003039F4" w:rsidRPr="00100BB0">
        <w:rPr>
          <w:rFonts w:ascii="Times New Roman" w:hAnsi="Times New Roman" w:cs="Times New Roman"/>
          <w:color w:val="000000" w:themeColor="text1"/>
          <w:sz w:val="22"/>
          <w:szCs w:val="22"/>
        </w:rPr>
        <w:tab/>
      </w:r>
      <w:r w:rsidR="003039F4" w:rsidRPr="00100BB0">
        <w:rPr>
          <w:rFonts w:ascii="Times New Roman" w:hAnsi="Times New Roman" w:cs="Times New Roman"/>
          <w:color w:val="000000" w:themeColor="text1"/>
          <w:sz w:val="22"/>
          <w:szCs w:val="22"/>
        </w:rPr>
        <w:tab/>
        <w:t xml:space="preserve">         {2}</w:t>
      </w:r>
    </w:p>
    <w:p w14:paraId="46079866" w14:textId="297D7D51" w:rsidR="00131511" w:rsidRPr="00100BB0" w:rsidRDefault="00600ACF" w:rsidP="004927E9">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where </w:t>
      </w:r>
      <w:r w:rsidR="00EA766A" w:rsidRPr="00100BB0">
        <w:rPr>
          <w:rFonts w:ascii="Times New Roman" w:hAnsi="Times New Roman" w:cs="Times New Roman"/>
          <w:noProof/>
          <w:color w:val="000000" w:themeColor="text1"/>
          <w:position w:val="-6"/>
          <w:sz w:val="22"/>
          <w:szCs w:val="22"/>
        </w:rPr>
        <w:object w:dxaOrig="180" w:dyaOrig="200" w14:anchorId="51CEC4FE">
          <v:shape id="_x0000_i1038" type="#_x0000_t75" alt="" style="width:8.25pt;height:12.75pt;mso-width-percent:0;mso-height-percent:0;mso-width-percent:0;mso-height-percent:0" o:ole="">
            <v:imagedata r:id="rId34" o:title=""/>
          </v:shape>
          <o:OLEObject Type="Embed" ProgID="Equation.DSMT4" ShapeID="_x0000_i1038" DrawAspect="Content" ObjectID="_1817382155" r:id="rId35"/>
        </w:object>
      </w:r>
      <w:r w:rsidRPr="00100BB0">
        <w:rPr>
          <w:rFonts w:ascii="Times New Roman" w:hAnsi="Times New Roman" w:cs="Times New Roman"/>
          <w:color w:val="000000" w:themeColor="text1"/>
          <w:sz w:val="22"/>
          <w:szCs w:val="22"/>
        </w:rPr>
        <w:t xml:space="preserve"> is the </w:t>
      </w:r>
      <w:r w:rsidR="00131511" w:rsidRPr="00100BB0">
        <w:rPr>
          <w:rFonts w:ascii="Times New Roman" w:hAnsi="Times New Roman" w:cs="Times New Roman"/>
          <w:color w:val="000000" w:themeColor="text1"/>
          <w:sz w:val="22"/>
          <w:szCs w:val="22"/>
        </w:rPr>
        <w:t>consumer</w:t>
      </w:r>
      <w:r w:rsidRPr="00100BB0">
        <w:rPr>
          <w:rFonts w:ascii="Times New Roman" w:hAnsi="Times New Roman" w:cs="Times New Roman"/>
          <w:color w:val="000000" w:themeColor="text1"/>
          <w:sz w:val="22"/>
          <w:szCs w:val="22"/>
        </w:rPr>
        <w:t xml:space="preserve"> search rate.</w:t>
      </w:r>
    </w:p>
    <w:p w14:paraId="14398F93" w14:textId="0DE5BC6C" w:rsidR="00144633" w:rsidRPr="00100BB0" w:rsidRDefault="00480841" w:rsidP="00FB5644">
      <w:pPr>
        <w:spacing w:after="0" w:line="360" w:lineRule="auto"/>
        <w:ind w:firstLine="360"/>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lastRenderedPageBreak/>
        <w:t>Using</w:t>
      </w:r>
      <w:r w:rsidR="00E4400F" w:rsidRPr="00100BB0">
        <w:rPr>
          <w:rFonts w:ascii="Times New Roman" w:hAnsi="Times New Roman" w:cs="Times New Roman"/>
          <w:color w:val="000000" w:themeColor="text1"/>
          <w:sz w:val="22"/>
          <w:szCs w:val="22"/>
        </w:rPr>
        <w:t xml:space="preserve"> the MP approach, the demand for a plant </w:t>
      </w:r>
      <w:r w:rsidRPr="00100BB0">
        <w:rPr>
          <w:rFonts w:ascii="Times New Roman" w:hAnsi="Times New Roman" w:cs="Times New Roman"/>
          <w:color w:val="000000" w:themeColor="text1"/>
          <w:sz w:val="22"/>
          <w:szCs w:val="22"/>
        </w:rPr>
        <w:t>(</w:t>
      </w:r>
      <w:r w:rsidR="00EA766A" w:rsidRPr="00100BB0">
        <w:rPr>
          <w:noProof/>
          <w:color w:val="000000" w:themeColor="text1"/>
          <w:position w:val="-4"/>
          <w:sz w:val="22"/>
          <w:szCs w:val="22"/>
        </w:rPr>
        <w:object w:dxaOrig="580" w:dyaOrig="300" w14:anchorId="2083C06B">
          <v:shape id="_x0000_i1039" type="#_x0000_t75" alt="" style="width:29.25pt;height:15pt;mso-width-percent:0;mso-height-percent:0;mso-width-percent:0;mso-height-percent:0" o:ole="">
            <v:imagedata r:id="rId36" o:title=""/>
          </v:shape>
          <o:OLEObject Type="Embed" ProgID="Equation.DSMT4" ShapeID="_x0000_i1039" DrawAspect="Content" ObjectID="_1817382156" r:id="rId37"/>
        </w:object>
      </w:r>
      <w:r w:rsidR="0063500E" w:rsidRPr="00595AC7">
        <w:rPr>
          <w:rFonts w:ascii="Times New Roman" w:hAnsi="Times New Roman" w:cs="Times New Roman"/>
          <w:noProof/>
          <w:color w:val="000000" w:themeColor="text1"/>
          <w:sz w:val="22"/>
          <w:szCs w:val="22"/>
        </w:rPr>
        <w:t>)</w:t>
      </w:r>
      <w:r w:rsidR="00BC6B27" w:rsidRPr="00100BB0">
        <w:rPr>
          <w:color w:val="000000" w:themeColor="text1"/>
          <w:sz w:val="22"/>
          <w:szCs w:val="22"/>
        </w:rPr>
        <w:t xml:space="preserve"> </w:t>
      </w:r>
      <w:r w:rsidRPr="00100BB0">
        <w:rPr>
          <w:rFonts w:ascii="Times New Roman" w:hAnsi="Times New Roman" w:cs="Times New Roman"/>
          <w:color w:val="000000" w:themeColor="text1"/>
          <w:sz w:val="22"/>
          <w:szCs w:val="22"/>
        </w:rPr>
        <w:t>or say a mealybug</w:t>
      </w:r>
      <w:r w:rsidR="00BC6B27" w:rsidRPr="00100BB0">
        <w:rPr>
          <w:color w:val="000000" w:themeColor="text1"/>
          <w:sz w:val="22"/>
          <w:szCs w:val="22"/>
        </w:rPr>
        <w:t xml:space="preserve"> </w:t>
      </w:r>
      <w:r w:rsidR="00EA766A" w:rsidRPr="00100BB0">
        <w:rPr>
          <w:noProof/>
          <w:color w:val="000000" w:themeColor="text1"/>
          <w:position w:val="-4"/>
          <w:sz w:val="22"/>
          <w:szCs w:val="22"/>
        </w:rPr>
        <w:object w:dxaOrig="499" w:dyaOrig="300" w14:anchorId="73F98DFE">
          <v:shape id="_x0000_i1040" type="#_x0000_t75" alt="" style="width:24pt;height:15pt;mso-width-percent:0;mso-height-percent:0;mso-width-percent:0;mso-height-percent:0" o:ole="">
            <v:imagedata r:id="rId38" o:title=""/>
          </v:shape>
          <o:OLEObject Type="Embed" ProgID="Equation.DSMT4" ShapeID="_x0000_i1040" DrawAspect="Content" ObjectID="_1817382157" r:id="rId39"/>
        </w:object>
      </w:r>
      <w:r w:rsidRPr="00100BB0">
        <w:rPr>
          <w:rFonts w:ascii="Times New Roman" w:hAnsi="Times New Roman" w:cs="Times New Roman"/>
          <w:color w:val="000000" w:themeColor="text1"/>
          <w:sz w:val="22"/>
          <w:szCs w:val="22"/>
        </w:rPr>
        <w:t xml:space="preserve">) in mass units </w:t>
      </w:r>
      <w:r w:rsidR="00E4400F" w:rsidRPr="00100BB0">
        <w:rPr>
          <w:rFonts w:ascii="Times New Roman" w:hAnsi="Times New Roman" w:cs="Times New Roman"/>
          <w:color w:val="000000" w:themeColor="text1"/>
          <w:sz w:val="22"/>
          <w:szCs w:val="22"/>
        </w:rPr>
        <w:t xml:space="preserve">would be the total of all </w:t>
      </w:r>
      <w:r w:rsidR="00676A90" w:rsidRPr="00100BB0">
        <w:rPr>
          <w:rFonts w:ascii="Times New Roman" w:hAnsi="Times New Roman" w:cs="Times New Roman"/>
          <w:color w:val="000000" w:themeColor="text1"/>
          <w:sz w:val="22"/>
          <w:szCs w:val="22"/>
        </w:rPr>
        <w:t xml:space="preserve">age and temperature dependent </w:t>
      </w:r>
      <w:r w:rsidR="00E4400F" w:rsidRPr="00100BB0">
        <w:rPr>
          <w:rFonts w:ascii="Times New Roman" w:hAnsi="Times New Roman" w:cs="Times New Roman"/>
          <w:color w:val="000000" w:themeColor="text1"/>
          <w:sz w:val="22"/>
          <w:szCs w:val="22"/>
        </w:rPr>
        <w:t>subunit growth</w:t>
      </w:r>
      <w:r w:rsidR="0063500E">
        <w:rPr>
          <w:rFonts w:ascii="Times New Roman" w:hAnsi="Times New Roman" w:cs="Times New Roman"/>
          <w:color w:val="000000" w:themeColor="text1"/>
          <w:sz w:val="22"/>
          <w:szCs w:val="22"/>
        </w:rPr>
        <w:t xml:space="preserve"> and reproduction</w:t>
      </w:r>
      <w:r w:rsidR="00E4400F" w:rsidRPr="00100BB0">
        <w:rPr>
          <w:rFonts w:ascii="Times New Roman" w:hAnsi="Times New Roman" w:cs="Times New Roman"/>
          <w:color w:val="000000" w:themeColor="text1"/>
          <w:sz w:val="22"/>
          <w:szCs w:val="22"/>
        </w:rPr>
        <w:t xml:space="preserve"> demand</w:t>
      </w:r>
      <w:r w:rsidRPr="00100BB0">
        <w:rPr>
          <w:rFonts w:ascii="Times New Roman" w:hAnsi="Times New Roman" w:cs="Times New Roman"/>
          <w:color w:val="000000" w:themeColor="text1"/>
          <w:sz w:val="22"/>
          <w:szCs w:val="22"/>
        </w:rPr>
        <w:t xml:space="preserve"> (</w:t>
      </w:r>
      <w:r w:rsidR="00EA766A" w:rsidRPr="00100BB0">
        <w:rPr>
          <w:rFonts w:ascii="Times New Roman" w:hAnsi="Times New Roman" w:cs="Times New Roman"/>
          <w:noProof/>
          <w:color w:val="000000" w:themeColor="text1"/>
          <w:position w:val="-12"/>
          <w:sz w:val="22"/>
          <w:szCs w:val="22"/>
        </w:rPr>
        <w:object w:dxaOrig="880" w:dyaOrig="360" w14:anchorId="378CD023">
          <v:shape id="_x0000_i1041" type="#_x0000_t75" alt="" style="width:36pt;height:15pt;mso-width-percent:0;mso-height-percent:0;mso-width-percent:0;mso-height-percent:0" o:ole="">
            <v:imagedata r:id="rId40" o:title=""/>
          </v:shape>
          <o:OLEObject Type="Embed" ProgID="Equation.DSMT4" ShapeID="_x0000_i1041" DrawAspect="Content" ObjectID="_1817382158" r:id="rId41"/>
        </w:object>
      </w:r>
      <w:r w:rsidR="00E4400F" w:rsidRPr="00100BB0">
        <w:rPr>
          <w:rFonts w:ascii="Times New Roman" w:hAnsi="Times New Roman" w:cs="Times New Roman"/>
          <w:color w:val="000000" w:themeColor="text1"/>
          <w:sz w:val="22"/>
          <w:szCs w:val="22"/>
        </w:rPr>
        <w:t>) plus respiration costs (</w:t>
      </w:r>
      <w:r w:rsidR="00EA766A" w:rsidRPr="00100BB0">
        <w:rPr>
          <w:rFonts w:ascii="Times New Roman" w:hAnsi="Times New Roman" w:cs="Times New Roman"/>
          <w:noProof/>
          <w:color w:val="000000" w:themeColor="text1"/>
          <w:position w:val="-6"/>
          <w:sz w:val="22"/>
          <w:szCs w:val="22"/>
        </w:rPr>
        <w:object w:dxaOrig="420" w:dyaOrig="279" w14:anchorId="6902CFFB">
          <v:shape id="_x0000_i1042" type="#_x0000_t75" alt="" style="width:20.25pt;height:14.25pt;mso-width-percent:0;mso-height-percent:0;mso-width-percent:0;mso-height-percent:0" o:ole="">
            <v:imagedata r:id="rId42" o:title=""/>
          </v:shape>
          <o:OLEObject Type="Embed" ProgID="Equation.DSMT4" ShapeID="_x0000_i1042" DrawAspect="Content" ObjectID="_1817382159" r:id="rId43"/>
        </w:object>
      </w:r>
      <w:r w:rsidR="00E4400F" w:rsidRPr="00100BB0">
        <w:rPr>
          <w:rFonts w:ascii="Times New Roman" w:hAnsi="Times New Roman" w:cs="Times New Roman"/>
          <w:color w:val="000000" w:themeColor="text1"/>
          <w:sz w:val="22"/>
          <w:szCs w:val="22"/>
        </w:rPr>
        <w:t>) corrected for assimilation efficiency (</w:t>
      </w:r>
      <w:r w:rsidR="00EA766A" w:rsidRPr="00100BB0">
        <w:rPr>
          <w:rFonts w:ascii="Times New Roman" w:hAnsi="Times New Roman" w:cs="Times New Roman"/>
          <w:noProof/>
          <w:color w:val="000000" w:themeColor="text1"/>
          <w:position w:val="-10"/>
          <w:sz w:val="22"/>
          <w:szCs w:val="22"/>
        </w:rPr>
        <w:object w:dxaOrig="700" w:dyaOrig="320" w14:anchorId="4DA7083C">
          <v:shape id="_x0000_i1043" type="#_x0000_t75" alt="" style="width:35.25pt;height:15pt;mso-width-percent:0;mso-height-percent:0;mso-width-percent:0;mso-height-percent:0" o:ole="">
            <v:imagedata r:id="rId44" o:title=""/>
          </v:shape>
          <o:OLEObject Type="Embed" ProgID="Equation.DSMT4" ShapeID="_x0000_i1043" DrawAspect="Content" ObjectID="_1817382160" r:id="rId45"/>
        </w:object>
      </w:r>
      <w:r w:rsidR="00E4400F" w:rsidRPr="00100BB0">
        <w:rPr>
          <w:rFonts w:ascii="Times New Roman" w:hAnsi="Times New Roman" w:cs="Times New Roman"/>
          <w:color w:val="000000" w:themeColor="text1"/>
          <w:sz w:val="22"/>
          <w:szCs w:val="22"/>
        </w:rPr>
        <w:t>).</w:t>
      </w:r>
    </w:p>
    <w:p w14:paraId="16E27357" w14:textId="02377487" w:rsidR="00E4400F" w:rsidRPr="00100BB0" w:rsidRDefault="00EA766A" w:rsidP="00E4400F">
      <w:pPr>
        <w:spacing w:after="0" w:line="360" w:lineRule="auto"/>
        <w:ind w:firstLine="720"/>
        <w:rPr>
          <w:color w:val="000000" w:themeColor="text1"/>
          <w:sz w:val="22"/>
          <w:szCs w:val="22"/>
        </w:rPr>
      </w:pPr>
      <w:r w:rsidRPr="00100BB0">
        <w:rPr>
          <w:noProof/>
          <w:color w:val="000000" w:themeColor="text1"/>
          <w:position w:val="-42"/>
          <w:sz w:val="22"/>
          <w:szCs w:val="22"/>
        </w:rPr>
        <w:object w:dxaOrig="3180" w:dyaOrig="960" w14:anchorId="7E3E759A">
          <v:shape id="_x0000_i1044" type="#_x0000_t75" alt="" style="width:158.25pt;height:48pt;mso-width-percent:0;mso-height-percent:0;mso-width-percent:0;mso-height-percent:0" o:ole="">
            <v:imagedata r:id="rId46" o:title=""/>
          </v:shape>
          <o:OLEObject Type="Embed" ProgID="Equation.DSMT4" ShapeID="_x0000_i1044" DrawAspect="Content" ObjectID="_1817382161" r:id="rId47"/>
        </w:object>
      </w:r>
      <w:r w:rsidR="00E4400F" w:rsidRPr="00100BB0">
        <w:rPr>
          <w:color w:val="000000" w:themeColor="text1"/>
          <w:sz w:val="22"/>
          <w:szCs w:val="22"/>
        </w:rPr>
        <w:t>.</w:t>
      </w:r>
      <w:r w:rsidR="003039F4" w:rsidRPr="00100BB0">
        <w:rPr>
          <w:color w:val="000000" w:themeColor="text1"/>
          <w:sz w:val="22"/>
          <w:szCs w:val="22"/>
        </w:rPr>
        <w:tab/>
      </w:r>
      <w:r w:rsidR="003039F4" w:rsidRPr="00100BB0">
        <w:rPr>
          <w:color w:val="000000" w:themeColor="text1"/>
          <w:sz w:val="22"/>
          <w:szCs w:val="22"/>
        </w:rPr>
        <w:tab/>
      </w:r>
      <w:r w:rsidR="003039F4" w:rsidRPr="00100BB0">
        <w:rPr>
          <w:color w:val="000000" w:themeColor="text1"/>
          <w:sz w:val="22"/>
          <w:szCs w:val="22"/>
        </w:rPr>
        <w:tab/>
      </w:r>
      <w:r w:rsidR="003039F4" w:rsidRPr="00100BB0">
        <w:rPr>
          <w:color w:val="000000" w:themeColor="text1"/>
          <w:sz w:val="22"/>
          <w:szCs w:val="22"/>
        </w:rPr>
        <w:tab/>
      </w:r>
      <w:r w:rsidR="003039F4" w:rsidRPr="00100BB0">
        <w:rPr>
          <w:rFonts w:ascii="Times New Roman" w:hAnsi="Times New Roman" w:cs="Times New Roman"/>
          <w:color w:val="000000" w:themeColor="text1"/>
          <w:sz w:val="22"/>
          <w:szCs w:val="22"/>
        </w:rPr>
        <w:tab/>
      </w:r>
      <w:r w:rsidR="003039F4" w:rsidRPr="00100BB0">
        <w:rPr>
          <w:rFonts w:ascii="Times New Roman" w:hAnsi="Times New Roman" w:cs="Times New Roman"/>
          <w:color w:val="000000" w:themeColor="text1"/>
          <w:sz w:val="22"/>
          <w:szCs w:val="22"/>
        </w:rPr>
        <w:tab/>
        <w:t>{3}</w:t>
      </w:r>
    </w:p>
    <w:p w14:paraId="1EBC0AB9" w14:textId="05525356" w:rsidR="00131511" w:rsidRPr="00100BB0" w:rsidRDefault="003E37F8" w:rsidP="00131511">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This form</w:t>
      </w:r>
      <w:r w:rsidR="00131511" w:rsidRPr="00100BB0">
        <w:rPr>
          <w:rFonts w:ascii="Times New Roman" w:hAnsi="Times New Roman" w:cs="Times New Roman"/>
          <w:color w:val="000000" w:themeColor="text1"/>
          <w:sz w:val="22"/>
          <w:szCs w:val="22"/>
        </w:rPr>
        <w:t xml:space="preserve"> assume</w:t>
      </w:r>
      <w:r w:rsidR="00FB5644" w:rsidRPr="00100BB0">
        <w:rPr>
          <w:rFonts w:ascii="Times New Roman" w:hAnsi="Times New Roman" w:cs="Times New Roman"/>
          <w:color w:val="000000" w:themeColor="text1"/>
          <w:sz w:val="22"/>
          <w:szCs w:val="22"/>
        </w:rPr>
        <w:t>s</w:t>
      </w:r>
      <w:r w:rsidR="00131511" w:rsidRPr="00100BB0">
        <w:rPr>
          <w:rFonts w:ascii="Times New Roman" w:hAnsi="Times New Roman" w:cs="Times New Roman"/>
          <w:color w:val="000000" w:themeColor="text1"/>
          <w:sz w:val="22"/>
          <w:szCs w:val="22"/>
        </w:rPr>
        <w:t xml:space="preserve"> the resource attacked is not available to other consumers</w:t>
      </w:r>
      <w:r w:rsidR="00FB5644" w:rsidRPr="00100BB0">
        <w:rPr>
          <w:rFonts w:ascii="Times New Roman" w:hAnsi="Times New Roman" w:cs="Times New Roman"/>
          <w:color w:val="000000" w:themeColor="text1"/>
          <w:sz w:val="22"/>
          <w:szCs w:val="22"/>
        </w:rPr>
        <w:t xml:space="preserve"> (e.g., light captured by leaves, prey consumed by a predator)</w:t>
      </w:r>
      <w:r w:rsidR="00131511" w:rsidRPr="00100BB0">
        <w:rPr>
          <w:rFonts w:ascii="Times New Roman" w:hAnsi="Times New Roman" w:cs="Times New Roman"/>
          <w:color w:val="000000" w:themeColor="text1"/>
          <w:sz w:val="22"/>
          <w:szCs w:val="22"/>
        </w:rPr>
        <w:t>.</w:t>
      </w:r>
    </w:p>
    <w:p w14:paraId="0B4E2309" w14:textId="4B4F7E4C" w:rsidR="00E4400F" w:rsidRPr="00100BB0" w:rsidRDefault="003039F4" w:rsidP="00FB5644">
      <w:pPr>
        <w:spacing w:after="0" w:line="360" w:lineRule="auto"/>
        <w:ind w:firstLine="360"/>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However, some resources may be attacked more than once. </w:t>
      </w:r>
      <w:r w:rsidR="00E4400F" w:rsidRPr="00100BB0">
        <w:rPr>
          <w:rFonts w:ascii="Times New Roman" w:hAnsi="Times New Roman" w:cs="Times New Roman"/>
          <w:color w:val="000000" w:themeColor="text1"/>
          <w:sz w:val="22"/>
          <w:szCs w:val="22"/>
        </w:rPr>
        <w:t xml:space="preserve">For </w:t>
      </w:r>
      <w:r w:rsidRPr="00100BB0">
        <w:rPr>
          <w:rFonts w:ascii="Times New Roman" w:hAnsi="Times New Roman" w:cs="Times New Roman"/>
          <w:color w:val="000000" w:themeColor="text1"/>
          <w:sz w:val="22"/>
          <w:szCs w:val="22"/>
        </w:rPr>
        <w:t xml:space="preserve">example, </w:t>
      </w:r>
      <w:r w:rsidR="00E4400F" w:rsidRPr="00100BB0">
        <w:rPr>
          <w:rFonts w:ascii="Times New Roman" w:hAnsi="Times New Roman" w:cs="Times New Roman"/>
          <w:color w:val="000000" w:themeColor="text1"/>
          <w:sz w:val="22"/>
          <w:szCs w:val="22"/>
        </w:rPr>
        <w:t>a parasitoid</w:t>
      </w:r>
      <w:r w:rsidR="00480841" w:rsidRPr="00100BB0">
        <w:rPr>
          <w:rFonts w:ascii="Times New Roman" w:hAnsi="Times New Roman" w:cs="Times New Roman"/>
          <w:color w:val="000000" w:themeColor="text1"/>
          <w:sz w:val="22"/>
          <w:szCs w:val="22"/>
        </w:rPr>
        <w:t xml:space="preserve"> </w:t>
      </w:r>
      <w:r w:rsidR="00EF1176" w:rsidRPr="00100BB0">
        <w:rPr>
          <w:rFonts w:ascii="Times New Roman" w:hAnsi="Times New Roman" w:cs="Times New Roman"/>
          <w:color w:val="000000" w:themeColor="text1"/>
          <w:sz w:val="22"/>
          <w:szCs w:val="22"/>
        </w:rPr>
        <w:t xml:space="preserve">female </w:t>
      </w:r>
      <w:r w:rsidR="00480841" w:rsidRPr="00100BB0">
        <w:rPr>
          <w:rFonts w:ascii="Times New Roman" w:hAnsi="Times New Roman" w:cs="Times New Roman"/>
          <w:color w:val="000000" w:themeColor="text1"/>
          <w:sz w:val="22"/>
          <w:szCs w:val="22"/>
        </w:rPr>
        <w:t>attacks whole individuals</w:t>
      </w:r>
      <w:r w:rsidRPr="00100BB0">
        <w:rPr>
          <w:rFonts w:ascii="Times New Roman" w:hAnsi="Times New Roman" w:cs="Times New Roman"/>
          <w:color w:val="000000" w:themeColor="text1"/>
          <w:sz w:val="22"/>
          <w:szCs w:val="22"/>
        </w:rPr>
        <w:t xml:space="preserve"> that may </w:t>
      </w:r>
      <w:r w:rsidR="00EF1176" w:rsidRPr="00100BB0">
        <w:rPr>
          <w:rFonts w:ascii="Times New Roman" w:hAnsi="Times New Roman" w:cs="Times New Roman"/>
          <w:color w:val="000000" w:themeColor="text1"/>
          <w:sz w:val="22"/>
          <w:szCs w:val="22"/>
        </w:rPr>
        <w:t xml:space="preserve">also </w:t>
      </w:r>
      <w:r w:rsidRPr="00100BB0">
        <w:rPr>
          <w:rFonts w:ascii="Times New Roman" w:hAnsi="Times New Roman" w:cs="Times New Roman"/>
          <w:color w:val="000000" w:themeColor="text1"/>
          <w:sz w:val="22"/>
          <w:szCs w:val="22"/>
        </w:rPr>
        <w:t>be attacked more than once by the same o</w:t>
      </w:r>
      <w:r w:rsidR="00EF1176" w:rsidRPr="00100BB0">
        <w:rPr>
          <w:rFonts w:ascii="Times New Roman" w:hAnsi="Times New Roman" w:cs="Times New Roman"/>
          <w:color w:val="000000" w:themeColor="text1"/>
          <w:sz w:val="22"/>
          <w:szCs w:val="22"/>
        </w:rPr>
        <w:t>r</w:t>
      </w:r>
      <w:r w:rsidRPr="00100BB0">
        <w:rPr>
          <w:rFonts w:ascii="Times New Roman" w:hAnsi="Times New Roman" w:cs="Times New Roman"/>
          <w:color w:val="000000" w:themeColor="text1"/>
          <w:sz w:val="22"/>
          <w:szCs w:val="22"/>
        </w:rPr>
        <w:t xml:space="preserve"> other parasitoids</w:t>
      </w:r>
      <w:r w:rsidR="00075FEF">
        <w:rPr>
          <w:rFonts w:ascii="Times New Roman" w:hAnsi="Times New Roman" w:cs="Times New Roman"/>
          <w:color w:val="000000" w:themeColor="text1"/>
          <w:sz w:val="22"/>
          <w:szCs w:val="22"/>
        </w:rPr>
        <w:t xml:space="preserve"> (super and multiple parasitism</w:t>
      </w:r>
      <w:r w:rsidRPr="00100BB0">
        <w:rPr>
          <w:rFonts w:ascii="Times New Roman" w:hAnsi="Times New Roman" w:cs="Times New Roman"/>
          <w:color w:val="000000" w:themeColor="text1"/>
          <w:sz w:val="22"/>
          <w:szCs w:val="22"/>
        </w:rPr>
        <w:t>. In this case</w:t>
      </w:r>
      <w:r w:rsidR="00E4400F" w:rsidRPr="00100BB0">
        <w:rPr>
          <w:rFonts w:ascii="Times New Roman" w:hAnsi="Times New Roman" w:cs="Times New Roman"/>
          <w:color w:val="000000" w:themeColor="text1"/>
          <w:sz w:val="22"/>
          <w:szCs w:val="22"/>
        </w:rPr>
        <w:t xml:space="preserve">, </w:t>
      </w:r>
      <w:proofErr w:type="spellStart"/>
      <w:r w:rsidR="00BC6B27" w:rsidRPr="00100BB0">
        <w:rPr>
          <w:rFonts w:ascii="Times New Roman" w:hAnsi="Times New Roman" w:cs="Times New Roman"/>
          <w:color w:val="000000" w:themeColor="text1"/>
          <w:sz w:val="22"/>
          <w:szCs w:val="22"/>
          <w:vertAlign w:val="superscript"/>
        </w:rPr>
        <w:t>s</w:t>
      </w:r>
      <w:r w:rsidR="0024582F" w:rsidRPr="00100BB0">
        <w:rPr>
          <w:rFonts w:ascii="Times New Roman" w:hAnsi="Times New Roman" w:cs="Times New Roman"/>
          <w:i/>
          <w:iCs/>
          <w:color w:val="000000" w:themeColor="text1"/>
          <w:sz w:val="22"/>
          <w:szCs w:val="22"/>
        </w:rPr>
        <w:t>D</w:t>
      </w:r>
      <w:proofErr w:type="spellEnd"/>
      <w:r w:rsidR="0024582F" w:rsidRPr="00100BB0">
        <w:rPr>
          <w:rFonts w:ascii="Times New Roman" w:hAnsi="Times New Roman" w:cs="Times New Roman"/>
          <w:color w:val="000000" w:themeColor="text1"/>
          <w:sz w:val="22"/>
          <w:szCs w:val="22"/>
        </w:rPr>
        <w:t xml:space="preserve"> is the </w:t>
      </w:r>
      <w:r w:rsidRPr="00100BB0">
        <w:rPr>
          <w:rFonts w:ascii="Times New Roman" w:hAnsi="Times New Roman" w:cs="Times New Roman"/>
          <w:color w:val="000000" w:themeColor="text1"/>
          <w:sz w:val="22"/>
          <w:szCs w:val="22"/>
        </w:rPr>
        <w:t xml:space="preserve">per capita </w:t>
      </w:r>
      <w:r w:rsidR="0024582F" w:rsidRPr="00100BB0">
        <w:rPr>
          <w:rFonts w:ascii="Times New Roman" w:hAnsi="Times New Roman" w:cs="Times New Roman"/>
          <w:color w:val="000000" w:themeColor="text1"/>
          <w:sz w:val="22"/>
          <w:szCs w:val="22"/>
        </w:rPr>
        <w:t xml:space="preserve">number of </w:t>
      </w:r>
      <w:r w:rsidR="0024582F" w:rsidRPr="00100BB0">
        <w:rPr>
          <w:rFonts w:ascii="Times New Roman" w:hAnsi="Times New Roman" w:cs="Times New Roman"/>
          <w:i/>
          <w:iCs/>
          <w:color w:val="000000" w:themeColor="text1"/>
          <w:sz w:val="22"/>
          <w:szCs w:val="22"/>
        </w:rPr>
        <w:t>hosts</w:t>
      </w:r>
      <w:r w:rsidR="0024582F"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a</w:t>
      </w:r>
      <w:r w:rsidR="00EF1176" w:rsidRPr="00100BB0">
        <w:rPr>
          <w:rFonts w:ascii="Times New Roman" w:hAnsi="Times New Roman" w:cs="Times New Roman"/>
          <w:color w:val="000000" w:themeColor="text1"/>
          <w:sz w:val="22"/>
          <w:szCs w:val="22"/>
        </w:rPr>
        <w:t>n</w:t>
      </w:r>
      <w:r w:rsidRPr="00100BB0">
        <w:rPr>
          <w:rFonts w:ascii="Times New Roman" w:hAnsi="Times New Roman" w:cs="Times New Roman"/>
          <w:color w:val="000000" w:themeColor="text1"/>
          <w:sz w:val="22"/>
          <w:szCs w:val="22"/>
        </w:rPr>
        <w:t xml:space="preserve"> </w:t>
      </w:r>
      <w:r w:rsidR="00EF1176" w:rsidRPr="00100BB0">
        <w:rPr>
          <w:rFonts w:ascii="Times New Roman" w:hAnsi="Times New Roman" w:cs="Times New Roman"/>
          <w:color w:val="000000" w:themeColor="text1"/>
          <w:sz w:val="22"/>
          <w:szCs w:val="22"/>
        </w:rPr>
        <w:t xml:space="preserve">adult female </w:t>
      </w:r>
      <w:r w:rsidRPr="00100BB0">
        <w:rPr>
          <w:rFonts w:ascii="Times New Roman" w:hAnsi="Times New Roman" w:cs="Times New Roman"/>
          <w:color w:val="000000" w:themeColor="text1"/>
          <w:sz w:val="22"/>
          <w:szCs w:val="22"/>
        </w:rPr>
        <w:t>parasitoid</w:t>
      </w:r>
      <w:r w:rsidR="0024582F" w:rsidRPr="00100BB0">
        <w:rPr>
          <w:rFonts w:ascii="Times New Roman" w:hAnsi="Times New Roman" w:cs="Times New Roman"/>
          <w:color w:val="000000" w:themeColor="text1"/>
          <w:sz w:val="22"/>
          <w:szCs w:val="22"/>
        </w:rPr>
        <w:t xml:space="preserve"> can attack</w:t>
      </w:r>
      <w:r w:rsidR="00BC6B27" w:rsidRPr="00100BB0">
        <w:rPr>
          <w:rFonts w:ascii="Times New Roman" w:hAnsi="Times New Roman" w:cs="Times New Roman"/>
          <w:color w:val="000000" w:themeColor="text1"/>
          <w:sz w:val="22"/>
          <w:szCs w:val="22"/>
        </w:rPr>
        <w:t xml:space="preserve"> (i.e., its egg load)</w:t>
      </w:r>
      <w:r w:rsidRPr="00100BB0">
        <w:rPr>
          <w:rFonts w:ascii="Times New Roman" w:hAnsi="Times New Roman" w:cs="Times New Roman"/>
          <w:color w:val="000000" w:themeColor="text1"/>
          <w:sz w:val="22"/>
          <w:szCs w:val="22"/>
        </w:rPr>
        <w:t xml:space="preserve"> and </w:t>
      </w:r>
      <w:r w:rsidR="00EA766A" w:rsidRPr="00100BB0">
        <w:rPr>
          <w:rFonts w:ascii="Times New Roman" w:hAnsi="Times New Roman" w:cs="Times New Roman"/>
          <w:noProof/>
          <w:color w:val="000000" w:themeColor="text1"/>
          <w:position w:val="-28"/>
          <w:sz w:val="22"/>
          <w:szCs w:val="22"/>
        </w:rPr>
        <w:object w:dxaOrig="2460" w:dyaOrig="680" w14:anchorId="6B39C722">
          <v:shape id="_x0000_i1045" type="#_x0000_t75" alt="" style="width:123pt;height:34.5pt;mso-width-percent:0;mso-height-percent:0;mso-width-percent:0;mso-height-percent:0" o:ole="">
            <v:imagedata r:id="rId24" o:title=""/>
          </v:shape>
          <o:OLEObject Type="Embed" ProgID="Equation.DSMT4" ShapeID="_x0000_i1045" DrawAspect="Content" ObjectID="_1817382162" r:id="rId48"/>
        </w:object>
      </w:r>
      <w:r w:rsidRPr="00100BB0">
        <w:rPr>
          <w:rFonts w:ascii="Times New Roman" w:hAnsi="Times New Roman" w:cs="Times New Roman"/>
          <w:color w:val="000000" w:themeColor="text1"/>
          <w:sz w:val="22"/>
          <w:szCs w:val="22"/>
        </w:rPr>
        <w:t>is the population attack demand</w:t>
      </w:r>
      <w:r w:rsidR="00BC6B27" w:rsidRPr="00100BB0">
        <w:rPr>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 xml:space="preserve"> Using the parasitoid form of the model</w:t>
      </w:r>
      <w:r w:rsidR="00FB5644" w:rsidRPr="00100BB0">
        <w:rPr>
          <w:rFonts w:ascii="Times New Roman" w:hAnsi="Times New Roman" w:cs="Times New Roman"/>
          <w:color w:val="000000" w:themeColor="text1"/>
          <w:sz w:val="22"/>
          <w:szCs w:val="22"/>
        </w:rPr>
        <w:t>,</w:t>
      </w:r>
    </w:p>
    <w:p w14:paraId="1565354D" w14:textId="1A5DF69E" w:rsidR="003039F4" w:rsidRPr="00100BB0" w:rsidRDefault="00EA766A" w:rsidP="00676A90">
      <w:pPr>
        <w:spacing w:after="0" w:line="360" w:lineRule="auto"/>
        <w:ind w:firstLine="720"/>
        <w:rPr>
          <w:rFonts w:ascii="Times New Roman" w:hAnsi="Times New Roman" w:cs="Times New Roman"/>
          <w:color w:val="000000" w:themeColor="text1"/>
          <w:sz w:val="22"/>
          <w:szCs w:val="22"/>
        </w:rPr>
      </w:pPr>
      <w:r w:rsidRPr="00100BB0">
        <w:rPr>
          <w:rFonts w:ascii="Times New Roman" w:hAnsi="Times New Roman" w:cs="Times New Roman"/>
          <w:noProof/>
          <w:color w:val="000000" w:themeColor="text1"/>
          <w:position w:val="-10"/>
          <w:sz w:val="22"/>
          <w:szCs w:val="22"/>
        </w:rPr>
        <w:object w:dxaOrig="5760" w:dyaOrig="660" w14:anchorId="6D47D2C9">
          <v:shape id="_x0000_i1046" type="#_x0000_t75" alt="" style="width:273pt;height:33.75pt;mso-width-percent:0;mso-height-percent:0;mso-width-percent:0;mso-height-percent:0" o:ole="">
            <v:imagedata r:id="rId49" o:title=""/>
          </v:shape>
          <o:OLEObject Type="Embed" ProgID="Equation.DSMT4" ShapeID="_x0000_i1046" DrawAspect="Content" ObjectID="_1817382163" r:id="rId50"/>
        </w:object>
      </w:r>
      <w:r w:rsidR="00600ACF" w:rsidRPr="00100BB0">
        <w:rPr>
          <w:rFonts w:ascii="Times New Roman" w:hAnsi="Times New Roman" w:cs="Times New Roman"/>
          <w:color w:val="000000" w:themeColor="text1"/>
          <w:sz w:val="22"/>
          <w:szCs w:val="22"/>
        </w:rPr>
        <w:t xml:space="preserve"> </w:t>
      </w:r>
      <w:r w:rsidR="003039F4" w:rsidRPr="00100BB0">
        <w:rPr>
          <w:rFonts w:ascii="Times New Roman" w:hAnsi="Times New Roman" w:cs="Times New Roman"/>
          <w:color w:val="000000" w:themeColor="text1"/>
          <w:sz w:val="22"/>
          <w:szCs w:val="22"/>
        </w:rPr>
        <w:tab/>
      </w:r>
      <w:r w:rsidR="003039F4" w:rsidRPr="00100BB0">
        <w:rPr>
          <w:rFonts w:ascii="Times New Roman" w:hAnsi="Times New Roman" w:cs="Times New Roman"/>
          <w:color w:val="000000" w:themeColor="text1"/>
          <w:sz w:val="22"/>
          <w:szCs w:val="22"/>
        </w:rPr>
        <w:tab/>
      </w:r>
      <w:r w:rsidR="003039F4" w:rsidRPr="00100BB0">
        <w:rPr>
          <w:rFonts w:ascii="Times New Roman" w:hAnsi="Times New Roman" w:cs="Times New Roman"/>
          <w:color w:val="000000" w:themeColor="text1"/>
          <w:sz w:val="22"/>
          <w:szCs w:val="22"/>
        </w:rPr>
        <w:tab/>
        <w:t>{4}</w:t>
      </w:r>
    </w:p>
    <w:p w14:paraId="45A6D93A" w14:textId="715E8D15" w:rsidR="00144633" w:rsidRPr="00100BB0" w:rsidRDefault="00600ACF" w:rsidP="003039F4">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where </w:t>
      </w:r>
      <w:r w:rsidR="00EA766A" w:rsidRPr="00100BB0">
        <w:rPr>
          <w:rFonts w:ascii="Times New Roman" w:hAnsi="Times New Roman" w:cs="Times New Roman"/>
          <w:noProof/>
          <w:color w:val="000000" w:themeColor="text1"/>
          <w:position w:val="-6"/>
          <w:sz w:val="22"/>
          <w:szCs w:val="22"/>
        </w:rPr>
        <w:object w:dxaOrig="180" w:dyaOrig="200" w14:anchorId="60AD91FE">
          <v:shape id="_x0000_i1047" type="#_x0000_t75" alt="" style="width:12pt;height:14.25pt;mso-width-percent:0;mso-height-percent:0;mso-width-percent:0;mso-height-percent:0" o:ole="">
            <v:imagedata r:id="rId34" o:title=""/>
          </v:shape>
          <o:OLEObject Type="Embed" ProgID="Equation.DSMT4" ShapeID="_x0000_i1047" DrawAspect="Content" ObjectID="_1817382164" r:id="rId51"/>
        </w:object>
      </w:r>
      <w:r w:rsidRPr="00100BB0">
        <w:rPr>
          <w:rFonts w:ascii="Times New Roman" w:hAnsi="Times New Roman" w:cs="Times New Roman"/>
          <w:color w:val="000000" w:themeColor="text1"/>
          <w:sz w:val="22"/>
          <w:szCs w:val="22"/>
        </w:rPr>
        <w:t xml:space="preserve"> is the parasitoid search rate</w:t>
      </w:r>
      <w:r w:rsidR="00627222">
        <w:rPr>
          <w:rFonts w:ascii="Times New Roman" w:hAnsi="Times New Roman" w:cs="Times New Roman"/>
          <w:color w:val="000000" w:themeColor="text1"/>
          <w:sz w:val="22"/>
          <w:szCs w:val="22"/>
        </w:rPr>
        <w:t xml:space="preserve"> and </w:t>
      </w:r>
      <w:r w:rsidR="00627222" w:rsidRPr="00627222">
        <w:rPr>
          <w:rFonts w:ascii="Times New Roman" w:hAnsi="Times New Roman" w:cs="Times New Roman"/>
          <w:i/>
          <w:iCs/>
          <w:color w:val="000000" w:themeColor="text1"/>
          <w:sz w:val="22"/>
          <w:szCs w:val="22"/>
        </w:rPr>
        <w:t>H</w:t>
      </w:r>
      <w:r w:rsidR="00627222">
        <w:rPr>
          <w:rFonts w:ascii="Times New Roman" w:hAnsi="Times New Roman" w:cs="Times New Roman"/>
          <w:color w:val="000000" w:themeColor="text1"/>
          <w:sz w:val="22"/>
          <w:szCs w:val="22"/>
        </w:rPr>
        <w:t xml:space="preserve"> is the available hosts</w:t>
      </w:r>
      <w:r w:rsidRPr="00100BB0">
        <w:rPr>
          <w:rFonts w:ascii="Times New Roman" w:hAnsi="Times New Roman" w:cs="Times New Roman"/>
          <w:color w:val="000000" w:themeColor="text1"/>
          <w:sz w:val="22"/>
          <w:szCs w:val="22"/>
        </w:rPr>
        <w:t>.</w:t>
      </w:r>
      <w:r w:rsidR="00676A90" w:rsidRPr="00100BB0">
        <w:rPr>
          <w:rFonts w:ascii="Times New Roman" w:hAnsi="Times New Roman" w:cs="Times New Roman"/>
          <w:color w:val="000000" w:themeColor="text1"/>
          <w:sz w:val="22"/>
          <w:szCs w:val="22"/>
        </w:rPr>
        <w:t xml:space="preserve"> </w:t>
      </w:r>
      <w:r w:rsidR="00144633" w:rsidRPr="00100BB0">
        <w:rPr>
          <w:rFonts w:ascii="Times New Roman" w:hAnsi="Times New Roman" w:cs="Times New Roman"/>
          <w:color w:val="000000" w:themeColor="text1"/>
          <w:sz w:val="22"/>
          <w:szCs w:val="22"/>
        </w:rPr>
        <w:t>In all cases 0 &lt;</w:t>
      </w:r>
      <w:r w:rsidR="00144633" w:rsidRPr="00100BB0">
        <w:rPr>
          <w:rFonts w:ascii="Times New Roman" w:hAnsi="Times New Roman" w:cs="Times New Roman"/>
          <w:i/>
          <w:iCs/>
          <w:color w:val="000000" w:themeColor="text1"/>
          <w:sz w:val="22"/>
          <w:szCs w:val="22"/>
        </w:rPr>
        <w:t xml:space="preserve"> </w:t>
      </w:r>
      <w:r w:rsidR="00144633" w:rsidRPr="00100BB0">
        <w:rPr>
          <w:rFonts w:ascii="Times New Roman" w:hAnsi="Times New Roman" w:cs="Times New Roman"/>
          <w:i/>
          <w:iCs/>
          <w:color w:val="000000" w:themeColor="text1"/>
          <w:sz w:val="22"/>
          <w:szCs w:val="22"/>
          <w:vertAlign w:val="superscript"/>
        </w:rPr>
        <w:t>s</w:t>
      </w:r>
      <w:r w:rsidR="00144633" w:rsidRPr="00100BB0">
        <w:rPr>
          <w:rFonts w:ascii="Times New Roman" w:hAnsi="Times New Roman" w:cs="Times New Roman"/>
          <w:i/>
          <w:iCs/>
          <w:color w:val="000000" w:themeColor="text1"/>
          <w:sz w:val="22"/>
          <w:szCs w:val="22"/>
        </w:rPr>
        <w:t>(S/D)</w:t>
      </w:r>
      <w:r w:rsidR="00144633" w:rsidRPr="00100BB0">
        <w:rPr>
          <w:rFonts w:ascii="Times New Roman" w:hAnsi="Times New Roman" w:cs="Times New Roman"/>
          <w:color w:val="000000" w:themeColor="text1"/>
          <w:sz w:val="22"/>
          <w:szCs w:val="22"/>
        </w:rPr>
        <w:t xml:space="preserve"> &lt; 1.</w:t>
      </w:r>
    </w:p>
    <w:p w14:paraId="537BB1AB" w14:textId="08089535" w:rsidR="00600ACF" w:rsidRPr="00100BB0" w:rsidRDefault="003039F4" w:rsidP="00FB5644">
      <w:pPr>
        <w:spacing w:after="0" w:line="360" w:lineRule="auto"/>
        <w:ind w:firstLine="360"/>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In a more realistic model</w:t>
      </w:r>
      <w:r w:rsidR="00C53DB4">
        <w:rPr>
          <w:rFonts w:ascii="Times New Roman" w:hAnsi="Times New Roman" w:cs="Times New Roman"/>
          <w:color w:val="000000" w:themeColor="text1"/>
          <w:sz w:val="22"/>
          <w:szCs w:val="22"/>
        </w:rPr>
        <w:t xml:space="preserve"> (eqn</w:t>
      </w:r>
      <w:r w:rsidR="00481CC3">
        <w:rPr>
          <w:rFonts w:ascii="Times New Roman" w:hAnsi="Times New Roman" w:cs="Times New Roman"/>
          <w:color w:val="000000" w:themeColor="text1"/>
          <w:sz w:val="22"/>
          <w:szCs w:val="22"/>
        </w:rPr>
        <w:t>.</w:t>
      </w:r>
      <w:r w:rsidR="00C53DB4">
        <w:rPr>
          <w:rFonts w:ascii="Times New Roman" w:hAnsi="Times New Roman" w:cs="Times New Roman"/>
          <w:color w:val="000000" w:themeColor="text1"/>
          <w:sz w:val="22"/>
          <w:szCs w:val="22"/>
        </w:rPr>
        <w:t xml:space="preserve"> 5)</w:t>
      </w:r>
      <w:r w:rsidR="00447168" w:rsidRPr="00100BB0">
        <w:rPr>
          <w:rFonts w:ascii="Times New Roman" w:hAnsi="Times New Roman" w:cs="Times New Roman"/>
          <w:color w:val="000000" w:themeColor="text1"/>
          <w:sz w:val="22"/>
          <w:szCs w:val="22"/>
        </w:rPr>
        <w:t xml:space="preserve">, </w:t>
      </w:r>
      <w:r w:rsidR="00D96FD2" w:rsidRPr="00100BB0">
        <w:rPr>
          <w:rFonts w:ascii="Times New Roman" w:hAnsi="Times New Roman" w:cs="Times New Roman"/>
          <w:color w:val="000000" w:themeColor="text1"/>
          <w:sz w:val="22"/>
          <w:szCs w:val="22"/>
        </w:rPr>
        <w:t xml:space="preserve">realized </w:t>
      </w:r>
      <w:r w:rsidR="00EF1176" w:rsidRPr="00100BB0">
        <w:rPr>
          <w:rFonts w:ascii="Times New Roman" w:hAnsi="Times New Roman" w:cs="Times New Roman"/>
          <w:color w:val="000000" w:themeColor="text1"/>
          <w:sz w:val="22"/>
          <w:szCs w:val="22"/>
        </w:rPr>
        <w:t>demand</w:t>
      </w:r>
      <w:r w:rsidR="00600ACF" w:rsidRPr="00100BB0">
        <w:rPr>
          <w:rFonts w:ascii="Times New Roman" w:hAnsi="Times New Roman" w:cs="Times New Roman"/>
          <w:color w:val="000000" w:themeColor="text1"/>
          <w:sz w:val="22"/>
          <w:szCs w:val="22"/>
        </w:rPr>
        <w:t xml:space="preserve"> by </w:t>
      </w:r>
      <w:r w:rsidR="00B56366" w:rsidRPr="00100BB0">
        <w:rPr>
          <w:rFonts w:ascii="Times New Roman" w:hAnsi="Times New Roman" w:cs="Times New Roman"/>
          <w:color w:val="000000" w:themeColor="text1"/>
          <w:sz w:val="22"/>
          <w:szCs w:val="22"/>
        </w:rPr>
        <w:t>a</w:t>
      </w:r>
      <w:r w:rsidR="00447168" w:rsidRPr="00100BB0">
        <w:rPr>
          <w:rFonts w:ascii="Times New Roman" w:hAnsi="Times New Roman" w:cs="Times New Roman"/>
          <w:color w:val="000000" w:themeColor="text1"/>
          <w:sz w:val="22"/>
          <w:szCs w:val="22"/>
        </w:rPr>
        <w:t xml:space="preserve"> parasitoid</w:t>
      </w:r>
      <w:r w:rsidR="00600ACF" w:rsidRPr="00100BB0">
        <w:rPr>
          <w:rFonts w:ascii="Times New Roman" w:hAnsi="Times New Roman" w:cs="Times New Roman"/>
          <w:color w:val="000000" w:themeColor="text1"/>
          <w:sz w:val="22"/>
          <w:szCs w:val="22"/>
        </w:rPr>
        <w:t xml:space="preserve"> population</w:t>
      </w:r>
      <w:r w:rsidR="00600ACF" w:rsidRPr="00100BB0">
        <w:rPr>
          <w:rFonts w:ascii="Times New Roman" w:hAnsi="Times New Roman" w:cs="Times New Roman"/>
          <w:b/>
          <w:bCs/>
          <w:color w:val="000000" w:themeColor="text1"/>
          <w:sz w:val="22"/>
          <w:szCs w:val="22"/>
        </w:rPr>
        <w:t xml:space="preserve"> (</w:t>
      </w:r>
      <w:proofErr w:type="spellStart"/>
      <w:r w:rsidR="00600ACF" w:rsidRPr="00100BB0">
        <w:rPr>
          <w:rFonts w:ascii="Times New Roman" w:hAnsi="Times New Roman" w:cs="Times New Roman"/>
          <w:i/>
          <w:iCs/>
          <w:color w:val="000000" w:themeColor="text1"/>
          <w:sz w:val="22"/>
          <w:szCs w:val="22"/>
          <w:vertAlign w:val="superscript"/>
        </w:rPr>
        <w:t>s</w:t>
      </w:r>
      <w:r w:rsidR="00EF1176" w:rsidRPr="00100BB0">
        <w:rPr>
          <w:rFonts w:ascii="Times New Roman" w:hAnsi="Times New Roman" w:cs="Times New Roman"/>
          <w:i/>
          <w:iCs/>
          <w:color w:val="000000" w:themeColor="text1"/>
          <w:sz w:val="22"/>
          <w:szCs w:val="22"/>
        </w:rPr>
        <w:t>D</w:t>
      </w:r>
      <w:proofErr w:type="spellEnd"/>
      <w:r w:rsidR="00600ACF" w:rsidRPr="00100BB0">
        <w:rPr>
          <w:rFonts w:ascii="Times New Roman" w:hAnsi="Times New Roman" w:cs="Times New Roman"/>
          <w:b/>
          <w:bCs/>
          <w:color w:val="000000" w:themeColor="text1"/>
          <w:sz w:val="22"/>
          <w:szCs w:val="22"/>
        </w:rPr>
        <w:t>)</w:t>
      </w:r>
      <w:r w:rsidR="00600ACF" w:rsidRPr="00100BB0">
        <w:rPr>
          <w:rFonts w:ascii="Times New Roman" w:hAnsi="Times New Roman" w:cs="Times New Roman"/>
          <w:color w:val="000000" w:themeColor="text1"/>
          <w:sz w:val="22"/>
          <w:szCs w:val="22"/>
        </w:rPr>
        <w:t xml:space="preserve"> is the per capita fecundity </w:t>
      </w:r>
      <w:r w:rsidR="00C53DB4">
        <w:rPr>
          <w:rFonts w:ascii="Times New Roman" w:hAnsi="Times New Roman" w:cs="Times New Roman"/>
          <w:color w:val="000000" w:themeColor="text1"/>
          <w:sz w:val="22"/>
          <w:szCs w:val="22"/>
        </w:rPr>
        <w:t>(</w:t>
      </w:r>
      <w:r w:rsidR="00EA766A" w:rsidRPr="00100BB0">
        <w:rPr>
          <w:rFonts w:ascii="Times New Roman" w:hAnsi="Times New Roman" w:cs="Times New Roman"/>
          <w:noProof/>
          <w:color w:val="000000" w:themeColor="text1"/>
          <w:position w:val="-10"/>
          <w:sz w:val="22"/>
          <w:szCs w:val="22"/>
        </w:rPr>
        <w:object w:dxaOrig="820" w:dyaOrig="360" w14:anchorId="5A62B7EA">
          <v:shape id="_x0000_i1048" type="#_x0000_t75" alt="" style="width:41.25pt;height:18pt;mso-width-percent:0;mso-height-percent:0;mso-width-percent:0;mso-height-percent:0" o:ole="">
            <v:imagedata r:id="rId52" o:title=""/>
          </v:shape>
          <o:OLEObject Type="Embed" ProgID="Equation.DSMT4" ShapeID="_x0000_i1048" DrawAspect="Content" ObjectID="_1817382165" r:id="rId53"/>
        </w:object>
      </w:r>
      <w:r w:rsidR="00C53DB4">
        <w:rPr>
          <w:rFonts w:ascii="Times New Roman" w:hAnsi="Times New Roman" w:cs="Times New Roman"/>
          <w:color w:val="000000" w:themeColor="text1"/>
          <w:sz w:val="22"/>
          <w:szCs w:val="22"/>
        </w:rPr>
        <w:t xml:space="preserve">) </w:t>
      </w:r>
      <w:r w:rsidR="00600ACF" w:rsidRPr="00100BB0">
        <w:rPr>
          <w:rFonts w:ascii="Times New Roman" w:hAnsi="Times New Roman" w:cs="Times New Roman"/>
          <w:color w:val="000000" w:themeColor="text1"/>
          <w:sz w:val="22"/>
          <w:szCs w:val="22"/>
        </w:rPr>
        <w:t xml:space="preserve">at age </w:t>
      </w:r>
      <w:r w:rsidR="00600ACF" w:rsidRPr="00100BB0">
        <w:rPr>
          <w:rFonts w:ascii="Times New Roman" w:hAnsi="Times New Roman" w:cs="Times New Roman"/>
          <w:i/>
          <w:iCs/>
          <w:color w:val="000000" w:themeColor="text1"/>
          <w:sz w:val="22"/>
          <w:szCs w:val="22"/>
        </w:rPr>
        <w:t>x</w:t>
      </w:r>
      <w:r w:rsidR="00447168" w:rsidRPr="00100BB0">
        <w:rPr>
          <w:rFonts w:ascii="Times New Roman" w:hAnsi="Times New Roman" w:cs="Times New Roman"/>
          <w:color w:val="000000" w:themeColor="text1"/>
          <w:sz w:val="22"/>
          <w:szCs w:val="22"/>
        </w:rPr>
        <w:t xml:space="preserve"> at optimal temperature </w:t>
      </w:r>
      <w:r w:rsidR="00EF1176" w:rsidRPr="00100BB0">
        <w:rPr>
          <w:rFonts w:ascii="Times New Roman" w:hAnsi="Times New Roman" w:cs="Times New Roman"/>
          <w:color w:val="000000" w:themeColor="text1"/>
          <w:sz w:val="22"/>
          <w:szCs w:val="22"/>
        </w:rPr>
        <w:t>(</w:t>
      </w:r>
      <w:proofErr w:type="spellStart"/>
      <w:r w:rsidR="00447168" w:rsidRPr="00100BB0">
        <w:rPr>
          <w:rFonts w:ascii="Times New Roman" w:hAnsi="Times New Roman" w:cs="Times New Roman"/>
          <w:i/>
          <w:iCs/>
          <w:color w:val="000000" w:themeColor="text1"/>
          <w:sz w:val="22"/>
          <w:szCs w:val="22"/>
        </w:rPr>
        <w:t>T</w:t>
      </w:r>
      <w:r w:rsidR="00447168" w:rsidRPr="00100BB0">
        <w:rPr>
          <w:rFonts w:ascii="Times New Roman" w:hAnsi="Times New Roman" w:cs="Times New Roman"/>
          <w:i/>
          <w:iCs/>
          <w:color w:val="000000" w:themeColor="text1"/>
          <w:sz w:val="22"/>
          <w:szCs w:val="22"/>
          <w:vertAlign w:val="subscript"/>
        </w:rPr>
        <w:t>opt</w:t>
      </w:r>
      <w:proofErr w:type="spellEnd"/>
      <w:r w:rsidR="00EF1176" w:rsidRPr="00100BB0">
        <w:rPr>
          <w:rFonts w:ascii="Times New Roman" w:hAnsi="Times New Roman" w:cs="Times New Roman"/>
          <w:color w:val="000000" w:themeColor="text1"/>
          <w:sz w:val="22"/>
          <w:szCs w:val="22"/>
        </w:rPr>
        <w:t>)</w:t>
      </w:r>
      <w:r w:rsidR="00FF2997">
        <w:rPr>
          <w:rFonts w:ascii="Times New Roman" w:hAnsi="Times New Roman" w:cs="Times New Roman"/>
          <w:color w:val="000000" w:themeColor="text1"/>
          <w:sz w:val="22"/>
          <w:szCs w:val="22"/>
        </w:rPr>
        <w:t xml:space="preserve"> </w:t>
      </w:r>
      <w:r w:rsidR="00B23F1E" w:rsidRPr="00100BB0">
        <w:rPr>
          <w:rFonts w:ascii="Times New Roman" w:hAnsi="Times New Roman" w:cs="Times New Roman"/>
          <w:color w:val="000000" w:themeColor="text1"/>
          <w:sz w:val="22"/>
          <w:szCs w:val="22"/>
        </w:rPr>
        <w:t>(</w:t>
      </w:r>
      <w:r w:rsidR="00FF2997">
        <w:rPr>
          <w:rFonts w:ascii="Times New Roman" w:hAnsi="Times New Roman" w:cs="Times New Roman"/>
          <w:color w:val="000000" w:themeColor="text1"/>
          <w:sz w:val="22"/>
          <w:szCs w:val="22"/>
        </w:rPr>
        <w:t>see</w:t>
      </w:r>
      <w:r w:rsidR="00EF1176" w:rsidRPr="00100BB0">
        <w:rPr>
          <w:rFonts w:ascii="Times New Roman" w:hAnsi="Times New Roman" w:cs="Times New Roman"/>
          <w:color w:val="000000" w:themeColor="text1"/>
          <w:sz w:val="22"/>
          <w:szCs w:val="22"/>
        </w:rPr>
        <w:t xml:space="preserve"> text </w:t>
      </w:r>
      <w:r w:rsidR="00B23F1E" w:rsidRPr="00100BB0">
        <w:rPr>
          <w:rFonts w:ascii="Times New Roman" w:hAnsi="Times New Roman" w:cs="Times New Roman"/>
          <w:color w:val="000000" w:themeColor="text1"/>
          <w:sz w:val="22"/>
          <w:szCs w:val="22"/>
        </w:rPr>
        <w:t xml:space="preserve">Fig. </w:t>
      </w:r>
      <w:proofErr w:type="spellStart"/>
      <w:r w:rsidR="00EF1176" w:rsidRPr="00100BB0">
        <w:rPr>
          <w:rFonts w:ascii="Times New Roman" w:hAnsi="Times New Roman" w:cs="Times New Roman"/>
          <w:color w:val="000000" w:themeColor="text1"/>
          <w:sz w:val="22"/>
          <w:szCs w:val="22"/>
        </w:rPr>
        <w:t>2</w:t>
      </w:r>
      <w:r w:rsidR="00B23F1E" w:rsidRPr="00100BB0">
        <w:rPr>
          <w:rFonts w:ascii="Times New Roman" w:hAnsi="Times New Roman" w:cs="Times New Roman"/>
          <w:color w:val="000000" w:themeColor="text1"/>
          <w:sz w:val="22"/>
          <w:szCs w:val="22"/>
        </w:rPr>
        <w:t>C</w:t>
      </w:r>
      <w:proofErr w:type="spellEnd"/>
      <w:r w:rsidR="00B23F1E" w:rsidRPr="00100BB0">
        <w:rPr>
          <w:rFonts w:ascii="Times New Roman" w:hAnsi="Times New Roman" w:cs="Times New Roman"/>
          <w:color w:val="000000" w:themeColor="text1"/>
          <w:sz w:val="22"/>
          <w:szCs w:val="22"/>
        </w:rPr>
        <w:t>)</w:t>
      </w:r>
      <w:r w:rsidR="00EF1176" w:rsidRPr="00100BB0">
        <w:rPr>
          <w:rFonts w:ascii="Times New Roman" w:hAnsi="Times New Roman" w:cs="Times New Roman"/>
          <w:color w:val="000000" w:themeColor="text1"/>
          <w:sz w:val="22"/>
          <w:szCs w:val="22"/>
        </w:rPr>
        <w:t xml:space="preserve">, </w:t>
      </w:r>
      <w:r w:rsidR="00EA766A" w:rsidRPr="00100BB0">
        <w:rPr>
          <w:noProof/>
          <w:color w:val="000000" w:themeColor="text1"/>
          <w:position w:val="-6"/>
        </w:rPr>
        <w:object w:dxaOrig="360" w:dyaOrig="320" w14:anchorId="562DDE89">
          <v:shape id="_x0000_i1049" type="#_x0000_t75" alt="" style="width:18pt;height:15pt;mso-width-percent:0;mso-height-percent:0;mso-width-percent:0;mso-height-percent:0" o:ole="">
            <v:imagedata r:id="rId54" o:title=""/>
          </v:shape>
          <o:OLEObject Type="Embed" ProgID="Equation.DSMT4" ShapeID="_x0000_i1049" DrawAspect="Content" ObjectID="_1817382166" r:id="rId55"/>
        </w:object>
      </w:r>
      <w:r w:rsidR="00B23F1E" w:rsidRPr="00100BB0">
        <w:rPr>
          <w:rFonts w:ascii="Times New Roman" w:hAnsi="Times New Roman" w:cs="Times New Roman"/>
          <w:color w:val="000000" w:themeColor="text1"/>
          <w:sz w:val="22"/>
          <w:szCs w:val="22"/>
        </w:rPr>
        <w:t xml:space="preserve"> </w:t>
      </w:r>
      <w:r w:rsidR="00EF1176" w:rsidRPr="00100BB0">
        <w:rPr>
          <w:rFonts w:ascii="Times New Roman" w:hAnsi="Times New Roman" w:cs="Times New Roman"/>
          <w:color w:val="000000" w:themeColor="text1"/>
          <w:sz w:val="22"/>
          <w:szCs w:val="22"/>
        </w:rPr>
        <w:t xml:space="preserve">is the sex ratio </w:t>
      </w:r>
      <w:r w:rsidR="00447168" w:rsidRPr="00100BB0">
        <w:rPr>
          <w:rFonts w:ascii="Times New Roman" w:hAnsi="Times New Roman" w:cs="Times New Roman"/>
          <w:color w:val="000000" w:themeColor="text1"/>
          <w:sz w:val="22"/>
          <w:szCs w:val="22"/>
        </w:rPr>
        <w:t xml:space="preserve">and </w:t>
      </w:r>
      <w:r w:rsidR="00EA766A" w:rsidRPr="00100BB0">
        <w:rPr>
          <w:rFonts w:ascii="Times New Roman" w:hAnsi="Times New Roman" w:cs="Times New Roman"/>
          <w:noProof/>
          <w:color w:val="000000" w:themeColor="text1"/>
          <w:position w:val="-12"/>
          <w:sz w:val="22"/>
          <w:szCs w:val="22"/>
        </w:rPr>
        <w:object w:dxaOrig="340" w:dyaOrig="380" w14:anchorId="3F0227EF">
          <v:shape id="_x0000_i1050" type="#_x0000_t75" alt="" style="width:18pt;height:19.5pt;mso-width-percent:0;mso-height-percent:0;mso-width-percent:0;mso-height-percent:0" o:ole="">
            <v:imagedata r:id="rId56" o:title=""/>
          </v:shape>
          <o:OLEObject Type="Embed" ProgID="Equation.DSMT4" ShapeID="_x0000_i1050" DrawAspect="Content" ObjectID="_1817382167" r:id="rId57"/>
        </w:object>
      </w:r>
      <w:r w:rsidR="00B56366" w:rsidRPr="00100BB0">
        <w:rPr>
          <w:rFonts w:ascii="Times New Roman" w:hAnsi="Times New Roman" w:cs="Times New Roman"/>
          <w:color w:val="000000" w:themeColor="text1"/>
          <w:sz w:val="22"/>
          <w:szCs w:val="22"/>
        </w:rPr>
        <w:t xml:space="preserve"> </w:t>
      </w:r>
      <w:r w:rsidR="00447168" w:rsidRPr="00100BB0">
        <w:rPr>
          <w:rFonts w:ascii="Times New Roman" w:hAnsi="Times New Roman" w:cs="Times New Roman"/>
          <w:color w:val="000000" w:themeColor="text1"/>
          <w:sz w:val="22"/>
          <w:szCs w:val="22"/>
        </w:rPr>
        <w:t xml:space="preserve">scales </w:t>
      </w:r>
      <w:r w:rsidR="002F696F" w:rsidRPr="00100BB0">
        <w:rPr>
          <w:rFonts w:ascii="Times New Roman" w:hAnsi="Times New Roman" w:cs="Times New Roman"/>
          <w:color w:val="000000" w:themeColor="text1"/>
          <w:sz w:val="22"/>
          <w:szCs w:val="22"/>
        </w:rPr>
        <w:t>the demand</w:t>
      </w:r>
      <w:r w:rsidR="00447168" w:rsidRPr="00100BB0">
        <w:rPr>
          <w:rFonts w:ascii="Times New Roman" w:hAnsi="Times New Roman" w:cs="Times New Roman"/>
          <w:color w:val="000000" w:themeColor="text1"/>
          <w:sz w:val="22"/>
          <w:szCs w:val="22"/>
        </w:rPr>
        <w:t xml:space="preserve"> for temperature</w:t>
      </w:r>
      <w:r w:rsidR="00676A90" w:rsidRPr="00100BB0">
        <w:rPr>
          <w:rFonts w:ascii="Times New Roman" w:hAnsi="Times New Roman" w:cs="Times New Roman"/>
          <w:color w:val="000000" w:themeColor="text1"/>
          <w:sz w:val="22"/>
          <w:szCs w:val="22"/>
        </w:rPr>
        <w:t xml:space="preserve"> effects</w:t>
      </w:r>
      <w:r w:rsidR="00447168" w:rsidRPr="00100BB0">
        <w:rPr>
          <w:rFonts w:ascii="Times New Roman" w:hAnsi="Times New Roman" w:cs="Times New Roman"/>
          <w:color w:val="000000" w:themeColor="text1"/>
          <w:sz w:val="22"/>
          <w:szCs w:val="22"/>
        </w:rPr>
        <w:t xml:space="preserve"> </w:t>
      </w:r>
      <w:r w:rsidR="00EF1176" w:rsidRPr="00100BB0">
        <w:rPr>
          <w:rFonts w:ascii="Times New Roman" w:hAnsi="Times New Roman" w:cs="Times New Roman"/>
          <w:color w:val="000000" w:themeColor="text1"/>
          <w:sz w:val="22"/>
          <w:szCs w:val="22"/>
        </w:rPr>
        <w:t>in a time temperature varying environment</w:t>
      </w:r>
      <w:r w:rsidR="00447168" w:rsidRPr="00100BB0">
        <w:rPr>
          <w:rFonts w:ascii="Times New Roman" w:hAnsi="Times New Roman" w:cs="Times New Roman"/>
          <w:color w:val="000000" w:themeColor="text1"/>
          <w:sz w:val="22"/>
          <w:szCs w:val="22"/>
        </w:rPr>
        <w:t>.</w:t>
      </w:r>
    </w:p>
    <w:p w14:paraId="210C07F2" w14:textId="1C2D500D" w:rsidR="00CA4838" w:rsidRPr="00100BB0" w:rsidRDefault="00EA766A" w:rsidP="00144633">
      <w:pPr>
        <w:spacing w:after="0" w:line="360" w:lineRule="auto"/>
        <w:ind w:firstLine="720"/>
        <w:rPr>
          <w:rFonts w:ascii="Times New Roman" w:hAnsi="Times New Roman" w:cs="Times New Roman"/>
          <w:i/>
          <w:iCs/>
          <w:color w:val="000000" w:themeColor="text1"/>
          <w:sz w:val="22"/>
          <w:szCs w:val="22"/>
        </w:rPr>
      </w:pPr>
      <w:r w:rsidRPr="00100BB0">
        <w:rPr>
          <w:rFonts w:ascii="Times New Roman" w:hAnsi="Times New Roman" w:cs="Times New Roman"/>
          <w:i/>
          <w:iCs/>
          <w:noProof/>
          <w:color w:val="000000" w:themeColor="text1"/>
          <w:position w:val="-30"/>
          <w:sz w:val="22"/>
          <w:szCs w:val="22"/>
        </w:rPr>
        <w:object w:dxaOrig="4480" w:dyaOrig="720" w14:anchorId="559E213D">
          <v:shape id="_x0000_i1051" type="#_x0000_t75" alt="" style="width:189pt;height:34.5pt;mso-width-percent:0;mso-height-percent:0;mso-width-percent:0;mso-height-percent:0" o:ole="">
            <v:imagedata r:id="rId58" o:title=""/>
          </v:shape>
          <o:OLEObject Type="Embed" ProgID="Equation.DSMT4" ShapeID="_x0000_i1051" DrawAspect="Content" ObjectID="_1817382168" r:id="rId59"/>
        </w:object>
      </w:r>
      <w:r w:rsidR="00C53DB4">
        <w:rPr>
          <w:rFonts w:ascii="Times New Roman" w:hAnsi="Times New Roman" w:cs="Times New Roman"/>
          <w:i/>
          <w:iCs/>
          <w:noProof/>
          <w:color w:val="000000" w:themeColor="text1"/>
          <w:sz w:val="22"/>
          <w:szCs w:val="22"/>
        </w:rPr>
        <w:tab/>
      </w:r>
      <w:r w:rsidR="00C53DB4">
        <w:rPr>
          <w:rFonts w:ascii="Times New Roman" w:hAnsi="Times New Roman" w:cs="Times New Roman"/>
          <w:i/>
          <w:iCs/>
          <w:noProof/>
          <w:color w:val="000000" w:themeColor="text1"/>
          <w:sz w:val="22"/>
          <w:szCs w:val="22"/>
        </w:rPr>
        <w:tab/>
      </w:r>
      <w:r w:rsidR="00C53DB4">
        <w:rPr>
          <w:rFonts w:ascii="Times New Roman" w:hAnsi="Times New Roman" w:cs="Times New Roman"/>
          <w:i/>
          <w:iCs/>
          <w:noProof/>
          <w:color w:val="000000" w:themeColor="text1"/>
          <w:sz w:val="22"/>
          <w:szCs w:val="22"/>
        </w:rPr>
        <w:tab/>
      </w:r>
      <w:r w:rsidR="00C53DB4">
        <w:rPr>
          <w:rFonts w:ascii="Times New Roman" w:hAnsi="Times New Roman" w:cs="Times New Roman"/>
          <w:i/>
          <w:iCs/>
          <w:noProof/>
          <w:color w:val="000000" w:themeColor="text1"/>
          <w:sz w:val="22"/>
          <w:szCs w:val="22"/>
        </w:rPr>
        <w:tab/>
      </w:r>
      <w:r w:rsidR="00C53DB4" w:rsidRPr="00C53DB4">
        <w:rPr>
          <w:rFonts w:ascii="Times New Roman" w:hAnsi="Times New Roman" w:cs="Times New Roman"/>
          <w:noProof/>
          <w:color w:val="000000" w:themeColor="text1"/>
          <w:sz w:val="22"/>
          <w:szCs w:val="22"/>
        </w:rPr>
        <w:t>{5}</w:t>
      </w:r>
    </w:p>
    <w:p w14:paraId="69430637" w14:textId="39C987E4" w:rsidR="004927E9" w:rsidRDefault="00B56366" w:rsidP="00B56366">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Variations of th</w:t>
      </w:r>
      <w:r w:rsidR="00EF1176" w:rsidRPr="00100BB0">
        <w:rPr>
          <w:rFonts w:ascii="Times New Roman" w:hAnsi="Times New Roman" w:cs="Times New Roman"/>
          <w:color w:val="000000" w:themeColor="text1"/>
          <w:sz w:val="22"/>
          <w:szCs w:val="22"/>
        </w:rPr>
        <w:t>e above biology</w:t>
      </w:r>
      <w:r w:rsidRPr="00100BB0">
        <w:rPr>
          <w:rFonts w:ascii="Times New Roman" w:hAnsi="Times New Roman" w:cs="Times New Roman"/>
          <w:color w:val="000000" w:themeColor="text1"/>
          <w:sz w:val="22"/>
          <w:szCs w:val="22"/>
        </w:rPr>
        <w:t xml:space="preserve"> occur for plants and predacious organisms</w:t>
      </w:r>
      <w:r w:rsidR="00EF1176" w:rsidRPr="00100BB0">
        <w:rPr>
          <w:rFonts w:ascii="Times New Roman" w:hAnsi="Times New Roman" w:cs="Times New Roman"/>
          <w:color w:val="000000" w:themeColor="text1"/>
          <w:sz w:val="22"/>
          <w:szCs w:val="22"/>
        </w:rPr>
        <w:t xml:space="preserve">, but by analogy all </w:t>
      </w:r>
      <w:r w:rsidR="00C53DB4">
        <w:rPr>
          <w:rFonts w:ascii="Times New Roman" w:hAnsi="Times New Roman" w:cs="Times New Roman"/>
          <w:color w:val="000000" w:themeColor="text1"/>
          <w:sz w:val="22"/>
          <w:szCs w:val="22"/>
        </w:rPr>
        <w:t xml:space="preserve">of them </w:t>
      </w:r>
      <w:r w:rsidR="00EF1176" w:rsidRPr="00100BB0">
        <w:rPr>
          <w:rFonts w:ascii="Times New Roman" w:hAnsi="Times New Roman" w:cs="Times New Roman"/>
          <w:color w:val="000000" w:themeColor="text1"/>
          <w:sz w:val="22"/>
          <w:szCs w:val="22"/>
        </w:rPr>
        <w:t xml:space="preserve">can be accommodated by these simple functions </w:t>
      </w:r>
      <w:r w:rsidR="00FC41F2">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{"citationID":"adjj4jd8l5","properties":{"formattedCitation":"\\super see 61\\nosupersub{}","plainCitation":"see 61","noteIndex":0},"citationItems":[{"id":2958,"uris":["http://zotero.org/users/1272936/items/3HJHR46H",["http://zotero.org/users/1272936/items/3HJHR46H"]],"itemData":{"id":2958,"type":"book","abstract":"The introductory chapter of this book outlines some major arguments that are considered part of common ecological wisdom. The 2nd chapter examines aspects of sampling theory that have had positive impact in applied ecology, while the 3rd chapter reviews the theory and practice of poikilotherm development as a basis of modelling plant-herbivore-natural enemy interactions. The basis of life table theory and practice are reviewed and the background for the development of time-varying life tables is introduced in the 4th chapter. Chapter 5 examines the underpinnings of the functional response in both traditional and nontraditional ways, pointing out the need for an appropriate currency to link trophic levels. Chapter 6 shows how the selection of an appropriate currency and functional response model can be used to develop per capita models for growth, development and reproduction that are general across trophic levels. Chapter 7 introduces the concept and realism of energy driven supply-demand theory in the development of simple single-species population dynamics models. The analytical properties of these simple physiologically based models are reviewed. Chapter 8 extends this development to multitrophic models. Single-species mass- and age-structure models are introduced in Chapter 9. Multitrophic models are covered in Chapter 10. Chapter 11 extrapolates the core ideas of the book to the analysis of regional problems and introduces applications of remote sensing and geographic information technology. Chapter 12 is a polemic on ecosystem sustainability.","event-place":"New York, USA","ISBN":"978-0-471-13586-9","note":"https://books.google.it/books?id=bUR6oSpMLx4C","number-of-pages":"320","publisher":"John Wiley and Sons","publisher-place":"New York, USA","title":"Applied population ecology: a supply-demand approach","URL":"https://www.wiley.com/en-us/Applied+Population+Ecology%3A+A+Supply+Demand+Approach-p-9780471135869","author":[{"family":"Gutierrez","given":"A.P."}],"issued":{"date-parts":[["1996"]]}},"prefix":"see "}],"schema":"https://github.com/citation-style-language/schema/raw/master/csl-citation.json"} </w:instrText>
      </w:r>
      <w:r w:rsidR="00FC41F2">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see 61</w:t>
      </w:r>
      <w:r w:rsidR="00FC41F2">
        <w:rPr>
          <w:rFonts w:ascii="Times New Roman" w:hAnsi="Times New Roman" w:cs="Times New Roman"/>
          <w:color w:val="000000" w:themeColor="text1"/>
          <w:sz w:val="22"/>
          <w:szCs w:val="22"/>
        </w:rPr>
        <w:fldChar w:fldCharType="end"/>
      </w:r>
      <w:r w:rsidRPr="00100BB0">
        <w:rPr>
          <w:rFonts w:ascii="Times New Roman" w:hAnsi="Times New Roman" w:cs="Times New Roman"/>
          <w:color w:val="000000" w:themeColor="text1"/>
          <w:sz w:val="22"/>
          <w:szCs w:val="22"/>
        </w:rPr>
        <w:t>.</w:t>
      </w:r>
    </w:p>
    <w:p w14:paraId="2D27733A" w14:textId="77777777" w:rsidR="00075FEF" w:rsidRPr="00100BB0" w:rsidRDefault="00075FEF" w:rsidP="00B56366">
      <w:pPr>
        <w:spacing w:after="0" w:line="360" w:lineRule="auto"/>
        <w:rPr>
          <w:rFonts w:ascii="Times New Roman" w:hAnsi="Times New Roman" w:cs="Times New Roman"/>
          <w:color w:val="000000" w:themeColor="text1"/>
          <w:sz w:val="22"/>
          <w:szCs w:val="22"/>
        </w:rPr>
      </w:pPr>
    </w:p>
    <w:p w14:paraId="66E94B35" w14:textId="0E9CE9BC" w:rsidR="00FF26B9" w:rsidRPr="00100BB0" w:rsidRDefault="00AA77AA" w:rsidP="001C6F60">
      <w:pPr>
        <w:keepNext/>
        <w:spacing w:after="0" w:line="360" w:lineRule="auto"/>
        <w:jc w:val="both"/>
        <w:textAlignment w:val="baseline"/>
        <w:rPr>
          <w:rFonts w:ascii="Times New Roman" w:hAnsi="Times New Roman" w:cs="Times New Roman"/>
          <w:color w:val="000000" w:themeColor="text1"/>
          <w:sz w:val="22"/>
          <w:szCs w:val="22"/>
        </w:rPr>
      </w:pPr>
      <w:r w:rsidRPr="00100BB0">
        <w:rPr>
          <w:rFonts w:ascii="Times New Roman" w:hAnsi="Times New Roman" w:cs="Times New Roman"/>
          <w:b/>
          <w:bCs/>
          <w:color w:val="000000" w:themeColor="text1"/>
          <w:sz w:val="22"/>
          <w:szCs w:val="22"/>
        </w:rPr>
        <w:t>Cassava mealybug life stages</w:t>
      </w:r>
      <w:r w:rsidR="00EF1176" w:rsidRPr="00100BB0">
        <w:rPr>
          <w:rFonts w:ascii="Times New Roman" w:hAnsi="Times New Roman" w:cs="Times New Roman"/>
          <w:b/>
          <w:bCs/>
          <w:color w:val="000000" w:themeColor="text1"/>
          <w:sz w:val="22"/>
          <w:szCs w:val="22"/>
        </w:rPr>
        <w:t xml:space="preserve"> and parameters</w:t>
      </w:r>
    </w:p>
    <w:p w14:paraId="32EE4F8E" w14:textId="279032B0" w:rsidR="00AA77AA" w:rsidRPr="00100BB0" w:rsidRDefault="00600ACF" w:rsidP="00AA77AA">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The mealybug model is a mass-age structured MP model. </w:t>
      </w:r>
      <w:r w:rsidR="00704A33" w:rsidRPr="00100BB0">
        <w:rPr>
          <w:rFonts w:ascii="Times New Roman" w:hAnsi="Times New Roman" w:cs="Times New Roman"/>
          <w:color w:val="000000" w:themeColor="text1"/>
          <w:sz w:val="22"/>
          <w:szCs w:val="22"/>
        </w:rPr>
        <w:t>A</w:t>
      </w:r>
      <w:r w:rsidR="00AA77AA" w:rsidRPr="00100BB0">
        <w:rPr>
          <w:rFonts w:ascii="Times New Roman" w:hAnsi="Times New Roman" w:cs="Times New Roman"/>
          <w:color w:val="000000" w:themeColor="text1"/>
          <w:sz w:val="22"/>
          <w:szCs w:val="22"/>
        </w:rPr>
        <w:t>ge</w:t>
      </w:r>
      <w:r w:rsidR="00704A33" w:rsidRPr="00100BB0">
        <w:rPr>
          <w:rFonts w:ascii="Times New Roman" w:hAnsi="Times New Roman" w:cs="Times New Roman"/>
          <w:color w:val="000000" w:themeColor="text1"/>
          <w:sz w:val="22"/>
          <w:szCs w:val="22"/>
        </w:rPr>
        <w:t xml:space="preserve"> </w:t>
      </w:r>
      <w:r w:rsidR="00EF1176" w:rsidRPr="00100BB0">
        <w:rPr>
          <w:rFonts w:ascii="Times New Roman" w:hAnsi="Times New Roman" w:cs="Times New Roman"/>
          <w:color w:val="000000" w:themeColor="text1"/>
          <w:sz w:val="22"/>
          <w:szCs w:val="22"/>
        </w:rPr>
        <w:t>window</w:t>
      </w:r>
      <w:r w:rsidR="00075FEF">
        <w:rPr>
          <w:rFonts w:ascii="Times New Roman" w:hAnsi="Times New Roman" w:cs="Times New Roman"/>
          <w:color w:val="000000" w:themeColor="text1"/>
          <w:sz w:val="22"/>
          <w:szCs w:val="22"/>
        </w:rPr>
        <w:t>s</w:t>
      </w:r>
      <w:r w:rsidR="00EF1176" w:rsidRPr="00100BB0">
        <w:rPr>
          <w:rFonts w:ascii="Times New Roman" w:hAnsi="Times New Roman" w:cs="Times New Roman"/>
          <w:color w:val="000000" w:themeColor="text1"/>
          <w:sz w:val="22"/>
          <w:szCs w:val="22"/>
        </w:rPr>
        <w:t xml:space="preserve"> </w:t>
      </w:r>
      <w:r w:rsidR="00AA77AA" w:rsidRPr="00100BB0">
        <w:rPr>
          <w:rFonts w:ascii="Times New Roman" w:hAnsi="Times New Roman" w:cs="Times New Roman"/>
          <w:color w:val="000000" w:themeColor="text1"/>
          <w:sz w:val="22"/>
          <w:szCs w:val="22"/>
        </w:rPr>
        <w:t xml:space="preserve">for </w:t>
      </w:r>
      <w:r w:rsidR="00075FEF">
        <w:rPr>
          <w:rFonts w:ascii="Times New Roman" w:hAnsi="Times New Roman" w:cs="Times New Roman"/>
          <w:color w:val="000000" w:themeColor="text1"/>
          <w:sz w:val="22"/>
          <w:szCs w:val="22"/>
        </w:rPr>
        <w:t>the</w:t>
      </w:r>
      <w:r w:rsidR="00AA77AA" w:rsidRPr="00100BB0">
        <w:rPr>
          <w:rFonts w:ascii="Times New Roman" w:hAnsi="Times New Roman" w:cs="Times New Roman"/>
          <w:color w:val="000000" w:themeColor="text1"/>
          <w:sz w:val="22"/>
          <w:szCs w:val="22"/>
        </w:rPr>
        <w:t xml:space="preserve"> CM </w:t>
      </w:r>
      <w:r w:rsidR="00676A90" w:rsidRPr="00100BB0">
        <w:rPr>
          <w:rFonts w:ascii="Times New Roman" w:hAnsi="Times New Roman" w:cs="Times New Roman"/>
          <w:color w:val="000000" w:themeColor="text1"/>
          <w:sz w:val="22"/>
          <w:szCs w:val="22"/>
        </w:rPr>
        <w:t>stage</w:t>
      </w:r>
      <w:r w:rsidR="00075FEF">
        <w:rPr>
          <w:rFonts w:ascii="Times New Roman" w:hAnsi="Times New Roman" w:cs="Times New Roman"/>
          <w:color w:val="000000" w:themeColor="text1"/>
          <w:sz w:val="22"/>
          <w:szCs w:val="22"/>
        </w:rPr>
        <w:t>s</w:t>
      </w:r>
      <w:r w:rsidR="00AA77AA" w:rsidRPr="00100BB0">
        <w:rPr>
          <w:rFonts w:ascii="Times New Roman" w:hAnsi="Times New Roman" w:cs="Times New Roman"/>
          <w:color w:val="000000" w:themeColor="text1"/>
          <w:sz w:val="22"/>
          <w:szCs w:val="22"/>
        </w:rPr>
        <w:t xml:space="preserve"> in </w:t>
      </w:r>
      <w:r w:rsidR="00AA77AA" w:rsidRPr="00100BB0">
        <w:rPr>
          <w:rFonts w:ascii="Times New Roman" w:hAnsi="Times New Roman" w:cs="Times New Roman"/>
          <w:i/>
          <w:iCs/>
          <w:color w:val="000000" w:themeColor="text1"/>
          <w:sz w:val="22"/>
          <w:szCs w:val="22"/>
        </w:rPr>
        <w:t>dd&gt;</w:t>
      </w:r>
      <w:r w:rsidR="00AA77AA" w:rsidRPr="00100BB0">
        <w:rPr>
          <w:rFonts w:ascii="Times New Roman" w:hAnsi="Times New Roman" w:cs="Times New Roman"/>
          <w:color w:val="000000" w:themeColor="text1"/>
          <w:sz w:val="22"/>
          <w:szCs w:val="22"/>
        </w:rPr>
        <w:t>14.6</w:t>
      </w:r>
      <w:r w:rsidR="00AA77AA" w:rsidRPr="00100BB0">
        <w:rPr>
          <w:rFonts w:ascii="Times New Roman" w:hAnsi="Times New Roman" w:cs="Times New Roman"/>
          <w:color w:val="000000" w:themeColor="text1"/>
          <w:sz w:val="22"/>
          <w:szCs w:val="22"/>
        </w:rPr>
        <w:sym w:font="Symbol" w:char="F0B0"/>
      </w:r>
      <w:r w:rsidR="00AA77AA" w:rsidRPr="00100BB0">
        <w:rPr>
          <w:rFonts w:ascii="Times New Roman" w:hAnsi="Times New Roman" w:cs="Times New Roman"/>
          <w:color w:val="000000" w:themeColor="text1"/>
          <w:sz w:val="22"/>
          <w:szCs w:val="22"/>
        </w:rPr>
        <w:t>C</w:t>
      </w:r>
      <w:r w:rsidRPr="00100BB0">
        <w:rPr>
          <w:rFonts w:ascii="Times New Roman" w:hAnsi="Times New Roman" w:cs="Times New Roman"/>
          <w:color w:val="000000" w:themeColor="text1"/>
          <w:sz w:val="22"/>
          <w:szCs w:val="22"/>
        </w:rPr>
        <w:t xml:space="preserve"> </w:t>
      </w:r>
      <w:r w:rsidR="00075FEF">
        <w:rPr>
          <w:rFonts w:ascii="Times New Roman" w:hAnsi="Times New Roman" w:cs="Times New Roman"/>
          <w:color w:val="000000" w:themeColor="text1"/>
          <w:sz w:val="22"/>
          <w:szCs w:val="22"/>
        </w:rPr>
        <w:t>are</w:t>
      </w:r>
      <w:r w:rsidRPr="00100BB0">
        <w:rPr>
          <w:rFonts w:ascii="Times New Roman" w:hAnsi="Times New Roman" w:cs="Times New Roman"/>
          <w:color w:val="000000" w:themeColor="text1"/>
          <w:sz w:val="22"/>
          <w:szCs w:val="22"/>
        </w:rPr>
        <w:t>:</w:t>
      </w:r>
    </w:p>
    <w:p w14:paraId="7B6EC2E3" w14:textId="1BCD09FB" w:rsidR="00AA77AA" w:rsidRPr="00100BB0" w:rsidRDefault="00AA77AA" w:rsidP="00A30059">
      <w:pPr>
        <w:spacing w:after="0" w:line="24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        0            114              182           306            371                  </w:t>
      </w:r>
      <w:proofErr w:type="spellStart"/>
      <w:r w:rsidRPr="00100BB0">
        <w:rPr>
          <w:rFonts w:ascii="Times New Roman" w:hAnsi="Times New Roman" w:cs="Times New Roman"/>
          <w:color w:val="000000" w:themeColor="text1"/>
          <w:sz w:val="22"/>
          <w:szCs w:val="22"/>
        </w:rPr>
        <w:t>890</w:t>
      </w:r>
      <w:r w:rsidR="00FE7642">
        <w:rPr>
          <w:rFonts w:ascii="Times New Roman" w:hAnsi="Times New Roman" w:cs="Times New Roman"/>
          <w:color w:val="000000" w:themeColor="text1"/>
          <w:sz w:val="22"/>
          <w:szCs w:val="22"/>
        </w:rPr>
        <w:t>dd</w:t>
      </w:r>
      <w:proofErr w:type="spellEnd"/>
    </w:p>
    <w:p w14:paraId="57C71EA4" w14:textId="2BC233B1" w:rsidR="00DB2BF6" w:rsidRDefault="00AA77AA" w:rsidP="00A30059">
      <w:pPr>
        <w:spacing w:after="0" w:line="24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         |--eggs---|--crawlers--|--</w:t>
      </w:r>
      <w:proofErr w:type="spellStart"/>
      <w:r w:rsidRPr="00100BB0">
        <w:rPr>
          <w:rFonts w:ascii="Times New Roman" w:hAnsi="Times New Roman" w:cs="Times New Roman"/>
          <w:color w:val="000000" w:themeColor="text1"/>
          <w:sz w:val="22"/>
          <w:szCs w:val="22"/>
        </w:rPr>
        <w:t>larv2</w:t>
      </w:r>
      <w:proofErr w:type="spellEnd"/>
      <w:r w:rsidRPr="00100BB0">
        <w:rPr>
          <w:rFonts w:ascii="Times New Roman" w:hAnsi="Times New Roman" w:cs="Times New Roman"/>
          <w:color w:val="000000" w:themeColor="text1"/>
          <w:sz w:val="22"/>
          <w:szCs w:val="22"/>
        </w:rPr>
        <w:t>,</w:t>
      </w:r>
      <w:r w:rsidR="00D96FD2"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3--|--</w:t>
      </w:r>
      <w:r w:rsidR="00603DED"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adults</w:t>
      </w:r>
      <w:r w:rsidR="00603DED"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 xml:space="preserve">--|--adults </w:t>
      </w:r>
      <w:proofErr w:type="spellStart"/>
      <w:r w:rsidRPr="00100BB0">
        <w:rPr>
          <w:rFonts w:ascii="Times New Roman" w:hAnsi="Times New Roman" w:cs="Times New Roman"/>
          <w:color w:val="000000" w:themeColor="text1"/>
          <w:sz w:val="22"/>
          <w:szCs w:val="22"/>
        </w:rPr>
        <w:t>ovip</w:t>
      </w:r>
      <w:proofErr w:type="spellEnd"/>
      <w:r w:rsidRPr="00100BB0">
        <w:rPr>
          <w:rFonts w:ascii="Times New Roman" w:hAnsi="Times New Roman" w:cs="Times New Roman"/>
          <w:color w:val="000000" w:themeColor="text1"/>
          <w:sz w:val="22"/>
          <w:szCs w:val="22"/>
        </w:rPr>
        <w:t>---|</w:t>
      </w:r>
      <w:r w:rsidR="00600ACF" w:rsidRPr="00100BB0">
        <w:rPr>
          <w:rFonts w:ascii="Times New Roman" w:hAnsi="Times New Roman" w:cs="Times New Roman"/>
          <w:color w:val="000000" w:themeColor="text1"/>
          <w:sz w:val="22"/>
          <w:szCs w:val="22"/>
        </w:rPr>
        <w:t>.</w:t>
      </w:r>
    </w:p>
    <w:p w14:paraId="34D05F11" w14:textId="77777777" w:rsidR="00A30059" w:rsidRPr="00100BB0" w:rsidRDefault="00A30059" w:rsidP="00A30059">
      <w:pPr>
        <w:spacing w:after="0" w:line="240" w:lineRule="auto"/>
        <w:rPr>
          <w:rFonts w:ascii="Times New Roman" w:hAnsi="Times New Roman" w:cs="Times New Roman"/>
          <w:color w:val="000000" w:themeColor="text1"/>
          <w:sz w:val="22"/>
          <w:szCs w:val="22"/>
        </w:rPr>
      </w:pPr>
    </w:p>
    <w:p w14:paraId="330F41E0" w14:textId="6DCE447E" w:rsidR="00EF37CF" w:rsidRPr="00100BB0" w:rsidRDefault="00EF37CF" w:rsidP="00AA77AA">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T</w:t>
      </w:r>
      <w:r w:rsidR="004927E9" w:rsidRPr="00100BB0">
        <w:rPr>
          <w:rFonts w:ascii="Times New Roman" w:hAnsi="Times New Roman" w:cs="Times New Roman"/>
          <w:color w:val="000000" w:themeColor="text1"/>
          <w:sz w:val="22"/>
          <w:szCs w:val="22"/>
        </w:rPr>
        <w:t>he t</w:t>
      </w:r>
      <w:r w:rsidRPr="00100BB0">
        <w:rPr>
          <w:rFonts w:ascii="Times New Roman" w:hAnsi="Times New Roman" w:cs="Times New Roman"/>
          <w:color w:val="000000" w:themeColor="text1"/>
          <w:sz w:val="22"/>
          <w:szCs w:val="22"/>
        </w:rPr>
        <w:t>otal eggs produced per day</w:t>
      </w:r>
      <w:r w:rsidR="00600ACF" w:rsidRPr="00100BB0">
        <w:rPr>
          <w:rFonts w:ascii="Times New Roman" w:hAnsi="Times New Roman" w:cs="Times New Roman"/>
          <w:color w:val="000000" w:themeColor="text1"/>
          <w:sz w:val="22"/>
          <w:szCs w:val="22"/>
        </w:rPr>
        <w:t xml:space="preserve"> by the population </w:t>
      </w:r>
      <w:r w:rsidR="00B56366" w:rsidRPr="00100BB0">
        <w:rPr>
          <w:rFonts w:ascii="Times New Roman" w:hAnsi="Times New Roman" w:cs="Times New Roman"/>
          <w:color w:val="000000" w:themeColor="text1"/>
          <w:sz w:val="22"/>
          <w:szCs w:val="22"/>
        </w:rPr>
        <w:t xml:space="preserve">using </w:t>
      </w:r>
      <w:r w:rsidR="004927E9" w:rsidRPr="00100BB0">
        <w:rPr>
          <w:rFonts w:ascii="Times New Roman" w:hAnsi="Times New Roman" w:cs="Times New Roman"/>
          <w:color w:val="000000" w:themeColor="text1"/>
          <w:sz w:val="22"/>
          <w:szCs w:val="22"/>
        </w:rPr>
        <w:t xml:space="preserve">a </w:t>
      </w:r>
      <w:proofErr w:type="spellStart"/>
      <w:r w:rsidR="00B56366" w:rsidRPr="00100BB0">
        <w:rPr>
          <w:rFonts w:ascii="Times New Roman" w:hAnsi="Times New Roman" w:cs="Times New Roman"/>
          <w:color w:val="000000" w:themeColor="text1"/>
          <w:sz w:val="22"/>
          <w:szCs w:val="22"/>
        </w:rPr>
        <w:t>BDF</w:t>
      </w:r>
      <w:proofErr w:type="spellEnd"/>
      <w:r w:rsidR="00B56366" w:rsidRPr="00100BB0">
        <w:rPr>
          <w:rFonts w:ascii="Times New Roman" w:hAnsi="Times New Roman" w:cs="Times New Roman"/>
          <w:color w:val="000000" w:themeColor="text1"/>
          <w:sz w:val="22"/>
          <w:szCs w:val="22"/>
        </w:rPr>
        <w:t xml:space="preserve"> </w:t>
      </w:r>
      <w:proofErr w:type="gramStart"/>
      <w:r w:rsidR="00600ACF" w:rsidRPr="00100BB0">
        <w:rPr>
          <w:rFonts w:ascii="Times New Roman" w:hAnsi="Times New Roman" w:cs="Times New Roman"/>
          <w:color w:val="000000" w:themeColor="text1"/>
          <w:sz w:val="22"/>
          <w:szCs w:val="22"/>
        </w:rPr>
        <w:t>is</w:t>
      </w:r>
      <w:proofErr w:type="gramEnd"/>
      <w:r w:rsidRPr="00100BB0">
        <w:rPr>
          <w:rFonts w:ascii="Times New Roman" w:hAnsi="Times New Roman" w:cs="Times New Roman"/>
          <w:color w:val="000000" w:themeColor="text1"/>
          <w:sz w:val="22"/>
          <w:szCs w:val="22"/>
        </w:rPr>
        <w:t>:</w:t>
      </w:r>
    </w:p>
    <w:p w14:paraId="009E1C4E" w14:textId="05413FB5" w:rsidR="00414E79" w:rsidRDefault="00EA766A" w:rsidP="00603DED">
      <w:pPr>
        <w:spacing w:after="0" w:line="360" w:lineRule="auto"/>
        <w:ind w:firstLine="720"/>
        <w:rPr>
          <w:rFonts w:ascii="Times New Roman" w:hAnsi="Times New Roman" w:cs="Times New Roman"/>
          <w:noProof/>
          <w:color w:val="000000" w:themeColor="text1"/>
          <w:sz w:val="22"/>
          <w:szCs w:val="22"/>
        </w:rPr>
      </w:pPr>
      <w:r w:rsidRPr="00100BB0">
        <w:rPr>
          <w:rFonts w:ascii="Times New Roman" w:hAnsi="Times New Roman" w:cs="Times New Roman"/>
          <w:noProof/>
          <w:color w:val="000000" w:themeColor="text1"/>
          <w:position w:val="-28"/>
          <w:sz w:val="22"/>
          <w:szCs w:val="22"/>
        </w:rPr>
        <w:object w:dxaOrig="5360" w:dyaOrig="700" w14:anchorId="54596892">
          <v:shape id="_x0000_i1052" type="#_x0000_t75" alt="" style="width:280.5pt;height:27.75pt;mso-width-percent:0;mso-height-percent:0;mso-width-percent:0;mso-height-percent:0" o:ole="">
            <v:imagedata r:id="rId60" o:title=""/>
          </v:shape>
          <o:OLEObject Type="Embed" ProgID="Equation.DSMT4" ShapeID="_x0000_i1052" DrawAspect="Content" ObjectID="_1817382169" r:id="rId61"/>
        </w:object>
      </w:r>
    </w:p>
    <w:p w14:paraId="52598B9D" w14:textId="59ADF17A" w:rsidR="00414E79" w:rsidRDefault="00EF37CF" w:rsidP="00224E80">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lastRenderedPageBreak/>
        <w:t xml:space="preserve">where </w:t>
      </w:r>
      <w:r w:rsidR="00EA766A" w:rsidRPr="00100BB0">
        <w:rPr>
          <w:rFonts w:ascii="Times New Roman" w:hAnsi="Times New Roman" w:cs="Times New Roman"/>
          <w:noProof/>
          <w:color w:val="000000" w:themeColor="text1"/>
          <w:position w:val="-10"/>
          <w:sz w:val="22"/>
          <w:szCs w:val="22"/>
        </w:rPr>
        <w:object w:dxaOrig="2580" w:dyaOrig="360" w14:anchorId="0D88AFB9">
          <v:shape id="_x0000_i1053" type="#_x0000_t75" alt="" style="width:122.25pt;height:15pt;mso-width-percent:0;mso-height-percent:0;mso-width-percent:0;mso-height-percent:0" o:ole="">
            <v:imagedata r:id="rId62" o:title=""/>
          </v:shape>
          <o:OLEObject Type="Embed" ProgID="Equation.DSMT4" ShapeID="_x0000_i1053" DrawAspect="Content" ObjectID="_1817382170" r:id="rId63"/>
        </w:object>
      </w:r>
      <w:r w:rsidR="00414E79">
        <w:rPr>
          <w:rFonts w:ascii="Times New Roman" w:hAnsi="Times New Roman" w:cs="Times New Roman"/>
          <w:color w:val="000000" w:themeColor="text1"/>
          <w:sz w:val="22"/>
          <w:szCs w:val="22"/>
        </w:rPr>
        <w:t>,</w:t>
      </w:r>
      <w:r w:rsidR="00224E80">
        <w:rPr>
          <w:rFonts w:ascii="Times New Roman" w:hAnsi="Times New Roman" w:cs="Times New Roman"/>
          <w:color w:val="000000" w:themeColor="text1"/>
          <w:sz w:val="22"/>
          <w:szCs w:val="22"/>
        </w:rPr>
        <w:t xml:space="preserve"> </w:t>
      </w:r>
      <w:r w:rsidR="00414E79" w:rsidRPr="00414E79">
        <w:rPr>
          <w:rFonts w:ascii="Times New Roman" w:hAnsi="Times New Roman" w:cs="Times New Roman"/>
          <w:color w:val="000000" w:themeColor="text1"/>
          <w:sz w:val="22"/>
          <w:szCs w:val="22"/>
          <w:vertAlign w:val="superscript"/>
        </w:rPr>
        <w:t>CM</w:t>
      </w:r>
      <w:r w:rsidR="00414E79" w:rsidRPr="00100BB0">
        <w:rPr>
          <w:rFonts w:ascii="Times New Roman" w:hAnsi="Times New Roman" w:cs="Times New Roman"/>
          <w:color w:val="000000" w:themeColor="text1"/>
          <w:sz w:val="22"/>
          <w:szCs w:val="22"/>
        </w:rPr>
        <w:t>(</w:t>
      </w:r>
      <w:r w:rsidR="00414E79" w:rsidRPr="005A790E">
        <w:rPr>
          <w:rFonts w:ascii="Times New Roman" w:hAnsi="Times New Roman" w:cs="Times New Roman"/>
          <w:i/>
          <w:iCs/>
          <w:color w:val="000000" w:themeColor="text1"/>
          <w:sz w:val="22"/>
          <w:szCs w:val="22"/>
        </w:rPr>
        <w:t>S/D</w:t>
      </w:r>
      <w:r w:rsidR="00414E79" w:rsidRPr="00100BB0">
        <w:rPr>
          <w:rFonts w:ascii="Times New Roman" w:hAnsi="Times New Roman" w:cs="Times New Roman"/>
          <w:color w:val="000000" w:themeColor="text1"/>
          <w:sz w:val="22"/>
          <w:szCs w:val="22"/>
        </w:rPr>
        <w:t>) is the supply/demand ratio,</w:t>
      </w:r>
      <w:r w:rsidR="00224E80">
        <w:rPr>
          <w:rFonts w:ascii="Times New Roman" w:hAnsi="Times New Roman" w:cs="Times New Roman"/>
          <w:color w:val="000000" w:themeColor="text1"/>
          <w:sz w:val="22"/>
          <w:szCs w:val="22"/>
        </w:rPr>
        <w:t xml:space="preserve"> and </w:t>
      </w:r>
      <w:r w:rsidR="00414E79">
        <w:rPr>
          <w:rFonts w:ascii="Times New Roman" w:hAnsi="Times New Roman" w:cs="Times New Roman"/>
          <w:color w:val="000000" w:themeColor="text1"/>
          <w:sz w:val="22"/>
          <w:szCs w:val="22"/>
        </w:rPr>
        <w:t>t</w:t>
      </w:r>
      <w:r w:rsidR="00C6009E" w:rsidRPr="00100BB0">
        <w:rPr>
          <w:rFonts w:ascii="Times New Roman" w:hAnsi="Times New Roman" w:cs="Times New Roman"/>
          <w:color w:val="000000" w:themeColor="text1"/>
          <w:sz w:val="22"/>
          <w:szCs w:val="22"/>
        </w:rPr>
        <w:t>he effects of temperature enter as a symmetrical scalar function of temperature</w:t>
      </w:r>
    </w:p>
    <w:p w14:paraId="556493A0" w14:textId="6D97E9C9" w:rsidR="00414E79" w:rsidRDefault="00414E79" w:rsidP="00414E79">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EA766A" w:rsidRPr="00703681">
        <w:rPr>
          <w:noProof/>
          <w:position w:val="-14"/>
        </w:rPr>
        <w:object w:dxaOrig="4239" w:dyaOrig="400" w14:anchorId="3A487E34">
          <v:shape id="_x0000_i1054" type="#_x0000_t75" alt="" style="width:195.75pt;height:18pt;mso-width-percent:0;mso-height-percent:0;mso-width-percent:0;mso-height-percent:0" o:ole="">
            <v:imagedata r:id="rId64" o:title=""/>
          </v:shape>
          <o:OLEObject Type="Embed" ProgID="Equation.DSMT4" ShapeID="_x0000_i1054" DrawAspect="Content" ObjectID="_1817382171" r:id="rId65"/>
        </w:object>
      </w:r>
      <w:r>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where A= (</w:t>
      </w:r>
      <w:r w:rsidRPr="00100BB0">
        <w:rPr>
          <w:rFonts w:ascii="Times New Roman" w:hAnsi="Times New Roman" w:cs="Times New Roman"/>
          <w:i/>
          <w:iCs/>
          <w:color w:val="000000" w:themeColor="text1"/>
          <w:sz w:val="22"/>
          <w:szCs w:val="22"/>
        </w:rPr>
        <w:sym w:font="Symbol" w:char="F071"/>
      </w:r>
      <w:r w:rsidRPr="00100BB0">
        <w:rPr>
          <w:rFonts w:ascii="Times New Roman" w:hAnsi="Times New Roman" w:cs="Times New Roman"/>
          <w:i/>
          <w:iCs/>
          <w:color w:val="000000" w:themeColor="text1"/>
          <w:sz w:val="22"/>
          <w:szCs w:val="22"/>
          <w:vertAlign w:val="subscript"/>
        </w:rPr>
        <w:t>L</w:t>
      </w:r>
      <w:r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i/>
          <w:iCs/>
          <w:color w:val="000000" w:themeColor="text1"/>
          <w:sz w:val="22"/>
          <w:szCs w:val="22"/>
        </w:rPr>
        <w:sym w:font="Symbol" w:char="F071"/>
      </w:r>
      <w:r w:rsidRPr="00100BB0">
        <w:rPr>
          <w:rFonts w:ascii="Times New Roman" w:hAnsi="Times New Roman" w:cs="Times New Roman"/>
          <w:i/>
          <w:iCs/>
          <w:color w:val="000000" w:themeColor="text1"/>
          <w:sz w:val="22"/>
          <w:szCs w:val="22"/>
          <w:vertAlign w:val="subscript"/>
        </w:rPr>
        <w:t>U</w:t>
      </w:r>
      <w:r w:rsidRPr="00100BB0">
        <w:rPr>
          <w:rFonts w:ascii="Times New Roman" w:hAnsi="Times New Roman" w:cs="Times New Roman"/>
          <w:color w:val="000000" w:themeColor="text1"/>
          <w:sz w:val="22"/>
          <w:szCs w:val="22"/>
        </w:rPr>
        <w:t>)/2.0 (</w:t>
      </w:r>
      <w:r>
        <w:rPr>
          <w:rFonts w:ascii="Times New Roman" w:hAnsi="Times New Roman" w:cs="Times New Roman"/>
          <w:color w:val="000000" w:themeColor="text1"/>
          <w:sz w:val="22"/>
          <w:szCs w:val="22"/>
        </w:rPr>
        <w:t xml:space="preserve">see </w:t>
      </w:r>
      <w:r w:rsidRPr="00100BB0">
        <w:rPr>
          <w:rFonts w:ascii="Times New Roman" w:hAnsi="Times New Roman" w:cs="Times New Roman"/>
          <w:color w:val="000000" w:themeColor="text1"/>
          <w:sz w:val="22"/>
          <w:szCs w:val="22"/>
        </w:rPr>
        <w:t xml:space="preserve">text Fig. </w:t>
      </w:r>
      <w:proofErr w:type="spellStart"/>
      <w:r w:rsidRPr="00100BB0">
        <w:rPr>
          <w:rFonts w:ascii="Times New Roman" w:hAnsi="Times New Roman" w:cs="Times New Roman"/>
          <w:color w:val="000000" w:themeColor="text1"/>
          <w:sz w:val="22"/>
          <w:szCs w:val="22"/>
        </w:rPr>
        <w:t>2D</w:t>
      </w:r>
      <w:proofErr w:type="spellEnd"/>
      <w:r w:rsidRPr="00100BB0">
        <w:rPr>
          <w:rFonts w:ascii="Times New Roman" w:hAnsi="Times New Roman" w:cs="Times New Roman"/>
          <w:color w:val="000000" w:themeColor="text1"/>
          <w:sz w:val="22"/>
          <w:szCs w:val="22"/>
        </w:rPr>
        <w:t>).</w:t>
      </w:r>
    </w:p>
    <w:p w14:paraId="150D2262" w14:textId="6C5509A6" w:rsidR="00600ACF" w:rsidRPr="005A790E" w:rsidRDefault="005A790E" w:rsidP="00EF37CF">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notation </w:t>
      </w:r>
      <w:r>
        <w:rPr>
          <w:rFonts w:ascii="Times New Roman" w:hAnsi="Times New Roman" w:cs="Times New Roman"/>
          <w:i/>
          <w:iCs/>
          <w:color w:val="000000" w:themeColor="text1"/>
          <w:sz w:val="22"/>
          <w:szCs w:val="22"/>
          <w:vertAlign w:val="superscript"/>
        </w:rPr>
        <w:t>CM</w:t>
      </w:r>
      <w:r w:rsidRPr="00100BB0">
        <w:rPr>
          <w:rFonts w:ascii="Times New Roman" w:hAnsi="Times New Roman" w:cs="Times New Roman"/>
          <w:i/>
          <w:iCs/>
          <w:color w:val="000000" w:themeColor="text1"/>
          <w:sz w:val="22"/>
          <w:szCs w:val="22"/>
        </w:rPr>
        <w:sym w:font="Symbol" w:char="F066"/>
      </w:r>
      <w:r w:rsidRPr="00100BB0">
        <w:rPr>
          <w:rFonts w:ascii="Times New Roman" w:hAnsi="Times New Roman" w:cs="Times New Roman"/>
          <w:i/>
          <w:iCs/>
          <w:color w:val="000000" w:themeColor="text1"/>
          <w:sz w:val="22"/>
          <w:szCs w:val="22"/>
        </w:rPr>
        <w:t>(T</w:t>
      </w:r>
      <w:r>
        <w:rPr>
          <w:rFonts w:ascii="Times New Roman" w:hAnsi="Times New Roman" w:cs="Times New Roman"/>
          <w:i/>
          <w:iCs/>
          <w:color w:val="000000" w:themeColor="text1"/>
          <w:sz w:val="22"/>
          <w:szCs w:val="22"/>
        </w:rPr>
        <w:t xml:space="preserve">) </w:t>
      </w:r>
      <w:r>
        <w:rPr>
          <w:rFonts w:ascii="Times New Roman" w:hAnsi="Times New Roman" w:cs="Times New Roman"/>
          <w:color w:val="000000" w:themeColor="text1"/>
          <w:sz w:val="22"/>
          <w:szCs w:val="22"/>
        </w:rPr>
        <w:t xml:space="preserve">is used for CM, but a similar notation with left superscript is used to denote the same functional form for the other species (e.g., </w:t>
      </w:r>
      <w:r>
        <w:rPr>
          <w:rFonts w:ascii="Times New Roman" w:hAnsi="Times New Roman" w:cs="Times New Roman"/>
          <w:i/>
          <w:iCs/>
          <w:color w:val="000000" w:themeColor="text1"/>
          <w:sz w:val="22"/>
          <w:szCs w:val="22"/>
          <w:vertAlign w:val="superscript"/>
        </w:rPr>
        <w:t>Al</w:t>
      </w:r>
      <w:r w:rsidRPr="00100BB0">
        <w:rPr>
          <w:rFonts w:ascii="Times New Roman" w:hAnsi="Times New Roman" w:cs="Times New Roman"/>
          <w:i/>
          <w:iCs/>
          <w:color w:val="000000" w:themeColor="text1"/>
          <w:sz w:val="22"/>
          <w:szCs w:val="22"/>
        </w:rPr>
        <w:sym w:font="Symbol" w:char="F066"/>
      </w:r>
      <w:r w:rsidRPr="00100BB0">
        <w:rPr>
          <w:rFonts w:ascii="Times New Roman" w:hAnsi="Times New Roman" w:cs="Times New Roman"/>
          <w:i/>
          <w:iCs/>
          <w:color w:val="000000" w:themeColor="text1"/>
          <w:sz w:val="22"/>
          <w:szCs w:val="22"/>
        </w:rPr>
        <w:t>(T</w:t>
      </w:r>
      <w:r>
        <w:rPr>
          <w:rFonts w:ascii="Times New Roman" w:hAnsi="Times New Roman" w:cs="Times New Roman"/>
          <w:i/>
          <w:iCs/>
          <w:color w:val="000000" w:themeColor="text1"/>
          <w:sz w:val="22"/>
          <w:szCs w:val="22"/>
        </w:rPr>
        <w:t xml:space="preserve">), </w:t>
      </w:r>
      <w:r>
        <w:rPr>
          <w:rFonts w:ascii="Times New Roman" w:hAnsi="Times New Roman" w:cs="Times New Roman"/>
          <w:color w:val="000000" w:themeColor="text1"/>
          <w:sz w:val="22"/>
          <w:szCs w:val="22"/>
        </w:rPr>
        <w:t xml:space="preserve"> </w:t>
      </w:r>
      <w:r>
        <w:rPr>
          <w:rFonts w:ascii="Times New Roman" w:hAnsi="Times New Roman" w:cs="Times New Roman"/>
          <w:i/>
          <w:iCs/>
          <w:color w:val="000000" w:themeColor="text1"/>
          <w:sz w:val="22"/>
          <w:szCs w:val="22"/>
          <w:vertAlign w:val="superscript"/>
        </w:rPr>
        <w:t>Ad</w:t>
      </w:r>
      <w:r w:rsidRPr="00100BB0">
        <w:rPr>
          <w:rFonts w:ascii="Times New Roman" w:hAnsi="Times New Roman" w:cs="Times New Roman"/>
          <w:i/>
          <w:iCs/>
          <w:color w:val="000000" w:themeColor="text1"/>
          <w:sz w:val="22"/>
          <w:szCs w:val="22"/>
        </w:rPr>
        <w:sym w:font="Symbol" w:char="F066"/>
      </w:r>
      <w:r w:rsidRPr="00100BB0">
        <w:rPr>
          <w:rFonts w:ascii="Times New Roman" w:hAnsi="Times New Roman" w:cs="Times New Roman"/>
          <w:i/>
          <w:iCs/>
          <w:color w:val="000000" w:themeColor="text1"/>
          <w:sz w:val="22"/>
          <w:szCs w:val="22"/>
        </w:rPr>
        <w:t>(T</w:t>
      </w:r>
      <w:r>
        <w:rPr>
          <w:rFonts w:ascii="Times New Roman" w:hAnsi="Times New Roman" w:cs="Times New Roman"/>
          <w:i/>
          <w:iCs/>
          <w:color w:val="000000" w:themeColor="text1"/>
          <w:sz w:val="22"/>
          <w:szCs w:val="22"/>
        </w:rPr>
        <w:t xml:space="preserve">), </w:t>
      </w:r>
      <w:proofErr w:type="spellStart"/>
      <w:r>
        <w:rPr>
          <w:rFonts w:ascii="Times New Roman" w:hAnsi="Times New Roman" w:cs="Times New Roman"/>
          <w:i/>
          <w:iCs/>
          <w:color w:val="000000" w:themeColor="text1"/>
          <w:sz w:val="22"/>
          <w:szCs w:val="22"/>
          <w:vertAlign w:val="superscript"/>
        </w:rPr>
        <w:t>CGM</w:t>
      </w:r>
      <w:proofErr w:type="spellEnd"/>
      <w:r w:rsidRPr="00100BB0">
        <w:rPr>
          <w:rFonts w:ascii="Times New Roman" w:hAnsi="Times New Roman" w:cs="Times New Roman"/>
          <w:i/>
          <w:iCs/>
          <w:color w:val="000000" w:themeColor="text1"/>
          <w:sz w:val="22"/>
          <w:szCs w:val="22"/>
        </w:rPr>
        <w:sym w:font="Symbol" w:char="F066"/>
      </w:r>
      <w:r w:rsidRPr="00100BB0">
        <w:rPr>
          <w:rFonts w:ascii="Times New Roman" w:hAnsi="Times New Roman" w:cs="Times New Roman"/>
          <w:i/>
          <w:iCs/>
          <w:color w:val="000000" w:themeColor="text1"/>
          <w:sz w:val="22"/>
          <w:szCs w:val="22"/>
        </w:rPr>
        <w:t>(T</w:t>
      </w:r>
      <w:r>
        <w:rPr>
          <w:rFonts w:ascii="Times New Roman" w:hAnsi="Times New Roman" w:cs="Times New Roman"/>
          <w:i/>
          <w:iCs/>
          <w:color w:val="000000" w:themeColor="text1"/>
          <w:sz w:val="22"/>
          <w:szCs w:val="22"/>
        </w:rPr>
        <w:t>)</w:t>
      </w:r>
      <w:r w:rsidRPr="005A790E">
        <w:rPr>
          <w:rFonts w:ascii="Times New Roman" w:hAnsi="Times New Roman" w:cs="Times New Roman"/>
          <w:color w:val="000000" w:themeColor="text1"/>
          <w:sz w:val="22"/>
          <w:szCs w:val="22"/>
        </w:rPr>
        <w:t>, etc.)</w:t>
      </w:r>
      <w:r>
        <w:rPr>
          <w:rFonts w:ascii="Times New Roman" w:hAnsi="Times New Roman" w:cs="Times New Roman"/>
          <w:color w:val="000000" w:themeColor="text1"/>
          <w:sz w:val="22"/>
          <w:szCs w:val="22"/>
        </w:rPr>
        <w:t>.</w:t>
      </w:r>
      <w:r w:rsidRPr="005A790E">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 xml:space="preserve">Other </w:t>
      </w:r>
      <w:r>
        <w:rPr>
          <w:rFonts w:ascii="Times New Roman" w:hAnsi="Times New Roman" w:cs="Times New Roman"/>
          <w:color w:val="000000" w:themeColor="text1"/>
          <w:sz w:val="22"/>
          <w:szCs w:val="22"/>
        </w:rPr>
        <w:t xml:space="preserve">similar scalar functions can    be developed and their product used </w:t>
      </w:r>
      <w:r w:rsidRPr="00100BB0">
        <w:rPr>
          <w:rFonts w:ascii="Times New Roman" w:hAnsi="Times New Roman" w:cs="Times New Roman"/>
          <w:color w:val="000000" w:themeColor="text1"/>
          <w:sz w:val="22"/>
          <w:szCs w:val="22"/>
        </w:rPr>
        <w:t xml:space="preserve">to scale fecundity </w:t>
      </w:r>
      <w:r>
        <w:rPr>
          <w:rFonts w:ascii="Times New Roman" w:hAnsi="Times New Roman" w:cs="Times New Roman"/>
          <w:color w:val="000000" w:themeColor="text1"/>
          <w:sz w:val="22"/>
          <w:szCs w:val="22"/>
        </w:rPr>
        <w:t>(e.g.,</w:t>
      </w:r>
      <w:r w:rsidR="000D0EC7">
        <w:rPr>
          <w:rFonts w:ascii="Times New Roman" w:hAnsi="Times New Roman" w:cs="Times New Roman"/>
          <w:color w:val="000000" w:themeColor="text1"/>
          <w:sz w:val="22"/>
          <w:szCs w:val="22"/>
        </w:rPr>
        <w:t xml:space="preserve"> </w:t>
      </w:r>
      <w:r w:rsidR="00EA766A" w:rsidRPr="00376777">
        <w:rPr>
          <w:noProof/>
          <w:position w:val="-10"/>
        </w:rPr>
        <w:object w:dxaOrig="1460" w:dyaOrig="360" w14:anchorId="555A8602">
          <v:shape id="_x0000_i1055" type="#_x0000_t75" alt="" style="width:59.25pt;height:15pt;mso-width-percent:0;mso-height-percent:0;mso-width-percent:0;mso-height-percent:0" o:ole="">
            <v:imagedata r:id="rId66" o:title=""/>
          </v:shape>
          <o:OLEObject Type="Embed" ProgID="Equation.DSMT4" ShapeID="_x0000_i1055" DrawAspect="Content" ObjectID="_1817382172" r:id="rId67"/>
        </w:object>
      </w:r>
      <w:r w:rsidR="000D0EC7">
        <w:t>x</w:t>
      </w:r>
      <w:r w:rsidR="00EA766A" w:rsidRPr="00376777">
        <w:rPr>
          <w:noProof/>
          <w:position w:val="-10"/>
        </w:rPr>
        <w:object w:dxaOrig="960" w:dyaOrig="360" w14:anchorId="057F463E">
          <v:shape id="_x0000_i1056" type="#_x0000_t75" alt="" style="width:43.5pt;height:15.75pt;mso-width-percent:0;mso-height-percent:0;mso-width-percent:0;mso-height-percent:0" o:ole="">
            <v:imagedata r:id="rId68" o:title=""/>
          </v:shape>
          <o:OLEObject Type="Embed" ProgID="Equation.DSMT4" ShapeID="_x0000_i1056" DrawAspect="Content" ObjectID="_1817382173" r:id="rId69"/>
        </w:object>
      </w:r>
      <w:proofErr w:type="spellStart"/>
      <w:r w:rsidR="000D0EC7">
        <w:t>x</w:t>
      </w:r>
      <w:proofErr w:type="spellEnd"/>
      <w:r w:rsidR="00EA766A" w:rsidRPr="00376777">
        <w:rPr>
          <w:noProof/>
          <w:position w:val="-10"/>
        </w:rPr>
        <w:object w:dxaOrig="960" w:dyaOrig="360" w14:anchorId="79853F21">
          <v:shape id="_x0000_i1057" type="#_x0000_t75" alt="" style="width:42.75pt;height:15.75pt;mso-width-percent:0;mso-height-percent:0;mso-width-percent:0;mso-height-percent:0" o:ole="">
            <v:imagedata r:id="rId70" o:title=""/>
          </v:shape>
          <o:OLEObject Type="Embed" ProgID="Equation.DSMT4" ShapeID="_x0000_i1057" DrawAspect="Content" ObjectID="_1817382174" r:id="rId71"/>
        </w:object>
      </w:r>
      <w:r w:rsidR="000D0EC7">
        <w:t>)</w:t>
      </w:r>
      <w:r>
        <w:rPr>
          <w:rFonts w:ascii="Times New Roman" w:hAnsi="Times New Roman" w:cs="Times New Roman"/>
          <w:color w:val="000000" w:themeColor="text1"/>
          <w:sz w:val="22"/>
          <w:szCs w:val="22"/>
        </w:rPr>
        <w:t xml:space="preserve">  </w:t>
      </w:r>
      <w:r w:rsidR="000D0EC7">
        <w:rPr>
          <w:rFonts w:ascii="Times New Roman" w:hAnsi="Times New Roman" w:cs="Times New Roman"/>
          <w:color w:val="000000" w:themeColor="text1"/>
          <w:sz w:val="22"/>
          <w:szCs w:val="22"/>
        </w:rPr>
        <w:t>o</w:t>
      </w:r>
      <w:r w:rsidR="00C84130">
        <w:rPr>
          <w:rFonts w:ascii="Times New Roman" w:hAnsi="Times New Roman" w:cs="Times New Roman"/>
          <w:color w:val="000000" w:themeColor="text1"/>
          <w:sz w:val="22"/>
          <w:szCs w:val="22"/>
        </w:rPr>
        <w:t>r</w:t>
      </w:r>
      <w:r w:rsidR="000D0EC7">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 xml:space="preserve">other </w:t>
      </w:r>
      <w:r w:rsidR="000D0EC7">
        <w:rPr>
          <w:rFonts w:ascii="Times New Roman" w:hAnsi="Times New Roman" w:cs="Times New Roman"/>
          <w:color w:val="000000" w:themeColor="text1"/>
          <w:sz w:val="22"/>
          <w:szCs w:val="22"/>
        </w:rPr>
        <w:t>biological processes</w:t>
      </w:r>
      <w:r w:rsidR="00224E80">
        <w:rPr>
          <w:rFonts w:ascii="Times New Roman" w:hAnsi="Times New Roman" w:cs="Times New Roman"/>
          <w:color w:val="000000" w:themeColor="text1"/>
          <w:sz w:val="22"/>
          <w:szCs w:val="22"/>
        </w:rPr>
        <w:t xml:space="preserve"> for this and other systems</w:t>
      </w:r>
      <w:r w:rsidRPr="00100BB0">
        <w:rPr>
          <w:rFonts w:ascii="Times New Roman" w:hAnsi="Times New Roman" w:cs="Times New Roman"/>
          <w:color w:val="000000" w:themeColor="text1"/>
          <w:sz w:val="22"/>
          <w:szCs w:val="22"/>
        </w:rPr>
        <w:t>.</w:t>
      </w:r>
    </w:p>
    <w:p w14:paraId="69ED1650" w14:textId="151ADA69" w:rsidR="00AA77AA" w:rsidRPr="00100BB0" w:rsidRDefault="000D0EC7" w:rsidP="00676A90">
      <w:pPr>
        <w:spacing w:after="0" w:line="240" w:lineRule="auto"/>
        <w:ind w:firstLine="360"/>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R</w:t>
      </w:r>
      <w:r w:rsidR="00AA77AA" w:rsidRPr="00100BB0">
        <w:rPr>
          <w:rFonts w:ascii="Times New Roman" w:eastAsia="Times New Roman" w:hAnsi="Times New Roman" w:cs="Times New Roman"/>
          <w:color w:val="000000" w:themeColor="text1"/>
          <w:kern w:val="0"/>
          <w:sz w:val="22"/>
          <w:szCs w:val="22"/>
          <w14:ligatures w14:val="none"/>
        </w:rPr>
        <w:t xml:space="preserve">ainfall/fungal </w:t>
      </w:r>
      <w:r w:rsidR="00C84130" w:rsidRPr="00100BB0">
        <w:rPr>
          <w:rFonts w:ascii="Times New Roman" w:eastAsia="Times New Roman" w:hAnsi="Times New Roman" w:cs="Times New Roman"/>
          <w:color w:val="000000" w:themeColor="text1"/>
          <w:kern w:val="0"/>
          <w:sz w:val="22"/>
          <w:szCs w:val="22"/>
          <w14:ligatures w14:val="none"/>
        </w:rPr>
        <w:t xml:space="preserve">mortality </w:t>
      </w:r>
      <w:r w:rsidR="00600ACF" w:rsidRPr="00100BB0">
        <w:rPr>
          <w:rFonts w:ascii="Times New Roman" w:eastAsia="Times New Roman" w:hAnsi="Times New Roman" w:cs="Times New Roman"/>
          <w:color w:val="000000" w:themeColor="text1"/>
          <w:kern w:val="0"/>
          <w:sz w:val="22"/>
          <w:szCs w:val="22"/>
          <w14:ligatures w14:val="none"/>
        </w:rPr>
        <w:t xml:space="preserve">on </w:t>
      </w:r>
      <w:r w:rsidR="00AA77AA" w:rsidRPr="00100BB0">
        <w:rPr>
          <w:rFonts w:ascii="Times New Roman" w:eastAsia="Times New Roman" w:hAnsi="Times New Roman" w:cs="Times New Roman"/>
          <w:color w:val="000000" w:themeColor="text1"/>
          <w:kern w:val="0"/>
          <w:sz w:val="22"/>
          <w:szCs w:val="22"/>
          <w14:ligatures w14:val="none"/>
        </w:rPr>
        <w:t xml:space="preserve">CM </w:t>
      </w:r>
      <w:r w:rsidR="00224E80">
        <w:rPr>
          <w:rFonts w:ascii="Times New Roman" w:eastAsia="Times New Roman" w:hAnsi="Times New Roman" w:cs="Times New Roman"/>
          <w:color w:val="000000" w:themeColor="text1"/>
          <w:kern w:val="0"/>
          <w:sz w:val="22"/>
          <w:szCs w:val="22"/>
          <w14:ligatures w14:val="none"/>
        </w:rPr>
        <w:t xml:space="preserve">is a simple empirical </w:t>
      </w:r>
      <w:r w:rsidR="00C53DB4">
        <w:rPr>
          <w:rFonts w:ascii="Times New Roman" w:eastAsia="Times New Roman" w:hAnsi="Times New Roman" w:cs="Times New Roman"/>
          <w:color w:val="000000" w:themeColor="text1"/>
          <w:kern w:val="0"/>
          <w:sz w:val="22"/>
          <w:szCs w:val="22"/>
          <w14:ligatures w14:val="none"/>
        </w:rPr>
        <w:t xml:space="preserve"> model</w:t>
      </w:r>
      <w:r w:rsidR="005501CA">
        <w:rPr>
          <w:rFonts w:ascii="Times New Roman" w:eastAsia="Times New Roman" w:hAnsi="Times New Roman" w:cs="Times New Roman"/>
          <w:color w:val="000000" w:themeColor="text1"/>
          <w:kern w:val="0"/>
          <w:sz w:val="22"/>
          <w:szCs w:val="22"/>
          <w14:ligatures w14:val="none"/>
        </w:rPr>
        <w:t>:</w:t>
      </w:r>
    </w:p>
    <w:p w14:paraId="687B5C4A" w14:textId="77777777" w:rsidR="00AA77AA" w:rsidRPr="00100BB0" w:rsidRDefault="00AA77AA" w:rsidP="00AA77AA">
      <w:pPr>
        <w:spacing w:after="0" w:line="240" w:lineRule="auto"/>
        <w:jc w:val="both"/>
        <w:rPr>
          <w:rFonts w:ascii="Times New Roman" w:eastAsia="Times New Roman" w:hAnsi="Times New Roman" w:cs="Times New Roman"/>
          <w:b/>
          <w:bCs/>
          <w:color w:val="000000" w:themeColor="text1"/>
          <w:kern w:val="0"/>
          <w:sz w:val="22"/>
          <w:szCs w:val="22"/>
          <w14:ligatures w14:val="none"/>
        </w:rPr>
      </w:pPr>
    </w:p>
    <w:p w14:paraId="5856877C" w14:textId="5D135F0E" w:rsidR="00600ACF" w:rsidRPr="00100BB0" w:rsidRDefault="00AA77AA" w:rsidP="00600ACF">
      <w:pPr>
        <w:spacing w:after="0" w:line="240" w:lineRule="auto"/>
        <w:jc w:val="both"/>
        <w:rPr>
          <w:rFonts w:ascii="Times New Roman" w:eastAsia="Times New Roman" w:hAnsi="Times New Roman" w:cs="Times New Roman"/>
          <w:i/>
          <w:iCs/>
          <w:color w:val="000000" w:themeColor="text1"/>
          <w:kern w:val="0"/>
          <w:sz w:val="22"/>
          <w:szCs w:val="22"/>
          <w14:ligatures w14:val="none"/>
        </w:rPr>
      </w:pPr>
      <w:r w:rsidRPr="00100BB0">
        <w:rPr>
          <w:rFonts w:ascii="Times New Roman" w:eastAsia="Times New Roman" w:hAnsi="Times New Roman" w:cs="Times New Roman"/>
          <w:b/>
          <w:bCs/>
          <w:color w:val="000000" w:themeColor="text1"/>
          <w:kern w:val="0"/>
          <w:sz w:val="22"/>
          <w:szCs w:val="22"/>
          <w14:ligatures w14:val="none"/>
        </w:rPr>
        <w:tab/>
      </w:r>
      <w:r w:rsidR="000D0EC7" w:rsidRPr="000D0EC7">
        <w:rPr>
          <w:rFonts w:ascii="Times New Roman" w:eastAsia="Times New Roman" w:hAnsi="Times New Roman" w:cs="Times New Roman"/>
          <w:color w:val="000000" w:themeColor="text1"/>
          <w:kern w:val="0"/>
          <w:sz w:val="22"/>
          <w:szCs w:val="22"/>
          <w14:ligatures w14:val="none"/>
        </w:rPr>
        <w:t>0</w:t>
      </w:r>
      <w:r w:rsidR="000D0EC7" w:rsidRPr="000D0EC7">
        <w:rPr>
          <w:rFonts w:ascii="Times New Roman" w:eastAsia="Times New Roman" w:hAnsi="Times New Roman" w:cs="Times New Roman"/>
          <w:color w:val="000000" w:themeColor="text1"/>
          <w:kern w:val="0"/>
          <w:sz w:val="22"/>
          <w:szCs w:val="22"/>
          <w:u w:val="single"/>
          <w14:ligatures w14:val="none"/>
        </w:rPr>
        <w:t>&lt;</w:t>
      </w:r>
      <w:r w:rsidR="00EA766A" w:rsidRPr="00100BB0">
        <w:rPr>
          <w:rFonts w:ascii="Times New Roman" w:hAnsi="Times New Roman" w:cs="Times New Roman"/>
          <w:noProof/>
          <w:color w:val="000000" w:themeColor="text1"/>
          <w:position w:val="-14"/>
          <w:sz w:val="22"/>
          <w:szCs w:val="22"/>
        </w:rPr>
        <w:object w:dxaOrig="2720" w:dyaOrig="400" w14:anchorId="5AC18FB3">
          <v:shape id="_x0000_i1058" type="#_x0000_t75" alt="" style="width:137.25pt;height:20.25pt;mso-width-percent:0;mso-height-percent:0;mso-width-percent:0;mso-height-percent:0" o:ole="">
            <v:imagedata r:id="rId72" o:title=""/>
          </v:shape>
          <o:OLEObject Type="Embed" ProgID="Equation.DSMT4" ShapeID="_x0000_i1058" DrawAspect="Content" ObjectID="_1817382175" r:id="rId73"/>
        </w:object>
      </w:r>
      <w:r w:rsidR="000D0EC7" w:rsidRPr="000D0EC7">
        <w:rPr>
          <w:rFonts w:ascii="Times New Roman" w:hAnsi="Times New Roman" w:cs="Times New Roman"/>
          <w:noProof/>
          <w:color w:val="000000" w:themeColor="text1"/>
          <w:sz w:val="22"/>
          <w:szCs w:val="22"/>
          <w:u w:val="single"/>
        </w:rPr>
        <w:t>&lt;</w:t>
      </w:r>
      <w:r w:rsidR="000D0EC7">
        <w:rPr>
          <w:rFonts w:ascii="Times New Roman" w:hAnsi="Times New Roman" w:cs="Times New Roman"/>
          <w:noProof/>
          <w:color w:val="000000" w:themeColor="text1"/>
          <w:sz w:val="22"/>
          <w:szCs w:val="22"/>
        </w:rPr>
        <w:t>1</w:t>
      </w:r>
      <w:r w:rsidR="00C84130">
        <w:rPr>
          <w:rFonts w:ascii="Times New Roman" w:hAnsi="Times New Roman" w:cs="Times New Roman"/>
          <w:noProof/>
          <w:color w:val="000000" w:themeColor="text1"/>
          <w:sz w:val="22"/>
          <w:szCs w:val="22"/>
        </w:rPr>
        <w:t>.</w:t>
      </w:r>
    </w:p>
    <w:p w14:paraId="1580570A" w14:textId="77777777" w:rsidR="00600ACF" w:rsidRPr="00100BB0" w:rsidRDefault="00600ACF" w:rsidP="00600ACF">
      <w:pPr>
        <w:spacing w:after="0" w:line="240" w:lineRule="auto"/>
        <w:jc w:val="both"/>
        <w:rPr>
          <w:rFonts w:ascii="Times New Roman" w:eastAsia="Times New Roman" w:hAnsi="Times New Roman" w:cs="Times New Roman"/>
          <w:i/>
          <w:iCs/>
          <w:color w:val="000000" w:themeColor="text1"/>
          <w:kern w:val="0"/>
          <w:sz w:val="22"/>
          <w:szCs w:val="22"/>
          <w14:ligatures w14:val="none"/>
        </w:rPr>
      </w:pPr>
    </w:p>
    <w:p w14:paraId="2404D825" w14:textId="03DC092D" w:rsidR="00D41B2A" w:rsidRPr="00100BB0" w:rsidRDefault="00D41B2A" w:rsidP="001C6F60">
      <w:pPr>
        <w:keepNext/>
        <w:spacing w:after="0" w:line="360" w:lineRule="auto"/>
        <w:jc w:val="both"/>
        <w:textAlignment w:val="baseline"/>
        <w:rPr>
          <w:rFonts w:ascii="Times New Roman" w:hAnsi="Times New Roman" w:cs="Times New Roman"/>
          <w:b/>
          <w:bCs/>
          <w:color w:val="000000" w:themeColor="text1"/>
          <w:sz w:val="22"/>
          <w:szCs w:val="22"/>
        </w:rPr>
      </w:pPr>
      <w:r w:rsidRPr="00100BB0">
        <w:rPr>
          <w:rFonts w:ascii="Times New Roman" w:hAnsi="Times New Roman" w:cs="Times New Roman"/>
          <w:b/>
          <w:bCs/>
          <w:color w:val="000000" w:themeColor="text1"/>
          <w:sz w:val="22"/>
          <w:szCs w:val="22"/>
        </w:rPr>
        <w:t>Cassava mealybug natural enemies</w:t>
      </w:r>
    </w:p>
    <w:p w14:paraId="637847B8" w14:textId="5BCE541D" w:rsidR="00867D5A" w:rsidRDefault="00FD7FCF" w:rsidP="00FD7FCF">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Prior studies </w:t>
      </w:r>
      <w:r w:rsidR="00224E80">
        <w:rPr>
          <w:rFonts w:ascii="Times New Roman" w:hAnsi="Times New Roman" w:cs="Times New Roman"/>
          <w:color w:val="000000" w:themeColor="text1"/>
          <w:sz w:val="22"/>
          <w:szCs w:val="22"/>
        </w:rPr>
        <w:t xml:space="preserve">(see above) </w:t>
      </w:r>
      <w:r w:rsidRPr="00100BB0">
        <w:rPr>
          <w:rFonts w:ascii="Times New Roman" w:hAnsi="Times New Roman" w:cs="Times New Roman"/>
          <w:color w:val="000000" w:themeColor="text1"/>
          <w:sz w:val="22"/>
          <w:szCs w:val="22"/>
        </w:rPr>
        <w:t xml:space="preserve">indicated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lopezi</w:t>
      </w:r>
      <w:proofErr w:type="spellEnd"/>
      <w:r w:rsidRPr="00100BB0">
        <w:rPr>
          <w:rFonts w:ascii="Times New Roman" w:hAnsi="Times New Roman" w:cs="Times New Roman"/>
          <w:color w:val="000000" w:themeColor="text1"/>
          <w:sz w:val="22"/>
          <w:szCs w:val="22"/>
        </w:rPr>
        <w:t xml:space="preserve"> out competes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diversicornis</w:t>
      </w:r>
      <w:proofErr w:type="spellEnd"/>
      <w:r w:rsidRPr="00100BB0">
        <w:rPr>
          <w:rFonts w:ascii="Times New Roman" w:hAnsi="Times New Roman" w:cs="Times New Roman"/>
          <w:color w:val="000000" w:themeColor="text1"/>
          <w:sz w:val="22"/>
          <w:szCs w:val="22"/>
        </w:rPr>
        <w:t xml:space="preserve"> in cases of multiple parasitism, </w:t>
      </w:r>
      <w:r w:rsidR="00F9637D" w:rsidRPr="00100BB0">
        <w:rPr>
          <w:rFonts w:ascii="Times New Roman" w:hAnsi="Times New Roman" w:cs="Times New Roman"/>
          <w:color w:val="000000" w:themeColor="text1"/>
          <w:sz w:val="22"/>
          <w:szCs w:val="22"/>
        </w:rPr>
        <w:t xml:space="preserve">it </w:t>
      </w:r>
      <w:r w:rsidRPr="00100BB0">
        <w:rPr>
          <w:rFonts w:ascii="Times New Roman" w:hAnsi="Times New Roman" w:cs="Times New Roman"/>
          <w:color w:val="000000" w:themeColor="text1"/>
          <w:sz w:val="22"/>
          <w:szCs w:val="22"/>
        </w:rPr>
        <w:t>has a higher search efficiency, attacks smaller CM, and has a higher female-biased sex ratio under adverse conditions that produce smaller mealybugs</w:t>
      </w:r>
      <w:r w:rsidR="00B004D8">
        <w:rPr>
          <w:rFonts w:ascii="Times New Roman" w:hAnsi="Times New Roman" w:cs="Times New Roman"/>
          <w:color w:val="000000" w:themeColor="text1"/>
          <w:sz w:val="22"/>
          <w:szCs w:val="22"/>
        </w:rPr>
        <w:t xml:space="preserve"> (</w:t>
      </w:r>
      <w:proofErr w:type="spellStart"/>
      <w:r w:rsidR="00B004D8">
        <w:rPr>
          <w:rFonts w:ascii="Times New Roman" w:hAnsi="Times New Roman" w:cs="Times New Roman"/>
          <w:color w:val="000000" w:themeColor="text1"/>
          <w:sz w:val="22"/>
          <w:szCs w:val="22"/>
        </w:rPr>
        <w:t>see</w:t>
      </w:r>
      <w:r w:rsidR="005501CA">
        <w:rPr>
          <w:rFonts w:ascii="Times New Roman" w:hAnsi="Times New Roman" w:cs="Times New Roman"/>
          <w:color w:val="000000" w:themeColor="text1"/>
          <w:sz w:val="22"/>
          <w:szCs w:val="22"/>
        </w:rPr>
        <w:fldChar w:fldCharType="begin"/>
      </w:r>
      <w:r w:rsidR="0031327B">
        <w:rPr>
          <w:rFonts w:ascii="Times New Roman" w:hAnsi="Times New Roman" w:cs="Times New Roman"/>
          <w:color w:val="000000" w:themeColor="text1"/>
          <w:sz w:val="22"/>
          <w:szCs w:val="22"/>
        </w:rPr>
        <w:instrText xml:space="preserve"> ADDIN ZOTERO_ITEM CSL_CITATION {"citationID":"ag3v134upr","properties":{"formattedCitation":"\\super 15\\nosupersub{}","plainCitation":"15","noteIndex":0},"citationItems":[{"id":13530,"uris":["http://zotero.org/users/1272936/items/XAI255CH"],"itemData":{"id":13530,"type":"article-journal","abstract":"1. A unified ratio-dependent supply-demand driven tritrophic model of the cassava (Manihot esculenta Crantz) system was compared to field data, and then used to explore the basis for the successful control of cassava mealybug (CM, Phenacoccus manihoti Mat.-Ferr.) in Africa by the exotic parasitoid Epidinocarsis lopezi (DeSantis). The causes for the failure of the related parasitoid E. diversicornis (Howard) to establish were examined. 2. Among the important findings are: (i) the functional and numerical responses of either parasitoid alone are insufficient to explain the observed dynamics of the mealybug; (ii) rainfall and its enhancement of the fungal pathogen Neozyites fumosa suppress CM numbers sufficiently during the wet season so that the parasitoid E. lopezi, with its efficient search, can regulate CM density at low levels during the dry season; (iii) weather and soil factors (e.g. nitrogen and water) affect plant growth rates directly, and CM size and number dynamics and parasitoid sex ratios indirectly; (iv) the effects of host-size dynamics on sex ratios favour E. lopezi over E. diversicornis; (v) the importance of low rates of parasitoid immigration for the successful regulation of CM is demonstrated; (vi) the higher host-finding capacity of E. lopezi enhances its dominance over E. diversicornis; but (vii) the sway of E. lopezi in cases of multiple parasitism causes the competitive displacement of E. diversicornis from the system during periods when few hosts are available and/or when weather-induced plant stress decreases host size, favouring a stronger male-biased sex ratio in E. diversicornis than in E. lopezi. 3. This modelling paradigm allows the richness of the observed biology to be incorporated with relative ease.","container-title":"Journal of Applied Ecology","DOI":"10.2307/2404249","ISSN":"0021-8901","issue":"4","note":"publisher: [British Ecological Society, Wiley]","page":"706-721","source":"JSTOR","title":"Factors affecting biological control of cassava mealybug by exotic parasitoids: a ratio-dependent supply-demand driven model","title-short":"Factors affecting biological control of cassava mealybug by exotic parasitoids","volume":"30","author":[{"family":"Gutierrez","given":"A. P."},{"family":"Neuenschwander","given":"P."},{"family":"Alphen van","given":"J. J. M."}],"issued":{"date-parts":[["1993"]]}}}],"schema":"https://github.com/citation-style-language/schema/raw/master/csl-citation.json"} </w:instrText>
      </w:r>
      <w:r w:rsidR="005501CA">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15</w:t>
      </w:r>
      <w:proofErr w:type="spellEnd"/>
      <w:r w:rsidR="005501CA">
        <w:rPr>
          <w:rFonts w:ascii="Times New Roman" w:hAnsi="Times New Roman" w:cs="Times New Roman"/>
          <w:color w:val="000000" w:themeColor="text1"/>
          <w:sz w:val="22"/>
          <w:szCs w:val="22"/>
        </w:rPr>
        <w:fldChar w:fldCharType="end"/>
      </w:r>
      <w:r w:rsidR="00B004D8">
        <w:rPr>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 These attributes enable</w:t>
      </w:r>
      <w:r w:rsidR="005B566D" w:rsidRPr="00100BB0">
        <w:rPr>
          <w:rFonts w:ascii="Times New Roman" w:hAnsi="Times New Roman" w:cs="Times New Roman"/>
          <w:color w:val="000000" w:themeColor="text1"/>
          <w:sz w:val="22"/>
          <w:szCs w:val="22"/>
        </w:rPr>
        <w:t>d</w:t>
      </w:r>
      <w:r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lopezi</w:t>
      </w:r>
      <w:proofErr w:type="spellEnd"/>
      <w:r w:rsidRPr="00100BB0">
        <w:rPr>
          <w:rFonts w:ascii="Times New Roman" w:hAnsi="Times New Roman" w:cs="Times New Roman"/>
          <w:i/>
          <w:iCs/>
          <w:color w:val="000000" w:themeColor="text1"/>
          <w:sz w:val="22"/>
          <w:szCs w:val="22"/>
        </w:rPr>
        <w:t xml:space="preserve"> </w:t>
      </w:r>
      <w:r w:rsidRPr="00100BB0">
        <w:rPr>
          <w:rFonts w:ascii="Times New Roman" w:hAnsi="Times New Roman" w:cs="Times New Roman"/>
          <w:color w:val="000000" w:themeColor="text1"/>
          <w:sz w:val="22"/>
          <w:szCs w:val="22"/>
        </w:rPr>
        <w:t>to dominate across Africa</w:t>
      </w:r>
      <w:r w:rsidR="00F9637D" w:rsidRPr="00100BB0">
        <w:rPr>
          <w:rFonts w:ascii="Times New Roman" w:hAnsi="Times New Roman" w:cs="Times New Roman"/>
          <w:color w:val="000000" w:themeColor="text1"/>
          <w:sz w:val="22"/>
          <w:szCs w:val="22"/>
        </w:rPr>
        <w:t>.</w:t>
      </w:r>
    </w:p>
    <w:p w14:paraId="187D6BFE" w14:textId="2387E7D4" w:rsidR="00016415" w:rsidRPr="00100BB0" w:rsidRDefault="00016415" w:rsidP="00016415">
      <w:pPr>
        <w:spacing w:after="0" w:line="360" w:lineRule="auto"/>
        <w:rPr>
          <w:rFonts w:ascii="Times New Roman" w:hAnsi="Times New Roman" w:cs="Times New Roman"/>
          <w:b/>
          <w:bCs/>
          <w:i/>
          <w:iCs/>
          <w:color w:val="000000" w:themeColor="text1"/>
          <w:sz w:val="22"/>
          <w:szCs w:val="22"/>
        </w:rPr>
      </w:pPr>
      <w:r w:rsidRPr="00100BB0">
        <w:rPr>
          <w:rFonts w:ascii="Times New Roman" w:hAnsi="Times New Roman" w:cs="Times New Roman"/>
          <w:b/>
          <w:bCs/>
          <w:i/>
          <w:iCs/>
          <w:color w:val="000000" w:themeColor="text1"/>
          <w:sz w:val="22"/>
          <w:szCs w:val="22"/>
        </w:rPr>
        <w:t xml:space="preserve">A.  </w:t>
      </w:r>
      <w:proofErr w:type="spellStart"/>
      <w:r w:rsidRPr="00100BB0">
        <w:rPr>
          <w:rFonts w:ascii="Times New Roman" w:hAnsi="Times New Roman" w:cs="Times New Roman"/>
          <w:b/>
          <w:bCs/>
          <w:i/>
          <w:iCs/>
          <w:color w:val="000000" w:themeColor="text1"/>
          <w:sz w:val="22"/>
          <w:szCs w:val="22"/>
        </w:rPr>
        <w:t>lopezi</w:t>
      </w:r>
      <w:proofErr w:type="spellEnd"/>
      <w:r w:rsidR="00867D5A">
        <w:rPr>
          <w:rFonts w:ascii="Times New Roman" w:hAnsi="Times New Roman" w:cs="Times New Roman"/>
          <w:b/>
          <w:bCs/>
          <w:i/>
          <w:iCs/>
          <w:color w:val="000000" w:themeColor="text1"/>
          <w:sz w:val="22"/>
          <w:szCs w:val="22"/>
        </w:rPr>
        <w:t xml:space="preserve"> </w:t>
      </w:r>
      <w:r w:rsidR="001774F7" w:rsidRPr="00100BB0">
        <w:rPr>
          <w:rFonts w:ascii="Times New Roman" w:hAnsi="Times New Roman" w:cs="Times New Roman"/>
          <w:b/>
          <w:bCs/>
          <w:color w:val="000000" w:themeColor="text1"/>
          <w:sz w:val="22"/>
          <w:szCs w:val="22"/>
        </w:rPr>
        <w:t>life stages</w:t>
      </w:r>
      <w:r w:rsidR="001774F7">
        <w:rPr>
          <w:rFonts w:ascii="Times New Roman" w:hAnsi="Times New Roman" w:cs="Times New Roman"/>
          <w:b/>
          <w:bCs/>
          <w:color w:val="000000" w:themeColor="text1"/>
          <w:sz w:val="22"/>
          <w:szCs w:val="22"/>
        </w:rPr>
        <w:t xml:space="preserve"> and parameters</w:t>
      </w:r>
    </w:p>
    <w:p w14:paraId="2B95CFC6" w14:textId="6E0672C7" w:rsidR="008B601D" w:rsidRPr="00100BB0" w:rsidRDefault="008B601D" w:rsidP="008B601D">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age := transit times for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lopezi</w:t>
      </w:r>
      <w:proofErr w:type="spellEnd"/>
      <w:r w:rsidR="0022773B" w:rsidRPr="00100BB0">
        <w:rPr>
          <w:rFonts w:ascii="Times New Roman" w:hAnsi="Times New Roman" w:cs="Times New Roman"/>
          <w:color w:val="000000" w:themeColor="text1"/>
          <w:sz w:val="22"/>
          <w:szCs w:val="22"/>
        </w:rPr>
        <w:t xml:space="preserve"> in </w:t>
      </w:r>
      <w:r w:rsidR="0022773B" w:rsidRPr="00100BB0">
        <w:rPr>
          <w:rFonts w:ascii="Times New Roman" w:hAnsi="Times New Roman" w:cs="Times New Roman"/>
          <w:i/>
          <w:iCs/>
          <w:color w:val="000000" w:themeColor="text1"/>
          <w:sz w:val="22"/>
          <w:szCs w:val="22"/>
        </w:rPr>
        <w:t>dd</w:t>
      </w:r>
      <w:r w:rsidR="0022773B" w:rsidRPr="00100BB0">
        <w:rPr>
          <w:rFonts w:ascii="Times New Roman" w:hAnsi="Times New Roman" w:cs="Times New Roman"/>
          <w:color w:val="000000" w:themeColor="text1"/>
          <w:sz w:val="22"/>
          <w:szCs w:val="22"/>
        </w:rPr>
        <w:t xml:space="preserve"> &gt;13.5</w:t>
      </w:r>
      <w:r w:rsidR="0022773B" w:rsidRPr="00100BB0">
        <w:rPr>
          <w:rFonts w:ascii="Times New Roman" w:hAnsi="Times New Roman" w:cs="Times New Roman"/>
          <w:color w:val="000000" w:themeColor="text1"/>
          <w:sz w:val="22"/>
          <w:szCs w:val="22"/>
        </w:rPr>
        <w:sym w:font="Symbol" w:char="F0B0"/>
      </w:r>
      <w:r w:rsidR="0022773B" w:rsidRPr="00100BB0">
        <w:rPr>
          <w:rFonts w:ascii="Times New Roman" w:hAnsi="Times New Roman" w:cs="Times New Roman"/>
          <w:color w:val="000000" w:themeColor="text1"/>
          <w:sz w:val="22"/>
          <w:szCs w:val="22"/>
        </w:rPr>
        <w:t>C</w:t>
      </w:r>
    </w:p>
    <w:p w14:paraId="2D509FE5" w14:textId="507C2B85" w:rsidR="008B601D" w:rsidRPr="00100BB0" w:rsidRDefault="008B601D" w:rsidP="00A30059">
      <w:pPr>
        <w:spacing w:after="0" w:line="24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     </w:t>
      </w:r>
      <w:proofErr w:type="spellStart"/>
      <w:r w:rsidRPr="00100BB0">
        <w:rPr>
          <w:rFonts w:ascii="Times New Roman" w:hAnsi="Times New Roman" w:cs="Times New Roman"/>
          <w:color w:val="000000" w:themeColor="text1"/>
          <w:sz w:val="22"/>
          <w:szCs w:val="22"/>
        </w:rPr>
        <w:t>age1</w:t>
      </w:r>
      <w:proofErr w:type="spellEnd"/>
      <w:r w:rsidRPr="00100BB0">
        <w:rPr>
          <w:rFonts w:ascii="Times New Roman" w:hAnsi="Times New Roman" w:cs="Times New Roman"/>
          <w:color w:val="000000" w:themeColor="text1"/>
          <w:sz w:val="22"/>
          <w:szCs w:val="22"/>
        </w:rPr>
        <w:t>-------------</w:t>
      </w:r>
      <w:proofErr w:type="spellStart"/>
      <w:r w:rsidRPr="00100BB0">
        <w:rPr>
          <w:rFonts w:ascii="Times New Roman" w:hAnsi="Times New Roman" w:cs="Times New Roman"/>
          <w:color w:val="000000" w:themeColor="text1"/>
          <w:sz w:val="22"/>
          <w:szCs w:val="22"/>
        </w:rPr>
        <w:t>age2</w:t>
      </w:r>
      <w:proofErr w:type="spellEnd"/>
      <w:r w:rsidRPr="00100BB0">
        <w:rPr>
          <w:rFonts w:ascii="Times New Roman" w:hAnsi="Times New Roman" w:cs="Times New Roman"/>
          <w:color w:val="000000" w:themeColor="text1"/>
          <w:sz w:val="22"/>
          <w:szCs w:val="22"/>
        </w:rPr>
        <w:t>--------</w:t>
      </w:r>
      <w:proofErr w:type="spellStart"/>
      <w:r w:rsidRPr="00100BB0">
        <w:rPr>
          <w:rFonts w:ascii="Times New Roman" w:hAnsi="Times New Roman" w:cs="Times New Roman"/>
          <w:color w:val="000000" w:themeColor="text1"/>
          <w:sz w:val="22"/>
          <w:szCs w:val="22"/>
        </w:rPr>
        <w:t>age3</w:t>
      </w:r>
      <w:proofErr w:type="spellEnd"/>
      <w:r w:rsidRPr="00100BB0">
        <w:rPr>
          <w:rFonts w:ascii="Times New Roman" w:hAnsi="Times New Roman" w:cs="Times New Roman"/>
          <w:color w:val="000000" w:themeColor="text1"/>
          <w:sz w:val="22"/>
          <w:szCs w:val="22"/>
        </w:rPr>
        <w:t>------------------------------</w:t>
      </w:r>
      <w:proofErr w:type="spellStart"/>
      <w:r w:rsidRPr="00100BB0">
        <w:rPr>
          <w:rFonts w:ascii="Times New Roman" w:hAnsi="Times New Roman" w:cs="Times New Roman"/>
          <w:color w:val="000000" w:themeColor="text1"/>
          <w:sz w:val="22"/>
          <w:szCs w:val="22"/>
        </w:rPr>
        <w:t>age4</w:t>
      </w:r>
      <w:proofErr w:type="spellEnd"/>
    </w:p>
    <w:p w14:paraId="0912DA2E" w14:textId="5A6AC72B" w:rsidR="008B601D" w:rsidRPr="00100BB0" w:rsidRDefault="008B601D" w:rsidP="00A30059">
      <w:pPr>
        <w:spacing w:after="0" w:line="24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     0                     100              186                                         </w:t>
      </w:r>
      <w:r w:rsidR="0022773B" w:rsidRPr="00100BB0">
        <w:rPr>
          <w:rFonts w:ascii="Times New Roman" w:hAnsi="Times New Roman" w:cs="Times New Roman"/>
          <w:color w:val="000000" w:themeColor="text1"/>
          <w:sz w:val="22"/>
          <w:szCs w:val="22"/>
        </w:rPr>
        <w:t xml:space="preserve">  </w:t>
      </w:r>
      <w:proofErr w:type="spellStart"/>
      <w:r w:rsidRPr="00100BB0">
        <w:rPr>
          <w:rFonts w:ascii="Times New Roman" w:hAnsi="Times New Roman" w:cs="Times New Roman"/>
          <w:color w:val="000000" w:themeColor="text1"/>
          <w:sz w:val="22"/>
          <w:szCs w:val="22"/>
        </w:rPr>
        <w:t>366</w:t>
      </w:r>
      <w:r w:rsidR="00FE7642">
        <w:rPr>
          <w:rFonts w:ascii="Times New Roman" w:hAnsi="Times New Roman" w:cs="Times New Roman"/>
          <w:color w:val="000000" w:themeColor="text1"/>
          <w:sz w:val="22"/>
          <w:szCs w:val="22"/>
        </w:rPr>
        <w:t>dd</w:t>
      </w:r>
      <w:proofErr w:type="spellEnd"/>
      <w:r w:rsidRPr="00100BB0">
        <w:rPr>
          <w:rFonts w:ascii="Times New Roman" w:hAnsi="Times New Roman" w:cs="Times New Roman"/>
          <w:color w:val="000000" w:themeColor="text1"/>
          <w:sz w:val="22"/>
          <w:szCs w:val="22"/>
        </w:rPr>
        <w:t xml:space="preserve"> </w:t>
      </w:r>
    </w:p>
    <w:p w14:paraId="3348BCDA" w14:textId="5A8E4014" w:rsidR="008B601D" w:rsidRDefault="008B601D" w:rsidP="00A30059">
      <w:pPr>
        <w:spacing w:after="0" w:line="24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     </w:t>
      </w:r>
      <w:r w:rsidR="0022773B"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|--eggs</w:t>
      </w:r>
      <w:r w:rsidR="0022773B"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 xml:space="preserve">---larva-|--pupa----- | --------------------adults </w:t>
      </w:r>
      <w:r w:rsidR="0022773B" w:rsidRPr="00100BB0">
        <w:rPr>
          <w:rFonts w:ascii="Times New Roman" w:hAnsi="Times New Roman" w:cs="Times New Roman"/>
          <w:color w:val="000000" w:themeColor="text1"/>
          <w:sz w:val="22"/>
          <w:szCs w:val="22"/>
        </w:rPr>
        <w:t>--</w:t>
      </w:r>
      <w:r w:rsidRPr="00100BB0">
        <w:rPr>
          <w:rFonts w:ascii="Times New Roman" w:hAnsi="Times New Roman" w:cs="Times New Roman"/>
          <w:color w:val="000000" w:themeColor="text1"/>
          <w:sz w:val="22"/>
          <w:szCs w:val="22"/>
        </w:rPr>
        <w:t>-------|</w:t>
      </w:r>
    </w:p>
    <w:p w14:paraId="722B926B" w14:textId="77777777" w:rsidR="00224E80" w:rsidRPr="00100BB0" w:rsidRDefault="00224E80" w:rsidP="00A30059">
      <w:pPr>
        <w:spacing w:after="0" w:line="240" w:lineRule="auto"/>
        <w:rPr>
          <w:rFonts w:ascii="Times New Roman" w:hAnsi="Times New Roman" w:cs="Times New Roman"/>
          <w:color w:val="000000" w:themeColor="text1"/>
          <w:sz w:val="22"/>
          <w:szCs w:val="22"/>
        </w:rPr>
      </w:pPr>
    </w:p>
    <w:p w14:paraId="3B8A03CD" w14:textId="0C2535E9" w:rsidR="00E07EC9" w:rsidRDefault="00EA766A" w:rsidP="00016415">
      <w:pPr>
        <w:spacing w:after="0" w:line="360" w:lineRule="auto"/>
        <w:ind w:firstLine="720"/>
        <w:rPr>
          <w:rFonts w:ascii="Times New Roman" w:hAnsi="Times New Roman" w:cs="Times New Roman"/>
          <w:noProof/>
          <w:color w:val="000000" w:themeColor="text1"/>
          <w:sz w:val="22"/>
          <w:szCs w:val="22"/>
        </w:rPr>
      </w:pPr>
      <w:r w:rsidRPr="00100BB0">
        <w:rPr>
          <w:rFonts w:ascii="Times New Roman" w:hAnsi="Times New Roman" w:cs="Times New Roman"/>
          <w:noProof/>
          <w:color w:val="000000" w:themeColor="text1"/>
          <w:position w:val="-16"/>
          <w:sz w:val="22"/>
          <w:szCs w:val="22"/>
        </w:rPr>
        <w:object w:dxaOrig="4819" w:dyaOrig="440" w14:anchorId="2FE7E93B">
          <v:shape id="_x0000_i1059" type="#_x0000_t75" alt="" style="width:240.75pt;height:21.75pt;mso-width-percent:0;mso-height-percent:0;mso-width-percent:0;mso-height-percent:0" o:ole="">
            <v:imagedata r:id="rId74" o:title=""/>
          </v:shape>
          <o:OLEObject Type="Embed" ProgID="Equation.DSMT4" ShapeID="_x0000_i1059" DrawAspect="Content" ObjectID="_1817382176" r:id="rId75"/>
        </w:object>
      </w:r>
    </w:p>
    <w:p w14:paraId="2D3451A9" w14:textId="14BB885A" w:rsidR="00016415" w:rsidRPr="00224E80" w:rsidRDefault="00224E80" w:rsidP="00224E80">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hAnsi="Times New Roman" w:cs="Times New Roman"/>
          <w:noProof/>
          <w:color w:val="000000" w:themeColor="text1"/>
          <w:sz w:val="22"/>
          <w:szCs w:val="22"/>
        </w:rPr>
        <w:t>w</w:t>
      </w:r>
      <w:r w:rsidRPr="00224E80">
        <w:rPr>
          <w:rFonts w:ascii="Times New Roman" w:hAnsi="Times New Roman" w:cs="Times New Roman"/>
          <w:noProof/>
          <w:color w:val="000000" w:themeColor="text1"/>
          <w:sz w:val="22"/>
          <w:szCs w:val="22"/>
        </w:rPr>
        <w:t xml:space="preserve">here </w:t>
      </w:r>
      <w:r w:rsidR="00EA766A" w:rsidRPr="00100BB0">
        <w:rPr>
          <w:noProof/>
          <w:color w:val="000000" w:themeColor="text1"/>
          <w:position w:val="-10"/>
          <w:sz w:val="22"/>
          <w:szCs w:val="22"/>
        </w:rPr>
        <w:object w:dxaOrig="460" w:dyaOrig="360" w14:anchorId="1D33D2A1">
          <v:shape id="_x0000_i1060" type="#_x0000_t75" alt="" style="width:24pt;height:18pt;mso-width-percent:0;mso-height-percent:0;mso-width-percent:0;mso-height-percent:0" o:ole="">
            <v:imagedata r:id="rId76" o:title=""/>
          </v:shape>
          <o:OLEObject Type="Embed" ProgID="Equation.DSMT4" ShapeID="_x0000_i1060" DrawAspect="Content" ObjectID="_1817382177" r:id="rId77"/>
        </w:object>
      </w:r>
      <w:r w:rsidRPr="00100BB0">
        <w:rPr>
          <w:rFonts w:ascii="Times New Roman" w:hAnsi="Times New Roman" w:cs="Times New Roman"/>
          <w:color w:val="000000" w:themeColor="text1"/>
          <w:sz w:val="22"/>
          <w:szCs w:val="22"/>
        </w:rPr>
        <w:t>=0.2</w:t>
      </w:r>
      <w:r>
        <w:rPr>
          <w:rFonts w:ascii="Times New Roman" w:hAnsi="Times New Roman" w:cs="Times New Roman"/>
          <w:color w:val="000000" w:themeColor="text1"/>
          <w:sz w:val="22"/>
          <w:szCs w:val="22"/>
        </w:rPr>
        <w:t xml:space="preserve"> corrects for host feeding, the </w:t>
      </w:r>
      <w:r w:rsidR="009B69ED">
        <w:rPr>
          <w:rFonts w:ascii="Times New Roman" w:hAnsi="Times New Roman" w:cs="Times New Roman"/>
          <w:noProof/>
          <w:color w:val="000000" w:themeColor="text1"/>
          <w:sz w:val="22"/>
          <w:szCs w:val="22"/>
        </w:rPr>
        <w:t>symetrical concave function 0</w:t>
      </w:r>
      <w:r w:rsidR="009B69ED" w:rsidRPr="009B69ED">
        <w:rPr>
          <w:rFonts w:ascii="Times New Roman" w:hAnsi="Times New Roman" w:cs="Times New Roman"/>
          <w:noProof/>
          <w:color w:val="000000" w:themeColor="text1"/>
          <w:sz w:val="22"/>
          <w:szCs w:val="22"/>
          <w:u w:val="single"/>
        </w:rPr>
        <w:t>&lt;</w:t>
      </w:r>
      <w:r w:rsidR="009B69ED">
        <w:rPr>
          <w:rFonts w:ascii="Times New Roman" w:hAnsi="Times New Roman" w:cs="Times New Roman"/>
          <w:noProof/>
          <w:color w:val="000000" w:themeColor="text1"/>
          <w:sz w:val="22"/>
          <w:szCs w:val="22"/>
        </w:rPr>
        <w:t xml:space="preserve"> </w:t>
      </w:r>
      <w:r w:rsidR="00EA766A" w:rsidRPr="00100BB0">
        <w:rPr>
          <w:rFonts w:ascii="Times New Roman" w:hAnsi="Times New Roman" w:cs="Times New Roman"/>
          <w:noProof/>
          <w:color w:val="000000" w:themeColor="text1"/>
          <w:position w:val="-10"/>
          <w:sz w:val="22"/>
          <w:szCs w:val="22"/>
        </w:rPr>
        <w:object w:dxaOrig="2160" w:dyaOrig="360" w14:anchorId="4629B7CF">
          <v:shape id="_x0000_i1061" type="#_x0000_t75" alt="" style="width:109.5pt;height:18pt;mso-width-percent:0;mso-height-percent:0;mso-width-percent:0;mso-height-percent:0" o:ole="">
            <v:imagedata r:id="rId78" o:title=""/>
          </v:shape>
          <o:OLEObject Type="Embed" ProgID="Equation.DSMT4" ShapeID="_x0000_i1061" DrawAspect="Content" ObjectID="_1817382178" r:id="rId79"/>
        </w:object>
      </w:r>
      <w:r w:rsidR="009B69ED" w:rsidRPr="009B69ED">
        <w:rPr>
          <w:rFonts w:ascii="Times New Roman" w:hAnsi="Times New Roman" w:cs="Times New Roman"/>
          <w:noProof/>
          <w:color w:val="000000" w:themeColor="text1"/>
          <w:sz w:val="22"/>
          <w:szCs w:val="22"/>
          <w:u w:val="single"/>
        </w:rPr>
        <w:t>&lt;</w:t>
      </w:r>
      <w:r w:rsidR="009B69ED">
        <w:rPr>
          <w:rFonts w:ascii="Times New Roman" w:hAnsi="Times New Roman" w:cs="Times New Roman"/>
          <w:noProof/>
          <w:color w:val="000000" w:themeColor="text1"/>
          <w:sz w:val="22"/>
          <w:szCs w:val="22"/>
        </w:rPr>
        <w:t xml:space="preserve">1 </w:t>
      </w:r>
      <w:r>
        <w:rPr>
          <w:rFonts w:ascii="Times New Roman" w:hAnsi="Times New Roman" w:cs="Times New Roman"/>
          <w:noProof/>
          <w:color w:val="000000" w:themeColor="text1"/>
          <w:sz w:val="22"/>
          <w:szCs w:val="22"/>
        </w:rPr>
        <w:t>corrects for</w:t>
      </w:r>
      <w:r w:rsidR="009B69ED">
        <w:rPr>
          <w:rFonts w:ascii="Times New Roman" w:hAnsi="Times New Roman" w:cs="Times New Roman"/>
          <w:noProof/>
          <w:color w:val="000000" w:themeColor="text1"/>
          <w:sz w:val="22"/>
          <w:szCs w:val="22"/>
        </w:rPr>
        <w:t xml:space="preserve"> temperature limits </w:t>
      </w:r>
      <w:r>
        <w:rPr>
          <w:rFonts w:ascii="Times New Roman" w:hAnsi="Times New Roman" w:cs="Times New Roman"/>
          <w:noProof/>
          <w:color w:val="000000" w:themeColor="text1"/>
          <w:sz w:val="22"/>
          <w:szCs w:val="22"/>
        </w:rPr>
        <w:t xml:space="preserve">of </w:t>
      </w:r>
      <w:r w:rsidR="009B69ED">
        <w:rPr>
          <w:rFonts w:ascii="Times New Roman" w:hAnsi="Times New Roman" w:cs="Times New Roman"/>
          <w:noProof/>
          <w:color w:val="000000" w:themeColor="text1"/>
          <w:sz w:val="22"/>
          <w:szCs w:val="22"/>
        </w:rPr>
        <w:t>13.5</w:t>
      </w:r>
      <w:r w:rsidR="009B69ED">
        <w:rPr>
          <w:rFonts w:ascii="Times New Roman" w:hAnsi="Times New Roman" w:cs="Times New Roman"/>
          <w:noProof/>
          <w:color w:val="000000" w:themeColor="text1"/>
          <w:sz w:val="22"/>
          <w:szCs w:val="22"/>
        </w:rPr>
        <w:sym w:font="Symbol" w:char="F0B0"/>
      </w:r>
      <w:r w:rsidR="009B69ED">
        <w:rPr>
          <w:rFonts w:ascii="Times New Roman" w:hAnsi="Times New Roman" w:cs="Times New Roman"/>
          <w:noProof/>
          <w:color w:val="000000" w:themeColor="text1"/>
          <w:sz w:val="22"/>
          <w:szCs w:val="22"/>
        </w:rPr>
        <w:t>C and 34</w:t>
      </w:r>
      <w:r w:rsidR="009B69ED">
        <w:rPr>
          <w:rFonts w:ascii="Times New Roman" w:hAnsi="Times New Roman" w:cs="Times New Roman"/>
          <w:noProof/>
          <w:color w:val="000000" w:themeColor="text1"/>
          <w:sz w:val="22"/>
          <w:szCs w:val="22"/>
        </w:rPr>
        <w:sym w:font="Symbol" w:char="F0B0"/>
      </w:r>
      <w:r w:rsidR="009B69ED">
        <w:rPr>
          <w:rFonts w:ascii="Times New Roman" w:hAnsi="Times New Roman" w:cs="Times New Roman"/>
          <w:noProof/>
          <w:color w:val="000000" w:themeColor="text1"/>
          <w:sz w:val="22"/>
          <w:szCs w:val="22"/>
        </w:rPr>
        <w:t>C</w:t>
      </w:r>
      <w:r w:rsidR="00270588" w:rsidRPr="00100BB0">
        <w:rPr>
          <w:rFonts w:ascii="Times New Roman" w:hAnsi="Times New Roman" w:cs="Times New Roman"/>
          <w:color w:val="000000" w:themeColor="text1"/>
          <w:sz w:val="22"/>
          <w:szCs w:val="22"/>
        </w:rPr>
        <w:t xml:space="preserve">, </w:t>
      </w:r>
      <w:r w:rsidR="00270588" w:rsidRPr="00100BB0">
        <w:rPr>
          <w:rFonts w:ascii="Times New Roman" w:hAnsi="Times New Roman" w:cs="Times New Roman"/>
          <w:i/>
          <w:iCs/>
          <w:color w:val="000000" w:themeColor="text1"/>
          <w:sz w:val="22"/>
          <w:szCs w:val="22"/>
          <w:vertAlign w:val="superscript"/>
        </w:rPr>
        <w:t xml:space="preserve"> </w:t>
      </w:r>
      <w:proofErr w:type="spellStart"/>
      <w:r w:rsidR="00270588" w:rsidRPr="00100BB0">
        <w:rPr>
          <w:rFonts w:ascii="Times New Roman" w:hAnsi="Times New Roman" w:cs="Times New Roman"/>
          <w:i/>
          <w:iCs/>
          <w:color w:val="000000" w:themeColor="text1"/>
          <w:sz w:val="22"/>
          <w:szCs w:val="22"/>
          <w:vertAlign w:val="superscript"/>
        </w:rPr>
        <w:t>Al</w:t>
      </w:r>
      <w:r w:rsidR="00270588" w:rsidRPr="00100BB0">
        <w:rPr>
          <w:rFonts w:ascii="Times New Roman" w:hAnsi="Times New Roman" w:cs="Times New Roman"/>
          <w:i/>
          <w:iCs/>
          <w:color w:val="000000" w:themeColor="text1"/>
          <w:sz w:val="22"/>
          <w:szCs w:val="22"/>
        </w:rPr>
        <w:t>ovip</w:t>
      </w:r>
      <w:proofErr w:type="spellEnd"/>
      <w:r w:rsidR="00270588" w:rsidRPr="00100BB0">
        <w:rPr>
          <w:rFonts w:ascii="Times New Roman" w:hAnsi="Times New Roman" w:cs="Times New Roman"/>
          <w:color w:val="000000" w:themeColor="text1"/>
          <w:sz w:val="22"/>
          <w:szCs w:val="22"/>
        </w:rPr>
        <w:t xml:space="preserve"> = 0.9</w:t>
      </w:r>
      <w:r w:rsidR="00D264E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is fecundity per </w:t>
      </w:r>
      <w:r w:rsidRPr="00224E80">
        <w:rPr>
          <w:rFonts w:ascii="Times New Roman" w:hAnsi="Times New Roman" w:cs="Times New Roman"/>
          <w:i/>
          <w:iCs/>
          <w:color w:val="000000" w:themeColor="text1"/>
          <w:sz w:val="22"/>
          <w:szCs w:val="22"/>
        </w:rPr>
        <w:t>dd</w:t>
      </w:r>
      <w:r w:rsidR="00270588" w:rsidRPr="00100BB0">
        <w:rPr>
          <w:rFonts w:ascii="Times New Roman" w:hAnsi="Times New Roman" w:cs="Times New Roman"/>
          <w:color w:val="000000" w:themeColor="text1"/>
          <w:sz w:val="22"/>
          <w:szCs w:val="22"/>
        </w:rPr>
        <w:t xml:space="preserve">, </w:t>
      </w:r>
      <w:proofErr w:type="spellStart"/>
      <w:r w:rsidRPr="00100BB0">
        <w:rPr>
          <w:rFonts w:ascii="Times New Roman" w:hAnsi="Times New Roman" w:cs="Times New Roman"/>
          <w:i/>
          <w:iCs/>
          <w:color w:val="000000" w:themeColor="text1"/>
          <w:sz w:val="22"/>
          <w:szCs w:val="22"/>
          <w:vertAlign w:val="superscript"/>
        </w:rPr>
        <w:t>Al</w:t>
      </w:r>
      <w:r w:rsidRPr="00100BB0">
        <w:rPr>
          <w:rFonts w:ascii="Times New Roman" w:hAnsi="Times New Roman" w:cs="Times New Roman"/>
          <w:i/>
          <w:iCs/>
          <w:color w:val="000000" w:themeColor="text1"/>
          <w:sz w:val="22"/>
          <w:szCs w:val="22"/>
        </w:rPr>
        <w:t>sr</w:t>
      </w:r>
      <w:proofErr w:type="spellEnd"/>
      <w:r w:rsidRPr="00100BB0">
        <w:rPr>
          <w:rFonts w:ascii="Times New Roman" w:hAnsi="Times New Roman" w:cs="Times New Roman"/>
          <w:color w:val="000000" w:themeColor="text1"/>
          <w:sz w:val="22"/>
          <w:szCs w:val="22"/>
        </w:rPr>
        <w:t xml:space="preserve">  </w:t>
      </w:r>
      <w:r w:rsidRPr="009B69ED">
        <w:rPr>
          <w:rFonts w:ascii="Times New Roman" w:hAnsi="Times New Roman" w:cs="Times New Roman"/>
          <w:color w:val="000000" w:themeColor="text1"/>
          <w:sz w:val="22"/>
          <w:szCs w:val="22"/>
          <w:u w:val="single"/>
        </w:rPr>
        <w:t>&gt;</w:t>
      </w:r>
      <w:r w:rsidRPr="00100BB0">
        <w:rPr>
          <w:rFonts w:ascii="Times New Roman" w:hAnsi="Times New Roman" w:cs="Times New Roman"/>
          <w:color w:val="000000" w:themeColor="text1"/>
          <w:sz w:val="22"/>
          <w:szCs w:val="22"/>
        </w:rPr>
        <w:t xml:space="preserve"> 0.5♀♀</w:t>
      </w:r>
      <w:r>
        <w:rPr>
          <w:rFonts w:ascii="Times New Roman" w:hAnsi="Times New Roman" w:cs="Times New Roman"/>
          <w:color w:val="000000" w:themeColor="text1"/>
          <w:sz w:val="22"/>
          <w:szCs w:val="22"/>
        </w:rPr>
        <w:t xml:space="preserve"> is the </w:t>
      </w:r>
      <w:r w:rsidR="009B69ED">
        <w:rPr>
          <w:rFonts w:ascii="Times New Roman" w:hAnsi="Times New Roman" w:cs="Times New Roman"/>
          <w:color w:val="000000" w:themeColor="text1"/>
          <w:sz w:val="22"/>
          <w:szCs w:val="22"/>
        </w:rPr>
        <w:t>sex ratio</w:t>
      </w:r>
      <w:r>
        <w:rPr>
          <w:rFonts w:ascii="Times New Roman" w:hAnsi="Times New Roman" w:cs="Times New Roman"/>
          <w:color w:val="000000" w:themeColor="text1"/>
          <w:sz w:val="22"/>
          <w:szCs w:val="22"/>
        </w:rPr>
        <w:t>,</w:t>
      </w:r>
      <w:r w:rsidR="00270588" w:rsidRPr="00100BB0">
        <w:rPr>
          <w:rFonts w:ascii="Times New Roman" w:hAnsi="Times New Roman" w:cs="Times New Roman"/>
          <w:i/>
          <w:iCs/>
          <w:color w:val="000000" w:themeColor="text1"/>
          <w:sz w:val="22"/>
          <w:szCs w:val="22"/>
        </w:rPr>
        <w:t xml:space="preserve"> </w:t>
      </w:r>
      <w:r w:rsidR="00D264E1">
        <w:rPr>
          <w:rFonts w:ascii="Times New Roman" w:hAnsi="Times New Roman" w:cs="Times New Roman"/>
          <w:color w:val="000000" w:themeColor="text1"/>
          <w:sz w:val="22"/>
          <w:szCs w:val="22"/>
        </w:rPr>
        <w:t>and</w:t>
      </w:r>
      <w:r w:rsidR="00EA766A" w:rsidRPr="00D264E1">
        <w:rPr>
          <w:rFonts w:ascii="Times New Roman" w:hAnsi="Times New Roman" w:cs="Times New Roman"/>
          <w:noProof/>
          <w:position w:val="-6"/>
          <w:sz w:val="22"/>
          <w:szCs w:val="22"/>
        </w:rPr>
        <w:object w:dxaOrig="499" w:dyaOrig="320" w14:anchorId="2F92B6C7">
          <v:shape id="_x0000_i1062" type="#_x0000_t75" alt="" style="width:24.75pt;height:15.75pt;mso-width-percent:0;mso-height-percent:0;mso-width-percent:0;mso-height-percent:0" o:ole="">
            <v:imagedata r:id="rId80" o:title=""/>
          </v:shape>
          <o:OLEObject Type="Embed" ProgID="Equation.DSMT4" ShapeID="_x0000_i1062" DrawAspect="Content" ObjectID="_1817382179" r:id="rId81"/>
        </w:object>
      </w:r>
      <w:r w:rsidR="00D264E1" w:rsidRPr="00D264E1">
        <w:rPr>
          <w:rFonts w:ascii="Times New Roman" w:hAnsi="Times New Roman" w:cs="Times New Roman"/>
          <w:sz w:val="22"/>
          <w:szCs w:val="22"/>
        </w:rPr>
        <w:t xml:space="preserve"> is the change in age/time</w:t>
      </w:r>
      <w:r w:rsidR="00270588" w:rsidRPr="00D264E1">
        <w:rPr>
          <w:rFonts w:ascii="Times New Roman" w:hAnsi="Times New Roman" w:cs="Times New Roman"/>
          <w:color w:val="000000" w:themeColor="text1"/>
          <w:sz w:val="22"/>
          <w:szCs w:val="22"/>
        </w:rPr>
        <w:t>.</w:t>
      </w:r>
      <w:r w:rsidR="009B69ED">
        <w:rPr>
          <w:rFonts w:ascii="Times New Roman" w:hAnsi="Times New Roman" w:cs="Times New Roman"/>
          <w:color w:val="000000" w:themeColor="text1"/>
          <w:sz w:val="22"/>
          <w:szCs w:val="22"/>
        </w:rPr>
        <w:t xml:space="preserve"> </w:t>
      </w:r>
      <w:r w:rsidR="00ED3BBF" w:rsidRPr="00100BB0">
        <w:rPr>
          <w:rFonts w:ascii="Times New Roman" w:hAnsi="Times New Roman" w:cs="Times New Roman"/>
          <w:color w:val="000000" w:themeColor="text1"/>
          <w:sz w:val="22"/>
          <w:szCs w:val="22"/>
        </w:rPr>
        <w:t>P</w:t>
      </w:r>
      <w:r w:rsidR="00B40764" w:rsidRPr="00100BB0">
        <w:rPr>
          <w:rFonts w:ascii="Times New Roman" w:hAnsi="Times New Roman" w:cs="Times New Roman"/>
          <w:color w:val="000000" w:themeColor="text1"/>
          <w:sz w:val="22"/>
          <w:szCs w:val="22"/>
        </w:rPr>
        <w:t xml:space="preserve">otential </w:t>
      </w:r>
      <w:r w:rsidR="00016415" w:rsidRPr="00100BB0">
        <w:rPr>
          <w:rFonts w:ascii="Times New Roman" w:hAnsi="Times New Roman" w:cs="Times New Roman"/>
          <w:color w:val="000000" w:themeColor="text1"/>
          <w:sz w:val="22"/>
          <w:szCs w:val="22"/>
        </w:rPr>
        <w:t>host</w:t>
      </w:r>
      <w:r w:rsidR="00A53FB3" w:rsidRPr="00100BB0">
        <w:rPr>
          <w:rFonts w:ascii="Times New Roman" w:hAnsi="Times New Roman" w:cs="Times New Roman"/>
          <w:color w:val="000000" w:themeColor="text1"/>
          <w:sz w:val="22"/>
          <w:szCs w:val="22"/>
        </w:rPr>
        <w:t>s</w:t>
      </w:r>
      <w:r w:rsidR="00016415" w:rsidRPr="00100BB0">
        <w:rPr>
          <w:rFonts w:ascii="Times New Roman" w:hAnsi="Times New Roman" w:cs="Times New Roman"/>
          <w:color w:val="000000" w:themeColor="text1"/>
          <w:sz w:val="22"/>
          <w:szCs w:val="22"/>
        </w:rPr>
        <w:t xml:space="preserve"> </w:t>
      </w:r>
      <w:r w:rsidR="008D771B" w:rsidRPr="00100BB0">
        <w:rPr>
          <w:rFonts w:ascii="Times New Roman" w:hAnsi="Times New Roman" w:cs="Times New Roman"/>
          <w:color w:val="000000" w:themeColor="text1"/>
          <w:sz w:val="22"/>
          <w:szCs w:val="22"/>
        </w:rPr>
        <w:t>(</w:t>
      </w:r>
      <w:r w:rsidR="008D771B" w:rsidRPr="00100BB0">
        <w:rPr>
          <w:rFonts w:ascii="Times New Roman" w:hAnsi="Times New Roman" w:cs="Times New Roman"/>
          <w:i/>
          <w:iCs/>
          <w:color w:val="000000" w:themeColor="text1"/>
          <w:sz w:val="22"/>
          <w:szCs w:val="22"/>
          <w:vertAlign w:val="superscript"/>
        </w:rPr>
        <w:t>Al</w:t>
      </w:r>
      <w:r w:rsidR="008D771B" w:rsidRPr="00100BB0">
        <w:rPr>
          <w:rFonts w:ascii="Times New Roman" w:hAnsi="Times New Roman" w:cs="Times New Roman"/>
          <w:i/>
          <w:iCs/>
          <w:color w:val="000000" w:themeColor="text1"/>
          <w:sz w:val="22"/>
          <w:szCs w:val="22"/>
        </w:rPr>
        <w:t>H</w:t>
      </w:r>
      <w:r w:rsidR="008D771B" w:rsidRPr="00100BB0">
        <w:rPr>
          <w:rFonts w:ascii="Times New Roman" w:hAnsi="Times New Roman" w:cs="Times New Roman"/>
          <w:color w:val="000000" w:themeColor="text1"/>
          <w:sz w:val="22"/>
          <w:szCs w:val="22"/>
        </w:rPr>
        <w:t xml:space="preserve">) for </w:t>
      </w:r>
      <w:r w:rsidR="008D771B" w:rsidRPr="00100BB0">
        <w:rPr>
          <w:rFonts w:ascii="Times New Roman" w:hAnsi="Times New Roman" w:cs="Times New Roman"/>
          <w:i/>
          <w:iCs/>
          <w:color w:val="000000" w:themeColor="text1"/>
          <w:sz w:val="22"/>
          <w:szCs w:val="22"/>
        </w:rPr>
        <w:t xml:space="preserve">A. </w:t>
      </w:r>
      <w:proofErr w:type="spellStart"/>
      <w:r w:rsidR="008D771B" w:rsidRPr="00100BB0">
        <w:rPr>
          <w:rFonts w:ascii="Times New Roman" w:hAnsi="Times New Roman" w:cs="Times New Roman"/>
          <w:i/>
          <w:iCs/>
          <w:color w:val="000000" w:themeColor="text1"/>
          <w:sz w:val="22"/>
          <w:szCs w:val="22"/>
        </w:rPr>
        <w:t>lopezi</w:t>
      </w:r>
      <w:proofErr w:type="spellEnd"/>
      <w:r w:rsidR="008D771B" w:rsidRPr="00100BB0">
        <w:rPr>
          <w:rFonts w:ascii="Times New Roman" w:hAnsi="Times New Roman" w:cs="Times New Roman"/>
          <w:color w:val="000000" w:themeColor="text1"/>
          <w:sz w:val="22"/>
          <w:szCs w:val="22"/>
        </w:rPr>
        <w:t xml:space="preserve"> </w:t>
      </w:r>
      <w:r w:rsidR="00B40764" w:rsidRPr="00100BB0">
        <w:rPr>
          <w:rFonts w:ascii="Times New Roman" w:hAnsi="Times New Roman" w:cs="Times New Roman"/>
          <w:color w:val="000000" w:themeColor="text1"/>
          <w:sz w:val="22"/>
          <w:szCs w:val="22"/>
        </w:rPr>
        <w:t xml:space="preserve">weighted for </w:t>
      </w:r>
      <w:r w:rsidR="008D771B" w:rsidRPr="00100BB0">
        <w:rPr>
          <w:rFonts w:ascii="Times New Roman" w:hAnsi="Times New Roman" w:cs="Times New Roman"/>
          <w:i/>
          <w:iCs/>
          <w:color w:val="000000" w:themeColor="text1"/>
          <w:sz w:val="22"/>
          <w:szCs w:val="22"/>
        </w:rPr>
        <w:t>CM</w:t>
      </w:r>
      <w:r w:rsidR="008D771B" w:rsidRPr="00100BB0">
        <w:rPr>
          <w:rFonts w:ascii="Times New Roman" w:hAnsi="Times New Roman" w:cs="Times New Roman"/>
          <w:color w:val="000000" w:themeColor="text1"/>
          <w:sz w:val="22"/>
          <w:szCs w:val="22"/>
        </w:rPr>
        <w:t xml:space="preserve"> stage </w:t>
      </w:r>
      <w:r w:rsidR="00016415" w:rsidRPr="00100BB0">
        <w:rPr>
          <w:rFonts w:ascii="Times New Roman" w:hAnsi="Times New Roman" w:cs="Times New Roman"/>
          <w:color w:val="000000" w:themeColor="text1"/>
          <w:sz w:val="22"/>
          <w:szCs w:val="22"/>
        </w:rPr>
        <w:t>preference</w:t>
      </w:r>
      <w:r w:rsidR="008D771B" w:rsidRPr="00100BB0">
        <w:rPr>
          <w:rFonts w:ascii="Times New Roman" w:hAnsi="Times New Roman" w:cs="Times New Roman"/>
          <w:color w:val="000000" w:themeColor="text1"/>
          <w:sz w:val="22"/>
          <w:szCs w:val="22"/>
        </w:rPr>
        <w:t xml:space="preserve">s </w:t>
      </w:r>
      <w:r w:rsidR="00627222">
        <w:rPr>
          <w:rFonts w:ascii="Times New Roman" w:hAnsi="Times New Roman" w:cs="Times New Roman"/>
          <w:color w:val="000000" w:themeColor="text1"/>
          <w:sz w:val="22"/>
          <w:szCs w:val="22"/>
        </w:rPr>
        <w:t xml:space="preserve">and </w:t>
      </w:r>
      <w:r w:rsidR="00627222" w:rsidRPr="00100BB0">
        <w:rPr>
          <w:rFonts w:ascii="Times New Roman" w:hAnsi="Times New Roman" w:cs="Times New Roman"/>
          <w:color w:val="000000" w:themeColor="text1"/>
          <w:sz w:val="22"/>
          <w:szCs w:val="22"/>
        </w:rPr>
        <w:t>multiple and super parasitism</w:t>
      </w:r>
      <w:r w:rsidR="00627222">
        <w:rPr>
          <w:rFonts w:ascii="Times New Roman" w:hAnsi="Times New Roman" w:cs="Times New Roman"/>
          <w:color w:val="000000" w:themeColor="text1"/>
          <w:sz w:val="22"/>
          <w:szCs w:val="22"/>
        </w:rPr>
        <w:t xml:space="preserve"> (</w:t>
      </w:r>
      <w:r w:rsidR="008D771B" w:rsidRPr="00100BB0">
        <w:rPr>
          <w:rFonts w:ascii="Times New Roman" w:hAnsi="Times New Roman" w:cs="Times New Roman"/>
          <w:color w:val="000000" w:themeColor="text1"/>
          <w:sz w:val="22"/>
          <w:szCs w:val="22"/>
        </w:rPr>
        <w:t xml:space="preserve">preference </w:t>
      </w:r>
      <w:r w:rsidR="00627222">
        <w:rPr>
          <w:rFonts w:ascii="Times New Roman" w:hAnsi="Times New Roman" w:cs="Times New Roman"/>
          <w:color w:val="000000" w:themeColor="text1"/>
          <w:sz w:val="22"/>
          <w:szCs w:val="22"/>
        </w:rPr>
        <w:t xml:space="preserve">for </w:t>
      </w:r>
      <w:r w:rsidR="008D771B" w:rsidRPr="00100BB0">
        <w:rPr>
          <w:rFonts w:ascii="Times New Roman" w:hAnsi="Times New Roman" w:cs="Times New Roman"/>
          <w:color w:val="000000" w:themeColor="text1"/>
          <w:sz w:val="22"/>
          <w:szCs w:val="22"/>
        </w:rPr>
        <w:t>parasitoid egg-larval stage</w:t>
      </w:r>
      <w:r w:rsidR="009B69ED">
        <w:rPr>
          <w:rFonts w:ascii="Times New Roman" w:hAnsi="Times New Roman" w:cs="Times New Roman"/>
          <w:color w:val="000000" w:themeColor="text1"/>
          <w:sz w:val="22"/>
          <w:szCs w:val="22"/>
        </w:rPr>
        <w:t>s</w:t>
      </w:r>
      <w:r w:rsidR="008D771B" w:rsidRPr="00100BB0">
        <w:rPr>
          <w:rFonts w:ascii="Times New Roman" w:hAnsi="Times New Roman" w:cs="Times New Roman"/>
          <w:color w:val="000000" w:themeColor="text1"/>
          <w:sz w:val="22"/>
          <w:szCs w:val="22"/>
        </w:rPr>
        <w:t xml:space="preserve"> </w:t>
      </w:r>
      <w:r w:rsidR="00627222">
        <w:rPr>
          <w:rFonts w:ascii="Times New Roman" w:hAnsi="Times New Roman" w:cs="Times New Roman"/>
          <w:color w:val="000000" w:themeColor="text1"/>
          <w:sz w:val="22"/>
          <w:szCs w:val="22"/>
        </w:rPr>
        <w:t xml:space="preserve"> of </w:t>
      </w:r>
      <w:r w:rsidR="009B69ED">
        <w:rPr>
          <w:rFonts w:ascii="Times New Roman" w:hAnsi="Times New Roman" w:cs="Times New Roman"/>
          <w:color w:val="000000" w:themeColor="text1"/>
          <w:sz w:val="22"/>
          <w:szCs w:val="22"/>
        </w:rPr>
        <w:t>Al</w:t>
      </w:r>
      <w:r w:rsidR="008D771B" w:rsidRPr="00100BB0">
        <w:rPr>
          <w:rFonts w:ascii="Times New Roman" w:hAnsi="Times New Roman" w:cs="Times New Roman"/>
          <w:color w:val="000000" w:themeColor="text1"/>
          <w:sz w:val="22"/>
          <w:szCs w:val="22"/>
        </w:rPr>
        <w:t xml:space="preserve">[1] </w:t>
      </w:r>
      <w:r w:rsidR="009B69ED">
        <w:rPr>
          <w:rFonts w:ascii="Times New Roman" w:hAnsi="Times New Roman" w:cs="Times New Roman"/>
          <w:color w:val="000000" w:themeColor="text1"/>
          <w:sz w:val="22"/>
          <w:szCs w:val="22"/>
        </w:rPr>
        <w:t>and Ad[1]</w:t>
      </w:r>
      <w:r w:rsidR="00627222">
        <w:rPr>
          <w:rFonts w:ascii="Times New Roman" w:hAnsi="Times New Roman" w:cs="Times New Roman"/>
          <w:color w:val="000000" w:themeColor="text1"/>
          <w:sz w:val="22"/>
          <w:szCs w:val="22"/>
        </w:rPr>
        <w:t>)</w:t>
      </w:r>
      <w:r w:rsidR="009B69ED">
        <w:rPr>
          <w:rFonts w:ascii="Times New Roman" w:hAnsi="Times New Roman" w:cs="Times New Roman"/>
          <w:color w:val="000000" w:themeColor="text1"/>
          <w:sz w:val="22"/>
          <w:szCs w:val="22"/>
        </w:rPr>
        <w:t xml:space="preserve"> </w:t>
      </w:r>
      <w:r w:rsidR="00627222">
        <w:rPr>
          <w:rFonts w:ascii="Times New Roman" w:hAnsi="Times New Roman" w:cs="Times New Roman"/>
          <w:color w:val="000000" w:themeColor="text1"/>
          <w:sz w:val="22"/>
          <w:szCs w:val="22"/>
        </w:rPr>
        <w:t xml:space="preserve">are computed </w:t>
      </w:r>
      <w:r w:rsidR="009B69ED">
        <w:rPr>
          <w:rFonts w:ascii="Times New Roman" w:hAnsi="Times New Roman" w:cs="Times New Roman"/>
          <w:color w:val="000000" w:themeColor="text1"/>
          <w:sz w:val="22"/>
          <w:szCs w:val="22"/>
        </w:rPr>
        <w:t xml:space="preserve"> as follows:</w:t>
      </w:r>
    </w:p>
    <w:p w14:paraId="4CB400FA" w14:textId="4AAA3B5E" w:rsidR="008B601D" w:rsidRPr="00595AC7" w:rsidRDefault="00E963BF" w:rsidP="00ED3BBF">
      <w:pPr>
        <w:spacing w:after="0" w:line="360" w:lineRule="auto"/>
        <w:ind w:firstLine="720"/>
        <w:rPr>
          <w:rFonts w:ascii="Times New Roman" w:hAnsi="Times New Roman" w:cs="Times New Roman"/>
          <w:color w:val="000000" w:themeColor="text1"/>
          <w:sz w:val="22"/>
          <w:szCs w:val="22"/>
          <w:lang w:val="it-IT"/>
        </w:rPr>
      </w:pPr>
      <w:r w:rsidRPr="00595AC7">
        <w:rPr>
          <w:rFonts w:ascii="Times New Roman" w:hAnsi="Times New Roman" w:cs="Times New Roman"/>
          <w:i/>
          <w:iCs/>
          <w:color w:val="000000" w:themeColor="text1"/>
          <w:sz w:val="22"/>
          <w:szCs w:val="22"/>
          <w:vertAlign w:val="superscript"/>
          <w:lang w:val="it-IT"/>
        </w:rPr>
        <w:t>Al</w:t>
      </w:r>
      <w:r w:rsidR="0024499A" w:rsidRPr="00595AC7">
        <w:rPr>
          <w:rFonts w:ascii="Times New Roman" w:hAnsi="Times New Roman" w:cs="Times New Roman"/>
          <w:i/>
          <w:iCs/>
          <w:color w:val="000000" w:themeColor="text1"/>
          <w:sz w:val="22"/>
          <w:szCs w:val="22"/>
          <w:lang w:val="it-IT"/>
        </w:rPr>
        <w:t>H</w:t>
      </w:r>
      <w:r w:rsidR="00016415" w:rsidRPr="00595AC7">
        <w:rPr>
          <w:rFonts w:ascii="Times New Roman" w:hAnsi="Times New Roman" w:cs="Times New Roman"/>
          <w:color w:val="000000" w:themeColor="text1"/>
          <w:sz w:val="22"/>
          <w:szCs w:val="22"/>
          <w:lang w:val="it-IT"/>
        </w:rPr>
        <w:t xml:space="preserve"> </w:t>
      </w:r>
      <w:r w:rsidRPr="00595AC7">
        <w:rPr>
          <w:rFonts w:ascii="Times New Roman" w:hAnsi="Times New Roman" w:cs="Times New Roman"/>
          <w:color w:val="000000" w:themeColor="text1"/>
          <w:sz w:val="22"/>
          <w:szCs w:val="22"/>
          <w:lang w:val="it-IT"/>
        </w:rPr>
        <w:t xml:space="preserve"> </w:t>
      </w:r>
      <w:r w:rsidR="00016415" w:rsidRPr="00595AC7">
        <w:rPr>
          <w:rFonts w:ascii="Times New Roman" w:hAnsi="Times New Roman" w:cs="Times New Roman"/>
          <w:color w:val="000000" w:themeColor="text1"/>
          <w:sz w:val="22"/>
          <w:szCs w:val="22"/>
          <w:lang w:val="it-IT"/>
        </w:rPr>
        <w:t xml:space="preserve">= 0.328 </w:t>
      </w:r>
      <w:r w:rsidR="0032224D" w:rsidRPr="00595AC7">
        <w:rPr>
          <w:rFonts w:ascii="Times New Roman" w:hAnsi="Times New Roman" w:cs="Times New Roman"/>
          <w:color w:val="000000" w:themeColor="text1"/>
          <w:sz w:val="22"/>
          <w:szCs w:val="22"/>
          <w:lang w:val="it-IT"/>
        </w:rPr>
        <w:t>CM</w:t>
      </w:r>
      <w:r w:rsidR="00016415" w:rsidRPr="00595AC7">
        <w:rPr>
          <w:rFonts w:ascii="Times New Roman" w:hAnsi="Times New Roman" w:cs="Times New Roman"/>
          <w:color w:val="000000" w:themeColor="text1"/>
          <w:sz w:val="22"/>
          <w:szCs w:val="22"/>
          <w:lang w:val="it-IT"/>
        </w:rPr>
        <w:t xml:space="preserve">[3] + 0.514 </w:t>
      </w:r>
      <w:r w:rsidR="0032224D" w:rsidRPr="00595AC7">
        <w:rPr>
          <w:rFonts w:ascii="Times New Roman" w:hAnsi="Times New Roman" w:cs="Times New Roman"/>
          <w:color w:val="000000" w:themeColor="text1"/>
          <w:sz w:val="22"/>
          <w:szCs w:val="22"/>
          <w:lang w:val="it-IT"/>
        </w:rPr>
        <w:t>CM</w:t>
      </w:r>
      <w:r w:rsidR="00016415" w:rsidRPr="00595AC7">
        <w:rPr>
          <w:rFonts w:ascii="Times New Roman" w:hAnsi="Times New Roman" w:cs="Times New Roman"/>
          <w:color w:val="000000" w:themeColor="text1"/>
          <w:sz w:val="22"/>
          <w:szCs w:val="22"/>
          <w:lang w:val="it-IT"/>
        </w:rPr>
        <w:t xml:space="preserve">[4] + 1.000 </w:t>
      </w:r>
      <w:r w:rsidR="0032224D" w:rsidRPr="00595AC7">
        <w:rPr>
          <w:rFonts w:ascii="Times New Roman" w:hAnsi="Times New Roman" w:cs="Times New Roman"/>
          <w:color w:val="000000" w:themeColor="text1"/>
          <w:sz w:val="22"/>
          <w:szCs w:val="22"/>
          <w:lang w:val="it-IT"/>
        </w:rPr>
        <w:t>CM</w:t>
      </w:r>
      <w:r w:rsidR="00016415" w:rsidRPr="00595AC7">
        <w:rPr>
          <w:rFonts w:ascii="Times New Roman" w:hAnsi="Times New Roman" w:cs="Times New Roman"/>
          <w:color w:val="000000" w:themeColor="text1"/>
          <w:sz w:val="22"/>
          <w:szCs w:val="22"/>
          <w:lang w:val="it-IT"/>
        </w:rPr>
        <w:t xml:space="preserve">[5] + 1.000 </w:t>
      </w:r>
      <w:r w:rsidR="0032224D" w:rsidRPr="00595AC7">
        <w:rPr>
          <w:rFonts w:ascii="Times New Roman" w:hAnsi="Times New Roman" w:cs="Times New Roman"/>
          <w:color w:val="000000" w:themeColor="text1"/>
          <w:sz w:val="22"/>
          <w:szCs w:val="22"/>
          <w:lang w:val="it-IT"/>
        </w:rPr>
        <w:t>CM</w:t>
      </w:r>
      <w:r w:rsidR="00016415" w:rsidRPr="00595AC7">
        <w:rPr>
          <w:rFonts w:ascii="Times New Roman" w:hAnsi="Times New Roman" w:cs="Times New Roman"/>
          <w:color w:val="000000" w:themeColor="text1"/>
          <w:sz w:val="22"/>
          <w:szCs w:val="22"/>
          <w:lang w:val="it-IT"/>
        </w:rPr>
        <w:t>[6</w:t>
      </w:r>
      <w:r w:rsidR="0024499A" w:rsidRPr="00595AC7">
        <w:rPr>
          <w:rFonts w:ascii="Times New Roman" w:hAnsi="Times New Roman" w:cs="Times New Roman"/>
          <w:color w:val="000000" w:themeColor="text1"/>
          <w:sz w:val="22"/>
          <w:szCs w:val="22"/>
          <w:lang w:val="it-IT"/>
        </w:rPr>
        <w:t xml:space="preserve">] </w:t>
      </w:r>
      <w:r w:rsidR="00016415" w:rsidRPr="00595AC7">
        <w:rPr>
          <w:rFonts w:ascii="Times New Roman" w:hAnsi="Times New Roman" w:cs="Times New Roman"/>
          <w:color w:val="000000" w:themeColor="text1"/>
          <w:sz w:val="22"/>
          <w:szCs w:val="22"/>
          <w:lang w:val="it-IT"/>
        </w:rPr>
        <w:t>+ 0.25 Al</w:t>
      </w:r>
      <w:r w:rsidR="0024499A" w:rsidRPr="00595AC7">
        <w:rPr>
          <w:rFonts w:ascii="Times New Roman" w:hAnsi="Times New Roman" w:cs="Times New Roman"/>
          <w:color w:val="000000" w:themeColor="text1"/>
          <w:sz w:val="22"/>
          <w:szCs w:val="22"/>
          <w:lang w:val="it-IT"/>
        </w:rPr>
        <w:t>[1]</w:t>
      </w:r>
      <w:r w:rsidR="00016415" w:rsidRPr="00595AC7">
        <w:rPr>
          <w:rFonts w:ascii="Times New Roman" w:hAnsi="Times New Roman" w:cs="Times New Roman"/>
          <w:color w:val="000000" w:themeColor="text1"/>
          <w:sz w:val="22"/>
          <w:szCs w:val="22"/>
          <w:lang w:val="it-IT"/>
        </w:rPr>
        <w:t xml:space="preserve"> + 0.25 Ad</w:t>
      </w:r>
      <w:r w:rsidR="0024499A" w:rsidRPr="00595AC7">
        <w:rPr>
          <w:rFonts w:ascii="Times New Roman" w:hAnsi="Times New Roman" w:cs="Times New Roman"/>
          <w:color w:val="000000" w:themeColor="text1"/>
          <w:sz w:val="22"/>
          <w:szCs w:val="22"/>
          <w:lang w:val="it-IT"/>
        </w:rPr>
        <w:t>[1]</w:t>
      </w:r>
    </w:p>
    <w:p w14:paraId="31F2DCCD" w14:textId="224FB7A3" w:rsidR="0024499A" w:rsidRPr="00100BB0" w:rsidRDefault="0024499A" w:rsidP="00676A90">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where </w:t>
      </w:r>
      <w:r w:rsidRPr="00100BB0">
        <w:rPr>
          <w:rFonts w:ascii="Times New Roman" w:hAnsi="Times New Roman" w:cs="Times New Roman"/>
          <w:i/>
          <w:iCs/>
          <w:color w:val="000000" w:themeColor="text1"/>
          <w:sz w:val="22"/>
          <w:szCs w:val="22"/>
          <w:vertAlign w:val="superscript"/>
        </w:rPr>
        <w:t>Al</w:t>
      </w:r>
      <w:r w:rsidRPr="00100BB0">
        <w:rPr>
          <w:rFonts w:ascii="Times New Roman" w:hAnsi="Times New Roman" w:cs="Times New Roman"/>
          <w:i/>
          <w:iCs/>
          <w:color w:val="000000" w:themeColor="text1"/>
          <w:sz w:val="22"/>
          <w:szCs w:val="22"/>
        </w:rPr>
        <w:t>H</w:t>
      </w:r>
      <w:r w:rsidRPr="00100BB0">
        <w:rPr>
          <w:rFonts w:ascii="Times New Roman" w:hAnsi="Times New Roman" w:cs="Times New Roman"/>
          <w:color w:val="000000" w:themeColor="text1"/>
          <w:sz w:val="22"/>
          <w:szCs w:val="22"/>
        </w:rPr>
        <w:t xml:space="preserve"> replaces </w:t>
      </w:r>
      <w:r w:rsidR="00627222" w:rsidRPr="00627222">
        <w:rPr>
          <w:rFonts w:ascii="Times New Roman" w:hAnsi="Times New Roman" w:cs="Times New Roman"/>
          <w:i/>
          <w:iCs/>
          <w:color w:val="000000" w:themeColor="text1"/>
          <w:sz w:val="22"/>
          <w:szCs w:val="22"/>
        </w:rPr>
        <w:t>H</w:t>
      </w:r>
      <w:r w:rsidRPr="00100BB0">
        <w:rPr>
          <w:rFonts w:ascii="Times New Roman" w:hAnsi="Times New Roman" w:cs="Times New Roman"/>
          <w:color w:val="000000" w:themeColor="text1"/>
          <w:sz w:val="22"/>
          <w:szCs w:val="22"/>
        </w:rPr>
        <w:t xml:space="preserve"> in </w:t>
      </w:r>
      <w:r w:rsidR="00A53FB3" w:rsidRPr="00100BB0">
        <w:rPr>
          <w:rFonts w:ascii="Times New Roman" w:hAnsi="Times New Roman" w:cs="Times New Roman"/>
          <w:color w:val="000000" w:themeColor="text1"/>
          <w:sz w:val="22"/>
          <w:szCs w:val="22"/>
        </w:rPr>
        <w:t>the parasitoid functional response eq</w:t>
      </w:r>
      <w:r w:rsidR="004927E9" w:rsidRPr="00100BB0">
        <w:rPr>
          <w:rFonts w:ascii="Times New Roman" w:hAnsi="Times New Roman" w:cs="Times New Roman"/>
          <w:color w:val="000000" w:themeColor="text1"/>
          <w:sz w:val="22"/>
          <w:szCs w:val="22"/>
        </w:rPr>
        <w:t>n. 4</w:t>
      </w:r>
      <w:r w:rsidR="00A53FB3" w:rsidRPr="00100BB0">
        <w:rPr>
          <w:rFonts w:ascii="Times New Roman" w:hAnsi="Times New Roman" w:cs="Times New Roman"/>
          <w:color w:val="000000" w:themeColor="text1"/>
          <w:sz w:val="22"/>
          <w:szCs w:val="22"/>
        </w:rPr>
        <w:t>.</w:t>
      </w:r>
    </w:p>
    <w:p w14:paraId="502F2ECA" w14:textId="77777777" w:rsidR="00627222" w:rsidRDefault="00EA766A" w:rsidP="002F696F">
      <w:pPr>
        <w:spacing w:after="0" w:line="360" w:lineRule="auto"/>
        <w:ind w:firstLine="720"/>
        <w:rPr>
          <w:rFonts w:ascii="Times New Roman" w:hAnsi="Times New Roman" w:cs="Times New Roman"/>
          <w:color w:val="000000" w:themeColor="text1"/>
          <w:sz w:val="22"/>
          <w:szCs w:val="22"/>
        </w:rPr>
      </w:pPr>
      <w:r w:rsidRPr="00100BB0">
        <w:rPr>
          <w:rFonts w:ascii="Times New Roman" w:hAnsi="Times New Roman" w:cs="Times New Roman"/>
          <w:noProof/>
          <w:color w:val="000000" w:themeColor="text1"/>
          <w:position w:val="-10"/>
          <w:sz w:val="22"/>
          <w:szCs w:val="22"/>
        </w:rPr>
        <w:object w:dxaOrig="3400" w:dyaOrig="700" w14:anchorId="03B6995A">
          <v:shape id="_x0000_i1063" type="#_x0000_t75" alt="" style="width:159pt;height:35.25pt;mso-width-percent:0;mso-height-percent:0;mso-width-percent:0;mso-height-percent:0" o:ole="">
            <v:imagedata r:id="rId82" o:title=""/>
          </v:shape>
          <o:OLEObject Type="Embed" ProgID="Equation.DSMT4" ShapeID="_x0000_i1063" DrawAspect="Content" ObjectID="_1817382180" r:id="rId83"/>
        </w:object>
      </w:r>
      <w:r w:rsidR="0024499A" w:rsidRPr="00100BB0">
        <w:rPr>
          <w:rFonts w:ascii="Times New Roman" w:hAnsi="Times New Roman" w:cs="Times New Roman"/>
          <w:color w:val="000000" w:themeColor="text1"/>
          <w:sz w:val="22"/>
          <w:szCs w:val="22"/>
        </w:rPr>
        <w:t xml:space="preserve"> </w:t>
      </w:r>
      <w:r w:rsidR="002F696F" w:rsidRPr="00100BB0">
        <w:rPr>
          <w:rFonts w:ascii="Times New Roman" w:hAnsi="Times New Roman" w:cs="Times New Roman"/>
          <w:color w:val="000000" w:themeColor="text1"/>
          <w:sz w:val="22"/>
          <w:szCs w:val="22"/>
        </w:rPr>
        <w:t>an</w:t>
      </w:r>
      <w:r w:rsidR="00C84130">
        <w:rPr>
          <w:rFonts w:ascii="Times New Roman" w:hAnsi="Times New Roman" w:cs="Times New Roman"/>
          <w:color w:val="000000" w:themeColor="text1"/>
          <w:sz w:val="22"/>
          <w:szCs w:val="22"/>
        </w:rPr>
        <w:t>d</w:t>
      </w:r>
      <w:r w:rsidR="00C84130">
        <w:rPr>
          <w:rFonts w:ascii="Times New Roman" w:hAnsi="Times New Roman" w:cs="Times New Roman"/>
          <w:color w:val="000000" w:themeColor="text1"/>
          <w:sz w:val="22"/>
          <w:szCs w:val="22"/>
          <w:vertAlign w:val="superscript"/>
        </w:rPr>
        <w:t xml:space="preserve"> </w:t>
      </w:r>
      <w:r w:rsidRPr="00100BB0">
        <w:rPr>
          <w:rFonts w:ascii="Times New Roman" w:hAnsi="Times New Roman" w:cs="Times New Roman"/>
          <w:noProof/>
          <w:color w:val="000000" w:themeColor="text1"/>
          <w:position w:val="-6"/>
          <w:sz w:val="22"/>
          <w:szCs w:val="22"/>
        </w:rPr>
        <w:object w:dxaOrig="820" w:dyaOrig="300" w14:anchorId="7F4DD88D">
          <v:shape id="_x0000_i1064" type="#_x0000_t75" alt="" style="width:45.75pt;height:18pt;mso-width-percent:0;mso-height-percent:0;mso-width-percent:0;mso-height-percent:0" o:ole="">
            <v:imagedata r:id="rId84" o:title=""/>
          </v:shape>
          <o:OLEObject Type="Embed" ProgID="Equation.DSMT4" ShapeID="_x0000_i1064" DrawAspect="Content" ObjectID="_1817382181" r:id="rId85"/>
        </w:object>
      </w:r>
      <w:r w:rsidR="0024499A" w:rsidRPr="00100BB0">
        <w:rPr>
          <w:rFonts w:ascii="Times New Roman" w:hAnsi="Times New Roman" w:cs="Times New Roman"/>
          <w:color w:val="000000" w:themeColor="text1"/>
          <w:sz w:val="22"/>
          <w:szCs w:val="22"/>
        </w:rPr>
        <w:t xml:space="preserve"> is the parasitoid search rate</w:t>
      </w:r>
      <w:r w:rsidR="00A53FB3" w:rsidRPr="00100BB0">
        <w:rPr>
          <w:rFonts w:ascii="Times New Roman" w:hAnsi="Times New Roman" w:cs="Times New Roman"/>
          <w:color w:val="000000" w:themeColor="text1"/>
          <w:sz w:val="22"/>
          <w:szCs w:val="22"/>
        </w:rPr>
        <w:t xml:space="preserve"> </w:t>
      </w:r>
      <w:r w:rsidR="002F696F" w:rsidRPr="00100BB0">
        <w:rPr>
          <w:rFonts w:ascii="Times New Roman" w:hAnsi="Times New Roman" w:cs="Times New Roman"/>
          <w:color w:val="000000" w:themeColor="text1"/>
          <w:sz w:val="22"/>
          <w:szCs w:val="22"/>
        </w:rPr>
        <w:t>with</w:t>
      </w:r>
      <w:r w:rsidR="00A53FB3" w:rsidRPr="00100BB0">
        <w:rPr>
          <w:rFonts w:ascii="Times New Roman" w:hAnsi="Times New Roman" w:cs="Times New Roman"/>
          <w:color w:val="000000" w:themeColor="text1"/>
          <w:sz w:val="22"/>
          <w:szCs w:val="22"/>
        </w:rPr>
        <w:t xml:space="preserve"> </w:t>
      </w:r>
      <w:r w:rsidR="00E963BF" w:rsidRPr="00100BB0">
        <w:rPr>
          <w:rFonts w:ascii="Times New Roman" w:hAnsi="Times New Roman" w:cs="Times New Roman"/>
          <w:i/>
          <w:iCs/>
          <w:color w:val="000000" w:themeColor="text1"/>
          <w:sz w:val="22"/>
          <w:szCs w:val="22"/>
          <w:vertAlign w:val="superscript"/>
        </w:rPr>
        <w:t>Al</w:t>
      </w:r>
      <w:r w:rsidR="00E963BF" w:rsidRPr="00100BB0">
        <w:rPr>
          <w:rFonts w:ascii="Times New Roman" w:hAnsi="Times New Roman" w:cs="Times New Roman"/>
          <w:i/>
          <w:iCs/>
          <w:color w:val="000000" w:themeColor="text1"/>
          <w:sz w:val="22"/>
          <w:szCs w:val="22"/>
        </w:rPr>
        <w:t>Na =</w:t>
      </w:r>
      <w:r w:rsidR="00E963BF" w:rsidRPr="00100BB0">
        <w:rPr>
          <w:rFonts w:ascii="Times New Roman" w:hAnsi="Times New Roman" w:cs="Times New Roman"/>
          <w:i/>
          <w:iCs/>
          <w:color w:val="000000" w:themeColor="text1"/>
          <w:sz w:val="22"/>
          <w:szCs w:val="22"/>
          <w:vertAlign w:val="superscript"/>
        </w:rPr>
        <w:t xml:space="preserve"> Al</w:t>
      </w:r>
      <w:r w:rsidR="0024499A" w:rsidRPr="00100BB0">
        <w:rPr>
          <w:rFonts w:ascii="Times New Roman" w:hAnsi="Times New Roman" w:cs="Times New Roman"/>
          <w:i/>
          <w:iCs/>
          <w:color w:val="000000" w:themeColor="text1"/>
          <w:sz w:val="22"/>
          <w:szCs w:val="22"/>
        </w:rPr>
        <w:t>H</w:t>
      </w:r>
      <w:r w:rsidR="00E963BF" w:rsidRPr="00100BB0">
        <w:rPr>
          <w:rFonts w:ascii="Times New Roman" w:hAnsi="Times New Roman" w:cs="Times New Roman"/>
          <w:i/>
          <w:iCs/>
          <w:color w:val="000000" w:themeColor="text1"/>
          <w:sz w:val="22"/>
          <w:szCs w:val="22"/>
        </w:rPr>
        <w:t xml:space="preserve"> </w:t>
      </w:r>
      <w:r w:rsidR="00E963BF" w:rsidRPr="00100BB0">
        <w:rPr>
          <w:rFonts w:ascii="Times New Roman" w:hAnsi="Times New Roman" w:cs="Times New Roman"/>
          <w:i/>
          <w:iCs/>
          <w:color w:val="000000" w:themeColor="text1"/>
          <w:sz w:val="22"/>
          <w:szCs w:val="22"/>
          <w:vertAlign w:val="superscript"/>
        </w:rPr>
        <w:t>Al</w:t>
      </w:r>
      <w:r w:rsidR="004927E9" w:rsidRPr="00100BB0">
        <w:rPr>
          <w:rFonts w:ascii="Times New Roman" w:hAnsi="Times New Roman" w:cs="Times New Roman"/>
          <w:i/>
          <w:iCs/>
          <w:color w:val="000000" w:themeColor="text1"/>
          <w:sz w:val="22"/>
          <w:szCs w:val="22"/>
        </w:rPr>
        <w:sym w:font="Symbol" w:char="F06D"/>
      </w:r>
      <w:r w:rsidR="00E963BF" w:rsidRPr="00100BB0">
        <w:rPr>
          <w:rFonts w:ascii="Times New Roman" w:hAnsi="Times New Roman" w:cs="Times New Roman"/>
          <w:color w:val="000000" w:themeColor="text1"/>
          <w:sz w:val="22"/>
          <w:szCs w:val="22"/>
          <w:vertAlign w:val="superscript"/>
        </w:rPr>
        <w:t xml:space="preserve"> </w:t>
      </w:r>
      <w:r w:rsidR="00A53FB3" w:rsidRPr="00100BB0">
        <w:rPr>
          <w:rFonts w:ascii="Times New Roman" w:hAnsi="Times New Roman" w:cs="Times New Roman"/>
          <w:color w:val="000000" w:themeColor="text1"/>
          <w:sz w:val="22"/>
          <w:szCs w:val="22"/>
        </w:rPr>
        <w:t xml:space="preserve"> </w:t>
      </w:r>
      <w:r w:rsidR="002F696F" w:rsidRPr="00100BB0">
        <w:rPr>
          <w:rFonts w:ascii="Times New Roman" w:hAnsi="Times New Roman" w:cs="Times New Roman"/>
          <w:color w:val="000000" w:themeColor="text1"/>
          <w:sz w:val="22"/>
          <w:szCs w:val="22"/>
        </w:rPr>
        <w:t>being</w:t>
      </w:r>
      <w:r w:rsidR="00A53FB3" w:rsidRPr="00100BB0">
        <w:rPr>
          <w:rFonts w:ascii="Times New Roman" w:hAnsi="Times New Roman" w:cs="Times New Roman"/>
          <w:color w:val="000000" w:themeColor="text1"/>
          <w:sz w:val="22"/>
          <w:szCs w:val="22"/>
        </w:rPr>
        <w:t xml:space="preserve"> the number of hosts attacked. The computations for </w:t>
      </w:r>
      <w:r w:rsidR="00D96FD2" w:rsidRPr="00100BB0">
        <w:rPr>
          <w:rFonts w:ascii="Times New Roman" w:hAnsi="Times New Roman" w:cs="Times New Roman"/>
          <w:color w:val="000000" w:themeColor="text1"/>
          <w:sz w:val="22"/>
          <w:szCs w:val="22"/>
        </w:rPr>
        <w:t>attack</w:t>
      </w:r>
      <w:r w:rsidR="00146D3D" w:rsidRPr="00100BB0">
        <w:rPr>
          <w:rFonts w:ascii="Times New Roman" w:hAnsi="Times New Roman" w:cs="Times New Roman"/>
          <w:color w:val="000000" w:themeColor="text1"/>
          <w:sz w:val="22"/>
          <w:szCs w:val="22"/>
        </w:rPr>
        <w:t xml:space="preserve"> rate</w:t>
      </w:r>
      <w:r w:rsidR="00ED3BBF" w:rsidRPr="00100BB0">
        <w:rPr>
          <w:rFonts w:ascii="Times New Roman" w:hAnsi="Times New Roman" w:cs="Times New Roman"/>
          <w:color w:val="000000" w:themeColor="text1"/>
          <w:sz w:val="22"/>
          <w:szCs w:val="22"/>
        </w:rPr>
        <w:t xml:space="preserve"> (</w:t>
      </w:r>
      <w:r w:rsidR="008D771B" w:rsidRPr="00100BB0">
        <w:rPr>
          <w:rFonts w:ascii="Times New Roman" w:hAnsi="Times New Roman" w:cs="Times New Roman"/>
          <w:color w:val="000000" w:themeColor="text1"/>
          <w:sz w:val="22"/>
          <w:szCs w:val="22"/>
        </w:rPr>
        <w:t>0&lt;</w:t>
      </w:r>
      <w:r w:rsidR="00ED3BBF" w:rsidRPr="00100BB0">
        <w:rPr>
          <w:rFonts w:ascii="Times New Roman" w:hAnsi="Times New Roman" w:cs="Times New Roman"/>
          <w:i/>
          <w:iCs/>
          <w:color w:val="000000" w:themeColor="text1"/>
          <w:sz w:val="22"/>
          <w:szCs w:val="22"/>
          <w:vertAlign w:val="superscript"/>
        </w:rPr>
        <w:t>s</w:t>
      </w:r>
      <w:r w:rsidR="00146D3D" w:rsidRPr="00100BB0">
        <w:rPr>
          <w:rFonts w:ascii="Times New Roman" w:hAnsi="Times New Roman" w:cs="Times New Roman"/>
          <w:i/>
          <w:iCs/>
          <w:color w:val="000000" w:themeColor="text1"/>
          <w:sz w:val="22"/>
          <w:szCs w:val="22"/>
        </w:rPr>
        <w:sym w:font="Symbol" w:char="F06D"/>
      </w:r>
      <w:r w:rsidR="008D771B" w:rsidRPr="00100BB0">
        <w:rPr>
          <w:rFonts w:ascii="Times New Roman" w:hAnsi="Times New Roman" w:cs="Times New Roman"/>
          <w:i/>
          <w:iCs/>
          <w:color w:val="000000" w:themeColor="text1"/>
          <w:sz w:val="22"/>
          <w:szCs w:val="22"/>
        </w:rPr>
        <w:t xml:space="preserve"> </w:t>
      </w:r>
      <w:r w:rsidR="008D771B" w:rsidRPr="00100BB0">
        <w:rPr>
          <w:rFonts w:ascii="Times New Roman" w:hAnsi="Times New Roman" w:cs="Times New Roman"/>
          <w:i/>
          <w:iCs/>
          <w:color w:val="000000" w:themeColor="text1"/>
          <w:sz w:val="22"/>
          <w:szCs w:val="22"/>
          <w:u w:val="single"/>
        </w:rPr>
        <w:t>&lt;</w:t>
      </w:r>
      <w:r w:rsidR="008D771B" w:rsidRPr="00100BB0">
        <w:rPr>
          <w:rFonts w:ascii="Times New Roman" w:hAnsi="Times New Roman" w:cs="Times New Roman"/>
          <w:i/>
          <w:iCs/>
          <w:color w:val="000000" w:themeColor="text1"/>
          <w:sz w:val="22"/>
          <w:szCs w:val="22"/>
        </w:rPr>
        <w:t xml:space="preserve"> 1</w:t>
      </w:r>
      <w:r w:rsidR="00ED3BBF" w:rsidRPr="00100BB0">
        <w:rPr>
          <w:rFonts w:ascii="Times New Roman" w:hAnsi="Times New Roman" w:cs="Times New Roman"/>
          <w:color w:val="000000" w:themeColor="text1"/>
          <w:sz w:val="22"/>
          <w:szCs w:val="22"/>
        </w:rPr>
        <w:t xml:space="preserve">) of </w:t>
      </w:r>
      <w:r w:rsidR="004B45A8" w:rsidRPr="00100BB0">
        <w:rPr>
          <w:rFonts w:ascii="Times New Roman" w:hAnsi="Times New Roman" w:cs="Times New Roman"/>
          <w:color w:val="000000" w:themeColor="text1"/>
          <w:sz w:val="22"/>
          <w:szCs w:val="22"/>
        </w:rPr>
        <w:t xml:space="preserve">CM </w:t>
      </w:r>
      <w:r w:rsidR="00146D3D" w:rsidRPr="00100BB0">
        <w:rPr>
          <w:rFonts w:ascii="Times New Roman" w:hAnsi="Times New Roman" w:cs="Times New Roman"/>
          <w:color w:val="000000" w:themeColor="text1"/>
          <w:sz w:val="22"/>
          <w:szCs w:val="22"/>
        </w:rPr>
        <w:t>and par</w:t>
      </w:r>
      <w:r w:rsidR="00D96FD2" w:rsidRPr="00100BB0">
        <w:rPr>
          <w:rFonts w:ascii="Times New Roman" w:hAnsi="Times New Roman" w:cs="Times New Roman"/>
          <w:color w:val="000000" w:themeColor="text1"/>
          <w:sz w:val="22"/>
          <w:szCs w:val="22"/>
        </w:rPr>
        <w:t>a</w:t>
      </w:r>
      <w:r w:rsidR="00146D3D" w:rsidRPr="00100BB0">
        <w:rPr>
          <w:rFonts w:ascii="Times New Roman" w:hAnsi="Times New Roman" w:cs="Times New Roman"/>
          <w:color w:val="000000" w:themeColor="text1"/>
          <w:sz w:val="22"/>
          <w:szCs w:val="22"/>
        </w:rPr>
        <w:t xml:space="preserve">sitoid </w:t>
      </w:r>
      <w:r w:rsidR="00ED3BBF" w:rsidRPr="00100BB0">
        <w:rPr>
          <w:rFonts w:ascii="Times New Roman" w:hAnsi="Times New Roman" w:cs="Times New Roman"/>
          <w:color w:val="000000" w:themeColor="text1"/>
          <w:sz w:val="22"/>
          <w:szCs w:val="22"/>
        </w:rPr>
        <w:t>host stages</w:t>
      </w:r>
      <w:r w:rsidR="00A53FB3" w:rsidRPr="00100BB0">
        <w:rPr>
          <w:rFonts w:ascii="Times New Roman" w:hAnsi="Times New Roman" w:cs="Times New Roman"/>
          <w:color w:val="000000" w:themeColor="text1"/>
          <w:sz w:val="22"/>
          <w:szCs w:val="22"/>
        </w:rPr>
        <w:t xml:space="preserve"> attacked </w:t>
      </w:r>
      <w:r w:rsidR="008D771B" w:rsidRPr="00100BB0">
        <w:rPr>
          <w:rFonts w:ascii="Times New Roman" w:hAnsi="Times New Roman" w:cs="Times New Roman"/>
          <w:color w:val="000000" w:themeColor="text1"/>
          <w:sz w:val="22"/>
          <w:szCs w:val="22"/>
        </w:rPr>
        <w:t xml:space="preserve">by </w:t>
      </w:r>
      <w:r w:rsidR="008D771B" w:rsidRPr="00100BB0">
        <w:rPr>
          <w:rFonts w:ascii="Times New Roman" w:hAnsi="Times New Roman" w:cs="Times New Roman"/>
          <w:i/>
          <w:iCs/>
          <w:color w:val="000000" w:themeColor="text1"/>
          <w:sz w:val="22"/>
          <w:szCs w:val="22"/>
        </w:rPr>
        <w:t xml:space="preserve">A. </w:t>
      </w:r>
      <w:proofErr w:type="spellStart"/>
      <w:r w:rsidR="008D771B" w:rsidRPr="00100BB0">
        <w:rPr>
          <w:rFonts w:ascii="Times New Roman" w:hAnsi="Times New Roman" w:cs="Times New Roman"/>
          <w:i/>
          <w:iCs/>
          <w:color w:val="000000" w:themeColor="text1"/>
          <w:sz w:val="22"/>
          <w:szCs w:val="22"/>
        </w:rPr>
        <w:t>lopezi</w:t>
      </w:r>
      <w:proofErr w:type="spellEnd"/>
      <w:r w:rsidR="008D771B" w:rsidRPr="00100BB0">
        <w:rPr>
          <w:rFonts w:ascii="Times New Roman" w:hAnsi="Times New Roman" w:cs="Times New Roman"/>
          <w:i/>
          <w:iCs/>
          <w:color w:val="000000" w:themeColor="text1"/>
          <w:sz w:val="22"/>
          <w:szCs w:val="22"/>
        </w:rPr>
        <w:t xml:space="preserve"> </w:t>
      </w:r>
      <w:r w:rsidR="00A53FB3" w:rsidRPr="00100BB0">
        <w:rPr>
          <w:rFonts w:ascii="Times New Roman" w:hAnsi="Times New Roman" w:cs="Times New Roman"/>
          <w:color w:val="000000" w:themeColor="text1"/>
          <w:sz w:val="22"/>
          <w:szCs w:val="22"/>
        </w:rPr>
        <w:t>corr</w:t>
      </w:r>
      <w:r w:rsidR="00A53FB3" w:rsidRPr="003D464D">
        <w:rPr>
          <w:rFonts w:ascii="Times New Roman" w:hAnsi="Times New Roman" w:cs="Times New Roman"/>
          <w:color w:val="000000" w:themeColor="text1"/>
          <w:sz w:val="22"/>
          <w:szCs w:val="22"/>
        </w:rPr>
        <w:t>ected for preference</w:t>
      </w:r>
      <w:r w:rsidR="00235491" w:rsidRPr="003D464D">
        <w:rPr>
          <w:rFonts w:ascii="Times New Roman" w:hAnsi="Times New Roman" w:cs="Times New Roman"/>
          <w:color w:val="000000" w:themeColor="text1"/>
          <w:sz w:val="22"/>
          <w:szCs w:val="22"/>
        </w:rPr>
        <w:t xml:space="preserve"> </w:t>
      </w:r>
      <w:r w:rsidR="00C84130" w:rsidRPr="003D464D">
        <w:rPr>
          <w:rFonts w:ascii="Times New Roman" w:hAnsi="Times New Roman" w:cs="Times New Roman"/>
          <w:color w:val="000000" w:themeColor="text1"/>
          <w:sz w:val="22"/>
          <w:szCs w:val="22"/>
        </w:rPr>
        <w:t xml:space="preserve">as </w:t>
      </w:r>
      <w:r w:rsidR="00A53FB3" w:rsidRPr="003D464D">
        <w:rPr>
          <w:rFonts w:ascii="Times New Roman" w:hAnsi="Times New Roman" w:cs="Times New Roman"/>
          <w:color w:val="000000" w:themeColor="text1"/>
          <w:sz w:val="22"/>
          <w:szCs w:val="22"/>
        </w:rPr>
        <w:t>follows</w:t>
      </w:r>
      <w:r w:rsidR="00A53FB3" w:rsidRPr="00100BB0">
        <w:rPr>
          <w:rFonts w:ascii="Times New Roman" w:hAnsi="Times New Roman" w:cs="Times New Roman"/>
          <w:color w:val="000000" w:themeColor="text1"/>
          <w:sz w:val="22"/>
          <w:szCs w:val="22"/>
        </w:rPr>
        <w:t xml:space="preserve">: </w:t>
      </w:r>
    </w:p>
    <w:p w14:paraId="49D102DA" w14:textId="6744A9B3" w:rsidR="00E963BF" w:rsidRPr="00100BB0" w:rsidRDefault="0032224D" w:rsidP="002F696F">
      <w:pPr>
        <w:spacing w:after="0" w:line="360" w:lineRule="auto"/>
        <w:ind w:firstLine="720"/>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lastRenderedPageBreak/>
        <w:t xml:space="preserve"> </w:t>
      </w:r>
    </w:p>
    <w:p w14:paraId="72673E35" w14:textId="15CC8456" w:rsidR="00E963BF" w:rsidRPr="00595AC7" w:rsidRDefault="00E963BF" w:rsidP="00E963BF">
      <w:pPr>
        <w:spacing w:after="0" w:line="360" w:lineRule="auto"/>
        <w:rPr>
          <w:rFonts w:ascii="Times New Roman" w:hAnsi="Times New Roman" w:cs="Times New Roman"/>
          <w:color w:val="000000" w:themeColor="text1"/>
          <w:sz w:val="22"/>
          <w:szCs w:val="22"/>
          <w:lang w:val="it-IT"/>
        </w:rPr>
      </w:pPr>
      <w:r w:rsidRPr="00100BB0">
        <w:rPr>
          <w:rFonts w:ascii="Times New Roman" w:hAnsi="Times New Roman" w:cs="Times New Roman"/>
          <w:color w:val="000000" w:themeColor="text1"/>
          <w:sz w:val="22"/>
          <w:szCs w:val="22"/>
        </w:rPr>
        <w:tab/>
      </w:r>
      <w:r w:rsidR="004142C4" w:rsidRPr="00595AC7">
        <w:rPr>
          <w:rFonts w:ascii="Times New Roman" w:hAnsi="Times New Roman" w:cs="Times New Roman"/>
          <w:i/>
          <w:iCs/>
          <w:color w:val="000000" w:themeColor="text1"/>
          <w:sz w:val="22"/>
          <w:szCs w:val="22"/>
          <w:vertAlign w:val="superscript"/>
          <w:lang w:val="it-IT"/>
        </w:rPr>
        <w:t>CM</w:t>
      </w:r>
      <w:r w:rsidR="00146D3D" w:rsidRPr="00100BB0">
        <w:rPr>
          <w:rFonts w:ascii="Times New Roman" w:hAnsi="Times New Roman" w:cs="Times New Roman"/>
          <w:i/>
          <w:iCs/>
          <w:color w:val="000000" w:themeColor="text1"/>
          <w:sz w:val="22"/>
          <w:szCs w:val="22"/>
        </w:rPr>
        <w:sym w:font="Symbol" w:char="F06D"/>
      </w:r>
      <w:r w:rsidRPr="00595AC7">
        <w:rPr>
          <w:rFonts w:ascii="Times New Roman" w:hAnsi="Times New Roman" w:cs="Times New Roman"/>
          <w:color w:val="000000" w:themeColor="text1"/>
          <w:sz w:val="22"/>
          <w:szCs w:val="22"/>
          <w:lang w:val="it-IT"/>
        </w:rPr>
        <w:t>[3]</w:t>
      </w:r>
      <w:r w:rsidR="003247AC" w:rsidRPr="00595AC7">
        <w:rPr>
          <w:rFonts w:ascii="Times New Roman" w:hAnsi="Times New Roman" w:cs="Times New Roman"/>
          <w:color w:val="000000" w:themeColor="text1"/>
          <w:sz w:val="22"/>
          <w:szCs w:val="22"/>
          <w:lang w:val="it-IT"/>
        </w:rPr>
        <w:t xml:space="preserve"> </w:t>
      </w:r>
      <w:r w:rsidRPr="00595AC7">
        <w:rPr>
          <w:rFonts w:ascii="Times New Roman" w:hAnsi="Times New Roman" w:cs="Times New Roman"/>
          <w:color w:val="000000" w:themeColor="text1"/>
          <w:sz w:val="22"/>
          <w:szCs w:val="22"/>
          <w:lang w:val="it-IT"/>
        </w:rPr>
        <w:t>=</w:t>
      </w:r>
      <w:r w:rsidR="003247AC" w:rsidRPr="00595AC7">
        <w:rPr>
          <w:rFonts w:ascii="Times New Roman" w:hAnsi="Times New Roman" w:cs="Times New Roman"/>
          <w:color w:val="000000" w:themeColor="text1"/>
          <w:sz w:val="22"/>
          <w:szCs w:val="22"/>
          <w:lang w:val="it-IT"/>
        </w:rPr>
        <w:t xml:space="preserve"> </w:t>
      </w:r>
      <w:r w:rsidR="003247AC" w:rsidRPr="00595AC7">
        <w:rPr>
          <w:rFonts w:ascii="Times New Roman" w:hAnsi="Times New Roman" w:cs="Times New Roman"/>
          <w:color w:val="000000" w:themeColor="text1"/>
          <w:sz w:val="22"/>
          <w:szCs w:val="22"/>
          <w:vertAlign w:val="superscript"/>
          <w:lang w:val="it-IT"/>
        </w:rPr>
        <w:t>Al</w:t>
      </w:r>
      <w:r w:rsidR="00B40764" w:rsidRPr="00595AC7">
        <w:rPr>
          <w:rFonts w:ascii="Times New Roman" w:hAnsi="Times New Roman" w:cs="Times New Roman"/>
          <w:color w:val="000000" w:themeColor="text1"/>
          <w:sz w:val="22"/>
          <w:szCs w:val="22"/>
          <w:lang w:val="it-IT"/>
        </w:rPr>
        <w:t>N</w:t>
      </w:r>
      <w:r w:rsidR="003247AC" w:rsidRPr="00595AC7">
        <w:rPr>
          <w:rFonts w:ascii="Times New Roman" w:hAnsi="Times New Roman" w:cs="Times New Roman"/>
          <w:color w:val="000000" w:themeColor="text1"/>
          <w:sz w:val="22"/>
          <w:szCs w:val="22"/>
          <w:lang w:val="it-IT"/>
        </w:rPr>
        <w:t>a</w:t>
      </w:r>
      <w:r w:rsidR="00A53FB3" w:rsidRPr="00100BB0">
        <w:rPr>
          <w:rFonts w:ascii="Times New Roman" w:hAnsi="Times New Roman" w:cs="Times New Roman"/>
          <w:color w:val="000000" w:themeColor="text1"/>
          <w:sz w:val="22"/>
          <w:szCs w:val="22"/>
        </w:rPr>
        <w:sym w:font="Symbol" w:char="F0B4"/>
      </w:r>
      <w:r w:rsidR="004142C4" w:rsidRPr="00595AC7">
        <w:rPr>
          <w:rFonts w:ascii="Times New Roman" w:hAnsi="Times New Roman" w:cs="Times New Roman"/>
          <w:color w:val="000000" w:themeColor="text1"/>
          <w:sz w:val="22"/>
          <w:szCs w:val="22"/>
          <w:lang w:val="it-IT"/>
        </w:rPr>
        <w:t xml:space="preserve">(0.328 </w:t>
      </w:r>
      <w:r w:rsidR="00B903B7" w:rsidRPr="00595AC7">
        <w:rPr>
          <w:rFonts w:ascii="Times New Roman" w:hAnsi="Times New Roman" w:cs="Times New Roman"/>
          <w:color w:val="000000" w:themeColor="text1"/>
          <w:sz w:val="22"/>
          <w:szCs w:val="22"/>
          <w:lang w:val="it-IT"/>
        </w:rPr>
        <w:t>CM[3]</w:t>
      </w:r>
      <w:r w:rsidRPr="00595AC7">
        <w:rPr>
          <w:rFonts w:ascii="Times New Roman" w:hAnsi="Times New Roman" w:cs="Times New Roman"/>
          <w:color w:val="000000" w:themeColor="text1"/>
          <w:sz w:val="22"/>
          <w:szCs w:val="22"/>
          <w:lang w:val="it-IT"/>
        </w:rPr>
        <w:t>/</w:t>
      </w:r>
      <w:r w:rsidR="0032224D" w:rsidRPr="00595AC7">
        <w:rPr>
          <w:rFonts w:ascii="Times New Roman" w:hAnsi="Times New Roman" w:cs="Times New Roman"/>
          <w:color w:val="000000" w:themeColor="text1"/>
          <w:sz w:val="22"/>
          <w:szCs w:val="22"/>
          <w:vertAlign w:val="superscript"/>
          <w:lang w:val="it-IT"/>
        </w:rPr>
        <w:t xml:space="preserve"> Al</w:t>
      </w:r>
      <w:r w:rsidR="0024499A" w:rsidRPr="00595AC7">
        <w:rPr>
          <w:rFonts w:ascii="Times New Roman" w:hAnsi="Times New Roman" w:cs="Times New Roman"/>
          <w:color w:val="000000" w:themeColor="text1"/>
          <w:sz w:val="22"/>
          <w:szCs w:val="22"/>
          <w:lang w:val="it-IT"/>
        </w:rPr>
        <w:t>H</w:t>
      </w:r>
      <w:r w:rsidR="004142C4" w:rsidRPr="00595AC7">
        <w:rPr>
          <w:rFonts w:ascii="Times New Roman" w:hAnsi="Times New Roman" w:cs="Times New Roman"/>
          <w:color w:val="000000" w:themeColor="text1"/>
          <w:sz w:val="22"/>
          <w:szCs w:val="22"/>
          <w:lang w:val="it-IT"/>
        </w:rPr>
        <w:t>)</w:t>
      </w:r>
      <w:r w:rsidR="00B903B7" w:rsidRPr="00595AC7">
        <w:rPr>
          <w:rFonts w:ascii="Times New Roman" w:hAnsi="Times New Roman" w:cs="Times New Roman"/>
          <w:color w:val="000000" w:themeColor="text1"/>
          <w:sz w:val="22"/>
          <w:szCs w:val="22"/>
          <w:lang w:val="it-IT"/>
        </w:rPr>
        <w:t>/CM[3]</w:t>
      </w:r>
    </w:p>
    <w:p w14:paraId="6D7766E7" w14:textId="35C29D1B" w:rsidR="00B903B7" w:rsidRPr="00595AC7" w:rsidRDefault="00E963BF" w:rsidP="00E963BF">
      <w:pPr>
        <w:spacing w:after="0" w:line="360" w:lineRule="auto"/>
        <w:rPr>
          <w:rFonts w:ascii="Times New Roman" w:hAnsi="Times New Roman" w:cs="Times New Roman"/>
          <w:color w:val="000000" w:themeColor="text1"/>
          <w:sz w:val="22"/>
          <w:szCs w:val="22"/>
          <w:lang w:val="it-IT"/>
        </w:rPr>
      </w:pPr>
      <w:r w:rsidRPr="00595AC7">
        <w:rPr>
          <w:rFonts w:ascii="Times New Roman" w:hAnsi="Times New Roman" w:cs="Times New Roman"/>
          <w:color w:val="000000" w:themeColor="text1"/>
          <w:sz w:val="22"/>
          <w:szCs w:val="22"/>
          <w:lang w:val="it-IT"/>
        </w:rPr>
        <w:tab/>
      </w:r>
      <w:r w:rsidR="00ED3BBF" w:rsidRPr="00595AC7">
        <w:rPr>
          <w:rFonts w:ascii="Times New Roman" w:hAnsi="Times New Roman" w:cs="Times New Roman"/>
          <w:i/>
          <w:iCs/>
          <w:color w:val="000000" w:themeColor="text1"/>
          <w:sz w:val="22"/>
          <w:szCs w:val="22"/>
          <w:vertAlign w:val="superscript"/>
          <w:lang w:val="it-IT"/>
        </w:rPr>
        <w:t>CM</w:t>
      </w:r>
      <w:r w:rsidR="00146D3D" w:rsidRPr="00100BB0">
        <w:rPr>
          <w:rFonts w:ascii="Times New Roman" w:hAnsi="Times New Roman" w:cs="Times New Roman"/>
          <w:i/>
          <w:iCs/>
          <w:color w:val="000000" w:themeColor="text1"/>
          <w:sz w:val="22"/>
          <w:szCs w:val="22"/>
        </w:rPr>
        <w:sym w:font="Symbol" w:char="F06D"/>
      </w:r>
      <w:r w:rsidR="00ED3BBF" w:rsidRPr="00595AC7">
        <w:rPr>
          <w:rFonts w:ascii="Times New Roman" w:hAnsi="Times New Roman" w:cs="Times New Roman"/>
          <w:color w:val="000000" w:themeColor="text1"/>
          <w:sz w:val="22"/>
          <w:szCs w:val="22"/>
          <w:lang w:val="it-IT"/>
        </w:rPr>
        <w:t xml:space="preserve"> </w:t>
      </w:r>
      <w:r w:rsidR="004142C4" w:rsidRPr="00595AC7">
        <w:rPr>
          <w:rFonts w:ascii="Times New Roman" w:hAnsi="Times New Roman" w:cs="Times New Roman"/>
          <w:color w:val="000000" w:themeColor="text1"/>
          <w:sz w:val="22"/>
          <w:szCs w:val="22"/>
          <w:lang w:val="it-IT"/>
        </w:rPr>
        <w:t>[</w:t>
      </w:r>
      <w:r w:rsidRPr="00595AC7">
        <w:rPr>
          <w:rFonts w:ascii="Times New Roman" w:hAnsi="Times New Roman" w:cs="Times New Roman"/>
          <w:color w:val="000000" w:themeColor="text1"/>
          <w:sz w:val="22"/>
          <w:szCs w:val="22"/>
          <w:lang w:val="it-IT"/>
        </w:rPr>
        <w:t>4]</w:t>
      </w:r>
      <w:r w:rsidR="003247AC" w:rsidRPr="00595AC7">
        <w:rPr>
          <w:rFonts w:ascii="Times New Roman" w:hAnsi="Times New Roman" w:cs="Times New Roman"/>
          <w:color w:val="000000" w:themeColor="text1"/>
          <w:sz w:val="22"/>
          <w:szCs w:val="22"/>
          <w:lang w:val="it-IT"/>
        </w:rPr>
        <w:t xml:space="preserve"> </w:t>
      </w:r>
      <w:r w:rsidRPr="00595AC7">
        <w:rPr>
          <w:rFonts w:ascii="Times New Roman" w:hAnsi="Times New Roman" w:cs="Times New Roman"/>
          <w:color w:val="000000" w:themeColor="text1"/>
          <w:sz w:val="22"/>
          <w:szCs w:val="22"/>
          <w:lang w:val="it-IT"/>
        </w:rPr>
        <w:t xml:space="preserve">= </w:t>
      </w:r>
      <w:r w:rsidR="003247AC" w:rsidRPr="00595AC7">
        <w:rPr>
          <w:rFonts w:ascii="Times New Roman" w:hAnsi="Times New Roman" w:cs="Times New Roman"/>
          <w:color w:val="000000" w:themeColor="text1"/>
          <w:sz w:val="22"/>
          <w:szCs w:val="22"/>
          <w:vertAlign w:val="superscript"/>
          <w:lang w:val="it-IT"/>
        </w:rPr>
        <w:t>Al</w:t>
      </w:r>
      <w:r w:rsidR="00B40764" w:rsidRPr="00595AC7">
        <w:rPr>
          <w:rFonts w:ascii="Times New Roman" w:hAnsi="Times New Roman" w:cs="Times New Roman"/>
          <w:color w:val="000000" w:themeColor="text1"/>
          <w:sz w:val="22"/>
          <w:szCs w:val="22"/>
          <w:lang w:val="it-IT"/>
        </w:rPr>
        <w:t>N</w:t>
      </w:r>
      <w:r w:rsidR="003247AC" w:rsidRPr="00595AC7">
        <w:rPr>
          <w:rFonts w:ascii="Times New Roman" w:hAnsi="Times New Roman" w:cs="Times New Roman"/>
          <w:color w:val="000000" w:themeColor="text1"/>
          <w:sz w:val="22"/>
          <w:szCs w:val="22"/>
          <w:lang w:val="it-IT"/>
        </w:rPr>
        <w:t>a</w:t>
      </w:r>
      <w:r w:rsidR="00A53FB3" w:rsidRPr="00100BB0">
        <w:rPr>
          <w:rFonts w:ascii="Times New Roman" w:hAnsi="Times New Roman" w:cs="Times New Roman"/>
          <w:color w:val="000000" w:themeColor="text1"/>
          <w:sz w:val="22"/>
          <w:szCs w:val="22"/>
        </w:rPr>
        <w:sym w:font="Symbol" w:char="F0B4"/>
      </w:r>
      <w:r w:rsidR="004142C4" w:rsidRPr="00595AC7">
        <w:rPr>
          <w:rFonts w:ascii="Times New Roman" w:hAnsi="Times New Roman" w:cs="Times New Roman"/>
          <w:color w:val="000000" w:themeColor="text1"/>
          <w:sz w:val="22"/>
          <w:szCs w:val="22"/>
          <w:lang w:val="it-IT"/>
        </w:rPr>
        <w:t xml:space="preserve">(0.514 </w:t>
      </w:r>
      <w:r w:rsidR="00B903B7" w:rsidRPr="00595AC7">
        <w:rPr>
          <w:rFonts w:ascii="Times New Roman" w:hAnsi="Times New Roman" w:cs="Times New Roman"/>
          <w:color w:val="000000" w:themeColor="text1"/>
          <w:sz w:val="22"/>
          <w:szCs w:val="22"/>
          <w:lang w:val="it-IT"/>
        </w:rPr>
        <w:t>CM[4]/</w:t>
      </w:r>
      <w:r w:rsidR="00B903B7" w:rsidRPr="00595AC7">
        <w:rPr>
          <w:rFonts w:ascii="Times New Roman" w:hAnsi="Times New Roman" w:cs="Times New Roman"/>
          <w:color w:val="000000" w:themeColor="text1"/>
          <w:sz w:val="22"/>
          <w:szCs w:val="22"/>
          <w:vertAlign w:val="superscript"/>
          <w:lang w:val="it-IT"/>
        </w:rPr>
        <w:t xml:space="preserve"> Al</w:t>
      </w:r>
      <w:r w:rsidR="0024499A" w:rsidRPr="00595AC7">
        <w:rPr>
          <w:rFonts w:ascii="Times New Roman" w:hAnsi="Times New Roman" w:cs="Times New Roman"/>
          <w:color w:val="000000" w:themeColor="text1"/>
          <w:sz w:val="22"/>
          <w:szCs w:val="22"/>
          <w:lang w:val="it-IT"/>
        </w:rPr>
        <w:t>H</w:t>
      </w:r>
      <w:r w:rsidR="004142C4" w:rsidRPr="00595AC7">
        <w:rPr>
          <w:rFonts w:ascii="Times New Roman" w:hAnsi="Times New Roman" w:cs="Times New Roman"/>
          <w:color w:val="000000" w:themeColor="text1"/>
          <w:sz w:val="22"/>
          <w:szCs w:val="22"/>
          <w:lang w:val="it-IT"/>
        </w:rPr>
        <w:t>)</w:t>
      </w:r>
      <w:r w:rsidR="00B903B7" w:rsidRPr="00595AC7">
        <w:rPr>
          <w:rFonts w:ascii="Times New Roman" w:hAnsi="Times New Roman" w:cs="Times New Roman"/>
          <w:color w:val="000000" w:themeColor="text1"/>
          <w:sz w:val="22"/>
          <w:szCs w:val="22"/>
          <w:lang w:val="it-IT"/>
        </w:rPr>
        <w:t>/CM[4]</w:t>
      </w:r>
      <w:r w:rsidRPr="00595AC7">
        <w:rPr>
          <w:rFonts w:ascii="Times New Roman" w:hAnsi="Times New Roman" w:cs="Times New Roman"/>
          <w:color w:val="000000" w:themeColor="text1"/>
          <w:sz w:val="22"/>
          <w:szCs w:val="22"/>
          <w:lang w:val="it-IT"/>
        </w:rPr>
        <w:tab/>
      </w:r>
    </w:p>
    <w:p w14:paraId="5A1F2337" w14:textId="4F08C964" w:rsidR="00E963BF" w:rsidRPr="00595AC7" w:rsidRDefault="00ED3BBF" w:rsidP="00B903B7">
      <w:pPr>
        <w:spacing w:after="0" w:line="360" w:lineRule="auto"/>
        <w:ind w:firstLine="720"/>
        <w:rPr>
          <w:rFonts w:ascii="Times New Roman" w:hAnsi="Times New Roman" w:cs="Times New Roman"/>
          <w:color w:val="000000" w:themeColor="text1"/>
          <w:sz w:val="22"/>
          <w:szCs w:val="22"/>
          <w:lang w:val="it-IT"/>
        </w:rPr>
      </w:pPr>
      <w:r w:rsidRPr="00595AC7">
        <w:rPr>
          <w:rFonts w:ascii="Times New Roman" w:hAnsi="Times New Roman" w:cs="Times New Roman"/>
          <w:i/>
          <w:iCs/>
          <w:color w:val="000000" w:themeColor="text1"/>
          <w:sz w:val="22"/>
          <w:szCs w:val="22"/>
          <w:vertAlign w:val="superscript"/>
          <w:lang w:val="it-IT"/>
        </w:rPr>
        <w:t>CM</w:t>
      </w:r>
      <w:r w:rsidR="00146D3D" w:rsidRPr="00100BB0">
        <w:rPr>
          <w:rFonts w:ascii="Times New Roman" w:hAnsi="Times New Roman" w:cs="Times New Roman"/>
          <w:i/>
          <w:iCs/>
          <w:color w:val="000000" w:themeColor="text1"/>
          <w:sz w:val="22"/>
          <w:szCs w:val="22"/>
        </w:rPr>
        <w:sym w:font="Symbol" w:char="F06D"/>
      </w:r>
      <w:r w:rsidRPr="00595AC7">
        <w:rPr>
          <w:rFonts w:ascii="Times New Roman" w:hAnsi="Times New Roman" w:cs="Times New Roman"/>
          <w:color w:val="000000" w:themeColor="text1"/>
          <w:sz w:val="22"/>
          <w:szCs w:val="22"/>
          <w:lang w:val="it-IT"/>
        </w:rPr>
        <w:t xml:space="preserve"> </w:t>
      </w:r>
      <w:r w:rsidR="004142C4" w:rsidRPr="00595AC7">
        <w:rPr>
          <w:rFonts w:ascii="Times New Roman" w:hAnsi="Times New Roman" w:cs="Times New Roman"/>
          <w:color w:val="000000" w:themeColor="text1"/>
          <w:sz w:val="22"/>
          <w:szCs w:val="22"/>
          <w:lang w:val="it-IT"/>
        </w:rPr>
        <w:t>[</w:t>
      </w:r>
      <w:r w:rsidR="00E963BF" w:rsidRPr="00595AC7">
        <w:rPr>
          <w:rFonts w:ascii="Times New Roman" w:hAnsi="Times New Roman" w:cs="Times New Roman"/>
          <w:color w:val="000000" w:themeColor="text1"/>
          <w:sz w:val="22"/>
          <w:szCs w:val="22"/>
          <w:lang w:val="it-IT"/>
        </w:rPr>
        <w:t>5]</w:t>
      </w:r>
      <w:r w:rsidR="003247AC" w:rsidRPr="00595AC7">
        <w:rPr>
          <w:rFonts w:ascii="Times New Roman" w:hAnsi="Times New Roman" w:cs="Times New Roman"/>
          <w:color w:val="000000" w:themeColor="text1"/>
          <w:sz w:val="22"/>
          <w:szCs w:val="22"/>
          <w:lang w:val="it-IT"/>
        </w:rPr>
        <w:t xml:space="preserve"> </w:t>
      </w:r>
      <w:r w:rsidR="00E963BF" w:rsidRPr="00595AC7">
        <w:rPr>
          <w:rFonts w:ascii="Times New Roman" w:hAnsi="Times New Roman" w:cs="Times New Roman"/>
          <w:color w:val="000000" w:themeColor="text1"/>
          <w:sz w:val="22"/>
          <w:szCs w:val="22"/>
          <w:lang w:val="it-IT"/>
        </w:rPr>
        <w:t>=</w:t>
      </w:r>
      <w:r w:rsidR="00246FAD" w:rsidRPr="00595AC7">
        <w:rPr>
          <w:rFonts w:ascii="Times New Roman" w:hAnsi="Times New Roman" w:cs="Times New Roman"/>
          <w:color w:val="000000" w:themeColor="text1"/>
          <w:sz w:val="22"/>
          <w:szCs w:val="22"/>
          <w:lang w:val="it-IT"/>
        </w:rPr>
        <w:t xml:space="preserve"> </w:t>
      </w:r>
      <w:r w:rsidR="00B903B7" w:rsidRPr="00595AC7">
        <w:rPr>
          <w:rFonts w:ascii="Times New Roman" w:hAnsi="Times New Roman" w:cs="Times New Roman"/>
          <w:color w:val="000000" w:themeColor="text1"/>
          <w:sz w:val="22"/>
          <w:szCs w:val="22"/>
          <w:lang w:val="it-IT"/>
        </w:rPr>
        <w:t xml:space="preserve"> </w:t>
      </w:r>
      <w:r w:rsidR="003247AC" w:rsidRPr="00595AC7">
        <w:rPr>
          <w:rFonts w:ascii="Times New Roman" w:hAnsi="Times New Roman" w:cs="Times New Roman"/>
          <w:color w:val="000000" w:themeColor="text1"/>
          <w:sz w:val="22"/>
          <w:szCs w:val="22"/>
          <w:vertAlign w:val="superscript"/>
          <w:lang w:val="it-IT"/>
        </w:rPr>
        <w:t>Al</w:t>
      </w:r>
      <w:r w:rsidR="00B40764" w:rsidRPr="00595AC7">
        <w:rPr>
          <w:rFonts w:ascii="Times New Roman" w:hAnsi="Times New Roman" w:cs="Times New Roman"/>
          <w:color w:val="000000" w:themeColor="text1"/>
          <w:sz w:val="22"/>
          <w:szCs w:val="22"/>
          <w:lang w:val="it-IT"/>
        </w:rPr>
        <w:t>N</w:t>
      </w:r>
      <w:r w:rsidR="003247AC" w:rsidRPr="00595AC7">
        <w:rPr>
          <w:rFonts w:ascii="Times New Roman" w:hAnsi="Times New Roman" w:cs="Times New Roman"/>
          <w:color w:val="000000" w:themeColor="text1"/>
          <w:sz w:val="22"/>
          <w:szCs w:val="22"/>
          <w:lang w:val="it-IT"/>
        </w:rPr>
        <w:t>a</w:t>
      </w:r>
      <w:r w:rsidR="00A53FB3" w:rsidRPr="00100BB0">
        <w:rPr>
          <w:rFonts w:ascii="Times New Roman" w:hAnsi="Times New Roman" w:cs="Times New Roman"/>
          <w:color w:val="000000" w:themeColor="text1"/>
          <w:sz w:val="22"/>
          <w:szCs w:val="22"/>
        </w:rPr>
        <w:sym w:font="Symbol" w:char="F0B4"/>
      </w:r>
      <w:r w:rsidR="004142C4" w:rsidRPr="00595AC7">
        <w:rPr>
          <w:rFonts w:ascii="Times New Roman" w:hAnsi="Times New Roman" w:cs="Times New Roman"/>
          <w:color w:val="000000" w:themeColor="text1"/>
          <w:sz w:val="22"/>
          <w:szCs w:val="22"/>
          <w:lang w:val="it-IT"/>
        </w:rPr>
        <w:t>(</w:t>
      </w:r>
      <w:r w:rsidR="00B903B7" w:rsidRPr="00595AC7">
        <w:rPr>
          <w:rFonts w:ascii="Times New Roman" w:hAnsi="Times New Roman" w:cs="Times New Roman"/>
          <w:color w:val="000000" w:themeColor="text1"/>
          <w:sz w:val="22"/>
          <w:szCs w:val="22"/>
          <w:lang w:val="it-IT"/>
        </w:rPr>
        <w:t>CM[5] /</w:t>
      </w:r>
      <w:r w:rsidR="00B903B7" w:rsidRPr="00595AC7">
        <w:rPr>
          <w:rFonts w:ascii="Times New Roman" w:hAnsi="Times New Roman" w:cs="Times New Roman"/>
          <w:color w:val="000000" w:themeColor="text1"/>
          <w:sz w:val="22"/>
          <w:szCs w:val="22"/>
          <w:vertAlign w:val="superscript"/>
          <w:lang w:val="it-IT"/>
        </w:rPr>
        <w:t xml:space="preserve"> Al</w:t>
      </w:r>
      <w:r w:rsidR="0024499A" w:rsidRPr="00595AC7">
        <w:rPr>
          <w:rFonts w:ascii="Times New Roman" w:hAnsi="Times New Roman" w:cs="Times New Roman"/>
          <w:color w:val="000000" w:themeColor="text1"/>
          <w:sz w:val="22"/>
          <w:szCs w:val="22"/>
          <w:lang w:val="it-IT"/>
        </w:rPr>
        <w:t>H</w:t>
      </w:r>
      <w:r w:rsidR="004142C4" w:rsidRPr="00595AC7">
        <w:rPr>
          <w:rFonts w:ascii="Times New Roman" w:hAnsi="Times New Roman" w:cs="Times New Roman"/>
          <w:color w:val="000000" w:themeColor="text1"/>
          <w:sz w:val="22"/>
          <w:szCs w:val="22"/>
          <w:lang w:val="it-IT"/>
        </w:rPr>
        <w:t>)</w:t>
      </w:r>
      <w:r w:rsidR="00B903B7" w:rsidRPr="00595AC7">
        <w:rPr>
          <w:rFonts w:ascii="Times New Roman" w:hAnsi="Times New Roman" w:cs="Times New Roman"/>
          <w:color w:val="000000" w:themeColor="text1"/>
          <w:sz w:val="22"/>
          <w:szCs w:val="22"/>
          <w:lang w:val="it-IT"/>
        </w:rPr>
        <w:t>/CM[5]</w:t>
      </w:r>
    </w:p>
    <w:p w14:paraId="7796EC7D" w14:textId="29420C2E" w:rsidR="00E963BF" w:rsidRPr="00595AC7" w:rsidRDefault="00E963BF" w:rsidP="00E963BF">
      <w:pPr>
        <w:spacing w:after="0" w:line="360" w:lineRule="auto"/>
        <w:rPr>
          <w:rFonts w:ascii="Times New Roman" w:hAnsi="Times New Roman" w:cs="Times New Roman"/>
          <w:color w:val="000000" w:themeColor="text1"/>
          <w:sz w:val="22"/>
          <w:szCs w:val="22"/>
          <w:lang w:val="it-IT"/>
        </w:rPr>
      </w:pPr>
      <w:r w:rsidRPr="00595AC7">
        <w:rPr>
          <w:rFonts w:ascii="Times New Roman" w:hAnsi="Times New Roman" w:cs="Times New Roman"/>
          <w:color w:val="000000" w:themeColor="text1"/>
          <w:sz w:val="22"/>
          <w:szCs w:val="22"/>
          <w:lang w:val="it-IT"/>
        </w:rPr>
        <w:tab/>
      </w:r>
      <w:r w:rsidR="00ED3BBF" w:rsidRPr="00595AC7">
        <w:rPr>
          <w:rFonts w:ascii="Times New Roman" w:hAnsi="Times New Roman" w:cs="Times New Roman"/>
          <w:i/>
          <w:iCs/>
          <w:color w:val="000000" w:themeColor="text1"/>
          <w:sz w:val="22"/>
          <w:szCs w:val="22"/>
          <w:vertAlign w:val="superscript"/>
          <w:lang w:val="it-IT"/>
        </w:rPr>
        <w:t>CM</w:t>
      </w:r>
      <w:r w:rsidR="00146D3D" w:rsidRPr="00100BB0">
        <w:rPr>
          <w:rFonts w:ascii="Times New Roman" w:hAnsi="Times New Roman" w:cs="Times New Roman"/>
          <w:i/>
          <w:iCs/>
          <w:color w:val="000000" w:themeColor="text1"/>
          <w:sz w:val="22"/>
          <w:szCs w:val="22"/>
        </w:rPr>
        <w:sym w:font="Symbol" w:char="F06D"/>
      </w:r>
      <w:r w:rsidR="00ED3BBF" w:rsidRPr="00595AC7">
        <w:rPr>
          <w:rFonts w:ascii="Times New Roman" w:hAnsi="Times New Roman" w:cs="Times New Roman"/>
          <w:color w:val="000000" w:themeColor="text1"/>
          <w:sz w:val="22"/>
          <w:szCs w:val="22"/>
          <w:lang w:val="it-IT"/>
        </w:rPr>
        <w:t xml:space="preserve"> </w:t>
      </w:r>
      <w:r w:rsidR="004142C4" w:rsidRPr="00595AC7">
        <w:rPr>
          <w:rFonts w:ascii="Times New Roman" w:hAnsi="Times New Roman" w:cs="Times New Roman"/>
          <w:color w:val="000000" w:themeColor="text1"/>
          <w:sz w:val="22"/>
          <w:szCs w:val="22"/>
          <w:lang w:val="it-IT"/>
        </w:rPr>
        <w:t>[</w:t>
      </w:r>
      <w:r w:rsidRPr="00595AC7">
        <w:rPr>
          <w:rFonts w:ascii="Times New Roman" w:hAnsi="Times New Roman" w:cs="Times New Roman"/>
          <w:color w:val="000000" w:themeColor="text1"/>
          <w:sz w:val="22"/>
          <w:szCs w:val="22"/>
          <w:lang w:val="it-IT"/>
        </w:rPr>
        <w:t>6]</w:t>
      </w:r>
      <w:r w:rsidR="003247AC" w:rsidRPr="00595AC7">
        <w:rPr>
          <w:rFonts w:ascii="Times New Roman" w:hAnsi="Times New Roman" w:cs="Times New Roman"/>
          <w:color w:val="000000" w:themeColor="text1"/>
          <w:sz w:val="22"/>
          <w:szCs w:val="22"/>
          <w:lang w:val="it-IT"/>
        </w:rPr>
        <w:t xml:space="preserve"> </w:t>
      </w:r>
      <w:r w:rsidRPr="00595AC7">
        <w:rPr>
          <w:rFonts w:ascii="Times New Roman" w:hAnsi="Times New Roman" w:cs="Times New Roman"/>
          <w:color w:val="000000" w:themeColor="text1"/>
          <w:sz w:val="22"/>
          <w:szCs w:val="22"/>
          <w:lang w:val="it-IT"/>
        </w:rPr>
        <w:t>=</w:t>
      </w:r>
      <w:r w:rsidR="00246FAD" w:rsidRPr="00595AC7">
        <w:rPr>
          <w:rFonts w:ascii="Times New Roman" w:hAnsi="Times New Roman" w:cs="Times New Roman"/>
          <w:color w:val="000000" w:themeColor="text1"/>
          <w:sz w:val="22"/>
          <w:szCs w:val="22"/>
          <w:lang w:val="it-IT"/>
        </w:rPr>
        <w:t xml:space="preserve"> </w:t>
      </w:r>
      <w:r w:rsidR="003247AC" w:rsidRPr="00595AC7">
        <w:rPr>
          <w:rFonts w:ascii="Times New Roman" w:hAnsi="Times New Roman" w:cs="Times New Roman"/>
          <w:color w:val="000000" w:themeColor="text1"/>
          <w:sz w:val="22"/>
          <w:szCs w:val="22"/>
          <w:vertAlign w:val="superscript"/>
          <w:lang w:val="it-IT"/>
        </w:rPr>
        <w:t>Al</w:t>
      </w:r>
      <w:r w:rsidR="00B40764" w:rsidRPr="00595AC7">
        <w:rPr>
          <w:rFonts w:ascii="Times New Roman" w:hAnsi="Times New Roman" w:cs="Times New Roman"/>
          <w:color w:val="000000" w:themeColor="text1"/>
          <w:sz w:val="22"/>
          <w:szCs w:val="22"/>
          <w:lang w:val="it-IT"/>
        </w:rPr>
        <w:t>N</w:t>
      </w:r>
      <w:r w:rsidR="003247AC" w:rsidRPr="00595AC7">
        <w:rPr>
          <w:rFonts w:ascii="Times New Roman" w:hAnsi="Times New Roman" w:cs="Times New Roman"/>
          <w:color w:val="000000" w:themeColor="text1"/>
          <w:sz w:val="22"/>
          <w:szCs w:val="22"/>
          <w:lang w:val="it-IT"/>
        </w:rPr>
        <w:t>a</w:t>
      </w:r>
      <w:r w:rsidR="00A53FB3" w:rsidRPr="00100BB0">
        <w:rPr>
          <w:rFonts w:ascii="Times New Roman" w:hAnsi="Times New Roman" w:cs="Times New Roman"/>
          <w:color w:val="000000" w:themeColor="text1"/>
          <w:sz w:val="22"/>
          <w:szCs w:val="22"/>
        </w:rPr>
        <w:sym w:font="Symbol" w:char="F0B4"/>
      </w:r>
      <w:r w:rsidR="004142C4" w:rsidRPr="00595AC7">
        <w:rPr>
          <w:rFonts w:ascii="Times New Roman" w:hAnsi="Times New Roman" w:cs="Times New Roman"/>
          <w:color w:val="000000" w:themeColor="text1"/>
          <w:sz w:val="22"/>
          <w:szCs w:val="22"/>
          <w:lang w:val="it-IT"/>
        </w:rPr>
        <w:t>(</w:t>
      </w:r>
      <w:r w:rsidR="00B903B7" w:rsidRPr="00595AC7">
        <w:rPr>
          <w:rFonts w:ascii="Times New Roman" w:hAnsi="Times New Roman" w:cs="Times New Roman"/>
          <w:color w:val="000000" w:themeColor="text1"/>
          <w:sz w:val="22"/>
          <w:szCs w:val="22"/>
          <w:lang w:val="it-IT"/>
        </w:rPr>
        <w:t>CM[6] /</w:t>
      </w:r>
      <w:r w:rsidR="00B903B7" w:rsidRPr="00595AC7">
        <w:rPr>
          <w:rFonts w:ascii="Times New Roman" w:hAnsi="Times New Roman" w:cs="Times New Roman"/>
          <w:color w:val="000000" w:themeColor="text1"/>
          <w:sz w:val="22"/>
          <w:szCs w:val="22"/>
          <w:vertAlign w:val="superscript"/>
          <w:lang w:val="it-IT"/>
        </w:rPr>
        <w:t xml:space="preserve"> Al</w:t>
      </w:r>
      <w:r w:rsidR="0024499A" w:rsidRPr="00595AC7">
        <w:rPr>
          <w:rFonts w:ascii="Times New Roman" w:hAnsi="Times New Roman" w:cs="Times New Roman"/>
          <w:color w:val="000000" w:themeColor="text1"/>
          <w:sz w:val="22"/>
          <w:szCs w:val="22"/>
          <w:lang w:val="it-IT"/>
        </w:rPr>
        <w:t>H</w:t>
      </w:r>
      <w:r w:rsidR="004142C4" w:rsidRPr="00595AC7">
        <w:rPr>
          <w:rFonts w:ascii="Times New Roman" w:hAnsi="Times New Roman" w:cs="Times New Roman"/>
          <w:color w:val="000000" w:themeColor="text1"/>
          <w:sz w:val="22"/>
          <w:szCs w:val="22"/>
          <w:lang w:val="it-IT"/>
        </w:rPr>
        <w:t>)</w:t>
      </w:r>
      <w:r w:rsidR="00B903B7" w:rsidRPr="00595AC7">
        <w:rPr>
          <w:rFonts w:ascii="Times New Roman" w:hAnsi="Times New Roman" w:cs="Times New Roman"/>
          <w:color w:val="000000" w:themeColor="text1"/>
          <w:sz w:val="22"/>
          <w:szCs w:val="22"/>
          <w:lang w:val="it-IT"/>
        </w:rPr>
        <w:t>/CM[6]</w:t>
      </w:r>
    </w:p>
    <w:p w14:paraId="4184D248" w14:textId="57004925" w:rsidR="00E963BF" w:rsidRPr="00595AC7" w:rsidRDefault="00E963BF" w:rsidP="00E963BF">
      <w:pPr>
        <w:spacing w:after="0" w:line="360" w:lineRule="auto"/>
        <w:rPr>
          <w:rFonts w:ascii="Times New Roman" w:hAnsi="Times New Roman" w:cs="Times New Roman"/>
          <w:color w:val="000000" w:themeColor="text1"/>
          <w:sz w:val="22"/>
          <w:szCs w:val="22"/>
          <w:lang w:val="it-IT"/>
        </w:rPr>
      </w:pPr>
      <w:r w:rsidRPr="00595AC7">
        <w:rPr>
          <w:rFonts w:ascii="Times New Roman" w:hAnsi="Times New Roman" w:cs="Times New Roman"/>
          <w:color w:val="000000" w:themeColor="text1"/>
          <w:sz w:val="22"/>
          <w:szCs w:val="22"/>
          <w:lang w:val="it-IT"/>
        </w:rPr>
        <w:tab/>
      </w:r>
      <w:r w:rsidR="004142C4" w:rsidRPr="00595AC7">
        <w:rPr>
          <w:rFonts w:ascii="Times New Roman" w:hAnsi="Times New Roman" w:cs="Times New Roman"/>
          <w:i/>
          <w:iCs/>
          <w:color w:val="000000" w:themeColor="text1"/>
          <w:sz w:val="22"/>
          <w:szCs w:val="22"/>
          <w:vertAlign w:val="superscript"/>
          <w:lang w:val="it-IT"/>
        </w:rPr>
        <w:t>Al</w:t>
      </w:r>
      <w:r w:rsidR="00146D3D" w:rsidRPr="00100BB0">
        <w:rPr>
          <w:rFonts w:ascii="Times New Roman" w:hAnsi="Times New Roman" w:cs="Times New Roman"/>
          <w:i/>
          <w:iCs/>
          <w:color w:val="000000" w:themeColor="text1"/>
          <w:sz w:val="22"/>
          <w:szCs w:val="22"/>
        </w:rPr>
        <w:sym w:font="Symbol" w:char="F06D"/>
      </w:r>
      <w:r w:rsidR="00146D3D" w:rsidRPr="00595AC7">
        <w:rPr>
          <w:rFonts w:ascii="Times New Roman" w:hAnsi="Times New Roman" w:cs="Times New Roman"/>
          <w:color w:val="000000" w:themeColor="text1"/>
          <w:sz w:val="22"/>
          <w:szCs w:val="22"/>
          <w:lang w:val="it-IT"/>
        </w:rPr>
        <w:t xml:space="preserve"> </w:t>
      </w:r>
      <w:r w:rsidR="004142C4" w:rsidRPr="00595AC7">
        <w:rPr>
          <w:rFonts w:ascii="Times New Roman" w:hAnsi="Times New Roman" w:cs="Times New Roman"/>
          <w:color w:val="000000" w:themeColor="text1"/>
          <w:sz w:val="22"/>
          <w:szCs w:val="22"/>
          <w:lang w:val="it-IT"/>
        </w:rPr>
        <w:t>[</w:t>
      </w:r>
      <w:r w:rsidR="003247AC" w:rsidRPr="00595AC7">
        <w:rPr>
          <w:rFonts w:ascii="Times New Roman" w:hAnsi="Times New Roman" w:cs="Times New Roman"/>
          <w:color w:val="000000" w:themeColor="text1"/>
          <w:sz w:val="22"/>
          <w:szCs w:val="22"/>
          <w:lang w:val="it-IT"/>
        </w:rPr>
        <w:t xml:space="preserve">1]  = </w:t>
      </w:r>
      <w:r w:rsidR="003247AC" w:rsidRPr="00595AC7">
        <w:rPr>
          <w:rFonts w:ascii="Times New Roman" w:hAnsi="Times New Roman" w:cs="Times New Roman"/>
          <w:color w:val="000000" w:themeColor="text1"/>
          <w:sz w:val="22"/>
          <w:szCs w:val="22"/>
          <w:vertAlign w:val="superscript"/>
          <w:lang w:val="it-IT"/>
        </w:rPr>
        <w:t>Al</w:t>
      </w:r>
      <w:r w:rsidR="00B40764" w:rsidRPr="00595AC7">
        <w:rPr>
          <w:rFonts w:ascii="Times New Roman" w:hAnsi="Times New Roman" w:cs="Times New Roman"/>
          <w:color w:val="000000" w:themeColor="text1"/>
          <w:sz w:val="22"/>
          <w:szCs w:val="22"/>
          <w:lang w:val="it-IT"/>
        </w:rPr>
        <w:t>N</w:t>
      </w:r>
      <w:r w:rsidR="003247AC" w:rsidRPr="00595AC7">
        <w:rPr>
          <w:rFonts w:ascii="Times New Roman" w:hAnsi="Times New Roman" w:cs="Times New Roman"/>
          <w:color w:val="000000" w:themeColor="text1"/>
          <w:sz w:val="22"/>
          <w:szCs w:val="22"/>
          <w:lang w:val="it-IT"/>
        </w:rPr>
        <w:t>a</w:t>
      </w:r>
      <w:r w:rsidR="00A53FB3" w:rsidRPr="00100BB0">
        <w:rPr>
          <w:rFonts w:ascii="Times New Roman" w:hAnsi="Times New Roman" w:cs="Times New Roman"/>
          <w:color w:val="000000" w:themeColor="text1"/>
          <w:sz w:val="22"/>
          <w:szCs w:val="22"/>
        </w:rPr>
        <w:sym w:font="Symbol" w:char="F0B4"/>
      </w:r>
      <w:r w:rsidR="004142C4" w:rsidRPr="00595AC7">
        <w:rPr>
          <w:rFonts w:ascii="Times New Roman" w:hAnsi="Times New Roman" w:cs="Times New Roman"/>
          <w:color w:val="000000" w:themeColor="text1"/>
          <w:sz w:val="22"/>
          <w:szCs w:val="22"/>
          <w:lang w:val="it-IT"/>
        </w:rPr>
        <w:t xml:space="preserve">(0.250 </w:t>
      </w:r>
      <w:r w:rsidR="00B903B7" w:rsidRPr="00595AC7">
        <w:rPr>
          <w:rFonts w:ascii="Times New Roman" w:hAnsi="Times New Roman" w:cs="Times New Roman"/>
          <w:color w:val="000000" w:themeColor="text1"/>
          <w:sz w:val="22"/>
          <w:szCs w:val="22"/>
          <w:lang w:val="it-IT"/>
        </w:rPr>
        <w:t>Al[1]/</w:t>
      </w:r>
      <w:r w:rsidR="00B903B7" w:rsidRPr="00595AC7">
        <w:rPr>
          <w:rFonts w:ascii="Times New Roman" w:hAnsi="Times New Roman" w:cs="Times New Roman"/>
          <w:color w:val="000000" w:themeColor="text1"/>
          <w:sz w:val="22"/>
          <w:szCs w:val="22"/>
          <w:vertAlign w:val="superscript"/>
          <w:lang w:val="it-IT"/>
        </w:rPr>
        <w:t xml:space="preserve"> Al</w:t>
      </w:r>
      <w:r w:rsidR="0024499A" w:rsidRPr="00595AC7">
        <w:rPr>
          <w:rFonts w:ascii="Times New Roman" w:hAnsi="Times New Roman" w:cs="Times New Roman"/>
          <w:color w:val="000000" w:themeColor="text1"/>
          <w:sz w:val="22"/>
          <w:szCs w:val="22"/>
          <w:lang w:val="it-IT"/>
        </w:rPr>
        <w:t>H</w:t>
      </w:r>
      <w:r w:rsidR="004142C4" w:rsidRPr="00595AC7">
        <w:rPr>
          <w:rFonts w:ascii="Times New Roman" w:hAnsi="Times New Roman" w:cs="Times New Roman"/>
          <w:color w:val="000000" w:themeColor="text1"/>
          <w:sz w:val="22"/>
          <w:szCs w:val="22"/>
          <w:lang w:val="it-IT"/>
        </w:rPr>
        <w:t>)</w:t>
      </w:r>
      <w:r w:rsidR="0024499A" w:rsidRPr="00595AC7">
        <w:rPr>
          <w:rFonts w:ascii="Times New Roman" w:hAnsi="Times New Roman" w:cs="Times New Roman"/>
          <w:color w:val="000000" w:themeColor="text1"/>
          <w:sz w:val="22"/>
          <w:szCs w:val="22"/>
          <w:lang w:val="it-IT"/>
        </w:rPr>
        <w:t>/</w:t>
      </w:r>
      <w:r w:rsidR="00B903B7" w:rsidRPr="00595AC7">
        <w:rPr>
          <w:rFonts w:ascii="Times New Roman" w:hAnsi="Times New Roman" w:cs="Times New Roman"/>
          <w:color w:val="000000" w:themeColor="text1"/>
          <w:sz w:val="22"/>
          <w:szCs w:val="22"/>
          <w:lang w:val="it-IT"/>
        </w:rPr>
        <w:t>Al[1]</w:t>
      </w:r>
    </w:p>
    <w:p w14:paraId="47DCE744" w14:textId="01AEA8EA" w:rsidR="00AF4C43" w:rsidRPr="00595AC7" w:rsidRDefault="004142C4" w:rsidP="002F696F">
      <w:pPr>
        <w:spacing w:after="0" w:line="360" w:lineRule="auto"/>
        <w:ind w:firstLine="720"/>
        <w:rPr>
          <w:rFonts w:ascii="Times New Roman" w:hAnsi="Times New Roman" w:cs="Times New Roman"/>
          <w:color w:val="000000" w:themeColor="text1"/>
          <w:sz w:val="22"/>
          <w:szCs w:val="22"/>
          <w:lang w:val="it-IT"/>
        </w:rPr>
      </w:pPr>
      <w:r w:rsidRPr="00595AC7">
        <w:rPr>
          <w:rFonts w:ascii="Times New Roman" w:hAnsi="Times New Roman" w:cs="Times New Roman"/>
          <w:i/>
          <w:iCs/>
          <w:color w:val="000000" w:themeColor="text1"/>
          <w:sz w:val="22"/>
          <w:szCs w:val="22"/>
          <w:vertAlign w:val="superscript"/>
          <w:lang w:val="it-IT"/>
        </w:rPr>
        <w:t>Ad</w:t>
      </w:r>
      <w:r w:rsidR="00146D3D" w:rsidRPr="00100BB0">
        <w:rPr>
          <w:rFonts w:ascii="Times New Roman" w:hAnsi="Times New Roman" w:cs="Times New Roman"/>
          <w:i/>
          <w:iCs/>
          <w:color w:val="000000" w:themeColor="text1"/>
          <w:sz w:val="22"/>
          <w:szCs w:val="22"/>
        </w:rPr>
        <w:sym w:font="Symbol" w:char="F06D"/>
      </w:r>
      <w:r w:rsidR="00146D3D" w:rsidRPr="00595AC7">
        <w:rPr>
          <w:rFonts w:ascii="Times New Roman" w:hAnsi="Times New Roman" w:cs="Times New Roman"/>
          <w:color w:val="000000" w:themeColor="text1"/>
          <w:sz w:val="22"/>
          <w:szCs w:val="22"/>
          <w:lang w:val="it-IT"/>
        </w:rPr>
        <w:t xml:space="preserve"> </w:t>
      </w:r>
      <w:r w:rsidRPr="00595AC7">
        <w:rPr>
          <w:rFonts w:ascii="Times New Roman" w:hAnsi="Times New Roman" w:cs="Times New Roman"/>
          <w:color w:val="000000" w:themeColor="text1"/>
          <w:sz w:val="22"/>
          <w:szCs w:val="22"/>
          <w:lang w:val="it-IT"/>
        </w:rPr>
        <w:t>[</w:t>
      </w:r>
      <w:r w:rsidR="003247AC" w:rsidRPr="00595AC7">
        <w:rPr>
          <w:rFonts w:ascii="Times New Roman" w:hAnsi="Times New Roman" w:cs="Times New Roman"/>
          <w:color w:val="000000" w:themeColor="text1"/>
          <w:sz w:val="22"/>
          <w:szCs w:val="22"/>
          <w:lang w:val="it-IT"/>
        </w:rPr>
        <w:t>1]</w:t>
      </w:r>
      <w:r w:rsidR="00B903B7" w:rsidRPr="00595AC7">
        <w:rPr>
          <w:rFonts w:ascii="Times New Roman" w:hAnsi="Times New Roman" w:cs="Times New Roman"/>
          <w:color w:val="000000" w:themeColor="text1"/>
          <w:sz w:val="22"/>
          <w:szCs w:val="22"/>
          <w:lang w:val="it-IT"/>
        </w:rPr>
        <w:t xml:space="preserve"> </w:t>
      </w:r>
      <w:r w:rsidR="003247AC" w:rsidRPr="00595AC7">
        <w:rPr>
          <w:rFonts w:ascii="Times New Roman" w:hAnsi="Times New Roman" w:cs="Times New Roman"/>
          <w:color w:val="000000" w:themeColor="text1"/>
          <w:sz w:val="22"/>
          <w:szCs w:val="22"/>
          <w:lang w:val="it-IT"/>
        </w:rPr>
        <w:t xml:space="preserve">= </w:t>
      </w:r>
      <w:r w:rsidR="003247AC" w:rsidRPr="00595AC7">
        <w:rPr>
          <w:rFonts w:ascii="Times New Roman" w:hAnsi="Times New Roman" w:cs="Times New Roman"/>
          <w:color w:val="000000" w:themeColor="text1"/>
          <w:sz w:val="22"/>
          <w:szCs w:val="22"/>
          <w:vertAlign w:val="superscript"/>
          <w:lang w:val="it-IT"/>
        </w:rPr>
        <w:t>A</w:t>
      </w:r>
      <w:r w:rsidRPr="00595AC7">
        <w:rPr>
          <w:rFonts w:ascii="Times New Roman" w:hAnsi="Times New Roman" w:cs="Times New Roman"/>
          <w:color w:val="000000" w:themeColor="text1"/>
          <w:sz w:val="22"/>
          <w:szCs w:val="22"/>
          <w:vertAlign w:val="superscript"/>
          <w:lang w:val="it-IT"/>
        </w:rPr>
        <w:t>l</w:t>
      </w:r>
      <w:r w:rsidR="00B40764" w:rsidRPr="00595AC7">
        <w:rPr>
          <w:rFonts w:ascii="Times New Roman" w:hAnsi="Times New Roman" w:cs="Times New Roman"/>
          <w:color w:val="000000" w:themeColor="text1"/>
          <w:sz w:val="22"/>
          <w:szCs w:val="22"/>
          <w:lang w:val="it-IT"/>
        </w:rPr>
        <w:t>N</w:t>
      </w:r>
      <w:r w:rsidR="003247AC" w:rsidRPr="00595AC7">
        <w:rPr>
          <w:rFonts w:ascii="Times New Roman" w:hAnsi="Times New Roman" w:cs="Times New Roman"/>
          <w:color w:val="000000" w:themeColor="text1"/>
          <w:sz w:val="22"/>
          <w:szCs w:val="22"/>
          <w:lang w:val="it-IT"/>
        </w:rPr>
        <w:t>a</w:t>
      </w:r>
      <w:r w:rsidR="00A53FB3" w:rsidRPr="00100BB0">
        <w:rPr>
          <w:rFonts w:ascii="Times New Roman" w:hAnsi="Times New Roman" w:cs="Times New Roman"/>
          <w:color w:val="000000" w:themeColor="text1"/>
          <w:sz w:val="22"/>
          <w:szCs w:val="22"/>
        </w:rPr>
        <w:sym w:font="Symbol" w:char="F0B4"/>
      </w:r>
      <w:r w:rsidRPr="00595AC7">
        <w:rPr>
          <w:rFonts w:ascii="Times New Roman" w:hAnsi="Times New Roman" w:cs="Times New Roman"/>
          <w:color w:val="000000" w:themeColor="text1"/>
          <w:sz w:val="22"/>
          <w:szCs w:val="22"/>
          <w:lang w:val="it-IT"/>
        </w:rPr>
        <w:t xml:space="preserve">(0.250 </w:t>
      </w:r>
      <w:r w:rsidR="00B903B7" w:rsidRPr="00595AC7">
        <w:rPr>
          <w:rFonts w:ascii="Times New Roman" w:hAnsi="Times New Roman" w:cs="Times New Roman"/>
          <w:color w:val="000000" w:themeColor="text1"/>
          <w:sz w:val="22"/>
          <w:szCs w:val="22"/>
          <w:lang w:val="it-IT"/>
        </w:rPr>
        <w:t>Ad[1]/</w:t>
      </w:r>
      <w:r w:rsidR="00B903B7" w:rsidRPr="00595AC7">
        <w:rPr>
          <w:rFonts w:ascii="Times New Roman" w:hAnsi="Times New Roman" w:cs="Times New Roman"/>
          <w:color w:val="000000" w:themeColor="text1"/>
          <w:sz w:val="22"/>
          <w:szCs w:val="22"/>
          <w:vertAlign w:val="superscript"/>
          <w:lang w:val="it-IT"/>
        </w:rPr>
        <w:t xml:space="preserve"> Al</w:t>
      </w:r>
      <w:r w:rsidR="0024499A" w:rsidRPr="00595AC7">
        <w:rPr>
          <w:rFonts w:ascii="Times New Roman" w:hAnsi="Times New Roman" w:cs="Times New Roman"/>
          <w:color w:val="000000" w:themeColor="text1"/>
          <w:sz w:val="22"/>
          <w:szCs w:val="22"/>
          <w:lang w:val="it-IT"/>
        </w:rPr>
        <w:t>H</w:t>
      </w:r>
      <w:r w:rsidRPr="00595AC7">
        <w:rPr>
          <w:rFonts w:ascii="Times New Roman" w:hAnsi="Times New Roman" w:cs="Times New Roman"/>
          <w:color w:val="000000" w:themeColor="text1"/>
          <w:sz w:val="22"/>
          <w:szCs w:val="22"/>
          <w:lang w:val="it-IT"/>
        </w:rPr>
        <w:t>)</w:t>
      </w:r>
      <w:r w:rsidR="00B903B7" w:rsidRPr="00595AC7">
        <w:rPr>
          <w:rFonts w:ascii="Times New Roman" w:hAnsi="Times New Roman" w:cs="Times New Roman"/>
          <w:color w:val="000000" w:themeColor="text1"/>
          <w:sz w:val="22"/>
          <w:szCs w:val="22"/>
          <w:lang w:val="it-IT"/>
        </w:rPr>
        <w:t>/Ad[1]</w:t>
      </w:r>
      <w:r w:rsidR="008D771B" w:rsidRPr="00595AC7">
        <w:rPr>
          <w:rFonts w:ascii="Times New Roman" w:hAnsi="Times New Roman" w:cs="Times New Roman"/>
          <w:color w:val="000000" w:themeColor="text1"/>
          <w:sz w:val="22"/>
          <w:szCs w:val="22"/>
          <w:lang w:val="it-IT"/>
        </w:rPr>
        <w:t xml:space="preserve"> </w:t>
      </w:r>
    </w:p>
    <w:p w14:paraId="1BB8D730" w14:textId="58DF752A" w:rsidR="00897CBA" w:rsidRPr="00100BB0" w:rsidRDefault="00897CBA" w:rsidP="0024499A">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Similar computations occur for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diversicornis</w:t>
      </w:r>
      <w:proofErr w:type="spellEnd"/>
      <w:r w:rsidR="002F696F" w:rsidRPr="00100BB0">
        <w:rPr>
          <w:rFonts w:ascii="Times New Roman" w:hAnsi="Times New Roman" w:cs="Times New Roman"/>
          <w:i/>
          <w:iCs/>
          <w:color w:val="000000" w:themeColor="text1"/>
          <w:sz w:val="22"/>
          <w:szCs w:val="22"/>
        </w:rPr>
        <w:t>,</w:t>
      </w:r>
      <w:r w:rsidRPr="00100BB0">
        <w:rPr>
          <w:rFonts w:ascii="Times New Roman" w:hAnsi="Times New Roman" w:cs="Times New Roman"/>
          <w:color w:val="000000" w:themeColor="text1"/>
          <w:sz w:val="22"/>
          <w:szCs w:val="22"/>
        </w:rPr>
        <w:t xml:space="preserve"> and </w:t>
      </w:r>
      <w:r w:rsidR="004142C4" w:rsidRPr="00100BB0">
        <w:rPr>
          <w:rFonts w:ascii="Times New Roman" w:hAnsi="Times New Roman" w:cs="Times New Roman"/>
          <w:color w:val="000000" w:themeColor="text1"/>
          <w:sz w:val="22"/>
          <w:szCs w:val="22"/>
        </w:rPr>
        <w:t xml:space="preserve">if both parasitoids are present, </w:t>
      </w:r>
      <w:r w:rsidRPr="00100BB0">
        <w:rPr>
          <w:rFonts w:ascii="Times New Roman" w:hAnsi="Times New Roman" w:cs="Times New Roman"/>
          <w:color w:val="000000" w:themeColor="text1"/>
          <w:sz w:val="22"/>
          <w:szCs w:val="22"/>
        </w:rPr>
        <w:t xml:space="preserve">the attacked hosts </w:t>
      </w:r>
      <w:r w:rsidR="00ED3BBF" w:rsidRPr="00100BB0">
        <w:rPr>
          <w:rFonts w:ascii="Times New Roman" w:hAnsi="Times New Roman" w:cs="Times New Roman"/>
          <w:color w:val="000000" w:themeColor="text1"/>
          <w:sz w:val="22"/>
          <w:szCs w:val="22"/>
        </w:rPr>
        <w:t>are</w:t>
      </w:r>
      <w:r w:rsidRPr="00100BB0">
        <w:rPr>
          <w:rFonts w:ascii="Times New Roman" w:hAnsi="Times New Roman" w:cs="Times New Roman"/>
          <w:color w:val="000000" w:themeColor="text1"/>
          <w:sz w:val="22"/>
          <w:szCs w:val="22"/>
        </w:rPr>
        <w:t xml:space="preserve"> distributed </w:t>
      </w:r>
      <w:r w:rsidR="00D264E1">
        <w:rPr>
          <w:rFonts w:ascii="Times New Roman" w:hAnsi="Times New Roman" w:cs="Times New Roman"/>
          <w:color w:val="000000" w:themeColor="text1"/>
          <w:sz w:val="22"/>
          <w:szCs w:val="22"/>
        </w:rPr>
        <w:t>as illustrated</w:t>
      </w:r>
      <w:r w:rsidRPr="00100BB0">
        <w:rPr>
          <w:rFonts w:ascii="Times New Roman" w:hAnsi="Times New Roman" w:cs="Times New Roman"/>
          <w:color w:val="000000" w:themeColor="text1"/>
          <w:sz w:val="22"/>
          <w:szCs w:val="22"/>
        </w:rPr>
        <w:t xml:space="preserve"> </w:t>
      </w:r>
      <w:r w:rsidR="00D264E1">
        <w:rPr>
          <w:rFonts w:ascii="Times New Roman" w:hAnsi="Times New Roman" w:cs="Times New Roman"/>
          <w:color w:val="000000" w:themeColor="text1"/>
          <w:sz w:val="22"/>
          <w:szCs w:val="22"/>
        </w:rPr>
        <w:t>by</w:t>
      </w:r>
      <w:r w:rsidR="004142C4"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the Venn diagram</w:t>
      </w:r>
      <w:r w:rsidR="00EA3AFE">
        <w:rPr>
          <w:rFonts w:ascii="Times New Roman" w:hAnsi="Times New Roman" w:cs="Times New Roman"/>
          <w:color w:val="000000" w:themeColor="text1"/>
          <w:sz w:val="22"/>
          <w:szCs w:val="22"/>
        </w:rPr>
        <w:t xml:space="preserve"> below,</w:t>
      </w:r>
      <w:r w:rsidR="004B45A8" w:rsidRPr="00100BB0">
        <w:rPr>
          <w:rFonts w:ascii="Times New Roman" w:hAnsi="Times New Roman" w:cs="Times New Roman"/>
          <w:color w:val="000000" w:themeColor="text1"/>
          <w:sz w:val="22"/>
          <w:szCs w:val="22"/>
        </w:rPr>
        <w:t xml:space="preserve"> n</w:t>
      </w:r>
      <w:r w:rsidRPr="00100BB0">
        <w:rPr>
          <w:rFonts w:ascii="Times New Roman" w:hAnsi="Times New Roman" w:cs="Times New Roman"/>
          <w:color w:val="000000" w:themeColor="text1"/>
          <w:sz w:val="22"/>
          <w:szCs w:val="22"/>
        </w:rPr>
        <w:t>ot</w:t>
      </w:r>
      <w:r w:rsidR="004B45A8" w:rsidRPr="00100BB0">
        <w:rPr>
          <w:rFonts w:ascii="Times New Roman" w:hAnsi="Times New Roman" w:cs="Times New Roman"/>
          <w:color w:val="000000" w:themeColor="text1"/>
          <w:sz w:val="22"/>
          <w:szCs w:val="22"/>
        </w:rPr>
        <w:t>ing</w:t>
      </w:r>
      <w:r w:rsidRPr="00100BB0">
        <w:rPr>
          <w:rFonts w:ascii="Times New Roman" w:hAnsi="Times New Roman" w:cs="Times New Roman"/>
          <w:color w:val="000000" w:themeColor="text1"/>
          <w:sz w:val="22"/>
          <w:szCs w:val="22"/>
        </w:rPr>
        <w:t xml:space="preserve"> that in cases of multiple parasitism,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lopezi</w:t>
      </w:r>
      <w:proofErr w:type="spellEnd"/>
      <w:r w:rsidRPr="00100BB0">
        <w:rPr>
          <w:rFonts w:ascii="Times New Roman" w:hAnsi="Times New Roman" w:cs="Times New Roman"/>
          <w:color w:val="000000" w:themeColor="text1"/>
          <w:sz w:val="22"/>
          <w:szCs w:val="22"/>
        </w:rPr>
        <w:t xml:space="preserve"> wins </w:t>
      </w:r>
      <w:r w:rsidR="004B45A8" w:rsidRPr="00100BB0">
        <w:rPr>
          <w:rFonts w:ascii="Times New Roman" w:hAnsi="Times New Roman" w:cs="Times New Roman"/>
          <w:color w:val="000000" w:themeColor="text1"/>
          <w:sz w:val="22"/>
          <w:szCs w:val="22"/>
        </w:rPr>
        <w:t xml:space="preserve">(i.e., </w:t>
      </w:r>
      <w:r w:rsidRPr="00100BB0">
        <w:rPr>
          <w:rFonts w:ascii="Times New Roman" w:hAnsi="Times New Roman" w:cs="Times New Roman"/>
          <w:color w:val="000000" w:themeColor="text1"/>
          <w:sz w:val="22"/>
          <w:szCs w:val="22"/>
        </w:rPr>
        <w:t>the shaded area</w:t>
      </w:r>
      <w:r w:rsidR="004B45A8" w:rsidRPr="00100BB0">
        <w:rPr>
          <w:rFonts w:ascii="Times New Roman" w:hAnsi="Times New Roman" w:cs="Times New Roman"/>
          <w:color w:val="000000" w:themeColor="text1"/>
          <w:sz w:val="22"/>
          <w:szCs w:val="22"/>
        </w:rPr>
        <w:t>)</w:t>
      </w:r>
      <w:r w:rsidR="004142C4" w:rsidRPr="00100BB0">
        <w:rPr>
          <w:rFonts w:ascii="Times New Roman" w:hAnsi="Times New Roman" w:cs="Times New Roman"/>
          <w:color w:val="000000" w:themeColor="text1"/>
          <w:sz w:val="22"/>
          <w:szCs w:val="22"/>
        </w:rPr>
        <w:t>.</w:t>
      </w:r>
    </w:p>
    <w:p w14:paraId="6A0DF7F1" w14:textId="77F72FE9" w:rsidR="008379C4" w:rsidRDefault="00897CBA" w:rsidP="000D0BCA">
      <w:pPr>
        <w:spacing w:after="0" w:line="360" w:lineRule="auto"/>
        <w:jc w:val="center"/>
        <w:rPr>
          <w:rFonts w:ascii="Times New Roman" w:hAnsi="Times New Roman" w:cs="Times New Roman"/>
          <w:color w:val="000000" w:themeColor="text1"/>
          <w:sz w:val="22"/>
          <w:szCs w:val="22"/>
        </w:rPr>
      </w:pPr>
      <w:r w:rsidRPr="00100BB0">
        <w:rPr>
          <w:rFonts w:ascii="Times New Roman" w:hAnsi="Times New Roman" w:cs="Times New Roman"/>
          <w:noProof/>
          <w:color w:val="000000" w:themeColor="text1"/>
          <w:sz w:val="22"/>
          <w:szCs w:val="22"/>
        </w:rPr>
        <w:drawing>
          <wp:inline distT="0" distB="0" distL="0" distR="0" wp14:anchorId="1EEDEE6C" wp14:editId="14C89087">
            <wp:extent cx="2795752" cy="2105170"/>
            <wp:effectExtent l="0" t="0" r="5080" b="0"/>
            <wp:docPr id="1770068256"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68256" name="Picture 1" descr="A diagram of a diagram&#10;&#10;Description automatically generated"/>
                    <pic:cNvPicPr/>
                  </pic:nvPicPr>
                  <pic:blipFill>
                    <a:blip r:embed="rId86"/>
                    <a:stretch>
                      <a:fillRect/>
                    </a:stretch>
                  </pic:blipFill>
                  <pic:spPr>
                    <a:xfrm>
                      <a:off x="0" y="0"/>
                      <a:ext cx="3071092" cy="2312498"/>
                    </a:xfrm>
                    <a:prstGeom prst="rect">
                      <a:avLst/>
                    </a:prstGeom>
                  </pic:spPr>
                </pic:pic>
              </a:graphicData>
            </a:graphic>
          </wp:inline>
        </w:drawing>
      </w:r>
    </w:p>
    <w:p w14:paraId="1E996FBA" w14:textId="77777777" w:rsidR="008379C4" w:rsidRPr="00100BB0" w:rsidRDefault="008379C4" w:rsidP="005B5211">
      <w:pPr>
        <w:spacing w:after="0" w:line="360" w:lineRule="auto"/>
        <w:jc w:val="center"/>
        <w:rPr>
          <w:rFonts w:ascii="Times New Roman" w:hAnsi="Times New Roman" w:cs="Times New Roman"/>
          <w:color w:val="000000" w:themeColor="text1"/>
          <w:sz w:val="22"/>
          <w:szCs w:val="22"/>
        </w:rPr>
      </w:pPr>
    </w:p>
    <w:p w14:paraId="2A3AFA36" w14:textId="0D69BF78" w:rsidR="00016415" w:rsidRPr="008E5BF4" w:rsidRDefault="00016415" w:rsidP="008B601D">
      <w:pPr>
        <w:spacing w:after="0" w:line="360" w:lineRule="auto"/>
        <w:rPr>
          <w:rFonts w:ascii="Times New Roman" w:hAnsi="Times New Roman" w:cs="Times New Roman"/>
          <w:b/>
          <w:bCs/>
          <w:color w:val="000000" w:themeColor="text1"/>
          <w:sz w:val="22"/>
          <w:szCs w:val="22"/>
        </w:rPr>
      </w:pPr>
      <w:r w:rsidRPr="00100BB0">
        <w:rPr>
          <w:rFonts w:ascii="Times New Roman" w:hAnsi="Times New Roman" w:cs="Times New Roman"/>
          <w:b/>
          <w:bCs/>
          <w:i/>
          <w:iCs/>
          <w:color w:val="000000" w:themeColor="text1"/>
          <w:sz w:val="22"/>
          <w:szCs w:val="22"/>
        </w:rPr>
        <w:t xml:space="preserve">A. </w:t>
      </w:r>
      <w:proofErr w:type="spellStart"/>
      <w:r w:rsidRPr="00100BB0">
        <w:rPr>
          <w:rFonts w:ascii="Times New Roman" w:hAnsi="Times New Roman" w:cs="Times New Roman"/>
          <w:b/>
          <w:bCs/>
          <w:i/>
          <w:iCs/>
          <w:color w:val="000000" w:themeColor="text1"/>
          <w:sz w:val="22"/>
          <w:szCs w:val="22"/>
        </w:rPr>
        <w:t>diversicornus</w:t>
      </w:r>
      <w:proofErr w:type="spellEnd"/>
      <w:r w:rsidR="008E5BF4">
        <w:rPr>
          <w:rFonts w:ascii="Times New Roman" w:hAnsi="Times New Roman" w:cs="Times New Roman"/>
          <w:b/>
          <w:bCs/>
          <w:color w:val="000000" w:themeColor="text1"/>
          <w:sz w:val="22"/>
          <w:szCs w:val="22"/>
        </w:rPr>
        <w:t xml:space="preserve"> </w:t>
      </w:r>
      <w:r w:rsidR="001774F7" w:rsidRPr="00100BB0">
        <w:rPr>
          <w:rFonts w:ascii="Times New Roman" w:hAnsi="Times New Roman" w:cs="Times New Roman"/>
          <w:b/>
          <w:bCs/>
          <w:color w:val="000000" w:themeColor="text1"/>
          <w:sz w:val="22"/>
          <w:szCs w:val="22"/>
        </w:rPr>
        <w:t>life stages</w:t>
      </w:r>
      <w:r w:rsidR="001774F7">
        <w:rPr>
          <w:rFonts w:ascii="Times New Roman" w:hAnsi="Times New Roman" w:cs="Times New Roman"/>
          <w:b/>
          <w:bCs/>
          <w:color w:val="000000" w:themeColor="text1"/>
          <w:sz w:val="22"/>
          <w:szCs w:val="22"/>
        </w:rPr>
        <w:t xml:space="preserve"> and parameters</w:t>
      </w:r>
    </w:p>
    <w:p w14:paraId="293390BB" w14:textId="086E3D8C" w:rsidR="008B601D" w:rsidRDefault="008B601D" w:rsidP="008B601D">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    age := transit times for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diversicornus</w:t>
      </w:r>
      <w:proofErr w:type="spellEnd"/>
      <w:r w:rsidR="0022773B" w:rsidRPr="00100BB0">
        <w:rPr>
          <w:rFonts w:ascii="Times New Roman" w:hAnsi="Times New Roman" w:cs="Times New Roman"/>
          <w:color w:val="000000" w:themeColor="text1"/>
          <w:sz w:val="22"/>
          <w:szCs w:val="22"/>
        </w:rPr>
        <w:t xml:space="preserve"> in </w:t>
      </w:r>
      <w:r w:rsidR="0022773B" w:rsidRPr="00627222">
        <w:rPr>
          <w:rFonts w:ascii="Times New Roman" w:hAnsi="Times New Roman" w:cs="Times New Roman"/>
          <w:i/>
          <w:iCs/>
          <w:color w:val="000000" w:themeColor="text1"/>
          <w:sz w:val="22"/>
          <w:szCs w:val="22"/>
        </w:rPr>
        <w:t>dd</w:t>
      </w:r>
      <w:r w:rsidR="0022773B" w:rsidRPr="00100BB0">
        <w:rPr>
          <w:rFonts w:ascii="Times New Roman" w:hAnsi="Times New Roman" w:cs="Times New Roman"/>
          <w:color w:val="000000" w:themeColor="text1"/>
          <w:sz w:val="22"/>
          <w:szCs w:val="22"/>
        </w:rPr>
        <w:t xml:space="preserve"> &gt;13.5</w:t>
      </w:r>
      <w:r w:rsidR="0022773B" w:rsidRPr="00100BB0">
        <w:rPr>
          <w:rFonts w:ascii="Times New Roman" w:hAnsi="Times New Roman" w:cs="Times New Roman"/>
          <w:color w:val="000000" w:themeColor="text1"/>
          <w:sz w:val="22"/>
          <w:szCs w:val="22"/>
        </w:rPr>
        <w:sym w:font="Symbol" w:char="F0B0"/>
      </w:r>
      <w:r w:rsidR="0022773B" w:rsidRPr="00100BB0">
        <w:rPr>
          <w:rFonts w:ascii="Times New Roman" w:hAnsi="Times New Roman" w:cs="Times New Roman"/>
          <w:color w:val="000000" w:themeColor="text1"/>
          <w:sz w:val="22"/>
          <w:szCs w:val="22"/>
        </w:rPr>
        <w:t>C</w:t>
      </w:r>
    </w:p>
    <w:p w14:paraId="3A4423C9" w14:textId="0C6252EE" w:rsidR="008B601D" w:rsidRPr="00100BB0" w:rsidRDefault="008379C4" w:rsidP="008B601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8B601D" w:rsidRPr="00100BB0">
        <w:rPr>
          <w:rFonts w:ascii="Times New Roman" w:hAnsi="Times New Roman" w:cs="Times New Roman"/>
          <w:color w:val="000000" w:themeColor="text1"/>
          <w:sz w:val="22"/>
          <w:szCs w:val="22"/>
        </w:rPr>
        <w:t xml:space="preserve">  </w:t>
      </w:r>
      <w:proofErr w:type="spellStart"/>
      <w:r w:rsidR="008B601D" w:rsidRPr="00100BB0">
        <w:rPr>
          <w:rFonts w:ascii="Times New Roman" w:hAnsi="Times New Roman" w:cs="Times New Roman"/>
          <w:color w:val="000000" w:themeColor="text1"/>
          <w:sz w:val="22"/>
          <w:szCs w:val="22"/>
        </w:rPr>
        <w:t>age1</w:t>
      </w:r>
      <w:proofErr w:type="spellEnd"/>
      <w:r w:rsidR="008B601D" w:rsidRPr="00100BB0">
        <w:rPr>
          <w:rFonts w:ascii="Times New Roman" w:hAnsi="Times New Roman" w:cs="Times New Roman"/>
          <w:color w:val="000000" w:themeColor="text1"/>
          <w:sz w:val="22"/>
          <w:szCs w:val="22"/>
        </w:rPr>
        <w:t>----------------</w:t>
      </w:r>
      <w:proofErr w:type="spellStart"/>
      <w:r w:rsidR="008B601D" w:rsidRPr="00100BB0">
        <w:rPr>
          <w:rFonts w:ascii="Times New Roman" w:hAnsi="Times New Roman" w:cs="Times New Roman"/>
          <w:color w:val="000000" w:themeColor="text1"/>
          <w:sz w:val="22"/>
          <w:szCs w:val="22"/>
        </w:rPr>
        <w:t>age2</w:t>
      </w:r>
      <w:proofErr w:type="spellEnd"/>
      <w:r w:rsidR="008B601D" w:rsidRPr="00100BB0">
        <w:rPr>
          <w:rFonts w:ascii="Times New Roman" w:hAnsi="Times New Roman" w:cs="Times New Roman"/>
          <w:color w:val="000000" w:themeColor="text1"/>
          <w:sz w:val="22"/>
          <w:szCs w:val="22"/>
        </w:rPr>
        <w:t>-------</w:t>
      </w:r>
      <w:proofErr w:type="spellStart"/>
      <w:r w:rsidR="008B601D" w:rsidRPr="00100BB0">
        <w:rPr>
          <w:rFonts w:ascii="Times New Roman" w:hAnsi="Times New Roman" w:cs="Times New Roman"/>
          <w:color w:val="000000" w:themeColor="text1"/>
          <w:sz w:val="22"/>
          <w:szCs w:val="22"/>
        </w:rPr>
        <w:t>age3</w:t>
      </w:r>
      <w:proofErr w:type="spellEnd"/>
      <w:r w:rsidR="008B601D" w:rsidRPr="00100BB0">
        <w:rPr>
          <w:rFonts w:ascii="Times New Roman" w:hAnsi="Times New Roman" w:cs="Times New Roman"/>
          <w:color w:val="000000" w:themeColor="text1"/>
          <w:sz w:val="22"/>
          <w:szCs w:val="22"/>
        </w:rPr>
        <w:t>------------------------------</w:t>
      </w:r>
      <w:proofErr w:type="spellStart"/>
      <w:r w:rsidR="008B601D" w:rsidRPr="00100BB0">
        <w:rPr>
          <w:rFonts w:ascii="Times New Roman" w:hAnsi="Times New Roman" w:cs="Times New Roman"/>
          <w:color w:val="000000" w:themeColor="text1"/>
          <w:sz w:val="22"/>
          <w:szCs w:val="22"/>
        </w:rPr>
        <w:t>age4</w:t>
      </w:r>
      <w:proofErr w:type="spellEnd"/>
    </w:p>
    <w:p w14:paraId="631DA54B" w14:textId="202C45E3" w:rsidR="008B601D" w:rsidRPr="00100BB0" w:rsidRDefault="008B601D" w:rsidP="008B601D">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     0                          105            195                                       </w:t>
      </w:r>
      <w:proofErr w:type="spellStart"/>
      <w:r w:rsidRPr="00100BB0">
        <w:rPr>
          <w:rFonts w:ascii="Times New Roman" w:hAnsi="Times New Roman" w:cs="Times New Roman"/>
          <w:color w:val="000000" w:themeColor="text1"/>
          <w:sz w:val="22"/>
          <w:szCs w:val="22"/>
        </w:rPr>
        <w:t>380</w:t>
      </w:r>
      <w:r w:rsidR="00FE7642">
        <w:rPr>
          <w:rFonts w:ascii="Times New Roman" w:hAnsi="Times New Roman" w:cs="Times New Roman"/>
          <w:color w:val="000000" w:themeColor="text1"/>
          <w:sz w:val="22"/>
          <w:szCs w:val="22"/>
        </w:rPr>
        <w:t>dd</w:t>
      </w:r>
      <w:proofErr w:type="spellEnd"/>
      <w:r w:rsidRPr="00100BB0">
        <w:rPr>
          <w:rFonts w:ascii="Times New Roman" w:hAnsi="Times New Roman" w:cs="Times New Roman"/>
          <w:color w:val="000000" w:themeColor="text1"/>
          <w:sz w:val="22"/>
          <w:szCs w:val="22"/>
        </w:rPr>
        <w:t xml:space="preserve"> </w:t>
      </w:r>
    </w:p>
    <w:p w14:paraId="1DAFE488" w14:textId="325C7C59" w:rsidR="008379C4" w:rsidRDefault="008B601D" w:rsidP="008B601D">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     |--eggs</w:t>
      </w:r>
      <w:r w:rsidR="0022773B" w:rsidRPr="00100BB0">
        <w:rPr>
          <w:rFonts w:ascii="Times New Roman" w:hAnsi="Times New Roman" w:cs="Times New Roman"/>
          <w:color w:val="000000" w:themeColor="text1"/>
          <w:sz w:val="22"/>
          <w:szCs w:val="22"/>
        </w:rPr>
        <w:t xml:space="preserve"> --</w:t>
      </w:r>
      <w:r w:rsidRPr="00100BB0">
        <w:rPr>
          <w:rFonts w:ascii="Times New Roman" w:hAnsi="Times New Roman" w:cs="Times New Roman"/>
          <w:color w:val="000000" w:themeColor="text1"/>
          <w:sz w:val="22"/>
          <w:szCs w:val="22"/>
        </w:rPr>
        <w:t>-----</w:t>
      </w:r>
      <w:proofErr w:type="gramStart"/>
      <w:r w:rsidRPr="00100BB0">
        <w:rPr>
          <w:rFonts w:ascii="Times New Roman" w:hAnsi="Times New Roman" w:cs="Times New Roman"/>
          <w:color w:val="000000" w:themeColor="text1"/>
          <w:sz w:val="22"/>
          <w:szCs w:val="22"/>
        </w:rPr>
        <w:t>larva-|--</w:t>
      </w:r>
      <w:proofErr w:type="gramEnd"/>
      <w:r w:rsidRPr="00100BB0">
        <w:rPr>
          <w:rFonts w:ascii="Times New Roman" w:hAnsi="Times New Roman" w:cs="Times New Roman"/>
          <w:color w:val="000000" w:themeColor="text1"/>
          <w:sz w:val="22"/>
          <w:szCs w:val="22"/>
        </w:rPr>
        <w:t>pupa-----| --------------------adults-------|</w:t>
      </w:r>
      <w:r w:rsidR="000D0BCA">
        <w:rPr>
          <w:rFonts w:ascii="Times New Roman" w:hAnsi="Times New Roman" w:cs="Times New Roman"/>
          <w:color w:val="000000" w:themeColor="text1"/>
          <w:sz w:val="22"/>
          <w:szCs w:val="22"/>
        </w:rPr>
        <w:t xml:space="preserve">  </w:t>
      </w:r>
      <w:r w:rsidR="008379C4">
        <w:rPr>
          <w:rFonts w:ascii="Times New Roman" w:hAnsi="Times New Roman" w:cs="Times New Roman"/>
          <w:color w:val="000000" w:themeColor="text1"/>
          <w:sz w:val="22"/>
          <w:szCs w:val="22"/>
        </w:rPr>
        <w:t>*)</w:t>
      </w:r>
    </w:p>
    <w:p w14:paraId="2D954D83" w14:textId="77777777" w:rsidR="000D0BCA" w:rsidRPr="00100BB0" w:rsidRDefault="000D0BCA" w:rsidP="008B601D">
      <w:pPr>
        <w:spacing w:after="0" w:line="360" w:lineRule="auto"/>
        <w:rPr>
          <w:rFonts w:ascii="Times New Roman" w:hAnsi="Times New Roman" w:cs="Times New Roman"/>
          <w:color w:val="000000" w:themeColor="text1"/>
          <w:sz w:val="22"/>
          <w:szCs w:val="22"/>
        </w:rPr>
      </w:pPr>
    </w:p>
    <w:p w14:paraId="5AC05542" w14:textId="4861CAA6" w:rsidR="004B45A8" w:rsidRPr="00100BB0" w:rsidRDefault="004B45A8" w:rsidP="004B45A8">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Potential hosts (</w:t>
      </w:r>
      <w:r w:rsidRPr="00100BB0">
        <w:rPr>
          <w:rFonts w:ascii="Times New Roman" w:hAnsi="Times New Roman" w:cs="Times New Roman"/>
          <w:i/>
          <w:iCs/>
          <w:color w:val="000000" w:themeColor="text1"/>
          <w:sz w:val="22"/>
          <w:szCs w:val="22"/>
          <w:vertAlign w:val="superscript"/>
        </w:rPr>
        <w:t>Al</w:t>
      </w:r>
      <w:r w:rsidRPr="00100BB0">
        <w:rPr>
          <w:rFonts w:ascii="Times New Roman" w:hAnsi="Times New Roman" w:cs="Times New Roman"/>
          <w:i/>
          <w:iCs/>
          <w:color w:val="000000" w:themeColor="text1"/>
          <w:sz w:val="22"/>
          <w:szCs w:val="22"/>
        </w:rPr>
        <w:t>H</w:t>
      </w:r>
      <w:r w:rsidRPr="00100BB0">
        <w:rPr>
          <w:rFonts w:ascii="Times New Roman" w:hAnsi="Times New Roman" w:cs="Times New Roman"/>
          <w:color w:val="000000" w:themeColor="text1"/>
          <w:sz w:val="22"/>
          <w:szCs w:val="22"/>
        </w:rPr>
        <w:t xml:space="preserve">) for </w:t>
      </w:r>
      <w:r w:rsidRPr="00100BB0">
        <w:rPr>
          <w:rFonts w:ascii="Times New Roman" w:hAnsi="Times New Roman" w:cs="Times New Roman"/>
          <w:i/>
          <w:iCs/>
          <w:color w:val="000000" w:themeColor="text1"/>
          <w:sz w:val="22"/>
          <w:szCs w:val="22"/>
        </w:rPr>
        <w:t xml:space="preserve">A. </w:t>
      </w:r>
      <w:proofErr w:type="spellStart"/>
      <w:r w:rsidRPr="00100BB0">
        <w:rPr>
          <w:rFonts w:ascii="Times New Roman" w:hAnsi="Times New Roman" w:cs="Times New Roman"/>
          <w:i/>
          <w:iCs/>
          <w:color w:val="000000" w:themeColor="text1"/>
          <w:sz w:val="22"/>
          <w:szCs w:val="22"/>
        </w:rPr>
        <w:t>diversicornis</w:t>
      </w:r>
      <w:proofErr w:type="spellEnd"/>
      <w:r w:rsidRPr="00100BB0">
        <w:rPr>
          <w:rFonts w:ascii="Times New Roman" w:hAnsi="Times New Roman" w:cs="Times New Roman"/>
          <w:color w:val="000000" w:themeColor="text1"/>
          <w:sz w:val="22"/>
          <w:szCs w:val="22"/>
        </w:rPr>
        <w:t xml:space="preserve">  weighted for </w:t>
      </w:r>
      <w:r w:rsidRPr="00100BB0">
        <w:rPr>
          <w:rFonts w:ascii="Times New Roman" w:hAnsi="Times New Roman" w:cs="Times New Roman"/>
          <w:i/>
          <w:iCs/>
          <w:color w:val="000000" w:themeColor="text1"/>
          <w:sz w:val="22"/>
          <w:szCs w:val="22"/>
        </w:rPr>
        <w:t>CM</w:t>
      </w:r>
      <w:r w:rsidRPr="00100BB0">
        <w:rPr>
          <w:rFonts w:ascii="Times New Roman" w:hAnsi="Times New Roman" w:cs="Times New Roman"/>
          <w:color w:val="000000" w:themeColor="text1"/>
          <w:sz w:val="22"/>
          <w:szCs w:val="22"/>
        </w:rPr>
        <w:t xml:space="preserve"> stage preferences (i.e., stages [3-6]) plus preference of parasitoid egg-larval stage [1] resulting in multiple and super parasitism:</w:t>
      </w:r>
    </w:p>
    <w:p w14:paraId="284A279E" w14:textId="5FC4A4DC" w:rsidR="00627222" w:rsidRDefault="008D34F5" w:rsidP="008D34F5">
      <w:pPr>
        <w:spacing w:after="0" w:line="360" w:lineRule="auto"/>
        <w:rPr>
          <w:rFonts w:ascii="Times New Roman" w:hAnsi="Times New Roman" w:cs="Times New Roman"/>
          <w:color w:val="000000" w:themeColor="text1"/>
          <w:sz w:val="22"/>
          <w:szCs w:val="22"/>
          <w:lang w:val="it-IT"/>
        </w:rPr>
      </w:pPr>
      <w:r w:rsidRPr="00100BB0">
        <w:rPr>
          <w:rFonts w:ascii="Times New Roman" w:hAnsi="Times New Roman" w:cs="Times New Roman"/>
          <w:color w:val="000000" w:themeColor="text1"/>
          <w:sz w:val="22"/>
          <w:szCs w:val="22"/>
        </w:rPr>
        <w:tab/>
      </w:r>
      <w:r w:rsidRPr="00595AC7">
        <w:rPr>
          <w:rFonts w:ascii="Times New Roman" w:hAnsi="Times New Roman" w:cs="Times New Roman"/>
          <w:color w:val="000000" w:themeColor="text1"/>
          <w:sz w:val="22"/>
          <w:szCs w:val="22"/>
          <w:vertAlign w:val="superscript"/>
          <w:lang w:val="it-IT"/>
        </w:rPr>
        <w:t>Ad</w:t>
      </w:r>
      <w:r w:rsidR="004B45A8" w:rsidRPr="00595AC7">
        <w:rPr>
          <w:rFonts w:ascii="Times New Roman" w:hAnsi="Times New Roman" w:cs="Times New Roman"/>
          <w:color w:val="000000" w:themeColor="text1"/>
          <w:sz w:val="22"/>
          <w:szCs w:val="22"/>
          <w:lang w:val="it-IT"/>
        </w:rPr>
        <w:t>H</w:t>
      </w:r>
      <w:r w:rsidRPr="00595AC7">
        <w:rPr>
          <w:rFonts w:ascii="Times New Roman" w:hAnsi="Times New Roman" w:cs="Times New Roman"/>
          <w:color w:val="000000" w:themeColor="text1"/>
          <w:sz w:val="22"/>
          <w:szCs w:val="22"/>
          <w:lang w:val="it-IT"/>
        </w:rPr>
        <w:t xml:space="preserve"> = 0.160 CM[3] + 0.540 CM[4] + 1.000 CM[5] + 0.50 CM[6]</w:t>
      </w:r>
      <w:r w:rsidR="00974985" w:rsidRPr="00595AC7">
        <w:rPr>
          <w:rFonts w:ascii="Times New Roman" w:hAnsi="Times New Roman" w:cs="Times New Roman"/>
          <w:color w:val="000000" w:themeColor="text1"/>
          <w:sz w:val="22"/>
          <w:szCs w:val="22"/>
          <w:lang w:val="it-IT"/>
        </w:rPr>
        <w:t xml:space="preserve"> </w:t>
      </w:r>
      <w:r w:rsidRPr="00595AC7">
        <w:rPr>
          <w:rFonts w:ascii="Times New Roman" w:hAnsi="Times New Roman" w:cs="Times New Roman"/>
          <w:color w:val="000000" w:themeColor="text1"/>
          <w:sz w:val="22"/>
          <w:szCs w:val="22"/>
          <w:lang w:val="it-IT"/>
        </w:rPr>
        <w:t>+ 0.25 Al + 0.25 Ad</w:t>
      </w:r>
      <w:r w:rsidR="00627222">
        <w:rPr>
          <w:rFonts w:ascii="Times New Roman" w:hAnsi="Times New Roman" w:cs="Times New Roman"/>
          <w:color w:val="000000" w:themeColor="text1"/>
          <w:sz w:val="22"/>
          <w:szCs w:val="22"/>
          <w:lang w:val="it-IT"/>
        </w:rPr>
        <w:t>,</w:t>
      </w:r>
    </w:p>
    <w:p w14:paraId="56C7FC24" w14:textId="055018DB" w:rsidR="00627222" w:rsidRPr="002A3949" w:rsidRDefault="00627222" w:rsidP="008D34F5">
      <w:pPr>
        <w:spacing w:after="0" w:line="360" w:lineRule="auto"/>
        <w:rPr>
          <w:rFonts w:ascii="Times New Roman" w:hAnsi="Times New Roman" w:cs="Times New Roman"/>
          <w:color w:val="000000" w:themeColor="text1"/>
          <w:sz w:val="22"/>
          <w:szCs w:val="22"/>
        </w:rPr>
      </w:pPr>
      <w:r w:rsidRPr="002A3949">
        <w:rPr>
          <w:rFonts w:ascii="Times New Roman" w:hAnsi="Times New Roman" w:cs="Times New Roman"/>
          <w:color w:val="000000" w:themeColor="text1"/>
          <w:sz w:val="22"/>
          <w:szCs w:val="22"/>
        </w:rPr>
        <w:t>and the demand for hosts is</w:t>
      </w:r>
    </w:p>
    <w:p w14:paraId="70B311AF" w14:textId="67054FC9" w:rsidR="0022773B" w:rsidRPr="00100BB0" w:rsidRDefault="00EA766A" w:rsidP="00600ACF">
      <w:pPr>
        <w:spacing w:after="0" w:line="360" w:lineRule="auto"/>
        <w:ind w:firstLine="720"/>
        <w:rPr>
          <w:rFonts w:ascii="Times New Roman" w:hAnsi="Times New Roman" w:cs="Times New Roman"/>
          <w:color w:val="000000" w:themeColor="text1"/>
          <w:sz w:val="22"/>
          <w:szCs w:val="22"/>
        </w:rPr>
      </w:pPr>
      <w:r w:rsidRPr="00100BB0">
        <w:rPr>
          <w:rFonts w:ascii="Times New Roman" w:hAnsi="Times New Roman" w:cs="Times New Roman"/>
          <w:noProof/>
          <w:color w:val="000000" w:themeColor="text1"/>
          <w:position w:val="-16"/>
          <w:sz w:val="22"/>
          <w:szCs w:val="22"/>
        </w:rPr>
        <w:object w:dxaOrig="4959" w:dyaOrig="440" w14:anchorId="42413094">
          <v:shape id="_x0000_i1065" type="#_x0000_t75" alt="" style="width:247.5pt;height:20.25pt;mso-width-percent:0;mso-height-percent:0;mso-width-percent:0;mso-height-percent:0" o:ole="">
            <v:imagedata r:id="rId87" o:title=""/>
          </v:shape>
          <o:OLEObject Type="Embed" ProgID="Equation.DSMT4" ShapeID="_x0000_i1065" DrawAspect="Content" ObjectID="_1817382182" r:id="rId88"/>
        </w:object>
      </w:r>
      <w:r w:rsidR="00627222">
        <w:rPr>
          <w:rFonts w:ascii="Times New Roman" w:hAnsi="Times New Roman" w:cs="Times New Roman"/>
          <w:noProof/>
          <w:color w:val="000000" w:themeColor="text1"/>
          <w:sz w:val="22"/>
          <w:szCs w:val="22"/>
        </w:rPr>
        <w:t xml:space="preserve"> with parameters</w:t>
      </w:r>
    </w:p>
    <w:p w14:paraId="464B27CB" w14:textId="63A15725" w:rsidR="00714B30" w:rsidRDefault="00EA766A" w:rsidP="00E5057D">
      <w:pPr>
        <w:spacing w:after="0" w:line="360" w:lineRule="auto"/>
        <w:jc w:val="both"/>
        <w:rPr>
          <w:rFonts w:ascii="Times New Roman" w:eastAsia="Times New Roman" w:hAnsi="Times New Roman" w:cs="Times New Roman"/>
          <w:color w:val="000000" w:themeColor="text1"/>
          <w:kern w:val="0"/>
          <w:sz w:val="22"/>
          <w:szCs w:val="22"/>
          <w14:ligatures w14:val="none"/>
        </w:rPr>
      </w:pPr>
      <w:r w:rsidRPr="00100BB0">
        <w:rPr>
          <w:rFonts w:ascii="Times New Roman" w:hAnsi="Times New Roman" w:cs="Times New Roman"/>
          <w:noProof/>
          <w:color w:val="000000" w:themeColor="text1"/>
          <w:position w:val="-10"/>
          <w:sz w:val="22"/>
          <w:szCs w:val="22"/>
        </w:rPr>
        <w:object w:dxaOrig="2740" w:dyaOrig="360" w14:anchorId="4F218370">
          <v:shape id="_x0000_i1066" type="#_x0000_t75" alt="" style="width:114pt;height:14.25pt;mso-width-percent:0;mso-height-percent:0;mso-width-percent:0;mso-height-percent:0" o:ole="">
            <v:imagedata r:id="rId89" o:title=""/>
          </v:shape>
          <o:OLEObject Type="Embed" ProgID="Equation.DSMT4" ShapeID="_x0000_i1066" DrawAspect="Content" ObjectID="_1817382183" r:id="rId90"/>
        </w:object>
      </w:r>
      <w:r w:rsidR="004B45A8" w:rsidRPr="00100BB0">
        <w:rPr>
          <w:rFonts w:ascii="Times New Roman" w:hAnsi="Times New Roman" w:cs="Times New Roman"/>
          <w:color w:val="000000" w:themeColor="text1"/>
          <w:sz w:val="22"/>
          <w:szCs w:val="22"/>
        </w:rPr>
        <w:t xml:space="preserve">, </w:t>
      </w:r>
      <w:r w:rsidR="00A30059">
        <w:rPr>
          <w:rFonts w:ascii="Times New Roman" w:hAnsi="Times New Roman" w:cs="Times New Roman"/>
          <w:color w:val="000000" w:themeColor="text1"/>
          <w:sz w:val="22"/>
          <w:szCs w:val="22"/>
        </w:rPr>
        <w:t xml:space="preserve"> </w:t>
      </w:r>
      <w:proofErr w:type="spellStart"/>
      <w:r w:rsidR="004B45A8" w:rsidRPr="00100BB0">
        <w:rPr>
          <w:rFonts w:ascii="Times New Roman" w:hAnsi="Times New Roman" w:cs="Times New Roman"/>
          <w:i/>
          <w:iCs/>
          <w:color w:val="000000" w:themeColor="text1"/>
          <w:sz w:val="22"/>
          <w:szCs w:val="22"/>
          <w:vertAlign w:val="superscript"/>
        </w:rPr>
        <w:t>Ad</w:t>
      </w:r>
      <w:r w:rsidR="004B45A8" w:rsidRPr="00100BB0">
        <w:rPr>
          <w:rFonts w:ascii="Times New Roman" w:hAnsi="Times New Roman" w:cs="Times New Roman"/>
          <w:i/>
          <w:iCs/>
          <w:color w:val="000000" w:themeColor="text1"/>
          <w:sz w:val="22"/>
          <w:szCs w:val="22"/>
        </w:rPr>
        <w:t>ovip</w:t>
      </w:r>
      <w:proofErr w:type="spellEnd"/>
      <w:r w:rsidR="00A41C3A">
        <w:rPr>
          <w:rFonts w:ascii="Times New Roman" w:hAnsi="Times New Roman" w:cs="Times New Roman"/>
          <w:i/>
          <w:iCs/>
          <w:color w:val="000000" w:themeColor="text1"/>
          <w:sz w:val="22"/>
          <w:szCs w:val="22"/>
        </w:rPr>
        <w:t xml:space="preserve"> </w:t>
      </w:r>
      <w:r w:rsidR="004B45A8" w:rsidRPr="00100BB0">
        <w:rPr>
          <w:rFonts w:ascii="Times New Roman" w:hAnsi="Times New Roman" w:cs="Times New Roman"/>
          <w:color w:val="000000" w:themeColor="text1"/>
          <w:sz w:val="22"/>
          <w:szCs w:val="22"/>
        </w:rPr>
        <w:t xml:space="preserve">= </w:t>
      </w:r>
      <w:r w:rsidR="00270588" w:rsidRPr="00100BB0">
        <w:rPr>
          <w:rFonts w:ascii="Times New Roman" w:hAnsi="Times New Roman" w:cs="Times New Roman"/>
          <w:color w:val="000000" w:themeColor="text1"/>
          <w:sz w:val="22"/>
          <w:szCs w:val="22"/>
        </w:rPr>
        <w:t>0.9</w:t>
      </w:r>
      <w:r w:rsidR="00C84130">
        <w:rPr>
          <w:rFonts w:ascii="Times New Roman" w:hAnsi="Times New Roman" w:cs="Times New Roman"/>
          <w:color w:val="000000" w:themeColor="text1"/>
          <w:sz w:val="22"/>
          <w:szCs w:val="22"/>
        </w:rPr>
        <w:t>/dd</w:t>
      </w:r>
      <w:r w:rsidR="00270588" w:rsidRPr="00100BB0">
        <w:rPr>
          <w:rFonts w:ascii="Times New Roman" w:hAnsi="Times New Roman" w:cs="Times New Roman"/>
          <w:color w:val="000000" w:themeColor="text1"/>
          <w:sz w:val="22"/>
          <w:szCs w:val="22"/>
        </w:rPr>
        <w:t>,</w:t>
      </w:r>
      <w:r w:rsidR="00600ACF" w:rsidRPr="00100BB0">
        <w:rPr>
          <w:rFonts w:ascii="Times New Roman" w:hAnsi="Times New Roman" w:cs="Times New Roman"/>
          <w:color w:val="000000" w:themeColor="text1"/>
          <w:sz w:val="22"/>
          <w:szCs w:val="22"/>
        </w:rPr>
        <w:t xml:space="preserve"> and</w:t>
      </w:r>
      <w:r w:rsidR="00600ACF" w:rsidRPr="00100BB0">
        <w:rPr>
          <w:rFonts w:ascii="Times New Roman" w:hAnsi="Times New Roman" w:cs="Times New Roman"/>
          <w:i/>
          <w:iCs/>
          <w:color w:val="000000" w:themeColor="text1"/>
          <w:sz w:val="22"/>
          <w:szCs w:val="22"/>
        </w:rPr>
        <w:t xml:space="preserve"> </w:t>
      </w:r>
      <w:proofErr w:type="spellStart"/>
      <w:r w:rsidR="0022773B" w:rsidRPr="00100BB0">
        <w:rPr>
          <w:rFonts w:ascii="Times New Roman" w:hAnsi="Times New Roman" w:cs="Times New Roman"/>
          <w:i/>
          <w:iCs/>
          <w:color w:val="000000" w:themeColor="text1"/>
          <w:sz w:val="22"/>
          <w:szCs w:val="22"/>
          <w:vertAlign w:val="superscript"/>
        </w:rPr>
        <w:t>Ad</w:t>
      </w:r>
      <w:r w:rsidR="0022773B" w:rsidRPr="00100BB0">
        <w:rPr>
          <w:rFonts w:ascii="Times New Roman" w:hAnsi="Times New Roman" w:cs="Times New Roman"/>
          <w:i/>
          <w:iCs/>
          <w:color w:val="000000" w:themeColor="text1"/>
          <w:sz w:val="22"/>
          <w:szCs w:val="22"/>
        </w:rPr>
        <w:t>sr</w:t>
      </w:r>
      <w:proofErr w:type="spellEnd"/>
      <w:r w:rsidR="0022773B" w:rsidRPr="00100BB0">
        <w:rPr>
          <w:rFonts w:ascii="Times New Roman" w:hAnsi="Times New Roman" w:cs="Times New Roman"/>
          <w:color w:val="000000" w:themeColor="text1"/>
          <w:sz w:val="22"/>
          <w:szCs w:val="22"/>
        </w:rPr>
        <w:t xml:space="preserve"> =</w:t>
      </w:r>
      <w:r w:rsidR="008D34F5" w:rsidRPr="00100BB0">
        <w:rPr>
          <w:rFonts w:ascii="Times New Roman" w:hAnsi="Times New Roman" w:cs="Times New Roman"/>
          <w:color w:val="000000" w:themeColor="text1"/>
          <w:sz w:val="22"/>
          <w:szCs w:val="22"/>
        </w:rPr>
        <w:t xml:space="preserve"> 0.5</w:t>
      </w:r>
      <w:r w:rsidR="00AF4C43" w:rsidRPr="00100BB0">
        <w:rPr>
          <w:rFonts w:ascii="Times New Roman" w:hAnsi="Times New Roman" w:cs="Times New Roman"/>
          <w:color w:val="000000" w:themeColor="text1"/>
          <w:sz w:val="22"/>
          <w:szCs w:val="22"/>
        </w:rPr>
        <w:t>♀</w:t>
      </w:r>
      <w:r w:rsidR="00600ACF" w:rsidRPr="00100BB0">
        <w:rPr>
          <w:rFonts w:ascii="Times New Roman" w:hAnsi="Times New Roman" w:cs="Times New Roman"/>
          <w:color w:val="000000" w:themeColor="text1"/>
          <w:sz w:val="22"/>
          <w:szCs w:val="22"/>
        </w:rPr>
        <w:t>.</w:t>
      </w:r>
      <w:r w:rsidR="00627222">
        <w:rPr>
          <w:rFonts w:ascii="Times New Roman" w:hAnsi="Times New Roman" w:cs="Times New Roman"/>
          <w:color w:val="000000" w:themeColor="text1"/>
          <w:sz w:val="22"/>
          <w:szCs w:val="22"/>
        </w:rPr>
        <w:t xml:space="preserve">  </w:t>
      </w:r>
      <w:r w:rsidR="00627222" w:rsidRPr="00100BB0">
        <w:rPr>
          <w:rFonts w:ascii="Times New Roman" w:hAnsi="Times New Roman" w:cs="Times New Roman"/>
          <w:color w:val="000000" w:themeColor="text1"/>
          <w:sz w:val="22"/>
          <w:szCs w:val="22"/>
          <w:vertAlign w:val="superscript"/>
        </w:rPr>
        <w:t>Al</w:t>
      </w:r>
      <w:r w:rsidRPr="00100BB0">
        <w:rPr>
          <w:rFonts w:ascii="Times New Roman" w:hAnsi="Times New Roman" w:cs="Times New Roman"/>
          <w:noProof/>
          <w:color w:val="000000" w:themeColor="text1"/>
          <w:position w:val="-6"/>
          <w:sz w:val="22"/>
          <w:szCs w:val="22"/>
        </w:rPr>
        <w:object w:dxaOrig="200" w:dyaOrig="200" w14:anchorId="2D489249">
          <v:shape id="_x0000_i1067" type="#_x0000_t75" alt="" style="width:12pt;height:12.75pt;mso-width-percent:0;mso-height-percent:0;mso-width-percent:0;mso-height-percent:0" o:ole="">
            <v:imagedata r:id="rId91" o:title=""/>
          </v:shape>
          <o:OLEObject Type="Embed" ProgID="Equation.DSMT4" ShapeID="_x0000_i1067" DrawAspect="Content" ObjectID="_1817382184" r:id="rId92"/>
        </w:object>
      </w:r>
      <w:r w:rsidR="00627222">
        <w:rPr>
          <w:rFonts w:ascii="Times New Roman" w:hAnsi="Times New Roman" w:cs="Times New Roman"/>
          <w:color w:val="000000" w:themeColor="text1"/>
          <w:sz w:val="22"/>
          <w:szCs w:val="22"/>
        </w:rPr>
        <w:t xml:space="preserve"> </w:t>
      </w:r>
      <w:r w:rsidR="00627222" w:rsidRPr="00100BB0">
        <w:rPr>
          <w:rFonts w:ascii="Times New Roman" w:eastAsia="Times New Roman" w:hAnsi="Times New Roman" w:cs="Times New Roman"/>
          <w:color w:val="000000" w:themeColor="text1"/>
          <w:kern w:val="0"/>
          <w:sz w:val="22"/>
          <w:szCs w:val="22"/>
          <w14:ligatures w14:val="none"/>
        </w:rPr>
        <w:t>= 0.6</w:t>
      </w:r>
      <w:r w:rsidR="00627222">
        <w:rPr>
          <w:rFonts w:ascii="Times New Roman" w:eastAsia="Times New Roman" w:hAnsi="Times New Roman" w:cs="Times New Roman"/>
          <w:color w:val="000000" w:themeColor="text1"/>
          <w:kern w:val="0"/>
          <w:sz w:val="22"/>
          <w:szCs w:val="22"/>
          <w14:ligatures w14:val="none"/>
        </w:rPr>
        <w:t xml:space="preserve"> is the search rate in eqn. 4.</w:t>
      </w:r>
    </w:p>
    <w:p w14:paraId="71275CB7" w14:textId="77777777" w:rsidR="00E5057D" w:rsidRPr="00E5057D" w:rsidRDefault="00E5057D" w:rsidP="00E5057D">
      <w:pPr>
        <w:spacing w:after="0" w:line="360" w:lineRule="auto"/>
        <w:jc w:val="both"/>
        <w:rPr>
          <w:rFonts w:ascii="Times New Roman" w:eastAsia="Times New Roman" w:hAnsi="Times New Roman" w:cs="Times New Roman"/>
          <w:color w:val="000000" w:themeColor="text1"/>
          <w:kern w:val="0"/>
          <w:sz w:val="22"/>
          <w:szCs w:val="22"/>
          <w14:ligatures w14:val="none"/>
        </w:rPr>
      </w:pPr>
    </w:p>
    <w:p w14:paraId="021F2FC3" w14:textId="5A0B9F47" w:rsidR="00666EAA" w:rsidRPr="00100BB0" w:rsidRDefault="00666EAA" w:rsidP="00666EAA">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b/>
          <w:bCs/>
          <w:color w:val="000000" w:themeColor="text1"/>
          <w:sz w:val="22"/>
          <w:szCs w:val="22"/>
        </w:rPr>
        <w:lastRenderedPageBreak/>
        <w:t>Cassava green mite life stages</w:t>
      </w:r>
      <w:r w:rsidR="00595AC7">
        <w:rPr>
          <w:rFonts w:ascii="Times New Roman" w:hAnsi="Times New Roman" w:cs="Times New Roman"/>
          <w:b/>
          <w:bCs/>
          <w:color w:val="000000" w:themeColor="text1"/>
          <w:sz w:val="22"/>
          <w:szCs w:val="22"/>
        </w:rPr>
        <w:t xml:space="preserve"> </w:t>
      </w:r>
      <w:r w:rsidR="001774F7">
        <w:rPr>
          <w:rFonts w:ascii="Times New Roman" w:hAnsi="Times New Roman" w:cs="Times New Roman"/>
          <w:b/>
          <w:bCs/>
          <w:color w:val="000000" w:themeColor="text1"/>
          <w:sz w:val="22"/>
          <w:szCs w:val="22"/>
        </w:rPr>
        <w:t xml:space="preserve">and </w:t>
      </w:r>
      <w:r w:rsidR="00595AC7">
        <w:rPr>
          <w:rFonts w:ascii="Times New Roman" w:hAnsi="Times New Roman" w:cs="Times New Roman"/>
          <w:b/>
          <w:bCs/>
          <w:color w:val="000000" w:themeColor="text1"/>
          <w:sz w:val="22"/>
          <w:szCs w:val="22"/>
        </w:rPr>
        <w:t>parameter</w:t>
      </w:r>
      <w:r w:rsidR="001774F7">
        <w:rPr>
          <w:rFonts w:ascii="Times New Roman" w:hAnsi="Times New Roman" w:cs="Times New Roman"/>
          <w:b/>
          <w:bCs/>
          <w:color w:val="000000" w:themeColor="text1"/>
          <w:sz w:val="22"/>
          <w:szCs w:val="22"/>
        </w:rPr>
        <w:t>s</w:t>
      </w:r>
    </w:p>
    <w:p w14:paraId="1A3C55A6" w14:textId="0F600FEA" w:rsidR="00D55908" w:rsidRDefault="00D55908" w:rsidP="00D55908">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age := transit times for </w:t>
      </w:r>
      <w:proofErr w:type="spellStart"/>
      <w:r>
        <w:rPr>
          <w:rFonts w:ascii="Times New Roman" w:hAnsi="Times New Roman" w:cs="Times New Roman"/>
          <w:i/>
          <w:iCs/>
          <w:color w:val="000000" w:themeColor="text1"/>
          <w:sz w:val="22"/>
          <w:szCs w:val="22"/>
        </w:rPr>
        <w:t>CGM</w:t>
      </w:r>
      <w:proofErr w:type="spellEnd"/>
      <w:r>
        <w:rPr>
          <w:rFonts w:ascii="Times New Roman" w:hAnsi="Times New Roman" w:cs="Times New Roman"/>
          <w:i/>
          <w:iCs/>
          <w:color w:val="000000" w:themeColor="text1"/>
          <w:sz w:val="22"/>
          <w:szCs w:val="22"/>
        </w:rPr>
        <w:t xml:space="preserve"> </w:t>
      </w:r>
      <w:r w:rsidRPr="00100BB0">
        <w:rPr>
          <w:rFonts w:ascii="Times New Roman" w:hAnsi="Times New Roman" w:cs="Times New Roman"/>
          <w:color w:val="000000" w:themeColor="text1"/>
          <w:sz w:val="22"/>
          <w:szCs w:val="22"/>
        </w:rPr>
        <w:t xml:space="preserve">in </w:t>
      </w:r>
      <w:r w:rsidRPr="00627222">
        <w:rPr>
          <w:rFonts w:ascii="Times New Roman" w:hAnsi="Times New Roman" w:cs="Times New Roman"/>
          <w:i/>
          <w:iCs/>
          <w:color w:val="000000" w:themeColor="text1"/>
          <w:sz w:val="22"/>
          <w:szCs w:val="22"/>
        </w:rPr>
        <w:t>dd</w:t>
      </w:r>
      <w:r w:rsidRPr="00100BB0">
        <w:rPr>
          <w:rFonts w:ascii="Times New Roman" w:hAnsi="Times New Roman" w:cs="Times New Roman"/>
          <w:color w:val="000000" w:themeColor="text1"/>
          <w:sz w:val="22"/>
          <w:szCs w:val="22"/>
        </w:rPr>
        <w:t xml:space="preserve"> &gt;1</w:t>
      </w:r>
      <w:r>
        <w:rPr>
          <w:rFonts w:ascii="Times New Roman" w:hAnsi="Times New Roman" w:cs="Times New Roman"/>
          <w:color w:val="000000" w:themeColor="text1"/>
          <w:sz w:val="22"/>
          <w:szCs w:val="22"/>
        </w:rPr>
        <w:t>4.65</w:t>
      </w:r>
      <w:r w:rsidRPr="00100BB0">
        <w:rPr>
          <w:rFonts w:ascii="Times New Roman" w:hAnsi="Times New Roman" w:cs="Times New Roman"/>
          <w:color w:val="000000" w:themeColor="text1"/>
          <w:sz w:val="22"/>
          <w:szCs w:val="22"/>
        </w:rPr>
        <w:sym w:font="Symbol" w:char="F0B0"/>
      </w:r>
      <w:r w:rsidRPr="00100BB0">
        <w:rPr>
          <w:rFonts w:ascii="Times New Roman" w:hAnsi="Times New Roman" w:cs="Times New Roman"/>
          <w:color w:val="000000" w:themeColor="text1"/>
          <w:sz w:val="22"/>
          <w:szCs w:val="22"/>
        </w:rPr>
        <w:t>C</w:t>
      </w:r>
    </w:p>
    <w:p w14:paraId="1F0E2CBF" w14:textId="7A5E2C83" w:rsidR="008379C4" w:rsidRDefault="008379C4" w:rsidP="008379C4">
      <w:pPr>
        <w:spacing w:after="0" w:line="240" w:lineRule="auto"/>
        <w:rPr>
          <w:rFonts w:ascii="Times New Roman" w:hAnsi="Times New Roman" w:cs="Times New Roman"/>
          <w:color w:val="000000" w:themeColor="text1"/>
          <w:sz w:val="22"/>
          <w:szCs w:val="22"/>
        </w:rPr>
      </w:pPr>
      <w:r w:rsidRPr="00E21A6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cassava green mite</w:t>
      </w:r>
      <w:r w:rsidRPr="00E21A61">
        <w:rPr>
          <w:rFonts w:ascii="Times New Roman" w:hAnsi="Times New Roman" w:cs="Times New Roman"/>
          <w:color w:val="000000" w:themeColor="text1"/>
          <w:sz w:val="22"/>
          <w:szCs w:val="22"/>
        </w:rPr>
        <w:t xml:space="preserve"> </w:t>
      </w:r>
    </w:p>
    <w:p w14:paraId="015116E0" w14:textId="5E672C25" w:rsidR="004A6820" w:rsidRPr="004A6820" w:rsidRDefault="004A6820" w:rsidP="00A30059">
      <w:pPr>
        <w:spacing w:after="0" w:line="240" w:lineRule="auto"/>
        <w:ind w:left="446" w:hanging="446"/>
        <w:jc w:val="both"/>
        <w:rPr>
          <w:rFonts w:ascii="Times New Roman" w:hAnsi="Times New Roman" w:cs="Times New Roman"/>
          <w:color w:val="000000" w:themeColor="text1"/>
          <w:sz w:val="22"/>
          <w:szCs w:val="22"/>
        </w:rPr>
      </w:pPr>
      <w:r w:rsidRPr="004A6820">
        <w:rPr>
          <w:rFonts w:ascii="Times New Roman" w:hAnsi="Times New Roman" w:cs="Times New Roman"/>
          <w:color w:val="000000" w:themeColor="text1"/>
          <w:sz w:val="22"/>
          <w:szCs w:val="22"/>
        </w:rPr>
        <w:t xml:space="preserve">0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86       </w:t>
      </w:r>
      <w:r w:rsidR="0002522C">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98                          </w:t>
      </w:r>
      <w:r>
        <w:rPr>
          <w:rFonts w:ascii="Times New Roman" w:hAnsi="Times New Roman" w:cs="Times New Roman"/>
          <w:color w:val="000000" w:themeColor="text1"/>
          <w:sz w:val="22"/>
          <w:szCs w:val="22"/>
        </w:rPr>
        <w:t xml:space="preserve">         </w:t>
      </w:r>
      <w:proofErr w:type="spellStart"/>
      <w:r w:rsidRPr="004A6820">
        <w:rPr>
          <w:rFonts w:ascii="Times New Roman" w:hAnsi="Times New Roman" w:cs="Times New Roman"/>
          <w:color w:val="000000" w:themeColor="text1"/>
          <w:sz w:val="22"/>
          <w:szCs w:val="22"/>
        </w:rPr>
        <w:t>418</w:t>
      </w:r>
      <w:r w:rsidR="00FE7642">
        <w:rPr>
          <w:rFonts w:ascii="Times New Roman" w:hAnsi="Times New Roman" w:cs="Times New Roman"/>
          <w:color w:val="000000" w:themeColor="text1"/>
          <w:sz w:val="22"/>
          <w:szCs w:val="22"/>
        </w:rPr>
        <w:t>dd</w:t>
      </w:r>
      <w:proofErr w:type="spellEnd"/>
    </w:p>
    <w:p w14:paraId="21AADA56" w14:textId="02589818" w:rsidR="004A6820" w:rsidRDefault="004A6820" w:rsidP="00A30059">
      <w:pPr>
        <w:spacing w:after="0" w:line="240" w:lineRule="auto"/>
        <w:ind w:left="446" w:hanging="446"/>
        <w:jc w:val="both"/>
        <w:rPr>
          <w:rFonts w:ascii="Times New Roman" w:hAnsi="Times New Roman" w:cs="Times New Roman"/>
          <w:color w:val="000000" w:themeColor="text1"/>
          <w:sz w:val="22"/>
          <w:szCs w:val="22"/>
        </w:rPr>
      </w:pPr>
      <w:r w:rsidRPr="004A6820">
        <w:rPr>
          <w:rFonts w:ascii="Times New Roman" w:hAnsi="Times New Roman" w:cs="Times New Roman"/>
          <w:color w:val="000000" w:themeColor="text1"/>
          <w:sz w:val="22"/>
          <w:szCs w:val="22"/>
        </w:rPr>
        <w:t xml:space="preserve"> |--------immatures--------|-</w:t>
      </w:r>
      <w:proofErr w:type="spellStart"/>
      <w:r w:rsidRPr="004A6820">
        <w:rPr>
          <w:rFonts w:ascii="Times New Roman" w:hAnsi="Times New Roman" w:cs="Times New Roman"/>
          <w:color w:val="000000" w:themeColor="text1"/>
          <w:sz w:val="22"/>
          <w:szCs w:val="22"/>
        </w:rPr>
        <w:t>preova</w:t>
      </w:r>
      <w:proofErr w:type="spellEnd"/>
      <w:r w:rsidRPr="004A6820">
        <w:rPr>
          <w:rFonts w:ascii="Times New Roman" w:hAnsi="Times New Roman" w:cs="Times New Roman"/>
          <w:color w:val="000000" w:themeColor="text1"/>
          <w:sz w:val="22"/>
          <w:szCs w:val="22"/>
        </w:rPr>
        <w:t xml:space="preserve">-|--------adults </w:t>
      </w:r>
      <w:proofErr w:type="spellStart"/>
      <w:r w:rsidRPr="004A6820">
        <w:rPr>
          <w:rFonts w:ascii="Times New Roman" w:hAnsi="Times New Roman" w:cs="Times New Roman"/>
          <w:color w:val="000000" w:themeColor="text1"/>
          <w:sz w:val="22"/>
          <w:szCs w:val="22"/>
        </w:rPr>
        <w:t>ovip</w:t>
      </w:r>
      <w:proofErr w:type="spellEnd"/>
      <w:r w:rsidRPr="004A6820">
        <w:rPr>
          <w:rFonts w:ascii="Times New Roman" w:hAnsi="Times New Roman" w:cs="Times New Roman"/>
          <w:color w:val="000000" w:themeColor="text1"/>
          <w:sz w:val="22"/>
          <w:szCs w:val="22"/>
        </w:rPr>
        <w:t>---------|</w:t>
      </w:r>
    </w:p>
    <w:p w14:paraId="1151CE29" w14:textId="39336AB4" w:rsidR="00C5505C" w:rsidRDefault="008379C4" w:rsidP="00A30059">
      <w:pPr>
        <w:spacing w:after="0" w:line="240" w:lineRule="auto"/>
        <w:ind w:left="446" w:hanging="446"/>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p w14:paraId="0FD21B71" w14:textId="4D73591E" w:rsidR="00A30059" w:rsidRPr="009D5A52" w:rsidRDefault="00D55908" w:rsidP="00A30059">
      <w:pPr>
        <w:spacing w:after="0" w:line="240" w:lineRule="auto"/>
        <w:ind w:left="446" w:hanging="446"/>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Reproduction in </w:t>
      </w:r>
      <w:proofErr w:type="spellStart"/>
      <w:r>
        <w:rPr>
          <w:rFonts w:ascii="Times New Roman" w:hAnsi="Times New Roman" w:cs="Times New Roman"/>
          <w:color w:val="000000" w:themeColor="text1"/>
          <w:sz w:val="22"/>
          <w:szCs w:val="22"/>
        </w:rPr>
        <w:t>CGM</w:t>
      </w:r>
      <w:proofErr w:type="spellEnd"/>
      <w:r>
        <w:rPr>
          <w:rFonts w:ascii="Times New Roman" w:hAnsi="Times New Roman" w:cs="Times New Roman"/>
          <w:color w:val="000000" w:themeColor="text1"/>
          <w:sz w:val="22"/>
          <w:szCs w:val="22"/>
        </w:rPr>
        <w:t xml:space="preserve"> is computed as </w:t>
      </w:r>
    </w:p>
    <w:p w14:paraId="50972EC1" w14:textId="1E7CC03A" w:rsidR="000B32D7" w:rsidRDefault="00EA766A" w:rsidP="00714B30">
      <w:pPr>
        <w:spacing w:after="0" w:line="360" w:lineRule="auto"/>
        <w:ind w:left="450"/>
        <w:jc w:val="both"/>
        <w:rPr>
          <w:rFonts w:ascii="Times New Roman" w:hAnsi="Times New Roman" w:cs="Times New Roman"/>
          <w:noProof/>
          <w:color w:val="000000" w:themeColor="text1"/>
          <w:sz w:val="22"/>
          <w:szCs w:val="22"/>
        </w:rPr>
      </w:pPr>
      <w:r w:rsidRPr="00100BB0">
        <w:rPr>
          <w:rFonts w:ascii="Times New Roman" w:hAnsi="Times New Roman" w:cs="Times New Roman"/>
          <w:noProof/>
          <w:color w:val="000000" w:themeColor="text1"/>
          <w:position w:val="-28"/>
          <w:sz w:val="22"/>
          <w:szCs w:val="22"/>
        </w:rPr>
        <w:object w:dxaOrig="5600" w:dyaOrig="700" w14:anchorId="322E26D1">
          <v:shape id="_x0000_i1068" type="#_x0000_t75" alt="" style="width:232.5pt;height:28.5pt;mso-width-percent:0;mso-height-percent:0;mso-width-percent:0;mso-height-percent:0" o:ole="">
            <v:imagedata r:id="rId93" o:title=""/>
          </v:shape>
          <o:OLEObject Type="Embed" ProgID="Equation.DSMT4" ShapeID="_x0000_i1068" DrawAspect="Content" ObjectID="_1817382185" r:id="rId94"/>
        </w:object>
      </w:r>
      <w:r w:rsidR="00D55908">
        <w:rPr>
          <w:rFonts w:ascii="Times New Roman" w:hAnsi="Times New Roman" w:cs="Times New Roman"/>
          <w:noProof/>
          <w:color w:val="000000" w:themeColor="text1"/>
          <w:sz w:val="22"/>
          <w:szCs w:val="22"/>
        </w:rPr>
        <w:t xml:space="preserve">, </w:t>
      </w:r>
    </w:p>
    <w:p w14:paraId="2FC390A8" w14:textId="77777777" w:rsidR="00D55908" w:rsidRDefault="00D55908" w:rsidP="00D55908">
      <w:pPr>
        <w:spacing w:after="0" w:line="360" w:lineRule="auto"/>
        <w:rPr>
          <w:rFonts w:ascii="Times New Roman" w:hAnsi="Times New Roman" w:cs="Times New Roman"/>
          <w:color w:val="000000" w:themeColor="text1"/>
          <w:sz w:val="22"/>
          <w:szCs w:val="22"/>
        </w:rPr>
      </w:pPr>
      <w:r w:rsidRPr="00D55908">
        <w:rPr>
          <w:rFonts w:ascii="Times New Roman" w:hAnsi="Times New Roman" w:cs="Times New Roman"/>
          <w:color w:val="000000" w:themeColor="text1"/>
          <w:sz w:val="22"/>
          <w:szCs w:val="22"/>
        </w:rPr>
        <w:t>where</w:t>
      </w:r>
      <w:r w:rsidRPr="00D55908">
        <w:rPr>
          <w:rFonts w:ascii="Times New Roman" w:hAnsi="Times New Roman" w:cs="Times New Roman"/>
          <w:color w:val="000000" w:themeColor="text1"/>
          <w:sz w:val="22"/>
          <w:szCs w:val="22"/>
          <w:vertAlign w:val="superscript"/>
        </w:rPr>
        <w:t xml:space="preserve"> </w:t>
      </w:r>
      <w:r>
        <w:rPr>
          <w:rFonts w:ascii="Times New Roman" w:hAnsi="Times New Roman" w:cs="Times New Roman"/>
          <w:color w:val="000000" w:themeColor="text1"/>
          <w:sz w:val="22"/>
          <w:szCs w:val="22"/>
          <w:vertAlign w:val="superscript"/>
        </w:rPr>
        <w:t xml:space="preserve"> </w:t>
      </w:r>
      <w:proofErr w:type="spellStart"/>
      <w:r w:rsidRPr="001666C3">
        <w:rPr>
          <w:rFonts w:ascii="Times New Roman" w:hAnsi="Times New Roman" w:cs="Times New Roman"/>
          <w:color w:val="000000" w:themeColor="text1"/>
          <w:sz w:val="22"/>
          <w:szCs w:val="22"/>
          <w:vertAlign w:val="superscript"/>
        </w:rPr>
        <w:t>GM</w:t>
      </w:r>
      <w:r>
        <w:rPr>
          <w:rFonts w:ascii="Times New Roman" w:hAnsi="Times New Roman" w:cs="Times New Roman"/>
          <w:color w:val="000000" w:themeColor="text1"/>
          <w:sz w:val="22"/>
          <w:szCs w:val="22"/>
        </w:rPr>
        <w:t>sr</w:t>
      </w:r>
      <w:proofErr w:type="spellEnd"/>
      <w:r>
        <w:rPr>
          <w:rFonts w:ascii="Times New Roman" w:hAnsi="Times New Roman" w:cs="Times New Roman"/>
          <w:color w:val="000000" w:themeColor="text1"/>
          <w:sz w:val="22"/>
          <w:szCs w:val="22"/>
        </w:rPr>
        <w:t xml:space="preserve"> </w:t>
      </w:r>
      <w:r w:rsidRPr="009D5A52">
        <w:rPr>
          <w:rFonts w:ascii="Times New Roman" w:hAnsi="Times New Roman" w:cs="Times New Roman"/>
          <w:color w:val="000000" w:themeColor="text1"/>
          <w:sz w:val="22"/>
          <w:szCs w:val="22"/>
        </w:rPr>
        <w:t>= 0.8</w:t>
      </w:r>
      <w:r>
        <w:rPr>
          <w:rFonts w:ascii="Times New Roman" w:hAnsi="Times New Roman" w:cs="Times New Roman"/>
          <w:color w:val="000000" w:themeColor="text1"/>
          <w:sz w:val="22"/>
          <w:szCs w:val="22"/>
        </w:rPr>
        <w:t xml:space="preserve"> female biased, </w:t>
      </w:r>
    </w:p>
    <w:p w14:paraId="40AEA925" w14:textId="423E0EB6" w:rsidR="00D55908" w:rsidRDefault="00EA766A" w:rsidP="00D55908">
      <w:pPr>
        <w:spacing w:after="0" w:line="360" w:lineRule="auto"/>
        <w:rPr>
          <w:rFonts w:ascii="Times New Roman" w:hAnsi="Times New Roman" w:cs="Times New Roman"/>
          <w:noProof/>
          <w:color w:val="000000" w:themeColor="text1"/>
          <w:sz w:val="22"/>
          <w:szCs w:val="22"/>
        </w:rPr>
      </w:pPr>
      <w:r w:rsidRPr="00714B30">
        <w:rPr>
          <w:noProof/>
          <w:position w:val="-16"/>
        </w:rPr>
        <w:object w:dxaOrig="8160" w:dyaOrig="440" w14:anchorId="1F61D845">
          <v:shape id="_x0000_i1069" type="#_x0000_t75" alt="" style="width:261.75pt;height:18pt;mso-width-percent:0;mso-height-percent:0;mso-width-percent:0;mso-height-percent:0" o:ole="">
            <v:imagedata r:id="rId95" o:title=""/>
          </v:shape>
          <o:OLEObject Type="Embed" ProgID="Equation.DSMT4" ShapeID="_x0000_i1069" DrawAspect="Content" ObjectID="_1817382186" r:id="rId96"/>
        </w:object>
      </w:r>
      <w:r w:rsidR="00D55908">
        <w:t xml:space="preserve"> </w:t>
      </w:r>
      <w:r w:rsidR="00D55908">
        <w:rPr>
          <w:rFonts w:ascii="Times New Roman" w:hAnsi="Times New Roman" w:cs="Times New Roman"/>
          <w:color w:val="000000" w:themeColor="text1"/>
          <w:sz w:val="22"/>
          <w:szCs w:val="22"/>
        </w:rPr>
        <w:t xml:space="preserve">is the normalized </w:t>
      </w:r>
      <w:r w:rsidR="00D55908" w:rsidRPr="000B32D7">
        <w:rPr>
          <w:rFonts w:ascii="Times New Roman" w:hAnsi="Times New Roman" w:cs="Times New Roman"/>
          <w:color w:val="000000" w:themeColor="text1"/>
          <w:sz w:val="22"/>
          <w:szCs w:val="22"/>
        </w:rPr>
        <w:t xml:space="preserve">left skewed </w:t>
      </w:r>
      <w:r w:rsidR="00D55908">
        <w:rPr>
          <w:rFonts w:ascii="Times New Roman" w:hAnsi="Times New Roman" w:cs="Times New Roman"/>
          <w:color w:val="000000" w:themeColor="text1"/>
          <w:sz w:val="22"/>
          <w:szCs w:val="22"/>
        </w:rPr>
        <w:t xml:space="preserve">effect of </w:t>
      </w:r>
      <w:proofErr w:type="spellStart"/>
      <w:r w:rsidR="00D55908" w:rsidRPr="000B32D7">
        <w:rPr>
          <w:rFonts w:ascii="Times New Roman" w:hAnsi="Times New Roman" w:cs="Times New Roman"/>
          <w:color w:val="000000" w:themeColor="text1"/>
          <w:sz w:val="22"/>
          <w:szCs w:val="22"/>
        </w:rPr>
        <w:t>temperature</w:t>
      </w:r>
      <w:r w:rsidR="00B62B7E">
        <w:rPr>
          <w:rFonts w:ascii="Times New Roman" w:hAnsi="Times New Roman" w:cs="Times New Roman"/>
          <w:color w:val="000000" w:themeColor="text1"/>
          <w:sz w:val="22"/>
          <w:szCs w:val="22"/>
        </w:rPr>
        <w:fldChar w:fldCharType="begin"/>
      </w:r>
      <w:r w:rsidR="0031327B">
        <w:rPr>
          <w:rFonts w:ascii="Times New Roman" w:hAnsi="Times New Roman" w:cs="Times New Roman"/>
          <w:color w:val="000000" w:themeColor="text1"/>
          <w:sz w:val="22"/>
          <w:szCs w:val="22"/>
        </w:rPr>
        <w:instrText xml:space="preserve"> ADDIN ZOTERO_ITEM CSL_CITATION {"citationID":"a29hah8tg7","properties":{"formattedCitation":"\\super 32\\nosupersub{}","plainCitation":"32","noteIndex":0},"citationItems":[{"id":17833,"uris":["http://zotero.org/users/1272936/items/9FCGQDWC"],"itemData":{"id":17833,"type":"article-journal","abstract":"Effects of temperature, season (wet versus dry), plant age, and leaf age on developmental time, fecundity, survivorship, and intrinsic rate of increase (rm) of Mononychellus tanajoa (Bondar) on cassava, Manihot esculenta Crantz, were evaluated using age-specific life table statistics. Preadult developmental times were similar regardless of treatment; however, adult periods, fecundity, and rm were enhanced on young leaves of young plants. Patterns of survivorship and fecundity were similar at 24, 27, and 31°C on a degree-day basis but lower at 20 and 34°C, whereas estimates of rm were similar at all temperatures studied except at 34°C. The lower thermal threshold for development was estimated to be 14.4°C. A simple population model based on empirical rm values predicted larger mite populations on host plants during the wet season than commonly observed. However, when rainfall-induced mortality was added, the large mite populations predicted on wet-season host plants collapsed to levels similar to those observed in the field.","container-title":"Environmental Entomology","DOI":"10.1093/ee/18.4.633","ISSN":"0046-225X","issue":"4","journalAbbreviation":"Environmental Entomology","page":"633-640","source":"Silverchair","title":"Dynamics of &lt;i&gt;Mononychellus tanajoa&lt;/i&gt; (Acari: Tetranychidae) in Africa: experimental evidence of temperature and host plant effects on population growth rates","title-short":"Dynamics of Mononychellus tanajoa (Acari","volume":"18","author":[{"family":"Yaninek","given":"J. S."},{"family":"Gutierrez","given":"A. P."},{"family":"Herren","given":"H. R."}],"issued":{"date-parts":[["1989",8,1]]}}}],"schema":"https://github.com/citation-style-language/schema/raw/master/csl-citation.json"} </w:instrText>
      </w:r>
      <w:r w:rsidR="00B62B7E">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32</w:t>
      </w:r>
      <w:proofErr w:type="spellEnd"/>
      <w:r w:rsidR="00B62B7E">
        <w:rPr>
          <w:rFonts w:ascii="Times New Roman" w:hAnsi="Times New Roman" w:cs="Times New Roman"/>
          <w:color w:val="000000" w:themeColor="text1"/>
          <w:sz w:val="22"/>
          <w:szCs w:val="22"/>
        </w:rPr>
        <w:fldChar w:fldCharType="end"/>
      </w:r>
      <w:r w:rsidR="00D55908">
        <w:rPr>
          <w:rFonts w:ascii="Times New Roman" w:hAnsi="Times New Roman" w:cs="Times New Roman"/>
          <w:noProof/>
          <w:color w:val="000000" w:themeColor="text1"/>
          <w:sz w:val="22"/>
          <w:szCs w:val="22"/>
        </w:rPr>
        <w:t xml:space="preserve">,  </w:t>
      </w:r>
    </w:p>
    <w:p w14:paraId="3214F6A8" w14:textId="69BF5187" w:rsidR="00666EAA" w:rsidRPr="00D55908" w:rsidRDefault="00EA766A" w:rsidP="00D55908">
      <w:pPr>
        <w:spacing w:after="0" w:line="360" w:lineRule="auto"/>
        <w:rPr>
          <w:rFonts w:ascii="Times New Roman" w:hAnsi="Times New Roman" w:cs="Times New Roman"/>
          <w:noProof/>
          <w:color w:val="000000" w:themeColor="text1"/>
          <w:sz w:val="22"/>
          <w:szCs w:val="22"/>
        </w:rPr>
      </w:pPr>
      <w:r w:rsidRPr="00100BB0">
        <w:rPr>
          <w:rFonts w:ascii="Times New Roman" w:hAnsi="Times New Roman" w:cs="Times New Roman"/>
          <w:noProof/>
          <w:color w:val="000000" w:themeColor="text1"/>
          <w:position w:val="-14"/>
          <w:sz w:val="22"/>
          <w:szCs w:val="22"/>
        </w:rPr>
        <w:object w:dxaOrig="3320" w:dyaOrig="400" w14:anchorId="2E278A3D">
          <v:shape id="_x0000_i1070" type="#_x0000_t75" alt="" style="width:166.5pt;height:20.25pt;mso-width-percent:0;mso-height-percent:0;mso-width-percent:0;mso-height-percent:0" o:ole="">
            <v:imagedata r:id="rId97" o:title=""/>
          </v:shape>
          <o:OLEObject Type="Embed" ProgID="Equation.DSMT4" ShapeID="_x0000_i1070" DrawAspect="Content" ObjectID="_1817382187" r:id="rId98"/>
        </w:object>
      </w:r>
      <w:r w:rsidR="00666EAA" w:rsidRPr="00100BB0">
        <w:rPr>
          <w:rFonts w:ascii="Times New Roman" w:eastAsia="Times New Roman" w:hAnsi="Times New Roman" w:cs="Times New Roman"/>
          <w:color w:val="000000" w:themeColor="text1"/>
          <w:kern w:val="0"/>
          <w:sz w:val="22"/>
          <w:szCs w:val="22"/>
          <w14:ligatures w14:val="none"/>
        </w:rPr>
        <w:t xml:space="preserve"> </w:t>
      </w:r>
      <w:r w:rsidR="00D55908">
        <w:rPr>
          <w:rFonts w:ascii="Times New Roman" w:eastAsia="Times New Roman" w:hAnsi="Times New Roman" w:cs="Times New Roman"/>
          <w:color w:val="000000" w:themeColor="text1"/>
          <w:kern w:val="0"/>
          <w:sz w:val="22"/>
          <w:szCs w:val="22"/>
          <w14:ligatures w14:val="none"/>
        </w:rPr>
        <w:t>is the n</w:t>
      </w:r>
      <w:r w:rsidR="00D55908" w:rsidRPr="00100BB0">
        <w:rPr>
          <w:rFonts w:ascii="Times New Roman" w:eastAsia="Times New Roman" w:hAnsi="Times New Roman" w:cs="Times New Roman"/>
          <w:color w:val="000000" w:themeColor="text1"/>
          <w:kern w:val="0"/>
          <w:sz w:val="22"/>
          <w:szCs w:val="22"/>
          <w14:ligatures w14:val="none"/>
        </w:rPr>
        <w:t>et rainfall/fungal mortality</w:t>
      </w:r>
      <w:r w:rsidR="00D55908">
        <w:rPr>
          <w:rFonts w:ascii="Times New Roman" w:eastAsia="Times New Roman" w:hAnsi="Times New Roman" w:cs="Times New Roman"/>
          <w:color w:val="000000" w:themeColor="text1"/>
          <w:kern w:val="0"/>
          <w:sz w:val="22"/>
          <w:szCs w:val="22"/>
          <w14:ligatures w14:val="none"/>
        </w:rPr>
        <w:t xml:space="preserve"> rate, </w:t>
      </w:r>
    </w:p>
    <w:p w14:paraId="48E8F65D" w14:textId="01336009" w:rsidR="00666EAA" w:rsidRPr="00100BB0" w:rsidRDefault="00D55908" w:rsidP="00D55908">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and </w:t>
      </w:r>
      <w:r w:rsidR="00C5505C">
        <w:rPr>
          <w:rFonts w:ascii="Times New Roman" w:eastAsia="Times New Roman" w:hAnsi="Times New Roman" w:cs="Times New Roman"/>
          <w:i/>
          <w:iCs/>
          <w:color w:val="000000" w:themeColor="text1"/>
          <w:kern w:val="0"/>
          <w:sz w:val="22"/>
          <w:szCs w:val="22"/>
          <w:vertAlign w:val="superscript"/>
          <w14:ligatures w14:val="none"/>
        </w:rPr>
        <w:t xml:space="preserve"> </w:t>
      </w:r>
      <w:r w:rsidR="00C5505C" w:rsidRPr="00100BB0">
        <w:rPr>
          <w:rFonts w:ascii="Times New Roman" w:eastAsia="Times New Roman" w:hAnsi="Times New Roman" w:cs="Times New Roman"/>
          <w:color w:val="000000" w:themeColor="text1"/>
          <w:kern w:val="0"/>
          <w:sz w:val="22"/>
          <w:szCs w:val="22"/>
          <w14:ligatures w14:val="none"/>
        </w:rPr>
        <w:t xml:space="preserve">0.0 </w:t>
      </w:r>
      <w:r w:rsidR="00C5505C" w:rsidRPr="00C5505C">
        <w:rPr>
          <w:rFonts w:ascii="Times New Roman" w:eastAsia="Times New Roman" w:hAnsi="Times New Roman" w:cs="Times New Roman"/>
          <w:color w:val="000000" w:themeColor="text1"/>
          <w:kern w:val="0"/>
          <w:sz w:val="22"/>
          <w:szCs w:val="22"/>
          <w:u w:val="single"/>
          <w14:ligatures w14:val="none"/>
        </w:rPr>
        <w:t>&lt;</w:t>
      </w:r>
      <w:r w:rsidR="00C5505C" w:rsidRPr="00100BB0">
        <w:rPr>
          <w:rFonts w:ascii="Times New Roman" w:eastAsia="Times New Roman" w:hAnsi="Times New Roman" w:cs="Times New Roman"/>
          <w:color w:val="000000" w:themeColor="text1"/>
          <w:kern w:val="0"/>
          <w:sz w:val="22"/>
          <w:szCs w:val="22"/>
          <w14:ligatures w14:val="none"/>
        </w:rPr>
        <w:t xml:space="preserve"> </w:t>
      </w:r>
      <w:r w:rsidR="00C5505C">
        <w:rPr>
          <w:rFonts w:ascii="Times New Roman" w:eastAsia="Times New Roman" w:hAnsi="Times New Roman" w:cs="Times New Roman"/>
          <w:i/>
          <w:iCs/>
          <w:color w:val="000000" w:themeColor="text1"/>
          <w:kern w:val="0"/>
          <w:sz w:val="22"/>
          <w:szCs w:val="22"/>
          <w:vertAlign w:val="superscript"/>
          <w14:ligatures w14:val="none"/>
        </w:rPr>
        <w:t xml:space="preserve"> </w:t>
      </w:r>
      <w:proofErr w:type="spellStart"/>
      <w:r w:rsidR="00666EAA" w:rsidRPr="00100BB0">
        <w:rPr>
          <w:rFonts w:ascii="Times New Roman" w:eastAsia="Times New Roman" w:hAnsi="Times New Roman" w:cs="Times New Roman"/>
          <w:i/>
          <w:iCs/>
          <w:color w:val="000000" w:themeColor="text1"/>
          <w:kern w:val="0"/>
          <w:sz w:val="22"/>
          <w:szCs w:val="22"/>
          <w:vertAlign w:val="superscript"/>
          <w14:ligatures w14:val="none"/>
        </w:rPr>
        <w:t>CGM</w:t>
      </w:r>
      <w:proofErr w:type="spellEnd"/>
      <w:r w:rsidR="00146D3D" w:rsidRPr="00100BB0">
        <w:rPr>
          <w:rFonts w:ascii="Times New Roman" w:eastAsia="Times New Roman" w:hAnsi="Times New Roman" w:cs="Times New Roman"/>
          <w:i/>
          <w:iCs/>
          <w:color w:val="000000" w:themeColor="text1"/>
          <w:kern w:val="0"/>
          <w:sz w:val="22"/>
          <w:szCs w:val="22"/>
          <w14:ligatures w14:val="none"/>
        </w:rPr>
        <w:sym w:font="Symbol" w:char="F06D"/>
      </w:r>
      <w:r w:rsidR="00666EAA" w:rsidRPr="00100BB0">
        <w:rPr>
          <w:rFonts w:ascii="Times New Roman" w:eastAsia="Times New Roman" w:hAnsi="Times New Roman" w:cs="Times New Roman"/>
          <w:i/>
          <w:iCs/>
          <w:color w:val="000000" w:themeColor="text1"/>
          <w:kern w:val="0"/>
          <w:sz w:val="22"/>
          <w:szCs w:val="22"/>
          <w14:ligatures w14:val="none"/>
        </w:rPr>
        <w:t>(T)</w:t>
      </w:r>
      <w:r w:rsidR="00666EAA" w:rsidRPr="00100BB0">
        <w:rPr>
          <w:rFonts w:ascii="Times New Roman" w:eastAsia="Times New Roman" w:hAnsi="Times New Roman" w:cs="Times New Roman"/>
          <w:color w:val="000000" w:themeColor="text1"/>
          <w:kern w:val="0"/>
          <w:sz w:val="22"/>
          <w:szCs w:val="22"/>
          <w14:ligatures w14:val="none"/>
        </w:rPr>
        <w:t xml:space="preserve"> =  (</w:t>
      </w:r>
      <w:proofErr w:type="spellStart"/>
      <w:r w:rsidR="00666EAA" w:rsidRPr="00100BB0">
        <w:rPr>
          <w:rFonts w:ascii="Times New Roman" w:eastAsia="Times New Roman" w:hAnsi="Times New Roman" w:cs="Times New Roman"/>
          <w:color w:val="000000" w:themeColor="text1"/>
          <w:kern w:val="0"/>
          <w:sz w:val="22"/>
          <w:szCs w:val="22"/>
          <w14:ligatures w14:val="none"/>
        </w:rPr>
        <w:t>0.000012</w:t>
      </w:r>
      <w:r w:rsidR="00666EAA" w:rsidRPr="00100BB0">
        <w:rPr>
          <w:rFonts w:ascii="Times New Roman" w:eastAsia="Times New Roman" w:hAnsi="Times New Roman" w:cs="Times New Roman"/>
          <w:i/>
          <w:iCs/>
          <w:color w:val="000000" w:themeColor="text1"/>
          <w:kern w:val="0"/>
          <w:sz w:val="22"/>
          <w:szCs w:val="22"/>
          <w14:ligatures w14:val="none"/>
        </w:rPr>
        <w:t>T</w:t>
      </w:r>
      <w:proofErr w:type="spellEnd"/>
      <w:r w:rsidR="00D50D6D" w:rsidRPr="00100BB0">
        <w:rPr>
          <w:rFonts w:ascii="Times New Roman" w:eastAsia="Times New Roman" w:hAnsi="Times New Roman" w:cs="Times New Roman"/>
          <w:i/>
          <w:iCs/>
          <w:color w:val="000000" w:themeColor="text1"/>
          <w:kern w:val="0"/>
          <w:sz w:val="22"/>
          <w:szCs w:val="22"/>
          <w14:ligatures w14:val="none"/>
        </w:rPr>
        <w:t xml:space="preserve"> </w:t>
      </w:r>
      <w:r w:rsidR="00666EAA" w:rsidRPr="00100BB0">
        <w:rPr>
          <w:rFonts w:ascii="Times New Roman" w:eastAsia="Times New Roman" w:hAnsi="Times New Roman" w:cs="Times New Roman"/>
          <w:i/>
          <w:iCs/>
          <w:color w:val="000000" w:themeColor="text1"/>
          <w:kern w:val="0"/>
          <w:sz w:val="22"/>
          <w:szCs w:val="22"/>
          <w:vertAlign w:val="superscript"/>
          <w14:ligatures w14:val="none"/>
        </w:rPr>
        <w:t>4</w:t>
      </w:r>
      <w:r w:rsidR="00666EAA" w:rsidRPr="00100BB0">
        <w:rPr>
          <w:rFonts w:ascii="Times New Roman" w:eastAsia="Times New Roman" w:hAnsi="Times New Roman" w:cs="Times New Roman"/>
          <w:color w:val="000000" w:themeColor="text1"/>
          <w:kern w:val="0"/>
          <w:sz w:val="22"/>
          <w:szCs w:val="22"/>
          <w14:ligatures w14:val="none"/>
        </w:rPr>
        <w:t xml:space="preserve"> - </w:t>
      </w:r>
      <w:proofErr w:type="spellStart"/>
      <w:r w:rsidR="00666EAA" w:rsidRPr="00100BB0">
        <w:rPr>
          <w:rFonts w:ascii="Times New Roman" w:eastAsia="Times New Roman" w:hAnsi="Times New Roman" w:cs="Times New Roman"/>
          <w:color w:val="000000" w:themeColor="text1"/>
          <w:kern w:val="0"/>
          <w:sz w:val="22"/>
          <w:szCs w:val="22"/>
          <w14:ligatures w14:val="none"/>
        </w:rPr>
        <w:t>0.001187</w:t>
      </w:r>
      <w:r w:rsidR="00666EAA" w:rsidRPr="00100BB0">
        <w:rPr>
          <w:rFonts w:ascii="Times New Roman" w:eastAsia="Times New Roman" w:hAnsi="Times New Roman" w:cs="Times New Roman"/>
          <w:i/>
          <w:iCs/>
          <w:color w:val="000000" w:themeColor="text1"/>
          <w:kern w:val="0"/>
          <w:sz w:val="22"/>
          <w:szCs w:val="22"/>
          <w14:ligatures w14:val="none"/>
        </w:rPr>
        <w:t>T</w:t>
      </w:r>
      <w:proofErr w:type="spellEnd"/>
      <w:r w:rsidR="00D50D6D" w:rsidRPr="00100BB0">
        <w:rPr>
          <w:rFonts w:ascii="Times New Roman" w:eastAsia="Times New Roman" w:hAnsi="Times New Roman" w:cs="Times New Roman"/>
          <w:i/>
          <w:iCs/>
          <w:color w:val="000000" w:themeColor="text1"/>
          <w:kern w:val="0"/>
          <w:sz w:val="22"/>
          <w:szCs w:val="22"/>
          <w14:ligatures w14:val="none"/>
        </w:rPr>
        <w:t xml:space="preserve"> </w:t>
      </w:r>
      <w:r w:rsidR="00666EAA" w:rsidRPr="00100BB0">
        <w:rPr>
          <w:rFonts w:ascii="Times New Roman" w:eastAsia="Times New Roman" w:hAnsi="Times New Roman" w:cs="Times New Roman"/>
          <w:i/>
          <w:iCs/>
          <w:color w:val="000000" w:themeColor="text1"/>
          <w:kern w:val="0"/>
          <w:sz w:val="22"/>
          <w:szCs w:val="22"/>
          <w:vertAlign w:val="superscript"/>
          <w14:ligatures w14:val="none"/>
        </w:rPr>
        <w:t>3</w:t>
      </w:r>
      <w:r w:rsidR="00666EAA" w:rsidRPr="00100BB0">
        <w:rPr>
          <w:rFonts w:ascii="Times New Roman" w:eastAsia="Times New Roman" w:hAnsi="Times New Roman" w:cs="Times New Roman"/>
          <w:color w:val="000000" w:themeColor="text1"/>
          <w:kern w:val="0"/>
          <w:sz w:val="22"/>
          <w:szCs w:val="22"/>
          <w14:ligatures w14:val="none"/>
        </w:rPr>
        <w:t xml:space="preserve"> + </w:t>
      </w:r>
      <w:proofErr w:type="spellStart"/>
      <w:r w:rsidR="00666EAA" w:rsidRPr="00100BB0">
        <w:rPr>
          <w:rFonts w:ascii="Times New Roman" w:eastAsia="Times New Roman" w:hAnsi="Times New Roman" w:cs="Times New Roman"/>
          <w:color w:val="000000" w:themeColor="text1"/>
          <w:kern w:val="0"/>
          <w:sz w:val="22"/>
          <w:szCs w:val="22"/>
          <w14:ligatures w14:val="none"/>
        </w:rPr>
        <w:t>0.042353</w:t>
      </w:r>
      <w:r w:rsidR="00666EAA" w:rsidRPr="00100BB0">
        <w:rPr>
          <w:rFonts w:ascii="Times New Roman" w:eastAsia="Times New Roman" w:hAnsi="Times New Roman" w:cs="Times New Roman"/>
          <w:i/>
          <w:iCs/>
          <w:color w:val="000000" w:themeColor="text1"/>
          <w:kern w:val="0"/>
          <w:sz w:val="22"/>
          <w:szCs w:val="22"/>
          <w14:ligatures w14:val="none"/>
        </w:rPr>
        <w:t>T</w:t>
      </w:r>
      <w:proofErr w:type="spellEnd"/>
      <w:r w:rsidR="00D50D6D" w:rsidRPr="00100BB0">
        <w:rPr>
          <w:rFonts w:ascii="Times New Roman" w:eastAsia="Times New Roman" w:hAnsi="Times New Roman" w:cs="Times New Roman"/>
          <w:i/>
          <w:iCs/>
          <w:color w:val="000000" w:themeColor="text1"/>
          <w:kern w:val="0"/>
          <w:sz w:val="22"/>
          <w:szCs w:val="22"/>
          <w14:ligatures w14:val="none"/>
        </w:rPr>
        <w:t xml:space="preserve"> </w:t>
      </w:r>
      <w:r w:rsidR="00666EAA" w:rsidRPr="00100BB0">
        <w:rPr>
          <w:rFonts w:ascii="Times New Roman" w:eastAsia="Times New Roman" w:hAnsi="Times New Roman" w:cs="Times New Roman"/>
          <w:i/>
          <w:iCs/>
          <w:color w:val="000000" w:themeColor="text1"/>
          <w:kern w:val="0"/>
          <w:sz w:val="22"/>
          <w:szCs w:val="22"/>
          <w:vertAlign w:val="superscript"/>
          <w14:ligatures w14:val="none"/>
        </w:rPr>
        <w:t xml:space="preserve">2 </w:t>
      </w:r>
      <w:r w:rsidR="00666EAA" w:rsidRPr="00100BB0">
        <w:rPr>
          <w:rFonts w:ascii="Times New Roman" w:eastAsia="Times New Roman" w:hAnsi="Times New Roman" w:cs="Times New Roman"/>
          <w:color w:val="000000" w:themeColor="text1"/>
          <w:kern w:val="0"/>
          <w:sz w:val="22"/>
          <w:szCs w:val="22"/>
          <w14:ligatures w14:val="none"/>
        </w:rPr>
        <w:t>-</w:t>
      </w:r>
      <w:proofErr w:type="spellStart"/>
      <w:r w:rsidR="00666EAA" w:rsidRPr="00100BB0">
        <w:rPr>
          <w:rFonts w:ascii="Times New Roman" w:eastAsia="Times New Roman" w:hAnsi="Times New Roman" w:cs="Times New Roman"/>
          <w:color w:val="000000" w:themeColor="text1"/>
          <w:kern w:val="0"/>
          <w:sz w:val="22"/>
          <w:szCs w:val="22"/>
          <w14:ligatures w14:val="none"/>
        </w:rPr>
        <w:t>0.666530</w:t>
      </w:r>
      <w:r w:rsidR="00666EAA" w:rsidRPr="00100BB0">
        <w:rPr>
          <w:rFonts w:ascii="Times New Roman" w:eastAsia="Times New Roman" w:hAnsi="Times New Roman" w:cs="Times New Roman"/>
          <w:i/>
          <w:iCs/>
          <w:color w:val="000000" w:themeColor="text1"/>
          <w:kern w:val="0"/>
          <w:sz w:val="22"/>
          <w:szCs w:val="22"/>
          <w14:ligatures w14:val="none"/>
        </w:rPr>
        <w:t>T</w:t>
      </w:r>
      <w:proofErr w:type="spellEnd"/>
      <w:r w:rsidR="00666EAA" w:rsidRPr="00100BB0">
        <w:rPr>
          <w:rFonts w:ascii="Times New Roman" w:eastAsia="Times New Roman" w:hAnsi="Times New Roman" w:cs="Times New Roman"/>
          <w:i/>
          <w:iCs/>
          <w:color w:val="000000" w:themeColor="text1"/>
          <w:kern w:val="0"/>
          <w:sz w:val="22"/>
          <w:szCs w:val="22"/>
          <w14:ligatures w14:val="none"/>
        </w:rPr>
        <w:t xml:space="preserve"> </w:t>
      </w:r>
      <w:r w:rsidR="00666EAA" w:rsidRPr="00100BB0">
        <w:rPr>
          <w:rFonts w:ascii="Times New Roman" w:eastAsia="Times New Roman" w:hAnsi="Times New Roman" w:cs="Times New Roman"/>
          <w:color w:val="000000" w:themeColor="text1"/>
          <w:kern w:val="0"/>
          <w:sz w:val="22"/>
          <w:szCs w:val="22"/>
          <w14:ligatures w14:val="none"/>
        </w:rPr>
        <w:t xml:space="preserve">+3.938533) </w:t>
      </w:r>
      <w:r w:rsidR="00666EAA" w:rsidRPr="00C5505C">
        <w:rPr>
          <w:rFonts w:ascii="Times New Roman" w:eastAsia="Times New Roman" w:hAnsi="Times New Roman" w:cs="Times New Roman"/>
          <w:color w:val="000000" w:themeColor="text1"/>
          <w:kern w:val="0"/>
          <w:sz w:val="22"/>
          <w:szCs w:val="22"/>
          <w:u w:val="single"/>
          <w14:ligatures w14:val="none"/>
        </w:rPr>
        <w:t xml:space="preserve">&lt; </w:t>
      </w:r>
      <w:r w:rsidR="00666EAA" w:rsidRPr="00100BB0">
        <w:rPr>
          <w:rFonts w:ascii="Times New Roman" w:eastAsia="Times New Roman" w:hAnsi="Times New Roman" w:cs="Times New Roman"/>
          <w:color w:val="000000" w:themeColor="text1"/>
          <w:kern w:val="0"/>
          <w:sz w:val="22"/>
          <w:szCs w:val="22"/>
          <w14:ligatures w14:val="none"/>
        </w:rPr>
        <w:t>1</w:t>
      </w:r>
      <w:r>
        <w:rPr>
          <w:rFonts w:ascii="Times New Roman" w:eastAsia="Times New Roman" w:hAnsi="Times New Roman" w:cs="Times New Roman"/>
          <w:color w:val="000000" w:themeColor="text1"/>
          <w:kern w:val="0"/>
          <w:sz w:val="22"/>
          <w:szCs w:val="22"/>
          <w14:ligatures w14:val="none"/>
        </w:rPr>
        <w:t xml:space="preserve"> is the</w:t>
      </w:r>
      <w:r w:rsidRPr="00D55908">
        <w:rPr>
          <w:rFonts w:ascii="Times New Roman" w:eastAsia="Times New Roman" w:hAnsi="Times New Roman" w:cs="Times New Roman"/>
          <w:color w:val="000000" w:themeColor="text1"/>
          <w:kern w:val="0"/>
          <w:sz w:val="22"/>
          <w:szCs w:val="22"/>
          <w14:ligatures w14:val="none"/>
        </w:rPr>
        <w:t xml:space="preserve"> </w:t>
      </w:r>
      <w:r w:rsidRPr="00100BB0">
        <w:rPr>
          <w:rFonts w:ascii="Times New Roman" w:eastAsia="Times New Roman" w:hAnsi="Times New Roman" w:cs="Times New Roman"/>
          <w:color w:val="000000" w:themeColor="text1"/>
          <w:kern w:val="0"/>
          <w:sz w:val="22"/>
          <w:szCs w:val="22"/>
          <w14:ligatures w14:val="none"/>
        </w:rPr>
        <w:t>temperature</w:t>
      </w:r>
      <w:r>
        <w:rPr>
          <w:rFonts w:ascii="Times New Roman" w:eastAsia="Times New Roman" w:hAnsi="Times New Roman" w:cs="Times New Roman"/>
          <w:color w:val="000000" w:themeColor="text1"/>
          <w:kern w:val="0"/>
          <w:sz w:val="22"/>
          <w:szCs w:val="22"/>
          <w14:ligatures w14:val="none"/>
        </w:rPr>
        <w:t>-</w:t>
      </w:r>
      <w:r w:rsidRPr="00100BB0">
        <w:rPr>
          <w:rFonts w:ascii="Times New Roman" w:eastAsia="Times New Roman" w:hAnsi="Times New Roman" w:cs="Times New Roman"/>
          <w:color w:val="000000" w:themeColor="text1"/>
          <w:kern w:val="0"/>
          <w:sz w:val="22"/>
          <w:szCs w:val="22"/>
          <w14:ligatures w14:val="none"/>
        </w:rPr>
        <w:t xml:space="preserve">dependent mortality </w:t>
      </w:r>
      <w:r>
        <w:rPr>
          <w:rFonts w:ascii="Times New Roman" w:eastAsia="Times New Roman" w:hAnsi="Times New Roman" w:cs="Times New Roman"/>
          <w:color w:val="000000" w:themeColor="text1"/>
          <w:kern w:val="0"/>
          <w:sz w:val="22"/>
          <w:szCs w:val="22"/>
          <w14:ligatures w14:val="none"/>
        </w:rPr>
        <w:t xml:space="preserve">rate </w:t>
      </w:r>
      <w:r w:rsidRPr="00100BB0">
        <w:rPr>
          <w:rFonts w:ascii="Times New Roman" w:eastAsia="Times New Roman" w:hAnsi="Times New Roman" w:cs="Times New Roman"/>
          <w:color w:val="000000" w:themeColor="text1"/>
          <w:kern w:val="0"/>
          <w:sz w:val="22"/>
          <w:szCs w:val="22"/>
          <w14:ligatures w14:val="none"/>
        </w:rPr>
        <w:t xml:space="preserve">(e.g., text Fig. </w:t>
      </w:r>
      <w:proofErr w:type="spellStart"/>
      <w:r w:rsidRPr="00100BB0">
        <w:rPr>
          <w:rFonts w:ascii="Times New Roman" w:eastAsia="Times New Roman" w:hAnsi="Times New Roman" w:cs="Times New Roman"/>
          <w:color w:val="000000" w:themeColor="text1"/>
          <w:kern w:val="0"/>
          <w:sz w:val="22"/>
          <w:szCs w:val="22"/>
          <w14:ligatures w14:val="none"/>
        </w:rPr>
        <w:t>2E</w:t>
      </w:r>
      <w:proofErr w:type="spellEnd"/>
      <w:r w:rsidRPr="00100BB0">
        <w:rPr>
          <w:rFonts w:ascii="Times New Roman" w:eastAsia="Times New Roman" w:hAnsi="Times New Roman" w:cs="Times New Roman"/>
          <w:color w:val="000000" w:themeColor="text1"/>
          <w:kern w:val="0"/>
          <w:sz w:val="22"/>
          <w:szCs w:val="22"/>
          <w14:ligatures w14:val="none"/>
        </w:rPr>
        <w:t>)</w:t>
      </w:r>
      <w:r>
        <w:rPr>
          <w:rFonts w:ascii="Times New Roman" w:eastAsia="Times New Roman" w:hAnsi="Times New Roman" w:cs="Times New Roman"/>
          <w:color w:val="000000" w:themeColor="text1"/>
          <w:kern w:val="0"/>
          <w:sz w:val="22"/>
          <w:szCs w:val="22"/>
          <w14:ligatures w14:val="none"/>
        </w:rPr>
        <w:t xml:space="preserve"> </w:t>
      </w:r>
      <w:r w:rsidR="00666EAA" w:rsidRPr="00100BB0">
        <w:rPr>
          <w:rFonts w:ascii="Times New Roman" w:eastAsia="Times New Roman" w:hAnsi="Times New Roman" w:cs="Times New Roman"/>
          <w:color w:val="000000" w:themeColor="text1"/>
          <w:kern w:val="0"/>
          <w:sz w:val="22"/>
          <w:szCs w:val="22"/>
          <w14:ligatures w14:val="none"/>
        </w:rPr>
        <w:t xml:space="preserve">where </w:t>
      </w:r>
      <w:r w:rsidR="00666EAA" w:rsidRPr="00100BB0">
        <w:rPr>
          <w:rFonts w:ascii="Times New Roman" w:eastAsia="Times New Roman" w:hAnsi="Times New Roman" w:cs="Times New Roman"/>
          <w:i/>
          <w:iCs/>
          <w:color w:val="000000" w:themeColor="text1"/>
          <w:kern w:val="0"/>
          <w:sz w:val="22"/>
          <w:szCs w:val="22"/>
          <w14:ligatures w14:val="none"/>
        </w:rPr>
        <w:t>T</w:t>
      </w:r>
      <w:r w:rsidR="00666EAA" w:rsidRPr="00100BB0">
        <w:rPr>
          <w:rFonts w:ascii="Times New Roman" w:eastAsia="Times New Roman" w:hAnsi="Times New Roman" w:cs="Times New Roman"/>
          <w:color w:val="000000" w:themeColor="text1"/>
          <w:kern w:val="0"/>
          <w:sz w:val="22"/>
          <w:szCs w:val="22"/>
          <w14:ligatures w14:val="none"/>
        </w:rPr>
        <w:t>=</w:t>
      </w:r>
      <w:proofErr w:type="spellStart"/>
      <w:r w:rsidR="00666EAA" w:rsidRPr="00100BB0">
        <w:rPr>
          <w:rFonts w:ascii="Times New Roman" w:eastAsia="Times New Roman" w:hAnsi="Times New Roman" w:cs="Times New Roman"/>
          <w:i/>
          <w:iCs/>
          <w:color w:val="000000" w:themeColor="text1"/>
          <w:kern w:val="0"/>
          <w:sz w:val="22"/>
          <w:szCs w:val="22"/>
          <w14:ligatures w14:val="none"/>
        </w:rPr>
        <w:t>Tmean</w:t>
      </w:r>
      <w:proofErr w:type="spellEnd"/>
      <w:r w:rsidR="00666EAA" w:rsidRPr="00100BB0">
        <w:rPr>
          <w:rFonts w:ascii="Times New Roman" w:eastAsia="Times New Roman" w:hAnsi="Times New Roman" w:cs="Times New Roman"/>
          <w:i/>
          <w:iCs/>
          <w:color w:val="000000" w:themeColor="text1"/>
          <w:kern w:val="0"/>
          <w:sz w:val="22"/>
          <w:szCs w:val="22"/>
          <w14:ligatures w14:val="none"/>
        </w:rPr>
        <w:t xml:space="preserve"> </w:t>
      </w:r>
      <w:r w:rsidR="00666EAA" w:rsidRPr="00100BB0">
        <w:rPr>
          <w:rFonts w:ascii="Times New Roman" w:eastAsia="Times New Roman" w:hAnsi="Times New Roman" w:cs="Times New Roman"/>
          <w:color w:val="000000" w:themeColor="text1"/>
          <w:kern w:val="0"/>
          <w:sz w:val="22"/>
          <w:szCs w:val="22"/>
          <w14:ligatures w14:val="none"/>
        </w:rPr>
        <w:t xml:space="preserve">(see </w:t>
      </w:r>
      <w:r w:rsidR="002F696F" w:rsidRPr="00100BB0">
        <w:rPr>
          <w:rFonts w:ascii="Times New Roman" w:eastAsia="Times New Roman" w:hAnsi="Times New Roman" w:cs="Times New Roman"/>
          <w:color w:val="000000" w:themeColor="text1"/>
          <w:kern w:val="0"/>
          <w:sz w:val="22"/>
          <w:szCs w:val="22"/>
          <w14:ligatures w14:val="none"/>
        </w:rPr>
        <w:t xml:space="preserve">text </w:t>
      </w:r>
      <w:r w:rsidR="00666EAA" w:rsidRPr="00100BB0">
        <w:rPr>
          <w:rFonts w:ascii="Times New Roman" w:eastAsia="Times New Roman" w:hAnsi="Times New Roman" w:cs="Times New Roman"/>
          <w:color w:val="000000" w:themeColor="text1"/>
          <w:kern w:val="0"/>
          <w:sz w:val="22"/>
          <w:szCs w:val="22"/>
          <w14:ligatures w14:val="none"/>
        </w:rPr>
        <w:t xml:space="preserve">Fig. </w:t>
      </w:r>
      <w:proofErr w:type="spellStart"/>
      <w:r w:rsidR="002F696F" w:rsidRPr="00100BB0">
        <w:rPr>
          <w:rFonts w:ascii="Times New Roman" w:eastAsia="Times New Roman" w:hAnsi="Times New Roman" w:cs="Times New Roman"/>
          <w:color w:val="000000" w:themeColor="text1"/>
          <w:kern w:val="0"/>
          <w:sz w:val="22"/>
          <w:szCs w:val="22"/>
          <w14:ligatures w14:val="none"/>
        </w:rPr>
        <w:t>2</w:t>
      </w:r>
      <w:r w:rsidR="00666EAA" w:rsidRPr="00100BB0">
        <w:rPr>
          <w:rFonts w:ascii="Times New Roman" w:eastAsia="Times New Roman" w:hAnsi="Times New Roman" w:cs="Times New Roman"/>
          <w:color w:val="000000" w:themeColor="text1"/>
          <w:kern w:val="0"/>
          <w:sz w:val="22"/>
          <w:szCs w:val="22"/>
          <w14:ligatures w14:val="none"/>
        </w:rPr>
        <w:t>E</w:t>
      </w:r>
      <w:proofErr w:type="spellEnd"/>
      <w:r w:rsidR="00666EAA" w:rsidRPr="00100BB0">
        <w:rPr>
          <w:rFonts w:ascii="Times New Roman" w:eastAsia="Times New Roman" w:hAnsi="Times New Roman" w:cs="Times New Roman"/>
          <w:color w:val="000000" w:themeColor="text1"/>
          <w:kern w:val="0"/>
          <w:sz w:val="22"/>
          <w:szCs w:val="22"/>
          <w14:ligatures w14:val="none"/>
        </w:rPr>
        <w:t>).</w:t>
      </w:r>
    </w:p>
    <w:p w14:paraId="272CCF31" w14:textId="77777777" w:rsidR="00C5505C" w:rsidRDefault="00C5505C" w:rsidP="00CE0A14">
      <w:pPr>
        <w:spacing w:after="0" w:line="360" w:lineRule="auto"/>
        <w:rPr>
          <w:rFonts w:ascii="Times New Roman" w:hAnsi="Times New Roman" w:cs="Times New Roman"/>
          <w:color w:val="000000" w:themeColor="text1"/>
          <w:sz w:val="22"/>
          <w:szCs w:val="22"/>
        </w:rPr>
      </w:pPr>
    </w:p>
    <w:p w14:paraId="2BD0A5E5" w14:textId="2E15B118" w:rsidR="00A51F56" w:rsidRPr="00100BB0" w:rsidRDefault="00A51F56" w:rsidP="00CE0A14">
      <w:pPr>
        <w:spacing w:after="0" w:line="360" w:lineRule="auto"/>
        <w:rPr>
          <w:rFonts w:ascii="Times New Roman" w:hAnsi="Times New Roman" w:cs="Times New Roman"/>
          <w:b/>
          <w:bCs/>
          <w:color w:val="000000" w:themeColor="text1"/>
          <w:sz w:val="22"/>
          <w:szCs w:val="22"/>
        </w:rPr>
      </w:pPr>
      <w:r w:rsidRPr="00100BB0">
        <w:rPr>
          <w:rFonts w:ascii="Times New Roman" w:hAnsi="Times New Roman" w:cs="Times New Roman"/>
          <w:b/>
          <w:bCs/>
          <w:i/>
          <w:iCs/>
          <w:color w:val="000000" w:themeColor="text1"/>
          <w:sz w:val="22"/>
          <w:szCs w:val="22"/>
        </w:rPr>
        <w:t xml:space="preserve">T. </w:t>
      </w:r>
      <w:proofErr w:type="spellStart"/>
      <w:r w:rsidRPr="00100BB0">
        <w:rPr>
          <w:rFonts w:ascii="Times New Roman" w:hAnsi="Times New Roman" w:cs="Times New Roman"/>
          <w:b/>
          <w:bCs/>
          <w:i/>
          <w:iCs/>
          <w:color w:val="000000" w:themeColor="text1"/>
          <w:sz w:val="22"/>
          <w:szCs w:val="22"/>
        </w:rPr>
        <w:t>aripo</w:t>
      </w:r>
      <w:proofErr w:type="spellEnd"/>
      <w:r w:rsidRPr="00100BB0">
        <w:rPr>
          <w:rFonts w:ascii="Times New Roman" w:hAnsi="Times New Roman" w:cs="Times New Roman"/>
          <w:b/>
          <w:bCs/>
          <w:i/>
          <w:iCs/>
          <w:color w:val="000000" w:themeColor="text1"/>
          <w:sz w:val="22"/>
          <w:szCs w:val="22"/>
        </w:rPr>
        <w:t xml:space="preserve"> </w:t>
      </w:r>
      <w:r w:rsidR="006F5153" w:rsidRPr="00100BB0">
        <w:rPr>
          <w:rFonts w:ascii="Times New Roman" w:hAnsi="Times New Roman" w:cs="Times New Roman"/>
          <w:b/>
          <w:bCs/>
          <w:color w:val="000000" w:themeColor="text1"/>
          <w:sz w:val="22"/>
          <w:szCs w:val="22"/>
        </w:rPr>
        <w:t>life stages</w:t>
      </w:r>
      <w:r w:rsidR="006F5153">
        <w:rPr>
          <w:rFonts w:ascii="Times New Roman" w:hAnsi="Times New Roman" w:cs="Times New Roman"/>
          <w:b/>
          <w:bCs/>
          <w:color w:val="000000" w:themeColor="text1"/>
          <w:sz w:val="22"/>
          <w:szCs w:val="22"/>
        </w:rPr>
        <w:t xml:space="preserve"> and parameters</w:t>
      </w:r>
    </w:p>
    <w:p w14:paraId="17225DA6" w14:textId="50471BCB" w:rsidR="008379C4" w:rsidRPr="00100BB0" w:rsidRDefault="00D55908" w:rsidP="008379C4">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age := transit times for </w:t>
      </w:r>
      <w:r w:rsidRPr="00D55908">
        <w:rPr>
          <w:rFonts w:ascii="Times New Roman" w:hAnsi="Times New Roman" w:cs="Times New Roman"/>
          <w:i/>
          <w:iCs/>
          <w:color w:val="000000" w:themeColor="text1"/>
          <w:sz w:val="22"/>
          <w:szCs w:val="22"/>
        </w:rPr>
        <w:t xml:space="preserve">T. </w:t>
      </w:r>
      <w:proofErr w:type="spellStart"/>
      <w:r w:rsidRPr="00D55908">
        <w:rPr>
          <w:rFonts w:ascii="Times New Roman" w:hAnsi="Times New Roman" w:cs="Times New Roman"/>
          <w:i/>
          <w:iCs/>
          <w:color w:val="000000" w:themeColor="text1"/>
          <w:sz w:val="22"/>
          <w:szCs w:val="22"/>
        </w:rPr>
        <w:t>aripo</w:t>
      </w:r>
      <w:proofErr w:type="spellEnd"/>
      <w:r>
        <w:rPr>
          <w:rFonts w:ascii="Times New Roman" w:hAnsi="Times New Roman" w:cs="Times New Roman"/>
          <w:color w:val="000000" w:themeColor="text1"/>
          <w:sz w:val="22"/>
          <w:szCs w:val="22"/>
        </w:rPr>
        <w:t xml:space="preserve"> </w:t>
      </w:r>
      <w:r w:rsidR="00E5057D">
        <w:rPr>
          <w:rFonts w:ascii="Times New Roman" w:hAnsi="Times New Roman" w:cs="Times New Roman"/>
          <w:color w:val="000000" w:themeColor="text1"/>
          <w:sz w:val="22"/>
          <w:szCs w:val="22"/>
        </w:rPr>
        <w:t>i</w:t>
      </w:r>
      <w:r w:rsidR="00E5057D" w:rsidRPr="00100BB0">
        <w:rPr>
          <w:rFonts w:ascii="Times New Roman" w:hAnsi="Times New Roman" w:cs="Times New Roman"/>
          <w:color w:val="000000" w:themeColor="text1"/>
          <w:sz w:val="22"/>
          <w:szCs w:val="22"/>
        </w:rPr>
        <w:t xml:space="preserve">n </w:t>
      </w:r>
      <w:r w:rsidR="00E5057D" w:rsidRPr="00627222">
        <w:rPr>
          <w:rFonts w:ascii="Times New Roman" w:hAnsi="Times New Roman" w:cs="Times New Roman"/>
          <w:i/>
          <w:iCs/>
          <w:color w:val="000000" w:themeColor="text1"/>
          <w:sz w:val="22"/>
          <w:szCs w:val="22"/>
        </w:rPr>
        <w:t>dd</w:t>
      </w:r>
      <w:r w:rsidR="00E5057D" w:rsidRPr="00100BB0">
        <w:rPr>
          <w:rFonts w:ascii="Times New Roman" w:hAnsi="Times New Roman" w:cs="Times New Roman"/>
          <w:color w:val="000000" w:themeColor="text1"/>
          <w:sz w:val="22"/>
          <w:szCs w:val="22"/>
        </w:rPr>
        <w:t xml:space="preserve"> &gt;</w:t>
      </w:r>
      <w:r w:rsidR="008379C4" w:rsidRPr="00100BB0">
        <w:rPr>
          <w:rFonts w:ascii="Times New Roman" w:hAnsi="Times New Roman" w:cs="Times New Roman"/>
          <w:color w:val="000000" w:themeColor="text1"/>
          <w:sz w:val="22"/>
          <w:szCs w:val="22"/>
        </w:rPr>
        <w:t xml:space="preserve"> </w:t>
      </w:r>
      <w:r w:rsidR="008379C4">
        <w:rPr>
          <w:rFonts w:ascii="Times New Roman" w:hAnsi="Times New Roman" w:cs="Times New Roman"/>
          <w:color w:val="000000" w:themeColor="text1"/>
          <w:sz w:val="22"/>
          <w:szCs w:val="22"/>
          <w:vertAlign w:val="superscript"/>
        </w:rPr>
        <w:t>Ta</w:t>
      </w:r>
      <w:r w:rsidR="008379C4" w:rsidRPr="00100BB0">
        <w:rPr>
          <w:rFonts w:ascii="Times New Roman" w:hAnsi="Times New Roman" w:cs="Times New Roman"/>
          <w:color w:val="000000" w:themeColor="text1"/>
          <w:sz w:val="22"/>
          <w:szCs w:val="22"/>
        </w:rPr>
        <w:sym w:font="Symbol" w:char="F071"/>
      </w:r>
      <w:r w:rsidR="008379C4" w:rsidRPr="00100BB0">
        <w:rPr>
          <w:rFonts w:ascii="Times New Roman" w:hAnsi="Times New Roman" w:cs="Times New Roman"/>
          <w:color w:val="000000" w:themeColor="text1"/>
          <w:sz w:val="22"/>
          <w:szCs w:val="22"/>
          <w:vertAlign w:val="subscript"/>
        </w:rPr>
        <w:t>L</w:t>
      </w:r>
      <w:r w:rsidR="008379C4" w:rsidRPr="00100BB0">
        <w:rPr>
          <w:rFonts w:ascii="Times New Roman" w:hAnsi="Times New Roman" w:cs="Times New Roman"/>
          <w:color w:val="000000" w:themeColor="text1"/>
          <w:sz w:val="22"/>
          <w:szCs w:val="22"/>
        </w:rPr>
        <w:t xml:space="preserve"> =</w:t>
      </w:r>
      <w:r w:rsidR="008379C4">
        <w:rPr>
          <w:rFonts w:ascii="Times New Roman" w:hAnsi="Times New Roman" w:cs="Times New Roman"/>
          <w:color w:val="000000" w:themeColor="text1"/>
          <w:sz w:val="22"/>
          <w:szCs w:val="22"/>
        </w:rPr>
        <w:t>11.4</w:t>
      </w:r>
      <w:r w:rsidR="008379C4" w:rsidRPr="00100BB0">
        <w:rPr>
          <w:rFonts w:ascii="Times New Roman" w:hAnsi="Times New Roman" w:cs="Times New Roman"/>
          <w:color w:val="000000" w:themeColor="text1"/>
          <w:sz w:val="22"/>
          <w:szCs w:val="22"/>
        </w:rPr>
        <w:sym w:font="Symbol" w:char="F0B0"/>
      </w:r>
      <w:r w:rsidR="008379C4" w:rsidRPr="00100BB0">
        <w:rPr>
          <w:rFonts w:ascii="Times New Roman" w:hAnsi="Times New Roman" w:cs="Times New Roman"/>
          <w:color w:val="000000" w:themeColor="text1"/>
          <w:sz w:val="22"/>
          <w:szCs w:val="22"/>
        </w:rPr>
        <w:t>C</w:t>
      </w:r>
      <w:r w:rsidR="00304665">
        <w:rPr>
          <w:rFonts w:ascii="Times New Roman" w:hAnsi="Times New Roman" w:cs="Times New Roman"/>
          <w:color w:val="000000" w:themeColor="text1"/>
          <w:sz w:val="22"/>
          <w:szCs w:val="22"/>
        </w:rPr>
        <w:t xml:space="preserve"> (</w:t>
      </w:r>
      <w:proofErr w:type="spellStart"/>
      <w:r w:rsidR="00304665">
        <w:rPr>
          <w:rFonts w:ascii="Times New Roman" w:hAnsi="Times New Roman" w:cs="Times New Roman"/>
          <w:color w:val="000000" w:themeColor="text1"/>
          <w:sz w:val="22"/>
          <w:szCs w:val="22"/>
        </w:rPr>
        <w:t>from</w:t>
      </w:r>
      <w:r>
        <w:rPr>
          <w:rFonts w:ascii="Times New Roman" w:hAnsi="Times New Roman" w:cs="Times New Roman"/>
          <w:color w:val="000000" w:themeColor="text1"/>
          <w:sz w:val="22"/>
          <w:szCs w:val="22"/>
        </w:rPr>
        <w:fldChar w:fldCharType="begin"/>
      </w:r>
      <w:r w:rsidR="0031327B">
        <w:rPr>
          <w:rFonts w:ascii="Times New Roman" w:hAnsi="Times New Roman" w:cs="Times New Roman"/>
          <w:color w:val="000000" w:themeColor="text1"/>
          <w:sz w:val="22"/>
          <w:szCs w:val="22"/>
        </w:rPr>
        <w:instrText xml:space="preserve"> ADDIN ZOTERO_ITEM CSL_CITATION {"citationID":"a2lvs54tqgd","properties":{"formattedCitation":"\\super 43\\nosupersub{}","plainCitation":"43","noteIndex":0},"citationItems":[{"id":17697,"uris":["http://zotero.org/users/1272936/items/VV8WGZIV"],"itemData":{"id":17697,"type":"article-journal","container-title":"Experimental and Applied Acarology","DOI":"10.1023/B:APPA.0000008469.57888.82","ISSN":"0168-8162","issue":"4","journalAbbreviation":"Exp Appl Acarol","language":"en","page":"265-278","source":"DOI.org (Crossref)","title":"Effects of prey mite species on life history of the phytoseiid predators &lt;i&gt;Typhlodromalus manihoti&lt;/i&gt; and &lt;i&gt;Typhlodromalus aripo&lt;/i&gt;","volume":"30","author":[{"family":"Gnanvossou","given":"Désiré"},{"family":"Yaninek","given":"J. S."},{"family":"Hanna","given":"Rachid"},{"family":"Dicke","given":"Marcel"}],"issued":{"date-parts":[["2003"]]}}}],"schema":"https://github.com/citation-style-language/schema/raw/master/csl-citation.json"} </w:instrText>
      </w:r>
      <w:r>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43</w:t>
      </w:r>
      <w:proofErr w:type="spellEnd"/>
      <w:r>
        <w:rPr>
          <w:rFonts w:ascii="Times New Roman" w:hAnsi="Times New Roman" w:cs="Times New Roman"/>
          <w:color w:val="000000" w:themeColor="text1"/>
          <w:sz w:val="22"/>
          <w:szCs w:val="22"/>
        </w:rPr>
        <w:fldChar w:fldCharType="end"/>
      </w:r>
      <w:r w:rsidR="00304665">
        <w:rPr>
          <w:rFonts w:ascii="Times New Roman" w:hAnsi="Times New Roman" w:cs="Times New Roman"/>
          <w:color w:val="000000" w:themeColor="text1"/>
          <w:sz w:val="22"/>
          <w:szCs w:val="22"/>
        </w:rPr>
        <w:t>)</w:t>
      </w:r>
    </w:p>
    <w:p w14:paraId="5B14001C" w14:textId="77777777" w:rsidR="00E21A61" w:rsidRPr="00E21A61" w:rsidRDefault="00E21A61" w:rsidP="00E21A61">
      <w:pPr>
        <w:spacing w:after="0" w:line="240" w:lineRule="auto"/>
        <w:rPr>
          <w:rFonts w:ascii="Times New Roman" w:hAnsi="Times New Roman" w:cs="Times New Roman"/>
          <w:color w:val="000000" w:themeColor="text1"/>
          <w:sz w:val="22"/>
          <w:szCs w:val="22"/>
        </w:rPr>
      </w:pPr>
      <w:r w:rsidRPr="00E21A61">
        <w:rPr>
          <w:rFonts w:ascii="Times New Roman" w:hAnsi="Times New Roman" w:cs="Times New Roman"/>
          <w:color w:val="000000" w:themeColor="text1"/>
          <w:sz w:val="22"/>
          <w:szCs w:val="22"/>
        </w:rPr>
        <w:t xml:space="preserve">(* </w:t>
      </w:r>
      <w:r w:rsidRPr="00281217">
        <w:rPr>
          <w:rFonts w:ascii="Times New Roman" w:hAnsi="Times New Roman" w:cs="Times New Roman"/>
          <w:i/>
          <w:iCs/>
          <w:color w:val="000000" w:themeColor="text1"/>
          <w:sz w:val="22"/>
          <w:szCs w:val="22"/>
        </w:rPr>
        <w:t xml:space="preserve">T. </w:t>
      </w:r>
      <w:proofErr w:type="spellStart"/>
      <w:r w:rsidRPr="00281217">
        <w:rPr>
          <w:rFonts w:ascii="Times New Roman" w:hAnsi="Times New Roman" w:cs="Times New Roman"/>
          <w:i/>
          <w:iCs/>
          <w:color w:val="000000" w:themeColor="text1"/>
          <w:sz w:val="22"/>
          <w:szCs w:val="22"/>
        </w:rPr>
        <w:t>aripo</w:t>
      </w:r>
      <w:proofErr w:type="spellEnd"/>
      <w:r w:rsidRPr="00E21A61">
        <w:rPr>
          <w:rFonts w:ascii="Times New Roman" w:hAnsi="Times New Roman" w:cs="Times New Roman"/>
          <w:color w:val="000000" w:themeColor="text1"/>
          <w:sz w:val="22"/>
          <w:szCs w:val="22"/>
        </w:rPr>
        <w:t xml:space="preserve"> </w:t>
      </w:r>
    </w:p>
    <w:p w14:paraId="29552616" w14:textId="6BB4C22D" w:rsidR="00E21A61" w:rsidRPr="00E21A61" w:rsidRDefault="00E21A61" w:rsidP="00E21A61">
      <w:pPr>
        <w:spacing w:after="0" w:line="240" w:lineRule="auto"/>
        <w:rPr>
          <w:rFonts w:ascii="Times New Roman" w:hAnsi="Times New Roman" w:cs="Times New Roman"/>
          <w:color w:val="000000" w:themeColor="text1"/>
          <w:sz w:val="22"/>
          <w:szCs w:val="22"/>
        </w:rPr>
      </w:pPr>
      <w:r w:rsidRPr="00E21A61">
        <w:rPr>
          <w:rFonts w:ascii="Times New Roman" w:hAnsi="Times New Roman" w:cs="Times New Roman"/>
          <w:color w:val="000000" w:themeColor="text1"/>
          <w:sz w:val="22"/>
          <w:szCs w:val="22"/>
        </w:rPr>
        <w:t xml:space="preserve"> 0    28.6   42.2   </w:t>
      </w:r>
      <w:r w:rsidR="00FE7642">
        <w:rPr>
          <w:rFonts w:ascii="Times New Roman" w:hAnsi="Times New Roman" w:cs="Times New Roman"/>
          <w:color w:val="000000" w:themeColor="text1"/>
          <w:sz w:val="22"/>
          <w:szCs w:val="22"/>
        </w:rPr>
        <w:t xml:space="preserve"> </w:t>
      </w:r>
      <w:r w:rsidRPr="00E21A61">
        <w:rPr>
          <w:rFonts w:ascii="Times New Roman" w:hAnsi="Times New Roman" w:cs="Times New Roman"/>
          <w:color w:val="000000" w:themeColor="text1"/>
          <w:sz w:val="22"/>
          <w:szCs w:val="22"/>
        </w:rPr>
        <w:t xml:space="preserve">58.48    74.8   110.2         </w:t>
      </w:r>
      <w:r w:rsidR="00FE7642">
        <w:rPr>
          <w:rFonts w:ascii="Times New Roman" w:hAnsi="Times New Roman" w:cs="Times New Roman"/>
          <w:color w:val="000000" w:themeColor="text1"/>
          <w:sz w:val="22"/>
          <w:szCs w:val="22"/>
        </w:rPr>
        <w:t xml:space="preserve">   </w:t>
      </w:r>
      <w:r w:rsidRPr="00E21A61">
        <w:rPr>
          <w:rFonts w:ascii="Times New Roman" w:hAnsi="Times New Roman" w:cs="Times New Roman"/>
          <w:color w:val="000000" w:themeColor="text1"/>
          <w:sz w:val="22"/>
          <w:szCs w:val="22"/>
        </w:rPr>
        <w:t xml:space="preserve">350.0         </w:t>
      </w:r>
      <w:r w:rsidR="00FE7642">
        <w:rPr>
          <w:rFonts w:ascii="Times New Roman" w:hAnsi="Times New Roman" w:cs="Times New Roman"/>
          <w:color w:val="000000" w:themeColor="text1"/>
          <w:sz w:val="22"/>
          <w:szCs w:val="22"/>
        </w:rPr>
        <w:t xml:space="preserve">   </w:t>
      </w:r>
      <w:proofErr w:type="spellStart"/>
      <w:r w:rsidRPr="00E21A61">
        <w:rPr>
          <w:rFonts w:ascii="Times New Roman" w:hAnsi="Times New Roman" w:cs="Times New Roman"/>
          <w:color w:val="000000" w:themeColor="text1"/>
          <w:sz w:val="22"/>
          <w:szCs w:val="22"/>
        </w:rPr>
        <w:t>396.0</w:t>
      </w:r>
      <w:r w:rsidR="00FE7642">
        <w:rPr>
          <w:rFonts w:ascii="Times New Roman" w:hAnsi="Times New Roman" w:cs="Times New Roman"/>
          <w:color w:val="000000" w:themeColor="text1"/>
          <w:sz w:val="22"/>
          <w:szCs w:val="22"/>
        </w:rPr>
        <w:t>dd</w:t>
      </w:r>
      <w:proofErr w:type="spellEnd"/>
    </w:p>
    <w:p w14:paraId="42A2F3C2" w14:textId="77777777" w:rsidR="00E21A61" w:rsidRDefault="00E21A61" w:rsidP="00E21A61">
      <w:pPr>
        <w:spacing w:after="0" w:line="240" w:lineRule="auto"/>
        <w:rPr>
          <w:rFonts w:ascii="Times New Roman" w:hAnsi="Times New Roman" w:cs="Times New Roman"/>
          <w:color w:val="000000" w:themeColor="text1"/>
          <w:sz w:val="22"/>
          <w:szCs w:val="22"/>
        </w:rPr>
      </w:pPr>
      <w:r w:rsidRPr="00E21A61">
        <w:rPr>
          <w:rFonts w:ascii="Times New Roman" w:hAnsi="Times New Roman" w:cs="Times New Roman"/>
          <w:color w:val="000000" w:themeColor="text1"/>
          <w:sz w:val="22"/>
          <w:szCs w:val="22"/>
        </w:rPr>
        <w:t xml:space="preserve"> |-ova-|-</w:t>
      </w:r>
      <w:proofErr w:type="spellStart"/>
      <w:r w:rsidRPr="00E21A61">
        <w:rPr>
          <w:rFonts w:ascii="Times New Roman" w:hAnsi="Times New Roman" w:cs="Times New Roman"/>
          <w:color w:val="000000" w:themeColor="text1"/>
          <w:sz w:val="22"/>
          <w:szCs w:val="22"/>
        </w:rPr>
        <w:t>larv</w:t>
      </w:r>
      <w:proofErr w:type="spellEnd"/>
      <w:r w:rsidRPr="00E21A61">
        <w:rPr>
          <w:rFonts w:ascii="Times New Roman" w:hAnsi="Times New Roman" w:cs="Times New Roman"/>
          <w:color w:val="000000" w:themeColor="text1"/>
          <w:sz w:val="22"/>
          <w:szCs w:val="22"/>
        </w:rPr>
        <w:t>-|-proto-|-</w:t>
      </w:r>
      <w:proofErr w:type="spellStart"/>
      <w:r w:rsidRPr="00E21A61">
        <w:rPr>
          <w:rFonts w:ascii="Times New Roman" w:hAnsi="Times New Roman" w:cs="Times New Roman"/>
          <w:color w:val="000000" w:themeColor="text1"/>
          <w:sz w:val="22"/>
          <w:szCs w:val="22"/>
        </w:rPr>
        <w:t>deuto</w:t>
      </w:r>
      <w:proofErr w:type="spellEnd"/>
      <w:r w:rsidRPr="00E21A61">
        <w:rPr>
          <w:rFonts w:ascii="Times New Roman" w:hAnsi="Times New Roman" w:cs="Times New Roman"/>
          <w:color w:val="000000" w:themeColor="text1"/>
          <w:sz w:val="22"/>
          <w:szCs w:val="22"/>
        </w:rPr>
        <w:t>-|-</w:t>
      </w:r>
      <w:proofErr w:type="spellStart"/>
      <w:r w:rsidRPr="00E21A61">
        <w:rPr>
          <w:rFonts w:ascii="Times New Roman" w:hAnsi="Times New Roman" w:cs="Times New Roman"/>
          <w:color w:val="000000" w:themeColor="text1"/>
          <w:sz w:val="22"/>
          <w:szCs w:val="22"/>
        </w:rPr>
        <w:t>preov</w:t>
      </w:r>
      <w:proofErr w:type="spellEnd"/>
      <w:r w:rsidRPr="00E21A61">
        <w:rPr>
          <w:rFonts w:ascii="Times New Roman" w:hAnsi="Times New Roman" w:cs="Times New Roman"/>
          <w:color w:val="000000" w:themeColor="text1"/>
          <w:sz w:val="22"/>
          <w:szCs w:val="22"/>
        </w:rPr>
        <w:t>-|--</w:t>
      </w:r>
      <w:proofErr w:type="spellStart"/>
      <w:r w:rsidRPr="00E21A61">
        <w:rPr>
          <w:rFonts w:ascii="Times New Roman" w:hAnsi="Times New Roman" w:cs="Times New Roman"/>
          <w:color w:val="000000" w:themeColor="text1"/>
          <w:sz w:val="22"/>
          <w:szCs w:val="22"/>
        </w:rPr>
        <w:t>ovip</w:t>
      </w:r>
      <w:proofErr w:type="spellEnd"/>
      <w:r w:rsidRPr="00E21A61">
        <w:rPr>
          <w:rFonts w:ascii="Times New Roman" w:hAnsi="Times New Roman" w:cs="Times New Roman"/>
          <w:color w:val="000000" w:themeColor="text1"/>
          <w:sz w:val="22"/>
          <w:szCs w:val="22"/>
        </w:rPr>
        <w:t xml:space="preserve">-------|--post </w:t>
      </w:r>
      <w:proofErr w:type="spellStart"/>
      <w:r w:rsidRPr="00E21A61">
        <w:rPr>
          <w:rFonts w:ascii="Times New Roman" w:hAnsi="Times New Roman" w:cs="Times New Roman"/>
          <w:color w:val="000000" w:themeColor="text1"/>
          <w:sz w:val="22"/>
          <w:szCs w:val="22"/>
        </w:rPr>
        <w:t>ovip</w:t>
      </w:r>
      <w:proofErr w:type="spellEnd"/>
      <w:r w:rsidRPr="00E21A61">
        <w:rPr>
          <w:rFonts w:ascii="Times New Roman" w:hAnsi="Times New Roman" w:cs="Times New Roman"/>
          <w:color w:val="000000" w:themeColor="text1"/>
          <w:sz w:val="22"/>
          <w:szCs w:val="22"/>
        </w:rPr>
        <w:t xml:space="preserve"> --|</w:t>
      </w:r>
    </w:p>
    <w:p w14:paraId="5BCBAF42" w14:textId="77777777" w:rsidR="00E21A61" w:rsidRDefault="00E21A61" w:rsidP="00B218EE">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0       1        2          3          4          5                   6                   7</w:t>
      </w:r>
    </w:p>
    <w:p w14:paraId="42611667" w14:textId="6C57BC2C" w:rsidR="00E21A61" w:rsidRPr="00B218EE" w:rsidRDefault="00E21A61" w:rsidP="00B218EE">
      <w:pPr>
        <w:spacing w:after="0" w:line="240" w:lineRule="auto"/>
        <w:rPr>
          <w:rFonts w:ascii="Times New Roman" w:hAnsi="Times New Roman" w:cs="Times New Roman"/>
          <w:color w:val="000000" w:themeColor="text1"/>
          <w:sz w:val="22"/>
          <w:szCs w:val="22"/>
        </w:rPr>
      </w:pPr>
      <w:r w:rsidRPr="00E21A61">
        <w:rPr>
          <w:rFonts w:ascii="Times New Roman" w:hAnsi="Times New Roman" w:cs="Times New Roman"/>
          <w:color w:val="000000" w:themeColor="text1"/>
          <w:sz w:val="22"/>
          <w:szCs w:val="22"/>
        </w:rPr>
        <w:t>*)</w:t>
      </w:r>
    </w:p>
    <w:p w14:paraId="62D8DAEC" w14:textId="327A4D5E" w:rsidR="00B218EE" w:rsidRPr="00B218EE" w:rsidRDefault="008379C4" w:rsidP="00E5057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Predator age class</w:t>
      </w:r>
      <w:r w:rsidR="00E5057D">
        <w:rPr>
          <w:rFonts w:ascii="Times New Roman" w:hAnsi="Times New Roman" w:cs="Times New Roman"/>
          <w:color w:val="000000" w:themeColor="text1"/>
          <w:sz w:val="22"/>
          <w:szCs w:val="22"/>
        </w:rPr>
        <w:t>es</w:t>
      </w:r>
      <w:r>
        <w:rPr>
          <w:rFonts w:ascii="Times New Roman" w:hAnsi="Times New Roman" w:cs="Times New Roman"/>
          <w:color w:val="000000" w:themeColor="text1"/>
          <w:sz w:val="22"/>
          <w:szCs w:val="22"/>
        </w:rPr>
        <w:t xml:space="preserve"> [1-7] </w:t>
      </w:r>
      <w:proofErr w:type="spellStart"/>
      <w:r w:rsidR="00DB709C" w:rsidRPr="00DB709C">
        <w:rPr>
          <w:rFonts w:ascii="Times New Roman" w:hAnsi="Times New Roman" w:cs="Times New Roman"/>
          <w:color w:val="000000" w:themeColor="text1"/>
          <w:sz w:val="22"/>
          <w:szCs w:val="22"/>
        </w:rPr>
        <w:t>μg</w:t>
      </w:r>
      <w:proofErr w:type="spellEnd"/>
      <w:r w:rsidR="00DB709C">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demand</w:t>
      </w:r>
      <w:r w:rsidR="00B218EE" w:rsidRPr="00B218EE">
        <w:rPr>
          <w:rFonts w:ascii="Times New Roman" w:hAnsi="Times New Roman" w:cs="Times New Roman"/>
          <w:color w:val="000000" w:themeColor="text1"/>
          <w:sz w:val="22"/>
          <w:szCs w:val="22"/>
        </w:rPr>
        <w:t xml:space="preserve"> </w:t>
      </w:r>
      <w:r w:rsidR="00E5057D">
        <w:rPr>
          <w:rFonts w:ascii="Times New Roman" w:hAnsi="Times New Roman" w:cs="Times New Roman"/>
          <w:color w:val="000000" w:themeColor="text1"/>
          <w:sz w:val="22"/>
          <w:szCs w:val="22"/>
        </w:rPr>
        <w:t xml:space="preserve">for prey in </w:t>
      </w:r>
      <w:r w:rsidR="00B218EE" w:rsidRPr="00B218EE">
        <w:rPr>
          <w:rFonts w:ascii="Times New Roman" w:hAnsi="Times New Roman" w:cs="Times New Roman"/>
          <w:color w:val="000000" w:themeColor="text1"/>
          <w:sz w:val="22"/>
          <w:szCs w:val="22"/>
        </w:rPr>
        <w:t>prey egg equivalents/dd</w:t>
      </w:r>
      <w:r w:rsidR="00E5057D">
        <w:rPr>
          <w:rFonts w:ascii="Times New Roman" w:hAnsi="Times New Roman" w:cs="Times New Roman"/>
          <w:color w:val="000000" w:themeColor="text1"/>
          <w:sz w:val="22"/>
          <w:szCs w:val="22"/>
        </w:rPr>
        <w:t xml:space="preserve"> at </w:t>
      </w:r>
      <w:r w:rsidR="00E5057D" w:rsidRPr="00B218EE">
        <w:rPr>
          <w:rFonts w:ascii="Times New Roman" w:hAnsi="Times New Roman" w:cs="Times New Roman"/>
          <w:color w:val="000000" w:themeColor="text1"/>
          <w:sz w:val="22"/>
          <w:szCs w:val="22"/>
        </w:rPr>
        <w:t>25</w:t>
      </w:r>
      <w:r w:rsidR="00E5057D">
        <w:rPr>
          <w:rFonts w:ascii="Times New Roman" w:hAnsi="Times New Roman" w:cs="Times New Roman"/>
          <w:color w:val="000000" w:themeColor="text1"/>
          <w:sz w:val="22"/>
          <w:szCs w:val="22"/>
        </w:rPr>
        <w:sym w:font="Symbol" w:char="F0B0"/>
      </w:r>
      <w:r w:rsidR="00E5057D" w:rsidRPr="00B218EE">
        <w:rPr>
          <w:rFonts w:ascii="Times New Roman" w:hAnsi="Times New Roman" w:cs="Times New Roman"/>
          <w:color w:val="000000" w:themeColor="text1"/>
          <w:sz w:val="22"/>
          <w:szCs w:val="22"/>
        </w:rPr>
        <w:t>C</w:t>
      </w:r>
      <w:r w:rsidR="00B218EE" w:rsidRPr="00B218EE">
        <w:rPr>
          <w:rFonts w:ascii="Times New Roman" w:hAnsi="Times New Roman" w:cs="Times New Roman"/>
          <w:color w:val="000000" w:themeColor="text1"/>
          <w:sz w:val="22"/>
          <w:szCs w:val="22"/>
        </w:rPr>
        <w:t>.</w:t>
      </w:r>
    </w:p>
    <w:p w14:paraId="345376C3" w14:textId="1BC92291" w:rsidR="00B218EE" w:rsidRPr="00B218EE" w:rsidRDefault="003D464D" w:rsidP="00E5057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roofErr w:type="spellStart"/>
      <w:r w:rsidRPr="003D464D">
        <w:rPr>
          <w:rFonts w:ascii="Times New Roman" w:hAnsi="Times New Roman" w:cs="Times New Roman"/>
          <w:color w:val="000000" w:themeColor="text1"/>
          <w:sz w:val="22"/>
          <w:szCs w:val="22"/>
          <w:vertAlign w:val="superscript"/>
        </w:rPr>
        <w:t>Ta</w:t>
      </w:r>
      <w:r>
        <w:rPr>
          <w:rFonts w:ascii="Times New Roman" w:hAnsi="Times New Roman" w:cs="Times New Roman"/>
          <w:color w:val="000000" w:themeColor="text1"/>
          <w:sz w:val="22"/>
          <w:szCs w:val="22"/>
        </w:rPr>
        <w:t>Dem</w:t>
      </w:r>
      <w:proofErr w:type="spellEnd"/>
      <w:r w:rsidR="00B218EE" w:rsidRPr="00B218EE">
        <w:rPr>
          <w:rFonts w:ascii="Times New Roman" w:hAnsi="Times New Roman" w:cs="Times New Roman"/>
          <w:color w:val="000000" w:themeColor="text1"/>
          <w:sz w:val="22"/>
          <w:szCs w:val="22"/>
        </w:rPr>
        <w:t>[1]:=0.0</w:t>
      </w:r>
      <w:r w:rsidR="001774F7">
        <w:rPr>
          <w:rFonts w:ascii="Times New Roman" w:hAnsi="Times New Roman" w:cs="Times New Roman"/>
          <w:color w:val="000000" w:themeColor="text1"/>
          <w:sz w:val="22"/>
          <w:szCs w:val="22"/>
        </w:rPr>
        <w:t xml:space="preserve"> </w:t>
      </w:r>
    </w:p>
    <w:p w14:paraId="00FFE751" w14:textId="3A4D5B3D" w:rsidR="00B218EE" w:rsidRPr="00B218EE" w:rsidRDefault="003D464D" w:rsidP="00E5057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Pr="003D464D">
        <w:rPr>
          <w:rFonts w:ascii="Times New Roman" w:hAnsi="Times New Roman" w:cs="Times New Roman"/>
          <w:color w:val="000000" w:themeColor="text1"/>
          <w:sz w:val="22"/>
          <w:szCs w:val="22"/>
          <w:vertAlign w:val="superscript"/>
        </w:rPr>
        <w:t>Ta</w:t>
      </w:r>
      <w:r>
        <w:rPr>
          <w:rFonts w:ascii="Times New Roman" w:hAnsi="Times New Roman" w:cs="Times New Roman"/>
          <w:color w:val="000000" w:themeColor="text1"/>
          <w:sz w:val="22"/>
          <w:szCs w:val="22"/>
        </w:rPr>
        <w:t xml:space="preserve"> Dem</w:t>
      </w:r>
      <w:r w:rsidR="00B218EE" w:rsidRPr="00B218EE">
        <w:rPr>
          <w:rFonts w:ascii="Times New Roman" w:hAnsi="Times New Roman" w:cs="Times New Roman"/>
          <w:color w:val="000000" w:themeColor="text1"/>
          <w:sz w:val="22"/>
          <w:szCs w:val="22"/>
        </w:rPr>
        <w:t>[2]:=</w:t>
      </w:r>
      <w:proofErr w:type="spellStart"/>
      <w:r w:rsidR="00E21A61">
        <w:rPr>
          <w:rFonts w:ascii="Times New Roman" w:hAnsi="Times New Roman" w:cs="Times New Roman"/>
          <w:color w:val="000000" w:themeColor="text1"/>
          <w:sz w:val="22"/>
          <w:szCs w:val="22"/>
        </w:rPr>
        <w:t>0.24</w:t>
      </w:r>
      <w:r w:rsidR="00DB709C" w:rsidRPr="00DB709C">
        <w:rPr>
          <w:rFonts w:ascii="Times New Roman" w:hAnsi="Times New Roman" w:cs="Times New Roman"/>
          <w:color w:val="000000" w:themeColor="text1"/>
          <w:sz w:val="22"/>
          <w:szCs w:val="22"/>
        </w:rPr>
        <w:t>μg</w:t>
      </w:r>
      <w:proofErr w:type="spellEnd"/>
      <w:r w:rsidR="001774F7">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 xml:space="preserve"> {micrograms per dd  </w:t>
      </w:r>
      <w:r w:rsidR="00E5057D">
        <w:rPr>
          <w:rFonts w:ascii="Times New Roman" w:hAnsi="Times New Roman" w:cs="Times New Roman"/>
          <w:color w:val="000000" w:themeColor="text1"/>
          <w:sz w:val="22"/>
          <w:szCs w:val="22"/>
        </w:rPr>
        <w:t xml:space="preserve">equals </w:t>
      </w:r>
      <w:r w:rsidR="00B218EE" w:rsidRPr="00B218EE">
        <w:rPr>
          <w:rFonts w:ascii="Times New Roman" w:hAnsi="Times New Roman" w:cs="Times New Roman"/>
          <w:color w:val="000000" w:themeColor="text1"/>
          <w:sz w:val="22"/>
          <w:szCs w:val="22"/>
        </w:rPr>
        <w:t xml:space="preserve"> 9.4 </w:t>
      </w:r>
      <w:r w:rsidR="00E5057D">
        <w:rPr>
          <w:rFonts w:ascii="Times New Roman" w:hAnsi="Times New Roman" w:cs="Times New Roman"/>
          <w:color w:val="000000" w:themeColor="text1"/>
          <w:sz w:val="22"/>
          <w:szCs w:val="22"/>
        </w:rPr>
        <w:t xml:space="preserve">prey </w:t>
      </w:r>
      <w:r w:rsidR="00B218EE" w:rsidRPr="00B218EE">
        <w:rPr>
          <w:rFonts w:ascii="Times New Roman" w:hAnsi="Times New Roman" w:cs="Times New Roman"/>
          <w:color w:val="000000" w:themeColor="text1"/>
          <w:sz w:val="22"/>
          <w:szCs w:val="22"/>
        </w:rPr>
        <w:t xml:space="preserve">eggs over the </w:t>
      </w:r>
      <w:proofErr w:type="spellStart"/>
      <w:r w:rsidR="00B218EE" w:rsidRPr="00B218EE">
        <w:rPr>
          <w:rFonts w:ascii="Times New Roman" w:hAnsi="Times New Roman" w:cs="Times New Roman"/>
          <w:color w:val="000000" w:themeColor="text1"/>
          <w:sz w:val="22"/>
          <w:szCs w:val="22"/>
        </w:rPr>
        <w:t>laval</w:t>
      </w:r>
      <w:proofErr w:type="spellEnd"/>
      <w:r w:rsidR="00B218EE" w:rsidRPr="00B218EE">
        <w:rPr>
          <w:rFonts w:ascii="Times New Roman" w:hAnsi="Times New Roman" w:cs="Times New Roman"/>
          <w:color w:val="000000" w:themeColor="text1"/>
          <w:sz w:val="22"/>
          <w:szCs w:val="22"/>
        </w:rPr>
        <w:t xml:space="preserve"> stage }</w:t>
      </w:r>
    </w:p>
    <w:p w14:paraId="7459C50C" w14:textId="75EF99F1" w:rsidR="00B218EE" w:rsidRPr="00B218EE" w:rsidRDefault="003D464D" w:rsidP="00E5057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Pr="003D464D">
        <w:rPr>
          <w:rFonts w:ascii="Times New Roman" w:hAnsi="Times New Roman" w:cs="Times New Roman"/>
          <w:color w:val="000000" w:themeColor="text1"/>
          <w:sz w:val="22"/>
          <w:szCs w:val="22"/>
          <w:vertAlign w:val="superscript"/>
        </w:rPr>
        <w:t>Ta</w:t>
      </w:r>
      <w:r>
        <w:rPr>
          <w:rFonts w:ascii="Times New Roman" w:hAnsi="Times New Roman" w:cs="Times New Roman"/>
          <w:color w:val="000000" w:themeColor="text1"/>
          <w:sz w:val="22"/>
          <w:szCs w:val="22"/>
        </w:rPr>
        <w:t xml:space="preserve"> Dem</w:t>
      </w:r>
      <w:r w:rsidR="00B218EE" w:rsidRPr="00B218EE">
        <w:rPr>
          <w:rFonts w:ascii="Times New Roman" w:hAnsi="Times New Roman" w:cs="Times New Roman"/>
          <w:color w:val="000000" w:themeColor="text1"/>
          <w:sz w:val="22"/>
          <w:szCs w:val="22"/>
        </w:rPr>
        <w:t>[3]:=</w:t>
      </w:r>
      <w:proofErr w:type="spellStart"/>
      <w:r w:rsidR="00E21A61">
        <w:rPr>
          <w:rFonts w:ascii="Times New Roman" w:hAnsi="Times New Roman" w:cs="Times New Roman"/>
          <w:color w:val="000000" w:themeColor="text1"/>
          <w:sz w:val="22"/>
          <w:szCs w:val="22"/>
        </w:rPr>
        <w:t>0.30</w:t>
      </w:r>
      <w:r w:rsidR="00DB709C" w:rsidRPr="00DB709C">
        <w:rPr>
          <w:rFonts w:ascii="Times New Roman" w:hAnsi="Times New Roman" w:cs="Times New Roman"/>
          <w:color w:val="000000" w:themeColor="text1"/>
          <w:sz w:val="22"/>
          <w:szCs w:val="22"/>
        </w:rPr>
        <w:t>μg</w:t>
      </w:r>
      <w:proofErr w:type="spellEnd"/>
      <w:r w:rsidR="001774F7">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 xml:space="preserve"> { 15.6 eggs</w:t>
      </w:r>
      <w:r w:rsidR="00E5057D">
        <w:rPr>
          <w:rFonts w:ascii="Times New Roman" w:hAnsi="Times New Roman" w:cs="Times New Roman"/>
          <w:color w:val="000000" w:themeColor="text1"/>
          <w:sz w:val="22"/>
          <w:szCs w:val="22"/>
        </w:rPr>
        <w:t xml:space="preserve"> </w:t>
      </w:r>
      <w:r w:rsidR="00B1294D">
        <w:rPr>
          <w:rFonts w:ascii="Times New Roman" w:hAnsi="Times New Roman" w:cs="Times New Roman"/>
          <w:color w:val="000000" w:themeColor="text1"/>
          <w:sz w:val="22"/>
          <w:szCs w:val="22"/>
        </w:rPr>
        <w:t>-</w:t>
      </w:r>
      <w:r w:rsidR="00B218EE" w:rsidRPr="00B218EE">
        <w:rPr>
          <w:rFonts w:ascii="Times New Roman" w:hAnsi="Times New Roman" w:cs="Times New Roman"/>
          <w:color w:val="000000" w:themeColor="text1"/>
          <w:sz w:val="22"/>
          <w:szCs w:val="22"/>
        </w:rPr>
        <w:t xml:space="preserve"> protonymph</w:t>
      </w:r>
      <w:r w:rsidR="00E5057D">
        <w:rPr>
          <w:rFonts w:ascii="Times New Roman" w:hAnsi="Times New Roman" w:cs="Times New Roman"/>
          <w:color w:val="000000" w:themeColor="text1"/>
          <w:sz w:val="22"/>
          <w:szCs w:val="22"/>
        </w:rPr>
        <w:t xml:space="preserve"> stage</w:t>
      </w:r>
      <w:r w:rsidR="00B218EE" w:rsidRPr="00B218EE">
        <w:rPr>
          <w:rFonts w:ascii="Times New Roman" w:hAnsi="Times New Roman" w:cs="Times New Roman"/>
          <w:color w:val="000000" w:themeColor="text1"/>
          <w:sz w:val="22"/>
          <w:szCs w:val="22"/>
        </w:rPr>
        <w:t>}</w:t>
      </w:r>
    </w:p>
    <w:p w14:paraId="32E94729" w14:textId="5632CD02" w:rsidR="00B218EE" w:rsidRPr="00B218EE" w:rsidRDefault="003D464D" w:rsidP="00E5057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Pr="003D464D">
        <w:rPr>
          <w:rFonts w:ascii="Times New Roman" w:hAnsi="Times New Roman" w:cs="Times New Roman"/>
          <w:color w:val="000000" w:themeColor="text1"/>
          <w:sz w:val="22"/>
          <w:szCs w:val="22"/>
          <w:vertAlign w:val="superscript"/>
        </w:rPr>
        <w:t>Ta</w:t>
      </w:r>
      <w:r>
        <w:rPr>
          <w:rFonts w:ascii="Times New Roman" w:hAnsi="Times New Roman" w:cs="Times New Roman"/>
          <w:color w:val="000000" w:themeColor="text1"/>
          <w:sz w:val="22"/>
          <w:szCs w:val="22"/>
        </w:rPr>
        <w:t xml:space="preserve"> Dem</w:t>
      </w:r>
      <w:r w:rsidR="00B218EE" w:rsidRPr="00B218EE">
        <w:rPr>
          <w:rFonts w:ascii="Times New Roman" w:hAnsi="Times New Roman" w:cs="Times New Roman"/>
          <w:color w:val="000000" w:themeColor="text1"/>
          <w:sz w:val="22"/>
          <w:szCs w:val="22"/>
        </w:rPr>
        <w:t>[4]:=</w:t>
      </w:r>
      <w:proofErr w:type="spellStart"/>
      <w:r w:rsidR="00E21A61">
        <w:rPr>
          <w:rFonts w:ascii="Times New Roman" w:hAnsi="Times New Roman" w:cs="Times New Roman"/>
          <w:color w:val="000000" w:themeColor="text1"/>
          <w:sz w:val="22"/>
          <w:szCs w:val="22"/>
        </w:rPr>
        <w:t>0.56</w:t>
      </w:r>
      <w:r w:rsidR="00DB709C" w:rsidRPr="00DB709C">
        <w:rPr>
          <w:rFonts w:ascii="Times New Roman" w:hAnsi="Times New Roman" w:cs="Times New Roman"/>
          <w:color w:val="000000" w:themeColor="text1"/>
          <w:sz w:val="22"/>
          <w:szCs w:val="22"/>
        </w:rPr>
        <w:t>μg</w:t>
      </w:r>
      <w:proofErr w:type="spellEnd"/>
      <w:r w:rsidR="001774F7">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 xml:space="preserve"> { 25 eggs </w:t>
      </w:r>
      <w:r w:rsidR="00B1294D">
        <w:rPr>
          <w:rFonts w:ascii="Times New Roman" w:hAnsi="Times New Roman" w:cs="Times New Roman"/>
          <w:color w:val="000000" w:themeColor="text1"/>
          <w:sz w:val="22"/>
          <w:szCs w:val="22"/>
        </w:rPr>
        <w:t xml:space="preserve">- </w:t>
      </w:r>
      <w:r w:rsidR="009D5A52" w:rsidRPr="00B218EE">
        <w:rPr>
          <w:rFonts w:ascii="Times New Roman" w:hAnsi="Times New Roman" w:cs="Times New Roman"/>
          <w:color w:val="000000" w:themeColor="text1"/>
          <w:sz w:val="22"/>
          <w:szCs w:val="22"/>
        </w:rPr>
        <w:t>deutonymph</w:t>
      </w:r>
      <w:r w:rsidR="00B218EE" w:rsidRPr="00B218EE">
        <w:rPr>
          <w:rFonts w:ascii="Times New Roman" w:hAnsi="Times New Roman" w:cs="Times New Roman"/>
          <w:color w:val="000000" w:themeColor="text1"/>
          <w:sz w:val="22"/>
          <w:szCs w:val="22"/>
        </w:rPr>
        <w:t xml:space="preserve"> </w:t>
      </w:r>
      <w:r w:rsidR="00E5057D">
        <w:rPr>
          <w:rFonts w:ascii="Times New Roman" w:hAnsi="Times New Roman" w:cs="Times New Roman"/>
          <w:color w:val="000000" w:themeColor="text1"/>
          <w:sz w:val="22"/>
          <w:szCs w:val="22"/>
        </w:rPr>
        <w:t>stage</w:t>
      </w:r>
      <w:r w:rsidR="00B218EE" w:rsidRPr="00B218EE">
        <w:rPr>
          <w:rFonts w:ascii="Times New Roman" w:hAnsi="Times New Roman" w:cs="Times New Roman"/>
          <w:color w:val="000000" w:themeColor="text1"/>
          <w:sz w:val="22"/>
          <w:szCs w:val="22"/>
        </w:rPr>
        <w:t>}</w:t>
      </w:r>
    </w:p>
    <w:p w14:paraId="3A5BC131" w14:textId="0A5EBB37" w:rsidR="00B218EE" w:rsidRPr="00B218EE" w:rsidRDefault="003D464D" w:rsidP="00E5057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Pr="003D464D">
        <w:rPr>
          <w:rFonts w:ascii="Times New Roman" w:hAnsi="Times New Roman" w:cs="Times New Roman"/>
          <w:color w:val="000000" w:themeColor="text1"/>
          <w:sz w:val="22"/>
          <w:szCs w:val="22"/>
          <w:vertAlign w:val="superscript"/>
        </w:rPr>
        <w:t>Ta</w:t>
      </w:r>
      <w:r>
        <w:rPr>
          <w:rFonts w:ascii="Times New Roman" w:hAnsi="Times New Roman" w:cs="Times New Roman"/>
          <w:color w:val="000000" w:themeColor="text1"/>
          <w:sz w:val="22"/>
          <w:szCs w:val="22"/>
        </w:rPr>
        <w:t xml:space="preserve"> Dem</w:t>
      </w:r>
      <w:r w:rsidR="00B218EE" w:rsidRPr="00B218EE">
        <w:rPr>
          <w:rFonts w:ascii="Times New Roman" w:hAnsi="Times New Roman" w:cs="Times New Roman"/>
          <w:color w:val="000000" w:themeColor="text1"/>
          <w:sz w:val="22"/>
          <w:szCs w:val="22"/>
        </w:rPr>
        <w:t>[5]:=</w:t>
      </w:r>
      <w:proofErr w:type="spellStart"/>
      <w:r w:rsidR="00E21A61">
        <w:rPr>
          <w:rFonts w:ascii="Times New Roman" w:hAnsi="Times New Roman" w:cs="Times New Roman"/>
          <w:color w:val="000000" w:themeColor="text1"/>
          <w:sz w:val="22"/>
          <w:szCs w:val="22"/>
        </w:rPr>
        <w:t>0.54</w:t>
      </w:r>
      <w:r w:rsidR="00DB709C" w:rsidRPr="00DB709C">
        <w:rPr>
          <w:rFonts w:ascii="Times New Roman" w:hAnsi="Times New Roman" w:cs="Times New Roman"/>
          <w:color w:val="000000" w:themeColor="text1"/>
          <w:sz w:val="22"/>
          <w:szCs w:val="22"/>
        </w:rPr>
        <w:t>μg</w:t>
      </w:r>
      <w:proofErr w:type="spellEnd"/>
      <w:r w:rsidR="001774F7">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 xml:space="preserve"> { 89 eggs </w:t>
      </w:r>
      <w:r w:rsidR="00B1294D">
        <w:rPr>
          <w:rFonts w:ascii="Times New Roman" w:hAnsi="Times New Roman" w:cs="Times New Roman"/>
          <w:color w:val="000000" w:themeColor="text1"/>
          <w:sz w:val="22"/>
          <w:szCs w:val="22"/>
        </w:rPr>
        <w:t xml:space="preserve">- </w:t>
      </w:r>
      <w:r w:rsidR="009D5A52">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preoviposition fem</w:t>
      </w:r>
      <w:r w:rsidR="00B1294D">
        <w:rPr>
          <w:rFonts w:ascii="Times New Roman" w:hAnsi="Times New Roman" w:cs="Times New Roman"/>
          <w:color w:val="000000" w:themeColor="text1"/>
          <w:sz w:val="22"/>
          <w:szCs w:val="22"/>
        </w:rPr>
        <w:t>ale</w:t>
      </w:r>
      <w:r w:rsidR="00B218EE" w:rsidRPr="00B218EE">
        <w:rPr>
          <w:rFonts w:ascii="Times New Roman" w:hAnsi="Times New Roman" w:cs="Times New Roman"/>
          <w:color w:val="000000" w:themeColor="text1"/>
          <w:sz w:val="22"/>
          <w:szCs w:val="22"/>
        </w:rPr>
        <w:t xml:space="preserve"> adult}</w:t>
      </w:r>
    </w:p>
    <w:p w14:paraId="6D0F51B6" w14:textId="14A14848" w:rsidR="00B218EE" w:rsidRPr="00B218EE" w:rsidRDefault="003D464D" w:rsidP="00E5057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Pr="003D464D">
        <w:rPr>
          <w:rFonts w:ascii="Times New Roman" w:hAnsi="Times New Roman" w:cs="Times New Roman"/>
          <w:color w:val="000000" w:themeColor="text1"/>
          <w:sz w:val="22"/>
          <w:szCs w:val="22"/>
          <w:vertAlign w:val="superscript"/>
        </w:rPr>
        <w:t>Ta</w:t>
      </w:r>
      <w:r>
        <w:rPr>
          <w:rFonts w:ascii="Times New Roman" w:hAnsi="Times New Roman" w:cs="Times New Roman"/>
          <w:color w:val="000000" w:themeColor="text1"/>
          <w:sz w:val="22"/>
          <w:szCs w:val="22"/>
        </w:rPr>
        <w:t xml:space="preserve"> Dem</w:t>
      </w:r>
      <w:r w:rsidR="00B218EE" w:rsidRPr="00B218EE">
        <w:rPr>
          <w:rFonts w:ascii="Times New Roman" w:hAnsi="Times New Roman" w:cs="Times New Roman"/>
          <w:color w:val="000000" w:themeColor="text1"/>
          <w:sz w:val="22"/>
          <w:szCs w:val="22"/>
        </w:rPr>
        <w:t>[6]:=</w:t>
      </w:r>
      <w:proofErr w:type="spellStart"/>
      <w:r w:rsidR="00E21A61">
        <w:rPr>
          <w:rFonts w:ascii="Times New Roman" w:hAnsi="Times New Roman" w:cs="Times New Roman"/>
          <w:color w:val="000000" w:themeColor="text1"/>
          <w:sz w:val="22"/>
          <w:szCs w:val="22"/>
        </w:rPr>
        <w:t>0.58</w:t>
      </w:r>
      <w:r w:rsidR="00DB709C" w:rsidRPr="00DB709C">
        <w:rPr>
          <w:rFonts w:ascii="Times New Roman" w:hAnsi="Times New Roman" w:cs="Times New Roman"/>
          <w:color w:val="000000" w:themeColor="text1"/>
          <w:sz w:val="22"/>
          <w:szCs w:val="22"/>
        </w:rPr>
        <w:t>μg</w:t>
      </w:r>
      <w:proofErr w:type="spellEnd"/>
      <w:r w:rsidR="001774F7">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 xml:space="preserve"> {191 eggs over fem</w:t>
      </w:r>
      <w:r w:rsidR="00B1294D">
        <w:rPr>
          <w:rFonts w:ascii="Times New Roman" w:hAnsi="Times New Roman" w:cs="Times New Roman"/>
          <w:color w:val="000000" w:themeColor="text1"/>
          <w:sz w:val="22"/>
          <w:szCs w:val="22"/>
        </w:rPr>
        <w:t>ale</w:t>
      </w:r>
      <w:r w:rsidR="00B218EE" w:rsidRPr="00B218EE">
        <w:rPr>
          <w:rFonts w:ascii="Times New Roman" w:hAnsi="Times New Roman" w:cs="Times New Roman"/>
          <w:color w:val="000000" w:themeColor="text1"/>
          <w:sz w:val="22"/>
          <w:szCs w:val="22"/>
        </w:rPr>
        <w:t xml:space="preserve"> ovip</w:t>
      </w:r>
      <w:r w:rsidR="00F27967">
        <w:rPr>
          <w:rFonts w:ascii="Times New Roman" w:hAnsi="Times New Roman" w:cs="Times New Roman"/>
          <w:color w:val="000000" w:themeColor="text1"/>
          <w:sz w:val="22"/>
          <w:szCs w:val="22"/>
        </w:rPr>
        <w:t>osition</w:t>
      </w:r>
      <w:r w:rsidR="00B218EE" w:rsidRPr="00B218EE">
        <w:rPr>
          <w:rFonts w:ascii="Times New Roman" w:hAnsi="Times New Roman" w:cs="Times New Roman"/>
          <w:color w:val="000000" w:themeColor="text1"/>
          <w:sz w:val="22"/>
          <w:szCs w:val="22"/>
        </w:rPr>
        <w:t xml:space="preserve"> period}</w:t>
      </w:r>
    </w:p>
    <w:p w14:paraId="4D8B553B" w14:textId="338C67FD" w:rsidR="00B218EE" w:rsidRDefault="003D464D" w:rsidP="00E5057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Pr="003D464D">
        <w:rPr>
          <w:rFonts w:ascii="Times New Roman" w:hAnsi="Times New Roman" w:cs="Times New Roman"/>
          <w:color w:val="000000" w:themeColor="text1"/>
          <w:sz w:val="22"/>
          <w:szCs w:val="22"/>
          <w:vertAlign w:val="superscript"/>
        </w:rPr>
        <w:t>Ta</w:t>
      </w:r>
      <w:r>
        <w:rPr>
          <w:rFonts w:ascii="Times New Roman" w:hAnsi="Times New Roman" w:cs="Times New Roman"/>
          <w:color w:val="000000" w:themeColor="text1"/>
          <w:sz w:val="22"/>
          <w:szCs w:val="22"/>
        </w:rPr>
        <w:t xml:space="preserve"> Dem</w:t>
      </w:r>
      <w:r w:rsidR="00B218EE" w:rsidRPr="00B218EE">
        <w:rPr>
          <w:rFonts w:ascii="Times New Roman" w:hAnsi="Times New Roman" w:cs="Times New Roman"/>
          <w:color w:val="000000" w:themeColor="text1"/>
          <w:sz w:val="22"/>
          <w:szCs w:val="22"/>
        </w:rPr>
        <w:t>[7]:=</w:t>
      </w:r>
      <w:proofErr w:type="spellStart"/>
      <w:r w:rsidR="00E21A61">
        <w:rPr>
          <w:rFonts w:ascii="Times New Roman" w:hAnsi="Times New Roman" w:cs="Times New Roman"/>
          <w:color w:val="000000" w:themeColor="text1"/>
          <w:sz w:val="22"/>
          <w:szCs w:val="22"/>
        </w:rPr>
        <w:t>0.45</w:t>
      </w:r>
      <w:r w:rsidR="00DB709C" w:rsidRPr="00DB709C">
        <w:rPr>
          <w:rFonts w:ascii="Times New Roman" w:hAnsi="Times New Roman" w:cs="Times New Roman"/>
          <w:color w:val="000000" w:themeColor="text1"/>
          <w:sz w:val="22"/>
          <w:szCs w:val="22"/>
        </w:rPr>
        <w:t>μg</w:t>
      </w:r>
      <w:proofErr w:type="spellEnd"/>
      <w:r w:rsidR="001774F7">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 xml:space="preserve">  { 95 eggs post-oviposition </w:t>
      </w:r>
      <w:r w:rsidR="00B1294D">
        <w:rPr>
          <w:rFonts w:ascii="Times New Roman" w:hAnsi="Times New Roman" w:cs="Times New Roman"/>
          <w:color w:val="000000" w:themeColor="text1"/>
          <w:sz w:val="22"/>
          <w:szCs w:val="22"/>
        </w:rPr>
        <w:t>period</w:t>
      </w:r>
      <w:r w:rsidR="00B218EE" w:rsidRPr="00B218EE">
        <w:rPr>
          <w:rFonts w:ascii="Times New Roman" w:hAnsi="Times New Roman" w:cs="Times New Roman"/>
          <w:color w:val="000000" w:themeColor="text1"/>
          <w:sz w:val="22"/>
          <w:szCs w:val="22"/>
        </w:rPr>
        <w:t xml:space="preserve">} </w:t>
      </w:r>
    </w:p>
    <w:p w14:paraId="3911AEE0" w14:textId="77777777" w:rsidR="00B1294D" w:rsidRPr="00B218EE" w:rsidRDefault="00B1294D" w:rsidP="00E5057D">
      <w:pPr>
        <w:spacing w:after="0" w:line="360" w:lineRule="auto"/>
        <w:rPr>
          <w:rFonts w:ascii="Times New Roman" w:hAnsi="Times New Roman" w:cs="Times New Roman"/>
          <w:color w:val="000000" w:themeColor="text1"/>
          <w:sz w:val="22"/>
          <w:szCs w:val="22"/>
        </w:rPr>
      </w:pPr>
    </w:p>
    <w:p w14:paraId="75519D0F" w14:textId="19F6448B" w:rsidR="00B218EE" w:rsidRPr="00B218EE" w:rsidRDefault="003D464D" w:rsidP="00B1294D">
      <w:pPr>
        <w:spacing w:after="0" w:line="360" w:lineRule="auto"/>
        <w:rPr>
          <w:rFonts w:ascii="Times New Roman" w:hAnsi="Times New Roman" w:cs="Times New Roman"/>
          <w:color w:val="000000" w:themeColor="text1"/>
          <w:sz w:val="22"/>
          <w:szCs w:val="22"/>
        </w:rPr>
      </w:pPr>
      <w:r w:rsidRPr="003D464D">
        <w:rPr>
          <w:rFonts w:ascii="Times New Roman" w:hAnsi="Times New Roman" w:cs="Times New Roman"/>
          <w:color w:val="000000" w:themeColor="text1"/>
          <w:sz w:val="22"/>
          <w:szCs w:val="22"/>
          <w:vertAlign w:val="superscript"/>
        </w:rPr>
        <w:t>Ta</w:t>
      </w:r>
      <w:r>
        <w:rPr>
          <w:rFonts w:ascii="Times New Roman" w:hAnsi="Times New Roman" w:cs="Times New Roman"/>
          <w:color w:val="000000" w:themeColor="text1"/>
          <w:sz w:val="22"/>
          <w:szCs w:val="22"/>
        </w:rPr>
        <w:t xml:space="preserve"> </w:t>
      </w:r>
      <w:r w:rsidR="00B1294D">
        <w:rPr>
          <w:rFonts w:ascii="Times New Roman" w:hAnsi="Times New Roman" w:cs="Times New Roman"/>
          <w:color w:val="000000" w:themeColor="text1"/>
          <w:sz w:val="22"/>
          <w:szCs w:val="22"/>
        </w:rPr>
        <w:t>f</w:t>
      </w:r>
      <w:r w:rsidR="00B218EE" w:rsidRPr="00B218EE">
        <w:rPr>
          <w:rFonts w:ascii="Times New Roman" w:hAnsi="Times New Roman" w:cs="Times New Roman"/>
          <w:color w:val="000000" w:themeColor="text1"/>
          <w:sz w:val="22"/>
          <w:szCs w:val="22"/>
        </w:rPr>
        <w:t>ec</w:t>
      </w:r>
      <w:r w:rsidR="00C6780D">
        <w:rPr>
          <w:rFonts w:ascii="Times New Roman" w:hAnsi="Times New Roman" w:cs="Times New Roman"/>
          <w:color w:val="000000" w:themeColor="text1"/>
          <w:sz w:val="22"/>
          <w:szCs w:val="22"/>
        </w:rPr>
        <w:t>undity</w:t>
      </w:r>
      <w:r w:rsidR="00B218EE" w:rsidRPr="00B218EE">
        <w:rPr>
          <w:rFonts w:ascii="Times New Roman" w:hAnsi="Times New Roman" w:cs="Times New Roman"/>
          <w:color w:val="000000" w:themeColor="text1"/>
          <w:sz w:val="22"/>
          <w:szCs w:val="22"/>
        </w:rPr>
        <w:t>:= 0.0</w:t>
      </w:r>
      <w:r w:rsidR="00B218EE">
        <w:rPr>
          <w:rFonts w:ascii="Times New Roman" w:hAnsi="Times New Roman" w:cs="Times New Roman"/>
          <w:color w:val="000000" w:themeColor="text1"/>
          <w:sz w:val="22"/>
          <w:szCs w:val="22"/>
        </w:rPr>
        <w:t>84</w:t>
      </w:r>
      <w:r w:rsidR="00B218EE" w:rsidRPr="00B218EE">
        <w:rPr>
          <w:rFonts w:ascii="Times New Roman" w:hAnsi="Times New Roman" w:cs="Times New Roman"/>
          <w:color w:val="000000" w:themeColor="text1"/>
          <w:sz w:val="22"/>
          <w:szCs w:val="22"/>
        </w:rPr>
        <w:t xml:space="preserve"> eggs/</w:t>
      </w:r>
      <w:r w:rsidR="00B1294D">
        <w:rPr>
          <w:rFonts w:ascii="Times New Roman" w:hAnsi="Times New Roman" w:cs="Times New Roman"/>
          <w:color w:val="000000" w:themeColor="text1"/>
          <w:sz w:val="22"/>
          <w:szCs w:val="22"/>
        </w:rPr>
        <w:t xml:space="preserve"> </w:t>
      </w:r>
      <w:r w:rsidR="00B218EE" w:rsidRPr="00B1294D">
        <w:rPr>
          <w:rFonts w:ascii="Times New Roman" w:hAnsi="Times New Roman" w:cs="Times New Roman"/>
          <w:i/>
          <w:iCs/>
          <w:color w:val="000000" w:themeColor="text1"/>
          <w:sz w:val="22"/>
          <w:szCs w:val="22"/>
        </w:rPr>
        <w:t>dd</w:t>
      </w:r>
      <w:r w:rsidR="00B1294D" w:rsidRPr="00B1294D">
        <w:rPr>
          <w:rFonts w:ascii="Times New Roman" w:hAnsi="Times New Roman" w:cs="Times New Roman"/>
          <w:i/>
          <w:iCs/>
          <w:color w:val="000000" w:themeColor="text1"/>
          <w:sz w:val="22"/>
          <w:szCs w:val="22"/>
        </w:rPr>
        <w:t>&gt;</w:t>
      </w:r>
      <w:r w:rsidR="00B218EE" w:rsidRPr="00B1294D">
        <w:rPr>
          <w:rFonts w:ascii="Times New Roman" w:hAnsi="Times New Roman" w:cs="Times New Roman"/>
          <w:i/>
          <w:iCs/>
          <w:color w:val="000000" w:themeColor="text1"/>
          <w:sz w:val="22"/>
          <w:szCs w:val="22"/>
        </w:rPr>
        <w:t xml:space="preserve"> 11.4</w:t>
      </w:r>
      <w:r w:rsidR="0002522C" w:rsidRPr="00B1294D">
        <w:rPr>
          <w:rFonts w:ascii="Times New Roman" w:hAnsi="Times New Roman" w:cs="Times New Roman"/>
          <w:i/>
          <w:iCs/>
          <w:color w:val="000000" w:themeColor="text1"/>
          <w:sz w:val="22"/>
          <w:szCs w:val="22"/>
        </w:rPr>
        <w:sym w:font="Symbol" w:char="F0B0"/>
      </w:r>
      <w:r w:rsidR="00B218EE" w:rsidRPr="00B1294D">
        <w:rPr>
          <w:rFonts w:ascii="Times New Roman" w:hAnsi="Times New Roman" w:cs="Times New Roman"/>
          <w:i/>
          <w:iCs/>
          <w:color w:val="000000" w:themeColor="text1"/>
          <w:sz w:val="22"/>
          <w:szCs w:val="22"/>
        </w:rPr>
        <w:t>C</w:t>
      </w:r>
      <w:r w:rsidR="00B218EE" w:rsidRPr="00B218EE">
        <w:rPr>
          <w:rFonts w:ascii="Times New Roman" w:hAnsi="Times New Roman" w:cs="Times New Roman"/>
          <w:color w:val="000000" w:themeColor="text1"/>
          <w:sz w:val="22"/>
          <w:szCs w:val="22"/>
        </w:rPr>
        <w:t xml:space="preserve"> </w:t>
      </w:r>
      <w:r w:rsidR="00B1294D">
        <w:rPr>
          <w:rFonts w:ascii="Times New Roman" w:hAnsi="Times New Roman" w:cs="Times New Roman"/>
          <w:color w:val="000000" w:themeColor="text1"/>
          <w:sz w:val="22"/>
          <w:szCs w:val="22"/>
        </w:rPr>
        <w:t>(</w:t>
      </w:r>
      <w:proofErr w:type="spellStart"/>
      <w:r w:rsidR="0002522C">
        <w:rPr>
          <w:rFonts w:ascii="Times New Roman" w:hAnsi="Times New Roman" w:cs="Times New Roman"/>
          <w:color w:val="000000" w:themeColor="text1"/>
          <w:sz w:val="22"/>
          <w:szCs w:val="22"/>
        </w:rPr>
        <w:t>Y</w:t>
      </w:r>
      <w:r w:rsidR="0002522C" w:rsidRPr="00B218EE">
        <w:rPr>
          <w:rFonts w:ascii="Times New Roman" w:hAnsi="Times New Roman" w:cs="Times New Roman"/>
          <w:color w:val="000000" w:themeColor="text1"/>
          <w:sz w:val="22"/>
          <w:szCs w:val="22"/>
        </w:rPr>
        <w:t>aninek</w:t>
      </w:r>
      <w:proofErr w:type="spellEnd"/>
      <w:r w:rsidR="0002522C" w:rsidRPr="00B218EE">
        <w:rPr>
          <w:rFonts w:ascii="Times New Roman" w:hAnsi="Times New Roman" w:cs="Times New Roman"/>
          <w:color w:val="000000" w:themeColor="text1"/>
          <w:sz w:val="22"/>
          <w:szCs w:val="22"/>
        </w:rPr>
        <w:t xml:space="preserve"> estimate 11/21/24  </w:t>
      </w:r>
      <w:proofErr w:type="spellStart"/>
      <w:r w:rsidR="00B218EE" w:rsidRPr="00B218EE">
        <w:rPr>
          <w:rFonts w:ascii="Times New Roman" w:hAnsi="Times New Roman" w:cs="Times New Roman"/>
          <w:color w:val="000000" w:themeColor="text1"/>
          <w:sz w:val="22"/>
          <w:szCs w:val="22"/>
        </w:rPr>
        <w:t>see</w:t>
      </w:r>
      <w:r w:rsidR="00304665">
        <w:rPr>
          <w:rFonts w:ascii="Times New Roman" w:hAnsi="Times New Roman" w:cs="Times New Roman"/>
          <w:color w:val="000000" w:themeColor="text1"/>
          <w:sz w:val="22"/>
          <w:szCs w:val="22"/>
        </w:rPr>
        <w:fldChar w:fldCharType="begin"/>
      </w:r>
      <w:r w:rsidR="0031327B">
        <w:rPr>
          <w:rFonts w:ascii="Times New Roman" w:hAnsi="Times New Roman" w:cs="Times New Roman"/>
          <w:color w:val="000000" w:themeColor="text1"/>
          <w:sz w:val="22"/>
          <w:szCs w:val="22"/>
        </w:rPr>
        <w:instrText xml:space="preserve"> ADDIN ZOTERO_ITEM CSL_CITATION {"citationID":"a2k2jpp4rqd","properties":{"formattedCitation":"\\super 44\\nosupersub{}","plainCitation":"44","noteIndex":0},"citationItems":[{"id":18048,"uris":["http://zotero.org/users/1272936/items/TQDQ4DH6"],"itemData":{"id":18048,"type":"article-journal","container-title":"Acarologia","DOI":"10.1051/acarologia/20142145","ISSN":"0044-586X, 2107-7207","issue":"4","journalAbbreviation":"Acarologia","page":"395-407","source":"DOI.org (Crossref)","title":"&lt;i&gt;Typhlodromalus aripo&lt;/i&gt; De Leon (Acari: Phytoseiidae) development and reproduction on major cassava pests at different temperatures and humidities: an indication of enhanced mite resilience","title-short":"Typhlodromalus aripo De Leon (Acari","volume":"54","author":[{"family":"Mutisya","given":"D.L."},{"family":"El-Banhawy","given":"E.M."},{"family":"Kariuki","given":"C.W."},{"family":"Khamala","given":"C.P.M."}],"issued":{"date-parts":[["2014",12,19]]}}}],"schema":"https://github.com/citation-style-language/schema/raw/master/csl-citation.json"} </w:instrText>
      </w:r>
      <w:r w:rsidR="00304665">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44</w:t>
      </w:r>
      <w:proofErr w:type="spellEnd"/>
      <w:r w:rsidR="00304665">
        <w:rPr>
          <w:rFonts w:ascii="Times New Roman" w:hAnsi="Times New Roman" w:cs="Times New Roman"/>
          <w:color w:val="000000" w:themeColor="text1"/>
          <w:sz w:val="22"/>
          <w:szCs w:val="22"/>
        </w:rPr>
        <w:fldChar w:fldCharType="end"/>
      </w:r>
      <w:r w:rsidR="00B1294D">
        <w:rPr>
          <w:rFonts w:ascii="Times New Roman" w:hAnsi="Times New Roman" w:cs="Times New Roman"/>
          <w:color w:val="000000" w:themeColor="text1"/>
          <w:sz w:val="22"/>
          <w:szCs w:val="22"/>
        </w:rPr>
        <w:t>)</w:t>
      </w:r>
      <w:r w:rsidR="00B218EE" w:rsidRPr="00B218EE">
        <w:rPr>
          <w:rFonts w:ascii="Times New Roman" w:hAnsi="Times New Roman" w:cs="Times New Roman"/>
          <w:color w:val="000000" w:themeColor="text1"/>
          <w:sz w:val="22"/>
          <w:szCs w:val="22"/>
        </w:rPr>
        <w:t xml:space="preserve"> </w:t>
      </w:r>
    </w:p>
    <w:p w14:paraId="5703467A" w14:textId="288546CA" w:rsidR="00B218EE" w:rsidRPr="00B218EE" w:rsidRDefault="001666C3" w:rsidP="00B1294D">
      <w:pPr>
        <w:spacing w:after="0" w:line="360" w:lineRule="auto"/>
        <w:rPr>
          <w:rFonts w:ascii="Times New Roman" w:hAnsi="Times New Roman" w:cs="Times New Roman"/>
          <w:color w:val="000000" w:themeColor="text1"/>
          <w:sz w:val="22"/>
          <w:szCs w:val="22"/>
        </w:rPr>
      </w:pPr>
      <w:proofErr w:type="spellStart"/>
      <w:r w:rsidRPr="003D464D">
        <w:rPr>
          <w:rFonts w:ascii="Times New Roman" w:hAnsi="Times New Roman" w:cs="Times New Roman"/>
          <w:color w:val="000000" w:themeColor="text1"/>
          <w:sz w:val="22"/>
          <w:szCs w:val="22"/>
          <w:vertAlign w:val="superscript"/>
        </w:rPr>
        <w:t>T</w:t>
      </w:r>
      <w:r w:rsidR="003D464D" w:rsidRPr="003D464D">
        <w:rPr>
          <w:rFonts w:ascii="Times New Roman" w:hAnsi="Times New Roman" w:cs="Times New Roman"/>
          <w:color w:val="000000" w:themeColor="text1"/>
          <w:sz w:val="22"/>
          <w:szCs w:val="22"/>
          <w:vertAlign w:val="superscript"/>
        </w:rPr>
        <w:t>a</w:t>
      </w:r>
      <w:r w:rsidR="00B218EE" w:rsidRPr="00B218EE">
        <w:rPr>
          <w:rFonts w:ascii="Times New Roman" w:hAnsi="Times New Roman" w:cs="Times New Roman"/>
          <w:color w:val="000000" w:themeColor="text1"/>
          <w:sz w:val="22"/>
          <w:szCs w:val="22"/>
        </w:rPr>
        <w:t>s</w:t>
      </w:r>
      <w:r w:rsidR="003D464D">
        <w:rPr>
          <w:rFonts w:ascii="Times New Roman" w:hAnsi="Times New Roman" w:cs="Times New Roman"/>
          <w:color w:val="000000" w:themeColor="text1"/>
          <w:sz w:val="22"/>
          <w:szCs w:val="22"/>
        </w:rPr>
        <w:t>r</w:t>
      </w:r>
      <w:proofErr w:type="spellEnd"/>
      <w:r w:rsidR="00B218EE" w:rsidRPr="00B218EE">
        <w:rPr>
          <w:rFonts w:ascii="Times New Roman" w:hAnsi="Times New Roman" w:cs="Times New Roman"/>
          <w:color w:val="000000" w:themeColor="text1"/>
          <w:sz w:val="22"/>
          <w:szCs w:val="22"/>
        </w:rPr>
        <w:t>= 0.66</w:t>
      </w:r>
      <w:r w:rsidR="001774F7">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w:t>
      </w:r>
      <w:r w:rsidR="001774F7">
        <w:rPr>
          <w:rFonts w:ascii="Times New Roman" w:hAnsi="Times New Roman" w:cs="Times New Roman"/>
          <w:color w:val="000000" w:themeColor="text1"/>
          <w:sz w:val="22"/>
          <w:szCs w:val="22"/>
        </w:rPr>
        <w:t xml:space="preserve">2 </w:t>
      </w:r>
      <w:proofErr w:type="spellStart"/>
      <w:r w:rsidR="00B218EE" w:rsidRPr="00B218EE">
        <w:rPr>
          <w:rFonts w:ascii="Times New Roman" w:hAnsi="Times New Roman" w:cs="Times New Roman"/>
          <w:color w:val="000000" w:themeColor="text1"/>
          <w:sz w:val="22"/>
          <w:szCs w:val="22"/>
        </w:rPr>
        <w:t>fem</w:t>
      </w:r>
      <w:r>
        <w:rPr>
          <w:rFonts w:ascii="Times New Roman" w:hAnsi="Times New Roman" w:cs="Times New Roman"/>
          <w:color w:val="000000" w:themeColor="text1"/>
          <w:sz w:val="22"/>
          <w:szCs w:val="22"/>
        </w:rPr>
        <w:t>ale</w:t>
      </w:r>
      <w:r w:rsidR="001774F7">
        <w:rPr>
          <w:rFonts w:ascii="Times New Roman" w:hAnsi="Times New Roman" w:cs="Times New Roman"/>
          <w:color w:val="000000" w:themeColor="text1"/>
          <w:sz w:val="22"/>
          <w:szCs w:val="22"/>
        </w:rPr>
        <w:t>s</w:t>
      </w:r>
      <w:r w:rsidR="00B218EE" w:rsidRPr="00B218EE">
        <w:rPr>
          <w:rFonts w:ascii="Times New Roman" w:hAnsi="Times New Roman" w:cs="Times New Roman"/>
          <w:color w:val="000000" w:themeColor="text1"/>
          <w:sz w:val="22"/>
          <w:szCs w:val="22"/>
        </w:rPr>
        <w:t>:male</w:t>
      </w:r>
      <w:proofErr w:type="spellEnd"/>
      <w:r w:rsidR="00B218EE" w:rsidRPr="00B218EE">
        <w:rPr>
          <w:rFonts w:ascii="Times New Roman" w:hAnsi="Times New Roman" w:cs="Times New Roman"/>
          <w:color w:val="000000" w:themeColor="text1"/>
          <w:sz w:val="22"/>
          <w:szCs w:val="22"/>
        </w:rPr>
        <w:t>}</w:t>
      </w:r>
    </w:p>
    <w:p w14:paraId="33B3A43E" w14:textId="4CBE97D3" w:rsidR="00B218EE" w:rsidRPr="00B218EE" w:rsidRDefault="001666C3" w:rsidP="00B1294D">
      <w:pPr>
        <w:spacing w:after="0" w:line="360" w:lineRule="auto"/>
        <w:rPr>
          <w:rFonts w:ascii="Times New Roman" w:hAnsi="Times New Roman" w:cs="Times New Roman"/>
          <w:color w:val="000000" w:themeColor="text1"/>
          <w:sz w:val="22"/>
          <w:szCs w:val="22"/>
        </w:rPr>
      </w:pPr>
      <w:proofErr w:type="spellStart"/>
      <w:r w:rsidRPr="003D464D">
        <w:rPr>
          <w:rFonts w:ascii="Times New Roman" w:hAnsi="Times New Roman" w:cs="Times New Roman"/>
          <w:color w:val="000000" w:themeColor="text1"/>
          <w:sz w:val="22"/>
          <w:szCs w:val="22"/>
          <w:vertAlign w:val="superscript"/>
        </w:rPr>
        <w:t>T</w:t>
      </w:r>
      <w:r w:rsidR="003D464D" w:rsidRPr="003D464D">
        <w:rPr>
          <w:rFonts w:ascii="Times New Roman" w:hAnsi="Times New Roman" w:cs="Times New Roman"/>
          <w:color w:val="000000" w:themeColor="text1"/>
          <w:sz w:val="22"/>
          <w:szCs w:val="22"/>
          <w:vertAlign w:val="superscript"/>
        </w:rPr>
        <w:t>a</w:t>
      </w:r>
      <w:r w:rsidR="0002522C">
        <w:rPr>
          <w:rFonts w:ascii="Times New Roman" w:hAnsi="Times New Roman" w:cs="Times New Roman"/>
          <w:color w:val="000000" w:themeColor="text1"/>
          <w:sz w:val="22"/>
          <w:szCs w:val="22"/>
        </w:rPr>
        <w:t>RH</w:t>
      </w:r>
      <w:r w:rsidR="00B218EE" w:rsidRPr="00B218EE">
        <w:rPr>
          <w:rFonts w:ascii="Times New Roman" w:hAnsi="Times New Roman" w:cs="Times New Roman"/>
          <w:color w:val="000000" w:themeColor="text1"/>
          <w:sz w:val="22"/>
          <w:szCs w:val="22"/>
        </w:rPr>
        <w:t>lim</w:t>
      </w:r>
      <w:proofErr w:type="spellEnd"/>
      <w:r w:rsidR="00B1294D">
        <w:rPr>
          <w:rFonts w:ascii="Times New Roman" w:hAnsi="Times New Roman" w:cs="Times New Roman"/>
          <w:color w:val="000000" w:themeColor="text1"/>
          <w:sz w:val="22"/>
          <w:szCs w:val="22"/>
        </w:rPr>
        <w:t>&lt;</w:t>
      </w:r>
      <w:r w:rsidR="00B218EE" w:rsidRPr="00B218EE">
        <w:rPr>
          <w:rFonts w:ascii="Times New Roman" w:hAnsi="Times New Roman" w:cs="Times New Roman"/>
          <w:color w:val="000000" w:themeColor="text1"/>
          <w:sz w:val="22"/>
          <w:szCs w:val="22"/>
        </w:rPr>
        <w:t xml:space="preserve"> </w:t>
      </w:r>
      <w:r w:rsidR="006F5153">
        <w:rPr>
          <w:rFonts w:ascii="Times New Roman" w:hAnsi="Times New Roman" w:cs="Times New Roman"/>
          <w:color w:val="000000" w:themeColor="text1"/>
          <w:sz w:val="22"/>
          <w:szCs w:val="22"/>
        </w:rPr>
        <w:t>25</w:t>
      </w:r>
      <w:r w:rsidR="00B218EE" w:rsidRPr="00B218EE">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w:t>
      </w:r>
      <w:r w:rsidR="00B1294D">
        <w:rPr>
          <w:rFonts w:ascii="Times New Roman" w:hAnsi="Times New Roman" w:cs="Times New Roman"/>
          <w:color w:val="000000" w:themeColor="text1"/>
          <w:sz w:val="22"/>
          <w:szCs w:val="22"/>
        </w:rPr>
        <w:t xml:space="preserve"> (limiting RH)</w:t>
      </w:r>
      <w:r w:rsidR="001774F7">
        <w:rPr>
          <w:rFonts w:ascii="Times New Roman" w:hAnsi="Times New Roman" w:cs="Times New Roman"/>
          <w:color w:val="000000" w:themeColor="text1"/>
          <w:sz w:val="22"/>
          <w:szCs w:val="22"/>
        </w:rPr>
        <w:t xml:space="preserve"> </w:t>
      </w:r>
    </w:p>
    <w:p w14:paraId="233E3A9C" w14:textId="1B0F8110" w:rsidR="008379C4" w:rsidRPr="00B218EE" w:rsidRDefault="001666C3" w:rsidP="00B1294D">
      <w:pPr>
        <w:spacing w:after="0" w:line="360" w:lineRule="auto"/>
        <w:rPr>
          <w:rFonts w:ascii="Times New Roman" w:hAnsi="Times New Roman" w:cs="Times New Roman"/>
          <w:color w:val="000000" w:themeColor="text1"/>
          <w:sz w:val="22"/>
          <w:szCs w:val="22"/>
        </w:rPr>
      </w:pPr>
      <w:proofErr w:type="spellStart"/>
      <w:r w:rsidRPr="003D464D">
        <w:rPr>
          <w:rFonts w:ascii="Times New Roman" w:hAnsi="Times New Roman" w:cs="Times New Roman"/>
          <w:color w:val="000000" w:themeColor="text1"/>
          <w:sz w:val="22"/>
          <w:szCs w:val="22"/>
          <w:vertAlign w:val="superscript"/>
        </w:rPr>
        <w:t>T</w:t>
      </w:r>
      <w:r w:rsidR="003D464D" w:rsidRPr="003D464D">
        <w:rPr>
          <w:rFonts w:ascii="Times New Roman" w:hAnsi="Times New Roman" w:cs="Times New Roman"/>
          <w:color w:val="000000" w:themeColor="text1"/>
          <w:sz w:val="22"/>
          <w:szCs w:val="22"/>
          <w:vertAlign w:val="superscript"/>
        </w:rPr>
        <w:t>a</w:t>
      </w:r>
      <w:r w:rsidR="0002522C">
        <w:rPr>
          <w:rFonts w:ascii="Times New Roman" w:hAnsi="Times New Roman" w:cs="Times New Roman"/>
          <w:color w:val="000000" w:themeColor="text1"/>
          <w:sz w:val="22"/>
          <w:szCs w:val="22"/>
        </w:rPr>
        <w:t>SD</w:t>
      </w:r>
      <w:proofErr w:type="spellEnd"/>
      <w:r w:rsidR="00B1294D">
        <w:rPr>
          <w:rFonts w:ascii="Times New Roman" w:hAnsi="Times New Roman" w:cs="Times New Roman"/>
          <w:color w:val="000000" w:themeColor="text1"/>
          <w:sz w:val="22"/>
          <w:szCs w:val="22"/>
        </w:rPr>
        <w:t>&lt;</w:t>
      </w:r>
      <w:r w:rsidR="00B218EE" w:rsidRPr="00B218EE">
        <w:rPr>
          <w:rFonts w:ascii="Times New Roman" w:hAnsi="Times New Roman" w:cs="Times New Roman"/>
          <w:color w:val="000000" w:themeColor="text1"/>
          <w:sz w:val="22"/>
          <w:szCs w:val="22"/>
        </w:rPr>
        <w:t xml:space="preserve"> 0.5</w:t>
      </w:r>
      <w:r w:rsidR="001774F7">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 xml:space="preserve"> {pollen </w:t>
      </w:r>
      <w:r w:rsidR="0002522C">
        <w:rPr>
          <w:rFonts w:ascii="Times New Roman" w:hAnsi="Times New Roman" w:cs="Times New Roman"/>
          <w:color w:val="000000" w:themeColor="text1"/>
          <w:sz w:val="22"/>
          <w:szCs w:val="22"/>
        </w:rPr>
        <w:t xml:space="preserve">feeding begins and enables </w:t>
      </w:r>
      <w:r w:rsidR="00B1294D">
        <w:rPr>
          <w:rFonts w:ascii="Times New Roman" w:hAnsi="Times New Roman" w:cs="Times New Roman"/>
          <w:color w:val="000000" w:themeColor="text1"/>
          <w:sz w:val="22"/>
          <w:szCs w:val="22"/>
        </w:rPr>
        <w:t xml:space="preserve">longer </w:t>
      </w:r>
      <w:r w:rsidR="00B218EE" w:rsidRPr="00B218EE">
        <w:rPr>
          <w:rFonts w:ascii="Times New Roman" w:hAnsi="Times New Roman" w:cs="Times New Roman"/>
          <w:color w:val="000000" w:themeColor="text1"/>
          <w:sz w:val="22"/>
          <w:szCs w:val="22"/>
        </w:rPr>
        <w:t xml:space="preserve">survival and </w:t>
      </w:r>
      <w:r w:rsidR="00B1294D">
        <w:rPr>
          <w:rFonts w:ascii="Times New Roman" w:hAnsi="Times New Roman" w:cs="Times New Roman"/>
          <w:color w:val="000000" w:themeColor="text1"/>
          <w:sz w:val="22"/>
          <w:szCs w:val="22"/>
        </w:rPr>
        <w:t xml:space="preserve">reduced </w:t>
      </w:r>
      <w:r w:rsidR="00B218EE" w:rsidRPr="00B218EE">
        <w:rPr>
          <w:rFonts w:ascii="Times New Roman" w:hAnsi="Times New Roman" w:cs="Times New Roman"/>
          <w:color w:val="000000" w:themeColor="text1"/>
          <w:sz w:val="22"/>
          <w:szCs w:val="22"/>
        </w:rPr>
        <w:t>reproduction}</w:t>
      </w:r>
    </w:p>
    <w:p w14:paraId="45B911FB" w14:textId="54B8EE80" w:rsidR="004A6820" w:rsidRDefault="005B5211" w:rsidP="00B1294D">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lastRenderedPageBreak/>
        <w:t>(</w:t>
      </w:r>
      <w:r>
        <w:rPr>
          <w:rFonts w:ascii="Times New Roman" w:hAnsi="Times New Roman" w:cs="Times New Roman"/>
          <w:color w:val="000000" w:themeColor="text1"/>
          <w:sz w:val="22"/>
          <w:szCs w:val="22"/>
          <w:vertAlign w:val="superscript"/>
        </w:rPr>
        <w:t>Ta</w:t>
      </w:r>
      <w:r w:rsidR="00EA766A" w:rsidRPr="00100BB0">
        <w:rPr>
          <w:rFonts w:ascii="Times New Roman" w:hAnsi="Times New Roman" w:cs="Times New Roman"/>
          <w:noProof/>
          <w:color w:val="000000" w:themeColor="text1"/>
          <w:position w:val="-6"/>
          <w:sz w:val="22"/>
          <w:szCs w:val="22"/>
        </w:rPr>
        <w:object w:dxaOrig="200" w:dyaOrig="200" w14:anchorId="0F7C97FC">
          <v:shape id="_x0000_i1071" type="#_x0000_t75" alt="" style="width:12pt;height:12.75pt;mso-width-percent:0;mso-height-percent:0;mso-width-percent:0;mso-height-percent:0" o:ole="">
            <v:imagedata r:id="rId91" o:title=""/>
          </v:shape>
          <o:OLEObject Type="Embed" ProgID="Equation.DSMT4" ShapeID="_x0000_i1071" DrawAspect="Content" ObjectID="_1817382188" r:id="rId99"/>
        </w:object>
      </w:r>
      <w:r w:rsidRPr="00100BB0">
        <w:rPr>
          <w:rFonts w:ascii="Times New Roman" w:hAnsi="Times New Roman" w:cs="Times New Roman"/>
          <w:color w:val="000000" w:themeColor="text1"/>
          <w:sz w:val="22"/>
          <w:szCs w:val="22"/>
        </w:rPr>
        <w:t>)</w:t>
      </w:r>
      <w:r w:rsidR="00B218EE" w:rsidRPr="00B218EE">
        <w:rPr>
          <w:rFonts w:ascii="Times New Roman" w:hAnsi="Times New Roman" w:cs="Times New Roman"/>
          <w:color w:val="000000" w:themeColor="text1"/>
          <w:sz w:val="22"/>
          <w:szCs w:val="22"/>
        </w:rPr>
        <w:t>:= 1.2</w:t>
      </w:r>
      <w:r w:rsidR="001774F7">
        <w:rPr>
          <w:rFonts w:ascii="Times New Roman" w:hAnsi="Times New Roman" w:cs="Times New Roman"/>
          <w:color w:val="000000" w:themeColor="text1"/>
          <w:sz w:val="22"/>
          <w:szCs w:val="22"/>
        </w:rPr>
        <w:t xml:space="preserve"> </w:t>
      </w:r>
      <w:r w:rsidR="00B218EE" w:rsidRPr="00B218EE">
        <w:rPr>
          <w:rFonts w:ascii="Times New Roman" w:hAnsi="Times New Roman" w:cs="Times New Roman"/>
          <w:color w:val="000000" w:themeColor="text1"/>
          <w:sz w:val="22"/>
          <w:szCs w:val="22"/>
        </w:rPr>
        <w:t xml:space="preserve"> {search rate}</w:t>
      </w:r>
    </w:p>
    <w:p w14:paraId="71095C7F" w14:textId="3506BBBE" w:rsidR="009D5A52" w:rsidRDefault="009D5A52" w:rsidP="00B1294D">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B1294D">
        <w:rPr>
          <w:rFonts w:ascii="Times New Roman" w:hAnsi="Times New Roman" w:cs="Times New Roman"/>
          <w:color w:val="000000" w:themeColor="text1"/>
          <w:sz w:val="22"/>
          <w:szCs w:val="22"/>
        </w:rPr>
        <w:t>0</w:t>
      </w:r>
      <w:r w:rsidR="00B1294D" w:rsidRPr="00B1294D">
        <w:rPr>
          <w:rFonts w:ascii="Times New Roman" w:hAnsi="Times New Roman" w:cs="Times New Roman"/>
          <w:color w:val="000000" w:themeColor="text1"/>
          <w:sz w:val="22"/>
          <w:szCs w:val="22"/>
          <w:u w:val="single"/>
        </w:rPr>
        <w:t>&lt;</w:t>
      </w:r>
      <w:r w:rsidR="00EA766A" w:rsidRPr="00100BB0">
        <w:rPr>
          <w:rFonts w:ascii="Times New Roman" w:hAnsi="Times New Roman" w:cs="Times New Roman"/>
          <w:noProof/>
          <w:color w:val="000000" w:themeColor="text1"/>
          <w:position w:val="-10"/>
          <w:sz w:val="22"/>
          <w:szCs w:val="22"/>
        </w:rPr>
        <w:object w:dxaOrig="2880" w:dyaOrig="360" w14:anchorId="6986090F">
          <v:shape id="_x0000_i1072" type="#_x0000_t75" alt="" style="width:126pt;height:18pt;mso-width-percent:0;mso-height-percent:0;mso-width-percent:0;mso-height-percent:0" o:ole="">
            <v:imagedata r:id="rId100" o:title=""/>
          </v:shape>
          <o:OLEObject Type="Embed" ProgID="Equation.DSMT4" ShapeID="_x0000_i1072" DrawAspect="Content" ObjectID="_1817382189" r:id="rId101"/>
        </w:object>
      </w:r>
      <w:r w:rsidR="00B1294D" w:rsidRPr="00B1294D">
        <w:rPr>
          <w:rFonts w:ascii="Times New Roman" w:hAnsi="Times New Roman" w:cs="Times New Roman"/>
          <w:noProof/>
          <w:color w:val="000000" w:themeColor="text1"/>
          <w:sz w:val="22"/>
          <w:szCs w:val="22"/>
          <w:u w:val="single"/>
        </w:rPr>
        <w:t>&lt;</w:t>
      </w:r>
      <w:r w:rsidR="00B1294D">
        <w:rPr>
          <w:rFonts w:ascii="Times New Roman" w:hAnsi="Times New Roman" w:cs="Times New Roman"/>
          <w:noProof/>
          <w:color w:val="000000" w:themeColor="text1"/>
          <w:sz w:val="22"/>
          <w:szCs w:val="22"/>
        </w:rPr>
        <w:t>1</w:t>
      </w:r>
      <w:r w:rsidR="00A41C3A">
        <w:rPr>
          <w:rFonts w:ascii="Times New Roman" w:hAnsi="Times New Roman" w:cs="Times New Roman"/>
          <w:color w:val="000000" w:themeColor="text1"/>
          <w:sz w:val="22"/>
          <w:szCs w:val="22"/>
        </w:rPr>
        <w:t xml:space="preserve"> </w:t>
      </w:r>
      <w:r w:rsidR="00B1294D">
        <w:rPr>
          <w:rFonts w:ascii="Times New Roman" w:hAnsi="Times New Roman" w:cs="Times New Roman"/>
          <w:color w:val="000000" w:themeColor="text1"/>
          <w:sz w:val="22"/>
          <w:szCs w:val="22"/>
        </w:rPr>
        <w:t>(temperature scalar with limits 11.4-35.4</w:t>
      </w:r>
      <w:r w:rsidR="00B1294D">
        <w:rPr>
          <w:rFonts w:ascii="Times New Roman" w:hAnsi="Times New Roman" w:cs="Times New Roman"/>
          <w:color w:val="000000" w:themeColor="text1"/>
          <w:sz w:val="22"/>
          <w:szCs w:val="22"/>
        </w:rPr>
        <w:sym w:font="Symbol" w:char="F0B0"/>
      </w:r>
      <w:r w:rsidR="00B1294D">
        <w:rPr>
          <w:rFonts w:ascii="Times New Roman" w:hAnsi="Times New Roman" w:cs="Times New Roman"/>
          <w:color w:val="000000" w:themeColor="text1"/>
          <w:sz w:val="22"/>
          <w:szCs w:val="22"/>
        </w:rPr>
        <w:t>C</w:t>
      </w:r>
      <w:r w:rsidR="00261717">
        <w:rPr>
          <w:rFonts w:ascii="Times New Roman" w:hAnsi="Times New Roman" w:cs="Times New Roman"/>
          <w:color w:val="000000" w:themeColor="text1"/>
          <w:sz w:val="22"/>
          <w:szCs w:val="22"/>
        </w:rPr>
        <w:t>;</w:t>
      </w:r>
      <w:r w:rsidR="00B1294D">
        <w:rPr>
          <w:rFonts w:ascii="Times New Roman" w:hAnsi="Times New Roman" w:cs="Times New Roman"/>
          <w:color w:val="000000" w:themeColor="text1"/>
          <w:sz w:val="22"/>
          <w:szCs w:val="22"/>
        </w:rPr>
        <w:t xml:space="preserve"> </w:t>
      </w:r>
      <w:proofErr w:type="spellStart"/>
      <w:r w:rsidR="00261717">
        <w:rPr>
          <w:rFonts w:ascii="Times New Roman" w:hAnsi="Times New Roman" w:cs="Times New Roman"/>
          <w:color w:val="000000" w:themeColor="text1"/>
          <w:sz w:val="22"/>
          <w:szCs w:val="22"/>
        </w:rPr>
        <w:t>ref.</w:t>
      </w:r>
      <w:r w:rsidR="00B1294D">
        <w:rPr>
          <w:rFonts w:ascii="Times New Roman" w:hAnsi="Times New Roman" w:cs="Times New Roman"/>
          <w:color w:val="000000" w:themeColor="text1"/>
          <w:sz w:val="22"/>
          <w:szCs w:val="22"/>
        </w:rPr>
        <w:fldChar w:fldCharType="begin"/>
      </w:r>
      <w:r w:rsidR="002A3949">
        <w:rPr>
          <w:rFonts w:ascii="Times New Roman" w:hAnsi="Times New Roman" w:cs="Times New Roman"/>
          <w:color w:val="000000" w:themeColor="text1"/>
          <w:sz w:val="22"/>
          <w:szCs w:val="22"/>
        </w:rPr>
        <w:instrText xml:space="preserve"> ADDIN ZOTERO_ITEM CSL_CITATION {"citationID":"a1c51hfcb7h","properties":{"formattedCitation":"\\super 44\\nosupersub{}","plainCitation":"44","noteIndex":0},"citationItems":[{"id":18048,"uris":["http://zotero.org/users/1272936/items/TQDQ4DH6"],"itemData":{"id":18048,"type":"article-journal","container-title":"Acarologia","DOI":"10.1051/acarologia/20142145","ISSN":"0044-586X, 2107-7207","issue":"4","journalAbbreviation":"Acarologia","page":"395-407","source":"DOI.org (Crossref)","title":"&lt;i&gt;Typhlodromalus aripo&lt;/i&gt; De Leon (Acari: Phytoseiidae) development and reproduction on major cassava pests at different temperatures and humidities: an indication of enhanced mite resilience","title-short":"Typhlodromalus aripo De Leon (Acari","volume":"54","author":[{"family":"Mutisya","given":"D.L."},{"family":"El-Banhawy","given":"E.M."},{"family":"Kariuki","given":"C.W."},{"family":"Khamala","given":"C.P.M."}],"issued":{"date-parts":[["2014",12,19]]}}}],"schema":"https://github.com/citation-style-language/schema/raw/master/csl-citation.json"} </w:instrText>
      </w:r>
      <w:r w:rsidR="00B1294D">
        <w:rPr>
          <w:rFonts w:ascii="Times New Roman" w:hAnsi="Times New Roman" w:cs="Times New Roman"/>
          <w:color w:val="000000" w:themeColor="text1"/>
          <w:sz w:val="22"/>
          <w:szCs w:val="22"/>
        </w:rPr>
        <w:fldChar w:fldCharType="separate"/>
      </w:r>
      <w:r w:rsidR="00A54434" w:rsidRPr="00A54434">
        <w:rPr>
          <w:rFonts w:ascii="Times New Roman" w:hAnsi="Times New Roman" w:cs="Times New Roman"/>
          <w:color w:val="000000"/>
          <w:kern w:val="0"/>
          <w:sz w:val="22"/>
          <w:vertAlign w:val="superscript"/>
        </w:rPr>
        <w:t>44</w:t>
      </w:r>
      <w:proofErr w:type="spellEnd"/>
      <w:r w:rsidR="00B1294D">
        <w:rPr>
          <w:rFonts w:ascii="Times New Roman" w:hAnsi="Times New Roman" w:cs="Times New Roman"/>
          <w:color w:val="000000" w:themeColor="text1"/>
          <w:sz w:val="22"/>
          <w:szCs w:val="22"/>
        </w:rPr>
        <w:fldChar w:fldCharType="end"/>
      </w:r>
      <w:r w:rsidR="00261717">
        <w:rPr>
          <w:rFonts w:ascii="Times New Roman" w:hAnsi="Times New Roman" w:cs="Times New Roman"/>
          <w:color w:val="000000" w:themeColor="text1"/>
          <w:sz w:val="22"/>
          <w:szCs w:val="22"/>
        </w:rPr>
        <w:t>)</w:t>
      </w:r>
    </w:p>
    <w:p w14:paraId="36B39327" w14:textId="0BBBAED3" w:rsidR="00A51F56" w:rsidRPr="009D5A52" w:rsidRDefault="001666C3" w:rsidP="00B1294D">
      <w:pPr>
        <w:spacing w:after="0" w:line="360" w:lineRule="auto"/>
        <w:rPr>
          <w:rFonts w:ascii="Times New Roman" w:hAnsi="Times New Roman" w:cs="Times New Roman"/>
          <w:color w:val="000000" w:themeColor="text1"/>
          <w:sz w:val="22"/>
          <w:szCs w:val="22"/>
        </w:rPr>
      </w:pPr>
      <w:r w:rsidRPr="001666C3">
        <w:rPr>
          <w:rFonts w:ascii="Times New Roman" w:hAnsi="Times New Roman" w:cs="Times New Roman"/>
          <w:i/>
          <w:iCs/>
          <w:color w:val="000000" w:themeColor="text1"/>
          <w:sz w:val="22"/>
          <w:szCs w:val="22"/>
          <w:vertAlign w:val="superscript"/>
        </w:rPr>
        <w:t>Ta</w:t>
      </w:r>
      <w:r w:rsidR="00B23F1E" w:rsidRPr="00100BB0">
        <w:rPr>
          <w:rFonts w:ascii="Times New Roman" w:hAnsi="Times New Roman" w:cs="Times New Roman"/>
          <w:i/>
          <w:iCs/>
          <w:color w:val="000000" w:themeColor="text1"/>
          <w:sz w:val="22"/>
          <w:szCs w:val="22"/>
        </w:rPr>
        <w:sym w:font="Symbol" w:char="F06D"/>
      </w:r>
      <w:r w:rsidR="00A51F56" w:rsidRPr="00100BB0">
        <w:rPr>
          <w:rFonts w:ascii="Times New Roman" w:hAnsi="Times New Roman" w:cs="Times New Roman"/>
          <w:i/>
          <w:iCs/>
          <w:color w:val="000000" w:themeColor="text1"/>
          <w:sz w:val="22"/>
          <w:szCs w:val="22"/>
        </w:rPr>
        <w:t>(</w:t>
      </w:r>
      <w:r w:rsidR="00031A7B" w:rsidRPr="00100BB0">
        <w:rPr>
          <w:rFonts w:ascii="Times New Roman" w:hAnsi="Times New Roman" w:cs="Times New Roman"/>
          <w:i/>
          <w:iCs/>
          <w:color w:val="000000" w:themeColor="text1"/>
          <w:sz w:val="22"/>
          <w:szCs w:val="22"/>
        </w:rPr>
        <w:t>RH</w:t>
      </w:r>
      <w:r w:rsidR="00A51F56" w:rsidRPr="00100BB0">
        <w:rPr>
          <w:rFonts w:ascii="Times New Roman" w:hAnsi="Times New Roman" w:cs="Times New Roman"/>
          <w:i/>
          <w:iCs/>
          <w:color w:val="000000" w:themeColor="text1"/>
          <w:sz w:val="22"/>
          <w:szCs w:val="22"/>
        </w:rPr>
        <w:t>)</w:t>
      </w:r>
      <w:r w:rsidR="00A51F56" w:rsidRPr="00100BB0">
        <w:rPr>
          <w:rFonts w:ascii="Times New Roman" w:hAnsi="Times New Roman" w:cs="Times New Roman"/>
          <w:color w:val="000000" w:themeColor="text1"/>
          <w:sz w:val="22"/>
          <w:szCs w:val="22"/>
        </w:rPr>
        <w:t xml:space="preserve"> = </w:t>
      </w:r>
      <w:r w:rsidR="00D264E1">
        <w:rPr>
          <w:rFonts w:ascii="Times New Roman" w:hAnsi="Times New Roman" w:cs="Times New Roman"/>
          <w:color w:val="000000" w:themeColor="text1"/>
          <w:sz w:val="22"/>
          <w:szCs w:val="22"/>
        </w:rPr>
        <w:t>min</w:t>
      </w:r>
      <w:r w:rsidR="00A51F56" w:rsidRPr="00100BB0">
        <w:rPr>
          <w:rFonts w:ascii="Times New Roman" w:hAnsi="Times New Roman" w:cs="Times New Roman"/>
          <w:color w:val="000000" w:themeColor="text1"/>
          <w:sz w:val="22"/>
          <w:szCs w:val="22"/>
        </w:rPr>
        <w:t>(</w:t>
      </w:r>
      <w:r w:rsidR="00B23F1E" w:rsidRPr="00100BB0">
        <w:rPr>
          <w:rFonts w:ascii="Times New Roman" w:hAnsi="Times New Roman" w:cs="Times New Roman"/>
          <w:color w:val="000000" w:themeColor="text1"/>
          <w:sz w:val="22"/>
          <w:szCs w:val="22"/>
        </w:rPr>
        <w:t>0.99</w:t>
      </w:r>
      <w:r w:rsidR="00A51F56" w:rsidRPr="00100BB0">
        <w:rPr>
          <w:rFonts w:ascii="Times New Roman" w:hAnsi="Times New Roman" w:cs="Times New Roman"/>
          <w:color w:val="000000" w:themeColor="text1"/>
          <w:sz w:val="22"/>
          <w:szCs w:val="22"/>
        </w:rPr>
        <w:t xml:space="preserve">, </w:t>
      </w:r>
      <w:r w:rsidR="00B23F1E" w:rsidRPr="00100BB0">
        <w:rPr>
          <w:rFonts w:ascii="Times New Roman" w:hAnsi="Times New Roman" w:cs="Times New Roman"/>
          <w:color w:val="000000" w:themeColor="text1"/>
          <w:sz w:val="22"/>
          <w:szCs w:val="22"/>
        </w:rPr>
        <w:t>1-</w:t>
      </w:r>
      <w:r w:rsidR="00A51F56" w:rsidRPr="00100BB0">
        <w:rPr>
          <w:rFonts w:ascii="Times New Roman" w:hAnsi="Times New Roman" w:cs="Times New Roman"/>
          <w:i/>
          <w:iCs/>
          <w:color w:val="000000" w:themeColor="text1"/>
          <w:sz w:val="22"/>
          <w:szCs w:val="22"/>
        </w:rPr>
        <w:t xml:space="preserve">exp </w:t>
      </w:r>
      <w:r w:rsidR="00A51F56" w:rsidRPr="00100BB0">
        <w:rPr>
          <w:rFonts w:ascii="Times New Roman" w:hAnsi="Times New Roman" w:cs="Times New Roman"/>
          <w:i/>
          <w:iCs/>
          <w:color w:val="000000" w:themeColor="text1"/>
          <w:sz w:val="22"/>
          <w:szCs w:val="22"/>
          <w:vertAlign w:val="superscript"/>
        </w:rPr>
        <w:t>-2.0/(</w:t>
      </w:r>
      <w:proofErr w:type="spellStart"/>
      <w:r w:rsidR="00031A7B" w:rsidRPr="00100BB0">
        <w:rPr>
          <w:rFonts w:ascii="Times New Roman" w:hAnsi="Times New Roman" w:cs="Times New Roman"/>
          <w:i/>
          <w:iCs/>
          <w:color w:val="000000" w:themeColor="text1"/>
          <w:sz w:val="22"/>
          <w:szCs w:val="22"/>
          <w:vertAlign w:val="superscript"/>
        </w:rPr>
        <w:t>RHmean</w:t>
      </w:r>
      <w:r w:rsidR="00A51F56" w:rsidRPr="00100BB0">
        <w:rPr>
          <w:rFonts w:ascii="Times New Roman" w:hAnsi="Times New Roman" w:cs="Times New Roman"/>
          <w:i/>
          <w:iCs/>
          <w:color w:val="000000" w:themeColor="text1"/>
          <w:sz w:val="22"/>
          <w:szCs w:val="22"/>
          <w:vertAlign w:val="superscript"/>
        </w:rPr>
        <w:t>-</w:t>
      </w:r>
      <w:r w:rsidR="00031A7B" w:rsidRPr="00100BB0">
        <w:rPr>
          <w:rFonts w:ascii="Times New Roman" w:hAnsi="Times New Roman" w:cs="Times New Roman"/>
          <w:i/>
          <w:iCs/>
          <w:color w:val="000000" w:themeColor="text1"/>
          <w:sz w:val="22"/>
          <w:szCs w:val="22"/>
          <w:vertAlign w:val="superscript"/>
        </w:rPr>
        <w:t>RHlim</w:t>
      </w:r>
      <w:proofErr w:type="spellEnd"/>
      <w:r w:rsidR="00A51F56" w:rsidRPr="00100BB0">
        <w:rPr>
          <w:rFonts w:ascii="Times New Roman" w:hAnsi="Times New Roman" w:cs="Times New Roman"/>
          <w:i/>
          <w:iCs/>
          <w:color w:val="000000" w:themeColor="text1"/>
          <w:sz w:val="22"/>
          <w:szCs w:val="22"/>
          <w:vertAlign w:val="superscript"/>
        </w:rPr>
        <w:t>)</w:t>
      </w:r>
      <w:r w:rsidR="00A51F56" w:rsidRPr="00100BB0">
        <w:rPr>
          <w:rFonts w:ascii="Times New Roman" w:hAnsi="Times New Roman" w:cs="Times New Roman"/>
          <w:color w:val="000000" w:themeColor="text1"/>
          <w:sz w:val="22"/>
          <w:szCs w:val="22"/>
        </w:rPr>
        <w:t xml:space="preserve">) </w:t>
      </w:r>
      <w:r w:rsidR="00B1294D">
        <w:rPr>
          <w:rFonts w:ascii="Times New Roman" w:hAnsi="Times New Roman" w:cs="Times New Roman"/>
          <w:color w:val="000000" w:themeColor="text1"/>
          <w:sz w:val="22"/>
          <w:szCs w:val="22"/>
        </w:rPr>
        <w:t xml:space="preserve">is </w:t>
      </w:r>
      <w:r w:rsidR="00B1294D" w:rsidRPr="00100BB0">
        <w:rPr>
          <w:rFonts w:ascii="Times New Roman" w:eastAsia="Times New Roman" w:hAnsi="Times New Roman" w:cs="Times New Roman"/>
          <w:color w:val="000000" w:themeColor="text1"/>
          <w:kern w:val="0"/>
          <w:sz w:val="22"/>
          <w:szCs w:val="22"/>
          <w14:ligatures w14:val="none"/>
        </w:rPr>
        <w:t>desiccation mortality</w:t>
      </w:r>
      <w:r w:rsidR="00B1294D">
        <w:rPr>
          <w:rFonts w:ascii="Times New Roman" w:eastAsia="Times New Roman" w:hAnsi="Times New Roman" w:cs="Times New Roman"/>
          <w:color w:val="000000" w:themeColor="text1"/>
          <w:kern w:val="0"/>
          <w:sz w:val="22"/>
          <w:szCs w:val="22"/>
          <w14:ligatures w14:val="none"/>
        </w:rPr>
        <w:t xml:space="preserve"> rate </w:t>
      </w:r>
      <w:r w:rsidR="00A51F56" w:rsidRPr="00100BB0">
        <w:rPr>
          <w:rFonts w:ascii="Times New Roman" w:hAnsi="Times New Roman" w:cs="Times New Roman"/>
          <w:color w:val="000000" w:themeColor="text1"/>
          <w:sz w:val="22"/>
          <w:szCs w:val="22"/>
        </w:rPr>
        <w:t xml:space="preserve">where </w:t>
      </w:r>
      <w:proofErr w:type="spellStart"/>
      <w:r w:rsidR="00031A7B" w:rsidRPr="00100BB0">
        <w:rPr>
          <w:rFonts w:ascii="Times New Roman" w:hAnsi="Times New Roman" w:cs="Times New Roman"/>
          <w:color w:val="000000" w:themeColor="text1"/>
          <w:sz w:val="22"/>
          <w:szCs w:val="22"/>
        </w:rPr>
        <w:t>RHlim</w:t>
      </w:r>
      <w:proofErr w:type="spellEnd"/>
      <w:r w:rsidR="00A51F56" w:rsidRPr="00100BB0">
        <w:rPr>
          <w:rFonts w:ascii="Times New Roman" w:hAnsi="Times New Roman" w:cs="Times New Roman"/>
          <w:color w:val="000000" w:themeColor="text1"/>
          <w:sz w:val="22"/>
          <w:szCs w:val="22"/>
        </w:rPr>
        <w:t>= 10%</w:t>
      </w:r>
      <w:r w:rsidR="00B1294D">
        <w:rPr>
          <w:rFonts w:ascii="Times New Roman" w:hAnsi="Times New Roman" w:cs="Times New Roman"/>
          <w:color w:val="000000" w:themeColor="text1"/>
          <w:sz w:val="22"/>
          <w:szCs w:val="22"/>
        </w:rPr>
        <w:t>.</w:t>
      </w:r>
    </w:p>
    <w:p w14:paraId="5EB4BE28" w14:textId="77777777" w:rsidR="0002522C" w:rsidRDefault="0002522C" w:rsidP="00CE0A14">
      <w:pPr>
        <w:spacing w:after="0" w:line="360" w:lineRule="auto"/>
        <w:jc w:val="both"/>
        <w:rPr>
          <w:rFonts w:ascii="Times New Roman" w:eastAsia="Times New Roman" w:hAnsi="Times New Roman" w:cs="Times New Roman"/>
          <w:color w:val="000000" w:themeColor="text1"/>
          <w:kern w:val="0"/>
          <w:sz w:val="22"/>
          <w:szCs w:val="22"/>
          <w14:ligatures w14:val="none"/>
        </w:rPr>
      </w:pPr>
    </w:p>
    <w:p w14:paraId="7932B9D8" w14:textId="3A6BCE6B" w:rsidR="002659D7" w:rsidRPr="00100BB0" w:rsidRDefault="005F4EDB" w:rsidP="00CE0A14">
      <w:pPr>
        <w:spacing w:after="0" w:line="360" w:lineRule="auto"/>
        <w:jc w:val="both"/>
        <w:rPr>
          <w:rFonts w:ascii="Times New Roman" w:eastAsia="Times New Roman" w:hAnsi="Times New Roman" w:cs="Times New Roman"/>
          <w:b/>
          <w:bCs/>
          <w:color w:val="000000" w:themeColor="text1"/>
          <w:kern w:val="0"/>
          <w:sz w:val="22"/>
          <w:szCs w:val="22"/>
          <w14:ligatures w14:val="none"/>
        </w:rPr>
      </w:pPr>
      <w:r w:rsidRPr="00100BB0">
        <w:rPr>
          <w:rFonts w:ascii="Times New Roman" w:eastAsia="Times New Roman" w:hAnsi="Times New Roman" w:cs="Times New Roman"/>
          <w:b/>
          <w:bCs/>
          <w:i/>
          <w:iCs/>
          <w:color w:val="000000" w:themeColor="text1"/>
          <w:kern w:val="0"/>
          <w:sz w:val="22"/>
          <w:szCs w:val="22"/>
          <w14:ligatures w14:val="none"/>
        </w:rPr>
        <w:t>A.</w:t>
      </w:r>
      <w:r w:rsidR="004A40B5" w:rsidRPr="00100BB0">
        <w:rPr>
          <w:rFonts w:ascii="Times New Roman" w:eastAsia="Times New Roman" w:hAnsi="Times New Roman" w:cs="Times New Roman"/>
          <w:b/>
          <w:bCs/>
          <w:i/>
          <w:iCs/>
          <w:color w:val="000000" w:themeColor="text1"/>
          <w:kern w:val="0"/>
          <w:sz w:val="22"/>
          <w:szCs w:val="22"/>
          <w14:ligatures w14:val="none"/>
        </w:rPr>
        <w:t xml:space="preserve"> </w:t>
      </w:r>
      <w:proofErr w:type="spellStart"/>
      <w:r w:rsidR="002659D7" w:rsidRPr="00100BB0">
        <w:rPr>
          <w:rFonts w:ascii="Times New Roman" w:eastAsia="Times New Roman" w:hAnsi="Times New Roman" w:cs="Times New Roman"/>
          <w:b/>
          <w:bCs/>
          <w:i/>
          <w:iCs/>
          <w:color w:val="000000" w:themeColor="text1"/>
          <w:kern w:val="0"/>
          <w:sz w:val="22"/>
          <w:szCs w:val="22"/>
          <w14:ligatures w14:val="none"/>
        </w:rPr>
        <w:t>manihoti</w:t>
      </w:r>
      <w:proofErr w:type="spellEnd"/>
      <w:r w:rsidR="002659D7" w:rsidRPr="00100BB0">
        <w:rPr>
          <w:rFonts w:ascii="Times New Roman" w:eastAsia="Times New Roman" w:hAnsi="Times New Roman" w:cs="Times New Roman"/>
          <w:b/>
          <w:bCs/>
          <w:i/>
          <w:iCs/>
          <w:color w:val="000000" w:themeColor="text1"/>
          <w:kern w:val="0"/>
          <w:sz w:val="22"/>
          <w:szCs w:val="22"/>
          <w14:ligatures w14:val="none"/>
        </w:rPr>
        <w:t xml:space="preserve"> </w:t>
      </w:r>
      <w:r w:rsidR="001774F7" w:rsidRPr="00100BB0">
        <w:rPr>
          <w:rFonts w:ascii="Times New Roman" w:hAnsi="Times New Roman" w:cs="Times New Roman"/>
          <w:b/>
          <w:bCs/>
          <w:color w:val="000000" w:themeColor="text1"/>
          <w:sz w:val="22"/>
          <w:szCs w:val="22"/>
        </w:rPr>
        <w:t>life stages</w:t>
      </w:r>
      <w:r w:rsidR="001774F7">
        <w:rPr>
          <w:rFonts w:ascii="Times New Roman" w:hAnsi="Times New Roman" w:cs="Times New Roman"/>
          <w:b/>
          <w:bCs/>
          <w:color w:val="000000" w:themeColor="text1"/>
          <w:sz w:val="22"/>
          <w:szCs w:val="22"/>
        </w:rPr>
        <w:t xml:space="preserve"> and parameters</w:t>
      </w:r>
    </w:p>
    <w:p w14:paraId="027687C0" w14:textId="314B2AF8" w:rsidR="008379C4" w:rsidRPr="00100BB0" w:rsidRDefault="00B1294D" w:rsidP="008379C4">
      <w:pPr>
        <w:spacing w:after="0" w:line="360" w:lineRule="auto"/>
        <w:rPr>
          <w:rFonts w:ascii="Times New Roman" w:hAnsi="Times New Roman" w:cs="Times New Roman"/>
          <w:color w:val="000000" w:themeColor="text1"/>
          <w:sz w:val="22"/>
          <w:szCs w:val="22"/>
        </w:rPr>
      </w:pPr>
      <w:r w:rsidRPr="00100BB0">
        <w:rPr>
          <w:rFonts w:ascii="Times New Roman" w:hAnsi="Times New Roman" w:cs="Times New Roman"/>
          <w:color w:val="000000" w:themeColor="text1"/>
          <w:sz w:val="22"/>
          <w:szCs w:val="22"/>
        </w:rPr>
        <w:t xml:space="preserve">age := transit times for </w:t>
      </w:r>
      <w:r w:rsidR="000250A2" w:rsidRPr="00B1294D">
        <w:rPr>
          <w:rFonts w:ascii="Times New Roman" w:hAnsi="Times New Roman" w:cs="Times New Roman"/>
          <w:i/>
          <w:iCs/>
          <w:color w:val="000000" w:themeColor="text1"/>
          <w:sz w:val="22"/>
          <w:szCs w:val="22"/>
        </w:rPr>
        <w:t xml:space="preserve">A. </w:t>
      </w:r>
      <w:proofErr w:type="spellStart"/>
      <w:r w:rsidR="000250A2" w:rsidRPr="00B1294D">
        <w:rPr>
          <w:rFonts w:ascii="Times New Roman" w:hAnsi="Times New Roman" w:cs="Times New Roman"/>
          <w:i/>
          <w:iCs/>
          <w:color w:val="000000" w:themeColor="text1"/>
          <w:sz w:val="22"/>
          <w:szCs w:val="22"/>
        </w:rPr>
        <w:t>manihoti</w:t>
      </w:r>
      <w:proofErr w:type="spellEnd"/>
      <w:r w:rsidR="000250A2">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i</w:t>
      </w:r>
      <w:r w:rsidRPr="00100BB0">
        <w:rPr>
          <w:rFonts w:ascii="Times New Roman" w:hAnsi="Times New Roman" w:cs="Times New Roman"/>
          <w:color w:val="000000" w:themeColor="text1"/>
          <w:sz w:val="22"/>
          <w:szCs w:val="22"/>
        </w:rPr>
        <w:t xml:space="preserve">n </w:t>
      </w:r>
      <w:r w:rsidRPr="00627222">
        <w:rPr>
          <w:rFonts w:ascii="Times New Roman" w:hAnsi="Times New Roman" w:cs="Times New Roman"/>
          <w:i/>
          <w:iCs/>
          <w:color w:val="000000" w:themeColor="text1"/>
          <w:sz w:val="22"/>
          <w:szCs w:val="22"/>
        </w:rPr>
        <w:t>dd</w:t>
      </w:r>
      <w:r w:rsidRPr="00100BB0">
        <w:rPr>
          <w:rFonts w:ascii="Times New Roman" w:hAnsi="Times New Roman" w:cs="Times New Roman"/>
          <w:color w:val="000000" w:themeColor="text1"/>
          <w:sz w:val="22"/>
          <w:szCs w:val="22"/>
        </w:rPr>
        <w:t xml:space="preserve"> &gt; </w:t>
      </w:r>
      <w:r w:rsidR="008379C4" w:rsidRPr="00100BB0">
        <w:rPr>
          <w:rFonts w:ascii="Times New Roman" w:hAnsi="Times New Roman" w:cs="Times New Roman"/>
          <w:color w:val="000000" w:themeColor="text1"/>
          <w:sz w:val="22"/>
          <w:szCs w:val="22"/>
        </w:rPr>
        <w:t xml:space="preserve"> </w:t>
      </w:r>
      <w:r w:rsidR="008379C4" w:rsidRPr="00100BB0">
        <w:rPr>
          <w:rFonts w:ascii="Times New Roman" w:hAnsi="Times New Roman" w:cs="Times New Roman"/>
          <w:color w:val="000000" w:themeColor="text1"/>
          <w:sz w:val="22"/>
          <w:szCs w:val="22"/>
          <w:vertAlign w:val="superscript"/>
        </w:rPr>
        <w:t>A</w:t>
      </w:r>
      <w:r w:rsidR="008379C4">
        <w:rPr>
          <w:rFonts w:ascii="Times New Roman" w:hAnsi="Times New Roman" w:cs="Times New Roman"/>
          <w:color w:val="000000" w:themeColor="text1"/>
          <w:sz w:val="22"/>
          <w:szCs w:val="22"/>
          <w:vertAlign w:val="superscript"/>
        </w:rPr>
        <w:t>m</w:t>
      </w:r>
      <w:r w:rsidR="008379C4" w:rsidRPr="00100BB0">
        <w:rPr>
          <w:rFonts w:ascii="Times New Roman" w:hAnsi="Times New Roman" w:cs="Times New Roman"/>
          <w:color w:val="000000" w:themeColor="text1"/>
          <w:sz w:val="22"/>
          <w:szCs w:val="22"/>
          <w:vertAlign w:val="superscript"/>
        </w:rPr>
        <w:t>l</w:t>
      </w:r>
      <w:r w:rsidR="008379C4" w:rsidRPr="00100BB0">
        <w:rPr>
          <w:rFonts w:ascii="Times New Roman" w:hAnsi="Times New Roman" w:cs="Times New Roman"/>
          <w:color w:val="000000" w:themeColor="text1"/>
          <w:sz w:val="22"/>
          <w:szCs w:val="22"/>
        </w:rPr>
        <w:sym w:font="Symbol" w:char="F071"/>
      </w:r>
      <w:r w:rsidR="008379C4" w:rsidRPr="00100BB0">
        <w:rPr>
          <w:rFonts w:ascii="Times New Roman" w:hAnsi="Times New Roman" w:cs="Times New Roman"/>
          <w:color w:val="000000" w:themeColor="text1"/>
          <w:sz w:val="22"/>
          <w:szCs w:val="22"/>
          <w:vertAlign w:val="subscript"/>
        </w:rPr>
        <w:t>L</w:t>
      </w:r>
      <w:r w:rsidR="008379C4" w:rsidRPr="00100BB0">
        <w:rPr>
          <w:rFonts w:ascii="Times New Roman" w:hAnsi="Times New Roman" w:cs="Times New Roman"/>
          <w:color w:val="000000" w:themeColor="text1"/>
          <w:sz w:val="22"/>
          <w:szCs w:val="22"/>
        </w:rPr>
        <w:t xml:space="preserve"> =</w:t>
      </w:r>
      <w:r w:rsidR="008379C4">
        <w:rPr>
          <w:rFonts w:ascii="Times New Roman" w:hAnsi="Times New Roman" w:cs="Times New Roman"/>
          <w:color w:val="000000" w:themeColor="text1"/>
          <w:sz w:val="22"/>
          <w:szCs w:val="22"/>
        </w:rPr>
        <w:t>6.64</w:t>
      </w:r>
      <w:r w:rsidR="008379C4" w:rsidRPr="00100BB0">
        <w:rPr>
          <w:rFonts w:ascii="Times New Roman" w:hAnsi="Times New Roman" w:cs="Times New Roman"/>
          <w:color w:val="000000" w:themeColor="text1"/>
          <w:sz w:val="22"/>
          <w:szCs w:val="22"/>
        </w:rPr>
        <w:sym w:font="Symbol" w:char="F0B0"/>
      </w:r>
      <w:r w:rsidR="008379C4" w:rsidRPr="00100BB0">
        <w:rPr>
          <w:rFonts w:ascii="Times New Roman" w:hAnsi="Times New Roman" w:cs="Times New Roman"/>
          <w:color w:val="000000" w:themeColor="text1"/>
          <w:sz w:val="22"/>
          <w:szCs w:val="22"/>
        </w:rPr>
        <w:t>C</w:t>
      </w:r>
    </w:p>
    <w:p w14:paraId="33B97203" w14:textId="77777777" w:rsidR="00414E79" w:rsidRDefault="004A6820" w:rsidP="00E21A61">
      <w:pPr>
        <w:spacing w:after="0" w:line="240" w:lineRule="auto"/>
        <w:jc w:val="both"/>
        <w:rPr>
          <w:rFonts w:ascii="Times New Roman" w:hAnsi="Times New Roman" w:cs="Times New Roman"/>
          <w:color w:val="000000" w:themeColor="text1"/>
          <w:sz w:val="22"/>
          <w:szCs w:val="22"/>
        </w:rPr>
      </w:pPr>
      <w:r w:rsidRPr="004A6820">
        <w:rPr>
          <w:rFonts w:ascii="Times New Roman" w:hAnsi="Times New Roman" w:cs="Times New Roman"/>
          <w:color w:val="000000" w:themeColor="text1"/>
          <w:sz w:val="22"/>
          <w:szCs w:val="22"/>
        </w:rPr>
        <w:t xml:space="preserve">(* </w:t>
      </w:r>
    </w:p>
    <w:p w14:paraId="634B60BC" w14:textId="53110B9D" w:rsidR="00E21A61" w:rsidRPr="004A6820" w:rsidRDefault="00B1294D" w:rsidP="00E21A61">
      <w:pPr>
        <w:spacing w:after="0" w:line="240" w:lineRule="auto"/>
        <w:jc w:val="both"/>
        <w:rPr>
          <w:rFonts w:ascii="Times New Roman" w:hAnsi="Times New Roman" w:cs="Times New Roman"/>
          <w:color w:val="000000" w:themeColor="text1"/>
          <w:sz w:val="22"/>
          <w:szCs w:val="22"/>
        </w:rPr>
      </w:pPr>
      <w:r w:rsidRPr="00B1294D">
        <w:rPr>
          <w:rFonts w:ascii="Times New Roman" w:hAnsi="Times New Roman" w:cs="Times New Roman"/>
          <w:i/>
          <w:iCs/>
          <w:color w:val="000000" w:themeColor="text1"/>
          <w:sz w:val="22"/>
          <w:szCs w:val="22"/>
        </w:rPr>
        <w:t>A</w:t>
      </w:r>
      <w:r w:rsidR="004A6820" w:rsidRPr="00B1294D">
        <w:rPr>
          <w:rFonts w:ascii="Times New Roman" w:hAnsi="Times New Roman" w:cs="Times New Roman"/>
          <w:i/>
          <w:iCs/>
          <w:color w:val="000000" w:themeColor="text1"/>
          <w:sz w:val="22"/>
          <w:szCs w:val="22"/>
        </w:rPr>
        <w:t xml:space="preserve">. </w:t>
      </w:r>
      <w:proofErr w:type="spellStart"/>
      <w:r w:rsidR="004A6820" w:rsidRPr="00B1294D">
        <w:rPr>
          <w:rFonts w:ascii="Times New Roman" w:hAnsi="Times New Roman" w:cs="Times New Roman"/>
          <w:i/>
          <w:iCs/>
          <w:color w:val="000000" w:themeColor="text1"/>
          <w:sz w:val="22"/>
          <w:szCs w:val="22"/>
        </w:rPr>
        <w:t>manihoti</w:t>
      </w:r>
      <w:proofErr w:type="spellEnd"/>
      <w:r w:rsidR="004A6820">
        <w:rPr>
          <w:rFonts w:ascii="Times New Roman" w:hAnsi="Times New Roman" w:cs="Times New Roman"/>
          <w:color w:val="000000" w:themeColor="text1"/>
          <w:sz w:val="22"/>
          <w:szCs w:val="22"/>
        </w:rPr>
        <w:t xml:space="preserve"> s</w:t>
      </w:r>
      <w:r w:rsidR="004A6820" w:rsidRPr="00100BB0">
        <w:rPr>
          <w:rFonts w:ascii="Times New Roman" w:hAnsi="Times New Roman" w:cs="Times New Roman"/>
          <w:color w:val="000000" w:themeColor="text1"/>
          <w:sz w:val="22"/>
          <w:szCs w:val="22"/>
        </w:rPr>
        <w:t>ubstage age intervals in degree days</w:t>
      </w:r>
      <w:r w:rsidR="00E21A61">
        <w:rPr>
          <w:rFonts w:ascii="Times New Roman" w:hAnsi="Times New Roman" w:cs="Times New Roman"/>
          <w:color w:val="000000" w:themeColor="text1"/>
          <w:sz w:val="22"/>
          <w:szCs w:val="22"/>
        </w:rPr>
        <w:t xml:space="preserve"> &gt;</w:t>
      </w:r>
      <w:r w:rsidR="000250A2">
        <w:rPr>
          <w:rFonts w:ascii="Times New Roman" w:eastAsia="Times New Roman" w:hAnsi="Times New Roman" w:cs="Times New Roman"/>
          <w:color w:val="000000" w:themeColor="text1"/>
          <w:kern w:val="0"/>
          <w:sz w:val="22"/>
          <w:szCs w:val="22"/>
          <w14:ligatures w14:val="none"/>
        </w:rPr>
        <w:t xml:space="preserve"> </w:t>
      </w:r>
      <w:r w:rsidR="00E21A61" w:rsidRPr="007268C8">
        <w:rPr>
          <w:rFonts w:ascii="Times New Roman" w:eastAsia="Times New Roman" w:hAnsi="Times New Roman" w:cs="Times New Roman"/>
          <w:color w:val="000000" w:themeColor="text1"/>
          <w:kern w:val="0"/>
          <w:sz w:val="22"/>
          <w:szCs w:val="22"/>
          <w14:ligatures w14:val="none"/>
        </w:rPr>
        <w:t xml:space="preserve"> 6.64</w:t>
      </w:r>
      <w:r w:rsidR="000D0EC7">
        <w:rPr>
          <w:rFonts w:ascii="Times New Roman" w:eastAsia="Times New Roman" w:hAnsi="Times New Roman" w:cs="Times New Roman"/>
          <w:color w:val="000000" w:themeColor="text1"/>
          <w:kern w:val="0"/>
          <w:sz w:val="22"/>
          <w:szCs w:val="22"/>
          <w14:ligatures w14:val="none"/>
        </w:rPr>
        <w:sym w:font="Symbol" w:char="F0B0"/>
      </w:r>
      <w:r w:rsidR="000D0EC7">
        <w:rPr>
          <w:rFonts w:ascii="Times New Roman" w:hAnsi="Times New Roman" w:cs="Times New Roman"/>
          <w:color w:val="000000" w:themeColor="text1"/>
          <w:sz w:val="22"/>
          <w:szCs w:val="22"/>
        </w:rPr>
        <w:t>C</w:t>
      </w:r>
      <w:r w:rsidR="004A6820">
        <w:rPr>
          <w:rFonts w:ascii="Times New Roman" w:hAnsi="Times New Roman" w:cs="Times New Roman"/>
          <w:color w:val="000000" w:themeColor="text1"/>
          <w:sz w:val="22"/>
          <w:szCs w:val="22"/>
        </w:rPr>
        <w:t>)</w:t>
      </w:r>
    </w:p>
    <w:p w14:paraId="5789342C" w14:textId="77777777" w:rsidR="004A6820" w:rsidRPr="004A6820" w:rsidRDefault="004A6820" w:rsidP="004A6820">
      <w:pPr>
        <w:spacing w:after="0" w:line="240" w:lineRule="auto"/>
        <w:rPr>
          <w:rFonts w:ascii="Times New Roman" w:hAnsi="Times New Roman" w:cs="Times New Roman"/>
          <w:color w:val="000000" w:themeColor="text1"/>
          <w:sz w:val="22"/>
          <w:szCs w:val="22"/>
        </w:rPr>
      </w:pPr>
      <w:r w:rsidRPr="004A6820">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0    39.06  61.4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81.8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98.6     120.9        254.8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288.30</w:t>
      </w:r>
    </w:p>
    <w:p w14:paraId="45A36782" w14:textId="77777777" w:rsidR="004A6820" w:rsidRPr="004A6820" w:rsidRDefault="004A6820" w:rsidP="004A6820">
      <w:pPr>
        <w:spacing w:after="0" w:line="240" w:lineRule="auto"/>
        <w:rPr>
          <w:rFonts w:ascii="Times New Roman" w:hAnsi="Times New Roman" w:cs="Times New Roman"/>
          <w:color w:val="000000" w:themeColor="text1"/>
          <w:sz w:val="22"/>
          <w:szCs w:val="22"/>
        </w:rPr>
      </w:pPr>
      <w:r w:rsidRPr="004A6820">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 |-ova-|-</w:t>
      </w:r>
      <w:proofErr w:type="spellStart"/>
      <w:r w:rsidRPr="004A6820">
        <w:rPr>
          <w:rFonts w:ascii="Times New Roman" w:hAnsi="Times New Roman" w:cs="Times New Roman"/>
          <w:color w:val="000000" w:themeColor="text1"/>
          <w:sz w:val="22"/>
          <w:szCs w:val="22"/>
        </w:rPr>
        <w:t>larv</w:t>
      </w:r>
      <w:proofErr w:type="spellEnd"/>
      <w:r w:rsidRPr="004A6820">
        <w:rPr>
          <w:rFonts w:ascii="Times New Roman" w:hAnsi="Times New Roman" w:cs="Times New Roman"/>
          <w:color w:val="000000" w:themeColor="text1"/>
          <w:sz w:val="22"/>
          <w:szCs w:val="22"/>
        </w:rPr>
        <w:t>-|-proto-|-</w:t>
      </w:r>
      <w:proofErr w:type="spellStart"/>
      <w:r w:rsidRPr="004A6820">
        <w:rPr>
          <w:rFonts w:ascii="Times New Roman" w:hAnsi="Times New Roman" w:cs="Times New Roman"/>
          <w:color w:val="000000" w:themeColor="text1"/>
          <w:sz w:val="22"/>
          <w:szCs w:val="22"/>
        </w:rPr>
        <w:t>deuto</w:t>
      </w:r>
      <w:proofErr w:type="spellEnd"/>
      <w:r w:rsidRPr="004A6820">
        <w:rPr>
          <w:rFonts w:ascii="Times New Roman" w:hAnsi="Times New Roman" w:cs="Times New Roman"/>
          <w:color w:val="000000" w:themeColor="text1"/>
          <w:sz w:val="22"/>
          <w:szCs w:val="22"/>
        </w:rPr>
        <w:t>-|-</w:t>
      </w:r>
      <w:proofErr w:type="spellStart"/>
      <w:r w:rsidRPr="004A6820">
        <w:rPr>
          <w:rFonts w:ascii="Times New Roman" w:hAnsi="Times New Roman" w:cs="Times New Roman"/>
          <w:color w:val="000000" w:themeColor="text1"/>
          <w:sz w:val="22"/>
          <w:szCs w:val="22"/>
        </w:rPr>
        <w:t>preov</w:t>
      </w:r>
      <w:proofErr w:type="spellEnd"/>
      <w:r w:rsidRPr="004A6820">
        <w:rPr>
          <w:rFonts w:ascii="Times New Roman" w:hAnsi="Times New Roman" w:cs="Times New Roman"/>
          <w:color w:val="000000" w:themeColor="text1"/>
          <w:sz w:val="22"/>
          <w:szCs w:val="22"/>
        </w:rPr>
        <w:t>-|--</w:t>
      </w:r>
      <w:proofErr w:type="spellStart"/>
      <w:r w:rsidRPr="004A6820">
        <w:rPr>
          <w:rFonts w:ascii="Times New Roman" w:hAnsi="Times New Roman" w:cs="Times New Roman"/>
          <w:color w:val="000000" w:themeColor="text1"/>
          <w:sz w:val="22"/>
          <w:szCs w:val="22"/>
        </w:rPr>
        <w:t>ovip</w:t>
      </w:r>
      <w:proofErr w:type="spellEnd"/>
      <w:r w:rsidRPr="004A6820">
        <w:rPr>
          <w:rFonts w:ascii="Times New Roman" w:hAnsi="Times New Roman" w:cs="Times New Roman"/>
          <w:color w:val="000000" w:themeColor="text1"/>
          <w:sz w:val="22"/>
          <w:szCs w:val="22"/>
        </w:rPr>
        <w:t xml:space="preserve">-------|--post </w:t>
      </w:r>
      <w:proofErr w:type="spellStart"/>
      <w:r w:rsidRPr="004A6820">
        <w:rPr>
          <w:rFonts w:ascii="Times New Roman" w:hAnsi="Times New Roman" w:cs="Times New Roman"/>
          <w:color w:val="000000" w:themeColor="text1"/>
          <w:sz w:val="22"/>
          <w:szCs w:val="22"/>
        </w:rPr>
        <w:t>ovip</w:t>
      </w:r>
      <w:proofErr w:type="spellEnd"/>
      <w:r w:rsidRPr="004A6820">
        <w:rPr>
          <w:rFonts w:ascii="Times New Roman" w:hAnsi="Times New Roman" w:cs="Times New Roman"/>
          <w:color w:val="000000" w:themeColor="text1"/>
          <w:sz w:val="22"/>
          <w:szCs w:val="22"/>
        </w:rPr>
        <w:t xml:space="preserve"> --|</w:t>
      </w:r>
    </w:p>
    <w:p w14:paraId="21312CDD" w14:textId="4DB1C9F4" w:rsidR="007268C8" w:rsidRDefault="004A6820" w:rsidP="004A6820">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E21A6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 0       </w:t>
      </w:r>
      <w:r w:rsidRPr="004A6820">
        <w:rPr>
          <w:rFonts w:ascii="Times New Roman" w:hAnsi="Times New Roman" w:cs="Times New Roman"/>
          <w:color w:val="000000" w:themeColor="text1"/>
          <w:sz w:val="22"/>
          <w:szCs w:val="22"/>
        </w:rPr>
        <w:t xml:space="preserve">1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2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 3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4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5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 xml:space="preserve">6              </w:t>
      </w:r>
      <w:r>
        <w:rPr>
          <w:rFonts w:ascii="Times New Roman" w:hAnsi="Times New Roman" w:cs="Times New Roman"/>
          <w:color w:val="000000" w:themeColor="text1"/>
          <w:sz w:val="22"/>
          <w:szCs w:val="22"/>
        </w:rPr>
        <w:t xml:space="preserve">      </w:t>
      </w:r>
      <w:r w:rsidRPr="004A6820">
        <w:rPr>
          <w:rFonts w:ascii="Times New Roman" w:hAnsi="Times New Roman" w:cs="Times New Roman"/>
          <w:color w:val="000000" w:themeColor="text1"/>
          <w:sz w:val="22"/>
          <w:szCs w:val="22"/>
        </w:rPr>
        <w:t>7</w:t>
      </w:r>
    </w:p>
    <w:p w14:paraId="4EE03596" w14:textId="39175FBB" w:rsidR="004A6820" w:rsidRDefault="008D0663" w:rsidP="004A6820">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p w14:paraId="18D5A2E9" w14:textId="0CFD18A5" w:rsidR="007268C8" w:rsidRPr="007268C8" w:rsidRDefault="000250A2" w:rsidP="000250A2">
      <w:pPr>
        <w:spacing w:after="0"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Predator age classes [1-7] </w:t>
      </w:r>
      <w:proofErr w:type="spellStart"/>
      <w:r w:rsidRPr="00DB709C">
        <w:rPr>
          <w:rFonts w:ascii="Times New Roman" w:hAnsi="Times New Roman" w:cs="Times New Roman"/>
          <w:color w:val="000000" w:themeColor="text1"/>
          <w:sz w:val="22"/>
          <w:szCs w:val="22"/>
        </w:rPr>
        <w:t>μg</w:t>
      </w:r>
      <w:proofErr w:type="spellEnd"/>
      <w:r>
        <w:rPr>
          <w:rFonts w:ascii="Times New Roman" w:hAnsi="Times New Roman" w:cs="Times New Roman"/>
          <w:color w:val="000000" w:themeColor="text1"/>
          <w:sz w:val="22"/>
          <w:szCs w:val="22"/>
        </w:rPr>
        <w:t xml:space="preserve"> demand</w:t>
      </w:r>
      <w:r w:rsidRPr="00B218E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for prey in </w:t>
      </w:r>
      <w:r w:rsidRPr="00B218EE">
        <w:rPr>
          <w:rFonts w:ascii="Times New Roman" w:hAnsi="Times New Roman" w:cs="Times New Roman"/>
          <w:color w:val="000000" w:themeColor="text1"/>
          <w:sz w:val="22"/>
          <w:szCs w:val="22"/>
        </w:rPr>
        <w:t>prey egg equivalents/dd</w:t>
      </w:r>
      <w:r>
        <w:rPr>
          <w:rFonts w:ascii="Times New Roman" w:hAnsi="Times New Roman" w:cs="Times New Roman"/>
          <w:color w:val="000000" w:themeColor="text1"/>
          <w:sz w:val="22"/>
          <w:szCs w:val="22"/>
        </w:rPr>
        <w:t xml:space="preserve"> at </w:t>
      </w:r>
      <w:r w:rsidRPr="00B218EE">
        <w:rPr>
          <w:rFonts w:ascii="Times New Roman" w:hAnsi="Times New Roman" w:cs="Times New Roman"/>
          <w:color w:val="000000" w:themeColor="text1"/>
          <w:sz w:val="22"/>
          <w:szCs w:val="22"/>
        </w:rPr>
        <w:t>25</w:t>
      </w:r>
      <w:r>
        <w:rPr>
          <w:rFonts w:ascii="Times New Roman" w:hAnsi="Times New Roman" w:cs="Times New Roman"/>
          <w:color w:val="000000" w:themeColor="text1"/>
          <w:sz w:val="22"/>
          <w:szCs w:val="22"/>
        </w:rPr>
        <w:sym w:font="Symbol" w:char="F0B0"/>
      </w:r>
      <w:r w:rsidRPr="00B218EE">
        <w:rPr>
          <w:rFonts w:ascii="Times New Roman" w:hAnsi="Times New Roman" w:cs="Times New Roman"/>
          <w:color w:val="000000" w:themeColor="text1"/>
          <w:sz w:val="22"/>
          <w:szCs w:val="22"/>
        </w:rPr>
        <w:t>C</w:t>
      </w:r>
      <w:r w:rsidR="007268C8" w:rsidRPr="007268C8">
        <w:rPr>
          <w:rFonts w:ascii="Times New Roman" w:eastAsia="Times New Roman" w:hAnsi="Times New Roman" w:cs="Times New Roman"/>
          <w:color w:val="000000" w:themeColor="text1"/>
          <w:kern w:val="0"/>
          <w:sz w:val="22"/>
          <w:szCs w:val="22"/>
          <w14:ligatures w14:val="none"/>
        </w:rPr>
        <w:t>{</w:t>
      </w:r>
      <w:r w:rsidR="008D0663">
        <w:rPr>
          <w:rFonts w:ascii="Times New Roman" w:eastAsia="Times New Roman" w:hAnsi="Times New Roman" w:cs="Times New Roman"/>
          <w:color w:val="000000" w:themeColor="text1"/>
          <w:kern w:val="0"/>
          <w:sz w:val="22"/>
          <w:szCs w:val="22"/>
          <w14:ligatures w14:val="none"/>
        </w:rPr>
        <w:t>it</w:t>
      </w:r>
      <w:r w:rsidR="007268C8" w:rsidRPr="007268C8">
        <w:rPr>
          <w:rFonts w:ascii="Times New Roman" w:eastAsia="Times New Roman" w:hAnsi="Times New Roman" w:cs="Times New Roman"/>
          <w:color w:val="000000" w:themeColor="text1"/>
          <w:kern w:val="0"/>
          <w:sz w:val="22"/>
          <w:szCs w:val="22"/>
          <w14:ligatures w14:val="none"/>
        </w:rPr>
        <w:t xml:space="preserve"> attack</w:t>
      </w:r>
      <w:r w:rsidR="004A6820">
        <w:rPr>
          <w:rFonts w:ascii="Times New Roman" w:eastAsia="Times New Roman" w:hAnsi="Times New Roman" w:cs="Times New Roman"/>
          <w:color w:val="000000" w:themeColor="text1"/>
          <w:kern w:val="0"/>
          <w:sz w:val="22"/>
          <w:szCs w:val="22"/>
          <w14:ligatures w14:val="none"/>
        </w:rPr>
        <w:t>s</w:t>
      </w:r>
      <w:r w:rsidR="007268C8" w:rsidRPr="007268C8">
        <w:rPr>
          <w:rFonts w:ascii="Times New Roman" w:eastAsia="Times New Roman" w:hAnsi="Times New Roman" w:cs="Times New Roman"/>
          <w:color w:val="000000" w:themeColor="text1"/>
          <w:kern w:val="0"/>
          <w:sz w:val="22"/>
          <w:szCs w:val="22"/>
          <w14:ligatures w14:val="none"/>
        </w:rPr>
        <w:t xml:space="preserve"> </w:t>
      </w:r>
      <w:r w:rsidR="007268C8">
        <w:rPr>
          <w:rFonts w:ascii="Times New Roman" w:eastAsia="Times New Roman" w:hAnsi="Times New Roman" w:cs="Times New Roman"/>
          <w:color w:val="000000" w:themeColor="text1"/>
          <w:kern w:val="0"/>
          <w:sz w:val="22"/>
          <w:szCs w:val="22"/>
          <w14:ligatures w14:val="none"/>
        </w:rPr>
        <w:t>its own</w:t>
      </w:r>
      <w:r w:rsidR="007268C8" w:rsidRPr="007268C8">
        <w:rPr>
          <w:rFonts w:ascii="Times New Roman" w:eastAsia="Times New Roman" w:hAnsi="Times New Roman" w:cs="Times New Roman"/>
          <w:color w:val="000000" w:themeColor="text1"/>
          <w:kern w:val="0"/>
          <w:sz w:val="22"/>
          <w:szCs w:val="22"/>
          <w14:ligatures w14:val="none"/>
        </w:rPr>
        <w:t>)}</w:t>
      </w:r>
    </w:p>
    <w:p w14:paraId="56D77B44" w14:textId="4C088E8E" w:rsidR="007268C8" w:rsidRPr="007268C8" w:rsidRDefault="003D464D"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 </w:t>
      </w:r>
      <w:proofErr w:type="spellStart"/>
      <w:r w:rsidRPr="003D464D">
        <w:rPr>
          <w:rFonts w:ascii="Times New Roman" w:eastAsia="Times New Roman" w:hAnsi="Times New Roman" w:cs="Times New Roman"/>
          <w:color w:val="000000" w:themeColor="text1"/>
          <w:kern w:val="0"/>
          <w:sz w:val="22"/>
          <w:szCs w:val="22"/>
          <w:vertAlign w:val="superscript"/>
          <w14:ligatures w14:val="none"/>
        </w:rPr>
        <w:t>Am</w:t>
      </w:r>
      <w:r>
        <w:rPr>
          <w:rFonts w:ascii="Times New Roman" w:eastAsia="Times New Roman" w:hAnsi="Times New Roman" w:cs="Times New Roman"/>
          <w:color w:val="000000" w:themeColor="text1"/>
          <w:kern w:val="0"/>
          <w:sz w:val="22"/>
          <w:szCs w:val="22"/>
          <w14:ligatures w14:val="none"/>
        </w:rPr>
        <w:t>Dem</w:t>
      </w:r>
      <w:proofErr w:type="spellEnd"/>
      <w:r w:rsidR="007268C8" w:rsidRPr="007268C8">
        <w:rPr>
          <w:rFonts w:ascii="Times New Roman" w:eastAsia="Times New Roman" w:hAnsi="Times New Roman" w:cs="Times New Roman"/>
          <w:color w:val="000000" w:themeColor="text1"/>
          <w:kern w:val="0"/>
          <w:sz w:val="22"/>
          <w:szCs w:val="22"/>
          <w14:ligatures w14:val="none"/>
        </w:rPr>
        <w:t>[1]</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0.0</w:t>
      </w:r>
      <w:r w:rsidR="001774F7">
        <w:rPr>
          <w:rFonts w:ascii="Times New Roman" w:eastAsia="Times New Roman" w:hAnsi="Times New Roman" w:cs="Times New Roman"/>
          <w:color w:val="000000" w:themeColor="text1"/>
          <w:kern w:val="0"/>
          <w:sz w:val="22"/>
          <w:szCs w:val="22"/>
          <w14:ligatures w14:val="none"/>
        </w:rPr>
        <w:t xml:space="preserve"> </w:t>
      </w:r>
    </w:p>
    <w:p w14:paraId="23A0C981" w14:textId="529D201F" w:rsidR="007268C8" w:rsidRPr="007268C8" w:rsidRDefault="003D464D"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 </w:t>
      </w:r>
      <w:proofErr w:type="spellStart"/>
      <w:r w:rsidRPr="003D464D">
        <w:rPr>
          <w:rFonts w:ascii="Times New Roman" w:eastAsia="Times New Roman" w:hAnsi="Times New Roman" w:cs="Times New Roman"/>
          <w:color w:val="000000" w:themeColor="text1"/>
          <w:kern w:val="0"/>
          <w:sz w:val="22"/>
          <w:szCs w:val="22"/>
          <w:vertAlign w:val="superscript"/>
          <w14:ligatures w14:val="none"/>
        </w:rPr>
        <w:t>Am</w:t>
      </w:r>
      <w:r>
        <w:rPr>
          <w:rFonts w:ascii="Times New Roman" w:eastAsia="Times New Roman" w:hAnsi="Times New Roman" w:cs="Times New Roman"/>
          <w:color w:val="000000" w:themeColor="text1"/>
          <w:kern w:val="0"/>
          <w:sz w:val="22"/>
          <w:szCs w:val="22"/>
          <w14:ligatures w14:val="none"/>
        </w:rPr>
        <w:t>Dem</w:t>
      </w:r>
      <w:proofErr w:type="spellEnd"/>
      <w:r w:rsidR="007268C8" w:rsidRPr="007268C8">
        <w:rPr>
          <w:rFonts w:ascii="Times New Roman" w:eastAsia="Times New Roman" w:hAnsi="Times New Roman" w:cs="Times New Roman"/>
          <w:color w:val="000000" w:themeColor="text1"/>
          <w:kern w:val="0"/>
          <w:sz w:val="22"/>
          <w:szCs w:val="22"/>
          <w14:ligatures w14:val="none"/>
        </w:rPr>
        <w:t>[2]</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w:t>
      </w:r>
      <w:r w:rsidR="001774F7">
        <w:rPr>
          <w:rFonts w:ascii="Times New Roman" w:eastAsia="Times New Roman" w:hAnsi="Times New Roman" w:cs="Times New Roman"/>
          <w:color w:val="000000" w:themeColor="text1"/>
          <w:kern w:val="0"/>
          <w:sz w:val="22"/>
          <w:szCs w:val="22"/>
          <w14:ligatures w14:val="none"/>
        </w:rPr>
        <w:t xml:space="preserve"> </w:t>
      </w:r>
      <w:proofErr w:type="spellStart"/>
      <w:r w:rsidR="007268C8" w:rsidRPr="007268C8">
        <w:rPr>
          <w:rFonts w:ascii="Times New Roman" w:eastAsia="Times New Roman" w:hAnsi="Times New Roman" w:cs="Times New Roman"/>
          <w:color w:val="000000" w:themeColor="text1"/>
          <w:kern w:val="0"/>
          <w:sz w:val="22"/>
          <w:szCs w:val="22"/>
          <w14:ligatures w14:val="none"/>
        </w:rPr>
        <w:t>0.22</w:t>
      </w:r>
      <w:r w:rsidR="000250A2" w:rsidRPr="00DB709C">
        <w:rPr>
          <w:rFonts w:ascii="Times New Roman" w:hAnsi="Times New Roman" w:cs="Times New Roman"/>
          <w:color w:val="000000" w:themeColor="text1"/>
          <w:sz w:val="22"/>
          <w:szCs w:val="22"/>
        </w:rPr>
        <w:t>μg</w:t>
      </w:r>
      <w:proofErr w:type="spellEnd"/>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xml:space="preserve"> </w:t>
      </w:r>
      <w:r w:rsidR="007268C8">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w:t>
      </w:r>
      <w:r w:rsidR="000250A2" w:rsidRPr="000250A2">
        <w:rPr>
          <w:rFonts w:ascii="Times New Roman" w:eastAsia="Times New Roman" w:hAnsi="Times New Roman" w:cs="Times New Roman"/>
          <w:color w:val="000000" w:themeColor="text1"/>
          <w:kern w:val="0"/>
          <w:sz w:val="22"/>
          <w:szCs w:val="22"/>
          <w14:ligatures w14:val="none"/>
        </w:rPr>
        <w:t xml:space="preserve"> </w:t>
      </w:r>
      <w:r w:rsidR="000250A2" w:rsidRPr="007268C8">
        <w:rPr>
          <w:rFonts w:ascii="Times New Roman" w:eastAsia="Times New Roman" w:hAnsi="Times New Roman" w:cs="Times New Roman"/>
          <w:color w:val="000000" w:themeColor="text1"/>
          <w:kern w:val="0"/>
          <w:sz w:val="22"/>
          <w:szCs w:val="22"/>
          <w14:ligatures w14:val="none"/>
        </w:rPr>
        <w:t>l</w:t>
      </w:r>
      <w:r w:rsidR="000250A2" w:rsidRPr="000250A2">
        <w:rPr>
          <w:rFonts w:ascii="Times New Roman" w:hAnsi="Times New Roman" w:cs="Times New Roman"/>
          <w:color w:val="000000" w:themeColor="text1"/>
          <w:sz w:val="22"/>
          <w:szCs w:val="22"/>
        </w:rPr>
        <w:t xml:space="preserve"> </w:t>
      </w:r>
      <w:proofErr w:type="spellStart"/>
      <w:r w:rsidR="000250A2" w:rsidRPr="00DB709C">
        <w:rPr>
          <w:rFonts w:ascii="Times New Roman" w:hAnsi="Times New Roman" w:cs="Times New Roman"/>
          <w:color w:val="000000" w:themeColor="text1"/>
          <w:sz w:val="22"/>
          <w:szCs w:val="22"/>
        </w:rPr>
        <w:t>μg</w:t>
      </w:r>
      <w:proofErr w:type="spellEnd"/>
      <w:r w:rsidR="007268C8" w:rsidRPr="007268C8">
        <w:rPr>
          <w:rFonts w:ascii="Times New Roman" w:eastAsia="Times New Roman" w:hAnsi="Times New Roman" w:cs="Times New Roman"/>
          <w:color w:val="000000" w:themeColor="text1"/>
          <w:kern w:val="0"/>
          <w:sz w:val="22"/>
          <w:szCs w:val="22"/>
          <w14:ligatures w14:val="none"/>
        </w:rPr>
        <w:t xml:space="preserve"> per dd}{ 16.0 </w:t>
      </w:r>
      <w:r w:rsidR="009D5A52">
        <w:rPr>
          <w:rFonts w:ascii="Times New Roman" w:eastAsia="Times New Roman" w:hAnsi="Times New Roman" w:cs="Times New Roman"/>
          <w:color w:val="000000" w:themeColor="text1"/>
          <w:kern w:val="0"/>
          <w:sz w:val="22"/>
          <w:szCs w:val="22"/>
          <w14:ligatures w14:val="none"/>
        </w:rPr>
        <w:t xml:space="preserve">eggs </w:t>
      </w:r>
      <w:r w:rsidR="000250A2">
        <w:rPr>
          <w:rFonts w:ascii="Times New Roman" w:eastAsia="Times New Roman" w:hAnsi="Times New Roman" w:cs="Times New Roman"/>
          <w:color w:val="000000" w:themeColor="text1"/>
          <w:kern w:val="0"/>
          <w:sz w:val="22"/>
          <w:szCs w:val="22"/>
          <w14:ligatures w14:val="none"/>
        </w:rPr>
        <w:t>-</w:t>
      </w:r>
      <w:r w:rsidR="007268C8" w:rsidRPr="007268C8">
        <w:rPr>
          <w:rFonts w:ascii="Times New Roman" w:eastAsia="Times New Roman" w:hAnsi="Times New Roman" w:cs="Times New Roman"/>
          <w:color w:val="000000" w:themeColor="text1"/>
          <w:kern w:val="0"/>
          <w:sz w:val="22"/>
          <w:szCs w:val="22"/>
          <w14:ligatures w14:val="none"/>
        </w:rPr>
        <w:t xml:space="preserve"> </w:t>
      </w:r>
      <w:proofErr w:type="spellStart"/>
      <w:r w:rsidR="007268C8" w:rsidRPr="007268C8">
        <w:rPr>
          <w:rFonts w:ascii="Times New Roman" w:eastAsia="Times New Roman" w:hAnsi="Times New Roman" w:cs="Times New Roman"/>
          <w:color w:val="000000" w:themeColor="text1"/>
          <w:kern w:val="0"/>
          <w:sz w:val="22"/>
          <w:szCs w:val="22"/>
          <w14:ligatures w14:val="none"/>
        </w:rPr>
        <w:t>laval</w:t>
      </w:r>
      <w:proofErr w:type="spellEnd"/>
      <w:r w:rsidR="007268C8" w:rsidRPr="007268C8">
        <w:rPr>
          <w:rFonts w:ascii="Times New Roman" w:eastAsia="Times New Roman" w:hAnsi="Times New Roman" w:cs="Times New Roman"/>
          <w:color w:val="000000" w:themeColor="text1"/>
          <w:kern w:val="0"/>
          <w:sz w:val="22"/>
          <w:szCs w:val="22"/>
          <w14:ligatures w14:val="none"/>
        </w:rPr>
        <w:t xml:space="preserve"> stage }</w:t>
      </w:r>
    </w:p>
    <w:p w14:paraId="6A5F1F9F" w14:textId="0D78440E" w:rsidR="007268C8" w:rsidRPr="007268C8" w:rsidRDefault="003D464D"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 </w:t>
      </w:r>
      <w:proofErr w:type="spellStart"/>
      <w:r w:rsidRPr="003D464D">
        <w:rPr>
          <w:rFonts w:ascii="Times New Roman" w:eastAsia="Times New Roman" w:hAnsi="Times New Roman" w:cs="Times New Roman"/>
          <w:color w:val="000000" w:themeColor="text1"/>
          <w:kern w:val="0"/>
          <w:sz w:val="22"/>
          <w:szCs w:val="22"/>
          <w:vertAlign w:val="superscript"/>
          <w14:ligatures w14:val="none"/>
        </w:rPr>
        <w:t>Am</w:t>
      </w:r>
      <w:r>
        <w:rPr>
          <w:rFonts w:ascii="Times New Roman" w:eastAsia="Times New Roman" w:hAnsi="Times New Roman" w:cs="Times New Roman"/>
          <w:color w:val="000000" w:themeColor="text1"/>
          <w:kern w:val="0"/>
          <w:sz w:val="22"/>
          <w:szCs w:val="22"/>
          <w14:ligatures w14:val="none"/>
        </w:rPr>
        <w:t>Dem</w:t>
      </w:r>
      <w:proofErr w:type="spellEnd"/>
      <w:r w:rsidR="007268C8" w:rsidRPr="007268C8">
        <w:rPr>
          <w:rFonts w:ascii="Times New Roman" w:eastAsia="Times New Roman" w:hAnsi="Times New Roman" w:cs="Times New Roman"/>
          <w:color w:val="000000" w:themeColor="text1"/>
          <w:kern w:val="0"/>
          <w:sz w:val="22"/>
          <w:szCs w:val="22"/>
          <w14:ligatures w14:val="none"/>
        </w:rPr>
        <w:t>[3]</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w:t>
      </w:r>
      <w:r w:rsidR="001774F7">
        <w:rPr>
          <w:rFonts w:ascii="Times New Roman" w:eastAsia="Times New Roman" w:hAnsi="Times New Roman" w:cs="Times New Roman"/>
          <w:color w:val="000000" w:themeColor="text1"/>
          <w:kern w:val="0"/>
          <w:sz w:val="22"/>
          <w:szCs w:val="22"/>
          <w14:ligatures w14:val="none"/>
        </w:rPr>
        <w:t xml:space="preserve"> </w:t>
      </w:r>
      <w:proofErr w:type="spellStart"/>
      <w:r w:rsidR="007268C8" w:rsidRPr="007268C8">
        <w:rPr>
          <w:rFonts w:ascii="Times New Roman" w:eastAsia="Times New Roman" w:hAnsi="Times New Roman" w:cs="Times New Roman"/>
          <w:color w:val="000000" w:themeColor="text1"/>
          <w:kern w:val="0"/>
          <w:sz w:val="22"/>
          <w:szCs w:val="22"/>
          <w14:ligatures w14:val="none"/>
        </w:rPr>
        <w:t>0.21</w:t>
      </w:r>
      <w:r w:rsidR="000250A2" w:rsidRPr="00DB709C">
        <w:rPr>
          <w:rFonts w:ascii="Times New Roman" w:hAnsi="Times New Roman" w:cs="Times New Roman"/>
          <w:color w:val="000000" w:themeColor="text1"/>
          <w:sz w:val="22"/>
          <w:szCs w:val="22"/>
        </w:rPr>
        <w:t>μg</w:t>
      </w:r>
      <w:proofErr w:type="spellEnd"/>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xml:space="preserve">  { 18 eggs </w:t>
      </w:r>
      <w:r w:rsidR="000250A2">
        <w:rPr>
          <w:rFonts w:ascii="Times New Roman" w:eastAsia="Times New Roman" w:hAnsi="Times New Roman" w:cs="Times New Roman"/>
          <w:color w:val="000000" w:themeColor="text1"/>
          <w:kern w:val="0"/>
          <w:sz w:val="22"/>
          <w:szCs w:val="22"/>
          <w14:ligatures w14:val="none"/>
        </w:rPr>
        <w:t>-</w:t>
      </w:r>
      <w:r w:rsidR="007268C8" w:rsidRPr="007268C8">
        <w:rPr>
          <w:rFonts w:ascii="Times New Roman" w:eastAsia="Times New Roman" w:hAnsi="Times New Roman" w:cs="Times New Roman"/>
          <w:color w:val="000000" w:themeColor="text1"/>
          <w:kern w:val="0"/>
          <w:sz w:val="22"/>
          <w:szCs w:val="22"/>
          <w14:ligatures w14:val="none"/>
        </w:rPr>
        <w:t xml:space="preserve"> protonymph stage }</w:t>
      </w:r>
    </w:p>
    <w:p w14:paraId="5E4CF4B8" w14:textId="3AA86EC7" w:rsidR="007268C8" w:rsidRPr="007268C8" w:rsidRDefault="003D464D"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 </w:t>
      </w:r>
      <w:proofErr w:type="spellStart"/>
      <w:r w:rsidRPr="003D464D">
        <w:rPr>
          <w:rFonts w:ascii="Times New Roman" w:eastAsia="Times New Roman" w:hAnsi="Times New Roman" w:cs="Times New Roman"/>
          <w:color w:val="000000" w:themeColor="text1"/>
          <w:kern w:val="0"/>
          <w:sz w:val="22"/>
          <w:szCs w:val="22"/>
          <w:vertAlign w:val="superscript"/>
          <w14:ligatures w14:val="none"/>
        </w:rPr>
        <w:t>Am</w:t>
      </w:r>
      <w:r>
        <w:rPr>
          <w:rFonts w:ascii="Times New Roman" w:eastAsia="Times New Roman" w:hAnsi="Times New Roman" w:cs="Times New Roman"/>
          <w:color w:val="000000" w:themeColor="text1"/>
          <w:kern w:val="0"/>
          <w:sz w:val="22"/>
          <w:szCs w:val="22"/>
          <w14:ligatures w14:val="none"/>
        </w:rPr>
        <w:t>mDem</w:t>
      </w:r>
      <w:proofErr w:type="spellEnd"/>
      <w:r w:rsidR="007268C8" w:rsidRPr="007268C8">
        <w:rPr>
          <w:rFonts w:ascii="Times New Roman" w:eastAsia="Times New Roman" w:hAnsi="Times New Roman" w:cs="Times New Roman"/>
          <w:color w:val="000000" w:themeColor="text1"/>
          <w:kern w:val="0"/>
          <w:sz w:val="22"/>
          <w:szCs w:val="22"/>
          <w14:ligatures w14:val="none"/>
        </w:rPr>
        <w:t>[4]</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w:t>
      </w:r>
      <w:r w:rsidR="001774F7">
        <w:rPr>
          <w:rFonts w:ascii="Times New Roman" w:eastAsia="Times New Roman" w:hAnsi="Times New Roman" w:cs="Times New Roman"/>
          <w:color w:val="000000" w:themeColor="text1"/>
          <w:kern w:val="0"/>
          <w:sz w:val="22"/>
          <w:szCs w:val="22"/>
          <w14:ligatures w14:val="none"/>
        </w:rPr>
        <w:t xml:space="preserve"> </w:t>
      </w:r>
      <w:proofErr w:type="spellStart"/>
      <w:r w:rsidR="007268C8" w:rsidRPr="007268C8">
        <w:rPr>
          <w:rFonts w:ascii="Times New Roman" w:eastAsia="Times New Roman" w:hAnsi="Times New Roman" w:cs="Times New Roman"/>
          <w:color w:val="000000" w:themeColor="text1"/>
          <w:kern w:val="0"/>
          <w:sz w:val="22"/>
          <w:szCs w:val="22"/>
          <w14:ligatures w14:val="none"/>
        </w:rPr>
        <w:t>0.26</w:t>
      </w:r>
      <w:r w:rsidR="000250A2" w:rsidRPr="00DB709C">
        <w:rPr>
          <w:rFonts w:ascii="Times New Roman" w:hAnsi="Times New Roman" w:cs="Times New Roman"/>
          <w:color w:val="000000" w:themeColor="text1"/>
          <w:sz w:val="22"/>
          <w:szCs w:val="22"/>
        </w:rPr>
        <w:t>μg</w:t>
      </w:r>
      <w:proofErr w:type="spellEnd"/>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xml:space="preserve">  { 23 eggs </w:t>
      </w:r>
      <w:r w:rsidR="000250A2">
        <w:rPr>
          <w:rFonts w:ascii="Times New Roman" w:eastAsia="Times New Roman" w:hAnsi="Times New Roman" w:cs="Times New Roman"/>
          <w:color w:val="000000" w:themeColor="text1"/>
          <w:kern w:val="0"/>
          <w:sz w:val="22"/>
          <w:szCs w:val="22"/>
          <w14:ligatures w14:val="none"/>
        </w:rPr>
        <w:t>-</w:t>
      </w:r>
      <w:r w:rsidR="007268C8" w:rsidRPr="007268C8">
        <w:rPr>
          <w:rFonts w:ascii="Times New Roman" w:eastAsia="Times New Roman" w:hAnsi="Times New Roman" w:cs="Times New Roman"/>
          <w:color w:val="000000" w:themeColor="text1"/>
          <w:kern w:val="0"/>
          <w:sz w:val="22"/>
          <w:szCs w:val="22"/>
          <w14:ligatures w14:val="none"/>
        </w:rPr>
        <w:t xml:space="preserve"> </w:t>
      </w:r>
      <w:r w:rsidR="00C6780D" w:rsidRPr="007268C8">
        <w:rPr>
          <w:rFonts w:ascii="Times New Roman" w:eastAsia="Times New Roman" w:hAnsi="Times New Roman" w:cs="Times New Roman"/>
          <w:color w:val="000000" w:themeColor="text1"/>
          <w:kern w:val="0"/>
          <w:sz w:val="22"/>
          <w:szCs w:val="22"/>
          <w14:ligatures w14:val="none"/>
        </w:rPr>
        <w:t>deutonymph</w:t>
      </w:r>
      <w:r w:rsidR="007268C8" w:rsidRPr="007268C8">
        <w:rPr>
          <w:rFonts w:ascii="Times New Roman" w:eastAsia="Times New Roman" w:hAnsi="Times New Roman" w:cs="Times New Roman"/>
          <w:color w:val="000000" w:themeColor="text1"/>
          <w:kern w:val="0"/>
          <w:sz w:val="22"/>
          <w:szCs w:val="22"/>
          <w14:ligatures w14:val="none"/>
        </w:rPr>
        <w:t xml:space="preserve"> stage }</w:t>
      </w:r>
    </w:p>
    <w:p w14:paraId="49552E81" w14:textId="4A3DF0A0" w:rsidR="007268C8" w:rsidRPr="007268C8" w:rsidRDefault="003D464D"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 </w:t>
      </w:r>
      <w:proofErr w:type="spellStart"/>
      <w:r w:rsidRPr="003D464D">
        <w:rPr>
          <w:rFonts w:ascii="Times New Roman" w:eastAsia="Times New Roman" w:hAnsi="Times New Roman" w:cs="Times New Roman"/>
          <w:color w:val="000000" w:themeColor="text1"/>
          <w:kern w:val="0"/>
          <w:sz w:val="22"/>
          <w:szCs w:val="22"/>
          <w:vertAlign w:val="superscript"/>
          <w14:ligatures w14:val="none"/>
        </w:rPr>
        <w:t>Am</w:t>
      </w:r>
      <w:r>
        <w:rPr>
          <w:rFonts w:ascii="Times New Roman" w:eastAsia="Times New Roman" w:hAnsi="Times New Roman" w:cs="Times New Roman"/>
          <w:color w:val="000000" w:themeColor="text1"/>
          <w:kern w:val="0"/>
          <w:sz w:val="22"/>
          <w:szCs w:val="22"/>
          <w14:ligatures w14:val="none"/>
        </w:rPr>
        <w:t>Dem</w:t>
      </w:r>
      <w:proofErr w:type="spellEnd"/>
      <w:r w:rsidR="007268C8" w:rsidRPr="007268C8">
        <w:rPr>
          <w:rFonts w:ascii="Times New Roman" w:eastAsia="Times New Roman" w:hAnsi="Times New Roman" w:cs="Times New Roman"/>
          <w:color w:val="000000" w:themeColor="text1"/>
          <w:kern w:val="0"/>
          <w:sz w:val="22"/>
          <w:szCs w:val="22"/>
          <w14:ligatures w14:val="none"/>
        </w:rPr>
        <w:t>[5]</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w:t>
      </w:r>
      <w:r w:rsidR="001774F7">
        <w:rPr>
          <w:rFonts w:ascii="Times New Roman" w:eastAsia="Times New Roman" w:hAnsi="Times New Roman" w:cs="Times New Roman"/>
          <w:color w:val="000000" w:themeColor="text1"/>
          <w:kern w:val="0"/>
          <w:sz w:val="22"/>
          <w:szCs w:val="22"/>
          <w14:ligatures w14:val="none"/>
        </w:rPr>
        <w:t xml:space="preserve"> </w:t>
      </w:r>
      <w:proofErr w:type="spellStart"/>
      <w:r w:rsidR="007268C8" w:rsidRPr="007268C8">
        <w:rPr>
          <w:rFonts w:ascii="Times New Roman" w:eastAsia="Times New Roman" w:hAnsi="Times New Roman" w:cs="Times New Roman"/>
          <w:color w:val="000000" w:themeColor="text1"/>
          <w:kern w:val="0"/>
          <w:sz w:val="22"/>
          <w:szCs w:val="22"/>
          <w14:ligatures w14:val="none"/>
        </w:rPr>
        <w:t>0.41</w:t>
      </w:r>
      <w:r w:rsidR="000250A2" w:rsidRPr="00DB709C">
        <w:rPr>
          <w:rFonts w:ascii="Times New Roman" w:hAnsi="Times New Roman" w:cs="Times New Roman"/>
          <w:color w:val="000000" w:themeColor="text1"/>
          <w:sz w:val="22"/>
          <w:szCs w:val="22"/>
        </w:rPr>
        <w:t>μg</w:t>
      </w:r>
      <w:proofErr w:type="spellEnd"/>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xml:space="preserve">  { 98 eggs </w:t>
      </w:r>
      <w:r w:rsidR="000250A2">
        <w:rPr>
          <w:rFonts w:ascii="Times New Roman" w:eastAsia="Times New Roman" w:hAnsi="Times New Roman" w:cs="Times New Roman"/>
          <w:color w:val="000000" w:themeColor="text1"/>
          <w:kern w:val="0"/>
          <w:sz w:val="22"/>
          <w:szCs w:val="22"/>
          <w14:ligatures w14:val="none"/>
        </w:rPr>
        <w:t>-</w:t>
      </w:r>
      <w:r w:rsidR="007268C8" w:rsidRPr="007268C8">
        <w:rPr>
          <w:rFonts w:ascii="Times New Roman" w:eastAsia="Times New Roman" w:hAnsi="Times New Roman" w:cs="Times New Roman"/>
          <w:color w:val="000000" w:themeColor="text1"/>
          <w:kern w:val="0"/>
          <w:sz w:val="22"/>
          <w:szCs w:val="22"/>
          <w14:ligatures w14:val="none"/>
        </w:rPr>
        <w:t xml:space="preserve"> preoviposition }</w:t>
      </w:r>
    </w:p>
    <w:p w14:paraId="63E5E7C6" w14:textId="02FDF4AF" w:rsidR="007268C8" w:rsidRPr="007268C8" w:rsidRDefault="003D464D"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 </w:t>
      </w:r>
      <w:proofErr w:type="spellStart"/>
      <w:r w:rsidRPr="003D464D">
        <w:rPr>
          <w:rFonts w:ascii="Times New Roman" w:eastAsia="Times New Roman" w:hAnsi="Times New Roman" w:cs="Times New Roman"/>
          <w:color w:val="000000" w:themeColor="text1"/>
          <w:kern w:val="0"/>
          <w:sz w:val="22"/>
          <w:szCs w:val="22"/>
          <w:vertAlign w:val="superscript"/>
          <w14:ligatures w14:val="none"/>
        </w:rPr>
        <w:t>Am</w:t>
      </w:r>
      <w:r>
        <w:rPr>
          <w:rFonts w:ascii="Times New Roman" w:eastAsia="Times New Roman" w:hAnsi="Times New Roman" w:cs="Times New Roman"/>
          <w:color w:val="000000" w:themeColor="text1"/>
          <w:kern w:val="0"/>
          <w:sz w:val="22"/>
          <w:szCs w:val="22"/>
          <w14:ligatures w14:val="none"/>
        </w:rPr>
        <w:t>Dem</w:t>
      </w:r>
      <w:proofErr w:type="spellEnd"/>
      <w:r w:rsidR="007268C8" w:rsidRPr="007268C8">
        <w:rPr>
          <w:rFonts w:ascii="Times New Roman" w:eastAsia="Times New Roman" w:hAnsi="Times New Roman" w:cs="Times New Roman"/>
          <w:color w:val="000000" w:themeColor="text1"/>
          <w:kern w:val="0"/>
          <w:sz w:val="22"/>
          <w:szCs w:val="22"/>
          <w14:ligatures w14:val="none"/>
        </w:rPr>
        <w:t>[6]</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w:t>
      </w:r>
      <w:r w:rsidR="001774F7">
        <w:rPr>
          <w:rFonts w:ascii="Times New Roman" w:eastAsia="Times New Roman" w:hAnsi="Times New Roman" w:cs="Times New Roman"/>
          <w:color w:val="000000" w:themeColor="text1"/>
          <w:kern w:val="0"/>
          <w:sz w:val="22"/>
          <w:szCs w:val="22"/>
          <w14:ligatures w14:val="none"/>
        </w:rPr>
        <w:t xml:space="preserve"> </w:t>
      </w:r>
      <w:proofErr w:type="spellStart"/>
      <w:r w:rsidR="007268C8" w:rsidRPr="007268C8">
        <w:rPr>
          <w:rFonts w:ascii="Times New Roman" w:eastAsia="Times New Roman" w:hAnsi="Times New Roman" w:cs="Times New Roman"/>
          <w:color w:val="000000" w:themeColor="text1"/>
          <w:kern w:val="0"/>
          <w:sz w:val="22"/>
          <w:szCs w:val="22"/>
          <w14:ligatures w14:val="none"/>
        </w:rPr>
        <w:t>0.37</w:t>
      </w:r>
      <w:r w:rsidR="000250A2" w:rsidRPr="00DB709C">
        <w:rPr>
          <w:rFonts w:ascii="Times New Roman" w:hAnsi="Times New Roman" w:cs="Times New Roman"/>
          <w:color w:val="000000" w:themeColor="text1"/>
          <w:sz w:val="22"/>
          <w:szCs w:val="22"/>
        </w:rPr>
        <w:t>μg</w:t>
      </w:r>
      <w:proofErr w:type="spellEnd"/>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xml:space="preserve">  {257 </w:t>
      </w:r>
      <w:r w:rsidR="000250A2">
        <w:rPr>
          <w:rFonts w:ascii="Times New Roman" w:eastAsia="Times New Roman" w:hAnsi="Times New Roman" w:cs="Times New Roman"/>
          <w:color w:val="000000" w:themeColor="text1"/>
          <w:kern w:val="0"/>
          <w:sz w:val="22"/>
          <w:szCs w:val="22"/>
          <w14:ligatures w14:val="none"/>
        </w:rPr>
        <w:t>-</w:t>
      </w:r>
      <w:r w:rsidR="007268C8" w:rsidRPr="007268C8">
        <w:rPr>
          <w:rFonts w:ascii="Times New Roman" w:eastAsia="Times New Roman" w:hAnsi="Times New Roman" w:cs="Times New Roman"/>
          <w:color w:val="000000" w:themeColor="text1"/>
          <w:kern w:val="0"/>
          <w:sz w:val="22"/>
          <w:szCs w:val="22"/>
          <w14:ligatures w14:val="none"/>
        </w:rPr>
        <w:t xml:space="preserve"> ovip</w:t>
      </w:r>
      <w:r w:rsidR="00F27967">
        <w:rPr>
          <w:rFonts w:ascii="Times New Roman" w:eastAsia="Times New Roman" w:hAnsi="Times New Roman" w:cs="Times New Roman"/>
          <w:color w:val="000000" w:themeColor="text1"/>
          <w:kern w:val="0"/>
          <w:sz w:val="22"/>
          <w:szCs w:val="22"/>
          <w14:ligatures w14:val="none"/>
        </w:rPr>
        <w:t>osition</w:t>
      </w:r>
      <w:r w:rsidR="007268C8" w:rsidRPr="007268C8">
        <w:rPr>
          <w:rFonts w:ascii="Times New Roman" w:eastAsia="Times New Roman" w:hAnsi="Times New Roman" w:cs="Times New Roman"/>
          <w:color w:val="000000" w:themeColor="text1"/>
          <w:kern w:val="0"/>
          <w:sz w:val="22"/>
          <w:szCs w:val="22"/>
          <w14:ligatures w14:val="none"/>
        </w:rPr>
        <w:t xml:space="preserve"> period }</w:t>
      </w:r>
    </w:p>
    <w:p w14:paraId="05F979C4" w14:textId="21203A74" w:rsidR="007268C8" w:rsidRDefault="003D464D"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 </w:t>
      </w:r>
      <w:proofErr w:type="spellStart"/>
      <w:r w:rsidRPr="003D464D">
        <w:rPr>
          <w:rFonts w:ascii="Times New Roman" w:eastAsia="Times New Roman" w:hAnsi="Times New Roman" w:cs="Times New Roman"/>
          <w:color w:val="000000" w:themeColor="text1"/>
          <w:kern w:val="0"/>
          <w:sz w:val="22"/>
          <w:szCs w:val="22"/>
          <w:vertAlign w:val="superscript"/>
          <w14:ligatures w14:val="none"/>
        </w:rPr>
        <w:t>Am</w:t>
      </w:r>
      <w:r>
        <w:rPr>
          <w:rFonts w:ascii="Times New Roman" w:eastAsia="Times New Roman" w:hAnsi="Times New Roman" w:cs="Times New Roman"/>
          <w:color w:val="000000" w:themeColor="text1"/>
          <w:kern w:val="0"/>
          <w:sz w:val="22"/>
          <w:szCs w:val="22"/>
          <w14:ligatures w14:val="none"/>
        </w:rPr>
        <w:t>Dem</w:t>
      </w:r>
      <w:proofErr w:type="spellEnd"/>
      <w:r w:rsidR="007268C8" w:rsidRPr="007268C8">
        <w:rPr>
          <w:rFonts w:ascii="Times New Roman" w:eastAsia="Times New Roman" w:hAnsi="Times New Roman" w:cs="Times New Roman"/>
          <w:color w:val="000000" w:themeColor="text1"/>
          <w:kern w:val="0"/>
          <w:sz w:val="22"/>
          <w:szCs w:val="22"/>
          <w14:ligatures w14:val="none"/>
        </w:rPr>
        <w:t>[7]</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w:t>
      </w:r>
      <w:r w:rsidR="001774F7">
        <w:rPr>
          <w:rFonts w:ascii="Times New Roman" w:eastAsia="Times New Roman" w:hAnsi="Times New Roman" w:cs="Times New Roman"/>
          <w:color w:val="000000" w:themeColor="text1"/>
          <w:kern w:val="0"/>
          <w:sz w:val="22"/>
          <w:szCs w:val="22"/>
          <w14:ligatures w14:val="none"/>
        </w:rPr>
        <w:t xml:space="preserve"> </w:t>
      </w:r>
      <w:proofErr w:type="spellStart"/>
      <w:r w:rsidR="007268C8" w:rsidRPr="007268C8">
        <w:rPr>
          <w:rFonts w:ascii="Times New Roman" w:eastAsia="Times New Roman" w:hAnsi="Times New Roman" w:cs="Times New Roman"/>
          <w:color w:val="000000" w:themeColor="text1"/>
          <w:kern w:val="0"/>
          <w:sz w:val="22"/>
          <w:szCs w:val="22"/>
          <w14:ligatures w14:val="none"/>
        </w:rPr>
        <w:t>0.27</w:t>
      </w:r>
      <w:r w:rsidR="000250A2" w:rsidRPr="00DB709C">
        <w:rPr>
          <w:rFonts w:ascii="Times New Roman" w:hAnsi="Times New Roman" w:cs="Times New Roman"/>
          <w:color w:val="000000" w:themeColor="text1"/>
          <w:sz w:val="22"/>
          <w:szCs w:val="22"/>
        </w:rPr>
        <w:t>μg</w:t>
      </w:r>
      <w:proofErr w:type="spellEnd"/>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xml:space="preserve">  { 63 </w:t>
      </w:r>
      <w:r w:rsidR="000250A2">
        <w:rPr>
          <w:rFonts w:ascii="Times New Roman" w:eastAsia="Times New Roman" w:hAnsi="Times New Roman" w:cs="Times New Roman"/>
          <w:color w:val="000000" w:themeColor="text1"/>
          <w:kern w:val="0"/>
          <w:sz w:val="22"/>
          <w:szCs w:val="22"/>
          <w14:ligatures w14:val="none"/>
        </w:rPr>
        <w:t>-</w:t>
      </w:r>
      <w:r w:rsidR="007268C8" w:rsidRPr="007268C8">
        <w:rPr>
          <w:rFonts w:ascii="Times New Roman" w:eastAsia="Times New Roman" w:hAnsi="Times New Roman" w:cs="Times New Roman"/>
          <w:color w:val="000000" w:themeColor="text1"/>
          <w:kern w:val="0"/>
          <w:sz w:val="22"/>
          <w:szCs w:val="22"/>
          <w14:ligatures w14:val="none"/>
        </w:rPr>
        <w:t xml:space="preserve"> post-oviposition at </w:t>
      </w:r>
      <w:proofErr w:type="spellStart"/>
      <w:r w:rsidR="007268C8" w:rsidRPr="007268C8">
        <w:rPr>
          <w:rFonts w:ascii="Times New Roman" w:eastAsia="Times New Roman" w:hAnsi="Times New Roman" w:cs="Times New Roman"/>
          <w:color w:val="000000" w:themeColor="text1"/>
          <w:kern w:val="0"/>
          <w:sz w:val="22"/>
          <w:szCs w:val="22"/>
          <w14:ligatures w14:val="none"/>
        </w:rPr>
        <w:t>25C</w:t>
      </w:r>
      <w:proofErr w:type="spellEnd"/>
      <w:r w:rsidR="007268C8" w:rsidRPr="007268C8">
        <w:rPr>
          <w:rFonts w:ascii="Times New Roman" w:eastAsia="Times New Roman" w:hAnsi="Times New Roman" w:cs="Times New Roman"/>
          <w:color w:val="000000" w:themeColor="text1"/>
          <w:kern w:val="0"/>
          <w:sz w:val="22"/>
          <w:szCs w:val="22"/>
          <w14:ligatures w14:val="none"/>
        </w:rPr>
        <w:t xml:space="preserve">} </w:t>
      </w:r>
    </w:p>
    <w:p w14:paraId="222B19EE" w14:textId="77777777" w:rsidR="008D0663" w:rsidRPr="007268C8" w:rsidRDefault="008D0663" w:rsidP="007268C8">
      <w:pPr>
        <w:spacing w:after="0" w:line="240" w:lineRule="auto"/>
        <w:jc w:val="both"/>
        <w:rPr>
          <w:rFonts w:ascii="Times New Roman" w:eastAsia="Times New Roman" w:hAnsi="Times New Roman" w:cs="Times New Roman"/>
          <w:color w:val="000000" w:themeColor="text1"/>
          <w:kern w:val="0"/>
          <w:sz w:val="22"/>
          <w:szCs w:val="22"/>
          <w14:ligatures w14:val="none"/>
        </w:rPr>
      </w:pPr>
    </w:p>
    <w:p w14:paraId="5BEC2B6E" w14:textId="6C4AC439" w:rsidR="007268C8" w:rsidRPr="007268C8" w:rsidRDefault="001666C3"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proofErr w:type="spellStart"/>
      <w:r w:rsidRPr="003D464D">
        <w:rPr>
          <w:rFonts w:ascii="Times New Roman" w:eastAsia="Times New Roman" w:hAnsi="Times New Roman" w:cs="Times New Roman"/>
          <w:color w:val="000000" w:themeColor="text1"/>
          <w:kern w:val="0"/>
          <w:sz w:val="22"/>
          <w:szCs w:val="22"/>
          <w:vertAlign w:val="superscript"/>
          <w14:ligatures w14:val="none"/>
        </w:rPr>
        <w:t>A</w:t>
      </w:r>
      <w:r w:rsidR="003D464D" w:rsidRPr="003D464D">
        <w:rPr>
          <w:rFonts w:ascii="Times New Roman" w:eastAsia="Times New Roman" w:hAnsi="Times New Roman" w:cs="Times New Roman"/>
          <w:color w:val="000000" w:themeColor="text1"/>
          <w:kern w:val="0"/>
          <w:sz w:val="22"/>
          <w:szCs w:val="22"/>
          <w:vertAlign w:val="superscript"/>
          <w14:ligatures w14:val="none"/>
        </w:rPr>
        <w:t>m</w:t>
      </w:r>
      <w:r w:rsidR="007268C8" w:rsidRPr="007268C8">
        <w:rPr>
          <w:rFonts w:ascii="Times New Roman" w:eastAsia="Times New Roman" w:hAnsi="Times New Roman" w:cs="Times New Roman"/>
          <w:color w:val="000000" w:themeColor="text1"/>
          <w:kern w:val="0"/>
          <w:sz w:val="22"/>
          <w:szCs w:val="22"/>
          <w14:ligatures w14:val="none"/>
        </w:rPr>
        <w:t>fec</w:t>
      </w:r>
      <w:r w:rsidR="001774F7">
        <w:rPr>
          <w:rFonts w:ascii="Times New Roman" w:eastAsia="Times New Roman" w:hAnsi="Times New Roman" w:cs="Times New Roman"/>
          <w:color w:val="000000" w:themeColor="text1"/>
          <w:kern w:val="0"/>
          <w:sz w:val="22"/>
          <w:szCs w:val="22"/>
          <w14:ligatures w14:val="none"/>
        </w:rPr>
        <w:t>undity</w:t>
      </w:r>
      <w:proofErr w:type="spellEnd"/>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0.18</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eggs/dd&gt;6.64</w:t>
      </w:r>
      <w:r w:rsidR="001774F7">
        <w:rPr>
          <w:rFonts w:ascii="Times New Roman" w:eastAsia="Times New Roman" w:hAnsi="Times New Roman" w:cs="Times New Roman"/>
          <w:color w:val="000000" w:themeColor="text1"/>
          <w:kern w:val="0"/>
          <w:sz w:val="22"/>
          <w:szCs w:val="22"/>
          <w14:ligatures w14:val="none"/>
        </w:rPr>
        <w:sym w:font="Symbol" w:char="F0B0"/>
      </w:r>
      <w:r w:rsidR="007268C8" w:rsidRPr="007268C8">
        <w:rPr>
          <w:rFonts w:ascii="Times New Roman" w:eastAsia="Times New Roman" w:hAnsi="Times New Roman" w:cs="Times New Roman"/>
          <w:color w:val="000000" w:themeColor="text1"/>
          <w:kern w:val="0"/>
          <w:sz w:val="22"/>
          <w:szCs w:val="22"/>
          <w14:ligatures w14:val="none"/>
        </w:rPr>
        <w:t xml:space="preserve">C </w:t>
      </w:r>
    </w:p>
    <w:p w14:paraId="0E4AEFC8" w14:textId="7FEDC2F4" w:rsidR="007268C8" w:rsidRPr="007268C8" w:rsidRDefault="003D464D"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proofErr w:type="spellStart"/>
      <w:r w:rsidRPr="003D464D">
        <w:rPr>
          <w:rFonts w:ascii="Times New Roman" w:eastAsia="Times New Roman" w:hAnsi="Times New Roman" w:cs="Times New Roman"/>
          <w:color w:val="000000" w:themeColor="text1"/>
          <w:kern w:val="0"/>
          <w:sz w:val="22"/>
          <w:szCs w:val="22"/>
          <w:vertAlign w:val="superscript"/>
          <w14:ligatures w14:val="none"/>
        </w:rPr>
        <w:t>Am</w:t>
      </w:r>
      <w:r w:rsidR="007268C8" w:rsidRPr="007268C8">
        <w:rPr>
          <w:rFonts w:ascii="Times New Roman" w:eastAsia="Times New Roman" w:hAnsi="Times New Roman" w:cs="Times New Roman"/>
          <w:color w:val="000000" w:themeColor="text1"/>
          <w:kern w:val="0"/>
          <w:sz w:val="22"/>
          <w:szCs w:val="22"/>
          <w14:ligatures w14:val="none"/>
        </w:rPr>
        <w:t>s</w:t>
      </w:r>
      <w:r>
        <w:rPr>
          <w:rFonts w:ascii="Times New Roman" w:eastAsia="Times New Roman" w:hAnsi="Times New Roman" w:cs="Times New Roman"/>
          <w:color w:val="000000" w:themeColor="text1"/>
          <w:kern w:val="0"/>
          <w:sz w:val="22"/>
          <w:szCs w:val="22"/>
          <w14:ligatures w14:val="none"/>
        </w:rPr>
        <w:t>r</w:t>
      </w:r>
      <w:proofErr w:type="spellEnd"/>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0.66  {</w:t>
      </w:r>
      <w:r w:rsidR="001774F7">
        <w:rPr>
          <w:rFonts w:ascii="Times New Roman" w:eastAsia="Times New Roman" w:hAnsi="Times New Roman" w:cs="Times New Roman"/>
          <w:color w:val="000000" w:themeColor="text1"/>
          <w:kern w:val="0"/>
          <w:sz w:val="22"/>
          <w:szCs w:val="22"/>
          <w14:ligatures w14:val="none"/>
        </w:rPr>
        <w:t xml:space="preserve">2 </w:t>
      </w:r>
      <w:proofErr w:type="spellStart"/>
      <w:r w:rsidR="007268C8" w:rsidRPr="007268C8">
        <w:rPr>
          <w:rFonts w:ascii="Times New Roman" w:eastAsia="Times New Roman" w:hAnsi="Times New Roman" w:cs="Times New Roman"/>
          <w:color w:val="000000" w:themeColor="text1"/>
          <w:kern w:val="0"/>
          <w:sz w:val="22"/>
          <w:szCs w:val="22"/>
          <w14:ligatures w14:val="none"/>
        </w:rPr>
        <w:t>fem</w:t>
      </w:r>
      <w:r w:rsidR="00714B30">
        <w:rPr>
          <w:rFonts w:ascii="Times New Roman" w:eastAsia="Times New Roman" w:hAnsi="Times New Roman" w:cs="Times New Roman"/>
          <w:color w:val="000000" w:themeColor="text1"/>
          <w:kern w:val="0"/>
          <w:sz w:val="22"/>
          <w:szCs w:val="22"/>
          <w14:ligatures w14:val="none"/>
        </w:rPr>
        <w:t>ales</w:t>
      </w:r>
      <w:r w:rsidR="007268C8" w:rsidRPr="007268C8">
        <w:rPr>
          <w:rFonts w:ascii="Times New Roman" w:eastAsia="Times New Roman" w:hAnsi="Times New Roman" w:cs="Times New Roman"/>
          <w:color w:val="000000" w:themeColor="text1"/>
          <w:kern w:val="0"/>
          <w:sz w:val="22"/>
          <w:szCs w:val="22"/>
          <w14:ligatures w14:val="none"/>
        </w:rPr>
        <w:t>:male</w:t>
      </w:r>
      <w:proofErr w:type="spellEnd"/>
      <w:r w:rsidR="007268C8" w:rsidRPr="007268C8">
        <w:rPr>
          <w:rFonts w:ascii="Times New Roman" w:eastAsia="Times New Roman" w:hAnsi="Times New Roman" w:cs="Times New Roman"/>
          <w:color w:val="000000" w:themeColor="text1"/>
          <w:kern w:val="0"/>
          <w:sz w:val="22"/>
          <w:szCs w:val="22"/>
          <w14:ligatures w14:val="none"/>
        </w:rPr>
        <w:t>}</w:t>
      </w:r>
    </w:p>
    <w:p w14:paraId="6BDD96CF" w14:textId="0B06EC90" w:rsidR="007268C8" w:rsidRPr="007268C8" w:rsidRDefault="003D464D"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proofErr w:type="spellStart"/>
      <w:r w:rsidRPr="003D464D">
        <w:rPr>
          <w:rFonts w:ascii="Times New Roman" w:eastAsia="Times New Roman" w:hAnsi="Times New Roman" w:cs="Times New Roman"/>
          <w:color w:val="000000" w:themeColor="text1"/>
          <w:kern w:val="0"/>
          <w:sz w:val="22"/>
          <w:szCs w:val="22"/>
          <w:vertAlign w:val="superscript"/>
          <w14:ligatures w14:val="none"/>
        </w:rPr>
        <w:t>Am</w:t>
      </w:r>
      <w:r w:rsidR="00E21A61">
        <w:rPr>
          <w:rFonts w:ascii="Times New Roman" w:eastAsia="Times New Roman" w:hAnsi="Times New Roman" w:cs="Times New Roman"/>
          <w:color w:val="000000" w:themeColor="text1"/>
          <w:kern w:val="0"/>
          <w:sz w:val="22"/>
          <w:szCs w:val="22"/>
          <w14:ligatures w14:val="none"/>
        </w:rPr>
        <w:t>RH</w:t>
      </w:r>
      <w:r w:rsidR="007268C8" w:rsidRPr="007268C8">
        <w:rPr>
          <w:rFonts w:ascii="Times New Roman" w:eastAsia="Times New Roman" w:hAnsi="Times New Roman" w:cs="Times New Roman"/>
          <w:color w:val="000000" w:themeColor="text1"/>
          <w:kern w:val="0"/>
          <w:sz w:val="22"/>
          <w:szCs w:val="22"/>
          <w14:ligatures w14:val="none"/>
        </w:rPr>
        <w:t>lim</w:t>
      </w:r>
      <w:proofErr w:type="spellEnd"/>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xml:space="preserve">= </w:t>
      </w:r>
      <w:r w:rsidR="006F5153">
        <w:rPr>
          <w:rFonts w:ascii="Times New Roman" w:eastAsia="Times New Roman" w:hAnsi="Times New Roman" w:cs="Times New Roman"/>
          <w:color w:val="000000" w:themeColor="text1"/>
          <w:kern w:val="0"/>
          <w:sz w:val="22"/>
          <w:szCs w:val="22"/>
          <w14:ligatures w14:val="none"/>
        </w:rPr>
        <w:t>40</w:t>
      </w:r>
      <w:r w:rsidR="009D5A52">
        <w:rPr>
          <w:rFonts w:ascii="Times New Roman" w:eastAsia="Times New Roman" w:hAnsi="Times New Roman" w:cs="Times New Roman"/>
          <w:color w:val="000000" w:themeColor="text1"/>
          <w:kern w:val="0"/>
          <w:sz w:val="22"/>
          <w:szCs w:val="22"/>
          <w14:ligatures w14:val="none"/>
        </w:rPr>
        <w:t>%</w:t>
      </w:r>
      <w:r w:rsidR="001774F7">
        <w:rPr>
          <w:rFonts w:ascii="Times New Roman" w:eastAsia="Times New Roman" w:hAnsi="Times New Roman" w:cs="Times New Roman"/>
          <w:color w:val="000000" w:themeColor="text1"/>
          <w:kern w:val="0"/>
          <w:sz w:val="22"/>
          <w:szCs w:val="22"/>
          <w14:ligatures w14:val="none"/>
        </w:rPr>
        <w:t xml:space="preserve"> </w:t>
      </w:r>
    </w:p>
    <w:p w14:paraId="7388DCEB" w14:textId="43365F77" w:rsidR="007268C8" w:rsidRDefault="00E21A61"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0</w:t>
      </w:r>
      <w:r w:rsidR="000250A2">
        <w:rPr>
          <w:rFonts w:ascii="Times New Roman" w:eastAsia="Times New Roman" w:hAnsi="Times New Roman" w:cs="Times New Roman"/>
          <w:color w:val="000000" w:themeColor="text1"/>
          <w:kern w:val="0"/>
          <w:sz w:val="22"/>
          <w:szCs w:val="22"/>
          <w14:ligatures w14:val="none"/>
        </w:rPr>
        <w:t xml:space="preserve"> </w:t>
      </w:r>
      <w:r w:rsidRPr="00E21A61">
        <w:rPr>
          <w:rFonts w:ascii="Times New Roman" w:eastAsia="Times New Roman" w:hAnsi="Times New Roman" w:cs="Times New Roman"/>
          <w:color w:val="000000" w:themeColor="text1"/>
          <w:kern w:val="0"/>
          <w:sz w:val="22"/>
          <w:szCs w:val="22"/>
          <w:u w:val="single"/>
          <w14:ligatures w14:val="none"/>
        </w:rPr>
        <w:t>&lt;</w:t>
      </w:r>
      <w:r w:rsidR="000250A2">
        <w:rPr>
          <w:rFonts w:ascii="Times New Roman" w:eastAsia="Times New Roman" w:hAnsi="Times New Roman" w:cs="Times New Roman"/>
          <w:color w:val="000000" w:themeColor="text1"/>
          <w:kern w:val="0"/>
          <w:sz w:val="22"/>
          <w:szCs w:val="22"/>
          <w:u w:val="single"/>
          <w14:ligatures w14:val="none"/>
        </w:rPr>
        <w:t xml:space="preserve"> </w:t>
      </w:r>
      <w:proofErr w:type="spellStart"/>
      <w:r w:rsidR="001666C3" w:rsidRPr="000250A2">
        <w:rPr>
          <w:rFonts w:ascii="Times New Roman" w:eastAsia="Times New Roman" w:hAnsi="Times New Roman" w:cs="Times New Roman"/>
          <w:color w:val="000000" w:themeColor="text1"/>
          <w:kern w:val="0"/>
          <w:sz w:val="22"/>
          <w:szCs w:val="22"/>
          <w:vertAlign w:val="superscript"/>
          <w14:ligatures w14:val="none"/>
        </w:rPr>
        <w:t>Am</w:t>
      </w:r>
      <w:r w:rsidR="001666C3">
        <w:rPr>
          <w:rFonts w:ascii="Times New Roman" w:eastAsia="Times New Roman" w:hAnsi="Times New Roman" w:cs="Times New Roman"/>
          <w:color w:val="000000" w:themeColor="text1"/>
          <w:kern w:val="0"/>
          <w:sz w:val="22"/>
          <w:szCs w:val="22"/>
          <w14:ligatures w14:val="none"/>
        </w:rPr>
        <w:t>SD</w:t>
      </w:r>
      <w:r w:rsidR="007268C8" w:rsidRPr="000250A2">
        <w:rPr>
          <w:rFonts w:ascii="Times New Roman" w:eastAsia="Times New Roman" w:hAnsi="Times New Roman" w:cs="Times New Roman"/>
          <w:color w:val="000000" w:themeColor="text1"/>
          <w:kern w:val="0"/>
          <w:sz w:val="22"/>
          <w:szCs w:val="22"/>
          <w:vertAlign w:val="subscript"/>
          <w14:ligatures w14:val="none"/>
        </w:rPr>
        <w:t>min</w:t>
      </w:r>
      <w:proofErr w:type="spellEnd"/>
      <w:r w:rsidR="000250A2">
        <w:rPr>
          <w:rFonts w:ascii="Times New Roman" w:eastAsia="Times New Roman" w:hAnsi="Times New Roman" w:cs="Times New Roman"/>
          <w:color w:val="000000" w:themeColor="text1"/>
          <w:kern w:val="0"/>
          <w:sz w:val="22"/>
          <w:szCs w:val="22"/>
          <w:vertAlign w:val="subscript"/>
          <w14:ligatures w14:val="none"/>
        </w:rPr>
        <w:t xml:space="preserve"> </w:t>
      </w:r>
      <w:r w:rsidRPr="00E21A61">
        <w:rPr>
          <w:rFonts w:ascii="Times New Roman" w:eastAsia="Times New Roman" w:hAnsi="Times New Roman" w:cs="Times New Roman"/>
          <w:color w:val="000000" w:themeColor="text1"/>
          <w:kern w:val="0"/>
          <w:sz w:val="22"/>
          <w:szCs w:val="22"/>
          <w:u w:val="single"/>
          <w14:ligatures w14:val="none"/>
        </w:rPr>
        <w:t>&lt;</w:t>
      </w:r>
      <w:r>
        <w:rPr>
          <w:rFonts w:ascii="Times New Roman" w:eastAsia="Times New Roman" w:hAnsi="Times New Roman" w:cs="Times New Roman"/>
          <w:color w:val="000000" w:themeColor="text1"/>
          <w:kern w:val="0"/>
          <w:sz w:val="22"/>
          <w:szCs w:val="22"/>
          <w14:ligatures w14:val="none"/>
        </w:rPr>
        <w:t>1</w:t>
      </w:r>
      <w:r w:rsidR="007268C8" w:rsidRPr="007268C8">
        <w:rPr>
          <w:rFonts w:ascii="Times New Roman" w:eastAsia="Times New Roman" w:hAnsi="Times New Roman" w:cs="Times New Roman"/>
          <w:color w:val="000000" w:themeColor="text1"/>
          <w:kern w:val="0"/>
          <w:sz w:val="22"/>
          <w:szCs w:val="22"/>
          <w14:ligatures w14:val="none"/>
        </w:rPr>
        <w:t xml:space="preserve"> {no pollen effect for </w:t>
      </w:r>
      <w:r w:rsidR="005B5211" w:rsidRPr="001666C3">
        <w:rPr>
          <w:rFonts w:ascii="Times New Roman" w:eastAsia="Times New Roman" w:hAnsi="Times New Roman" w:cs="Times New Roman"/>
          <w:i/>
          <w:iCs/>
          <w:color w:val="000000" w:themeColor="text1"/>
          <w:kern w:val="0"/>
          <w:sz w:val="22"/>
          <w:szCs w:val="22"/>
          <w14:ligatures w14:val="none"/>
        </w:rPr>
        <w:t xml:space="preserve">A. </w:t>
      </w:r>
      <w:proofErr w:type="spellStart"/>
      <w:r w:rsidR="007268C8" w:rsidRPr="001666C3">
        <w:rPr>
          <w:rFonts w:ascii="Times New Roman" w:eastAsia="Times New Roman" w:hAnsi="Times New Roman" w:cs="Times New Roman"/>
          <w:i/>
          <w:iCs/>
          <w:color w:val="000000" w:themeColor="text1"/>
          <w:kern w:val="0"/>
          <w:sz w:val="22"/>
          <w:szCs w:val="22"/>
          <w14:ligatures w14:val="none"/>
        </w:rPr>
        <w:t>manihoti</w:t>
      </w:r>
      <w:proofErr w:type="spellEnd"/>
      <w:r w:rsidR="007268C8" w:rsidRPr="007268C8">
        <w:rPr>
          <w:rFonts w:ascii="Times New Roman" w:eastAsia="Times New Roman" w:hAnsi="Times New Roman" w:cs="Times New Roman"/>
          <w:color w:val="000000" w:themeColor="text1"/>
          <w:kern w:val="0"/>
          <w:sz w:val="22"/>
          <w:szCs w:val="22"/>
          <w14:ligatures w14:val="none"/>
        </w:rPr>
        <w:t>}</w:t>
      </w:r>
    </w:p>
    <w:p w14:paraId="5B2E2C24" w14:textId="15DA74AD" w:rsidR="004A6820" w:rsidRDefault="005B5211"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Pr>
          <w:rFonts w:ascii="Times New Roman" w:hAnsi="Times New Roman" w:cs="Times New Roman"/>
          <w:color w:val="000000" w:themeColor="text1"/>
          <w:sz w:val="22"/>
          <w:szCs w:val="22"/>
          <w:vertAlign w:val="superscript"/>
        </w:rPr>
        <w:t>Am</w:t>
      </w:r>
      <w:r w:rsidR="00EA766A" w:rsidRPr="00100BB0">
        <w:rPr>
          <w:rFonts w:ascii="Times New Roman" w:hAnsi="Times New Roman" w:cs="Times New Roman"/>
          <w:noProof/>
          <w:color w:val="000000" w:themeColor="text1"/>
          <w:position w:val="-6"/>
          <w:sz w:val="22"/>
          <w:szCs w:val="22"/>
        </w:rPr>
        <w:object w:dxaOrig="200" w:dyaOrig="200" w14:anchorId="65273167">
          <v:shape id="_x0000_i1073" type="#_x0000_t75" alt="" style="width:12pt;height:12.75pt;mso-width-percent:0;mso-height-percent:0;mso-width-percent:0;mso-height-percent:0" o:ole="">
            <v:imagedata r:id="rId91" o:title=""/>
          </v:shape>
          <o:OLEObject Type="Embed" ProgID="Equation.DSMT4" ShapeID="_x0000_i1073" DrawAspect="Content" ObjectID="_1817382190" r:id="rId102"/>
        </w:object>
      </w:r>
      <w:r w:rsidR="007268C8" w:rsidRPr="007268C8">
        <w:rPr>
          <w:rFonts w:ascii="Times New Roman" w:eastAsia="Times New Roman" w:hAnsi="Times New Roman" w:cs="Times New Roman"/>
          <w:color w:val="000000" w:themeColor="text1"/>
          <w:kern w:val="0"/>
          <w:sz w:val="22"/>
          <w:szCs w:val="22"/>
          <w14:ligatures w14:val="none"/>
        </w:rPr>
        <w:t>=  0.8</w:t>
      </w:r>
      <w:r w:rsidR="001774F7">
        <w:rPr>
          <w:rFonts w:ascii="Times New Roman" w:eastAsia="Times New Roman" w:hAnsi="Times New Roman" w:cs="Times New Roman"/>
          <w:color w:val="000000" w:themeColor="text1"/>
          <w:kern w:val="0"/>
          <w:sz w:val="22"/>
          <w:szCs w:val="22"/>
          <w14:ligatures w14:val="none"/>
        </w:rPr>
        <w:t xml:space="preserve"> </w:t>
      </w:r>
      <w:r w:rsidR="007268C8" w:rsidRPr="007268C8">
        <w:rPr>
          <w:rFonts w:ascii="Times New Roman" w:eastAsia="Times New Roman" w:hAnsi="Times New Roman" w:cs="Times New Roman"/>
          <w:color w:val="000000" w:themeColor="text1"/>
          <w:kern w:val="0"/>
          <w:sz w:val="22"/>
          <w:szCs w:val="22"/>
          <w14:ligatures w14:val="none"/>
        </w:rPr>
        <w:t xml:space="preserve"> {search rate &lt; random}</w:t>
      </w:r>
    </w:p>
    <w:p w14:paraId="1AB7F624" w14:textId="2A909C54" w:rsidR="009D5A52" w:rsidRDefault="00EA766A" w:rsidP="000250A2">
      <w:pPr>
        <w:spacing w:after="0" w:line="360" w:lineRule="auto"/>
        <w:jc w:val="both"/>
        <w:rPr>
          <w:rFonts w:ascii="Times New Roman" w:eastAsia="Times New Roman" w:hAnsi="Times New Roman" w:cs="Times New Roman"/>
          <w:color w:val="000000" w:themeColor="text1"/>
          <w:kern w:val="0"/>
          <w:sz w:val="22"/>
          <w:szCs w:val="22"/>
          <w14:ligatures w14:val="none"/>
        </w:rPr>
      </w:pPr>
      <w:r w:rsidRPr="00100BB0">
        <w:rPr>
          <w:rFonts w:ascii="Times New Roman" w:hAnsi="Times New Roman" w:cs="Times New Roman"/>
          <w:noProof/>
          <w:color w:val="000000" w:themeColor="text1"/>
          <w:position w:val="-10"/>
          <w:sz w:val="22"/>
          <w:szCs w:val="22"/>
        </w:rPr>
        <w:object w:dxaOrig="2960" w:dyaOrig="360" w14:anchorId="5D887422">
          <v:shape id="_x0000_i1074" type="#_x0000_t75" alt="" style="width:148.5pt;height:18pt;mso-width-percent:0;mso-height-percent:0;mso-width-percent:0;mso-height-percent:0" o:ole="">
            <v:imagedata r:id="rId103" o:title=""/>
          </v:shape>
          <o:OLEObject Type="Embed" ProgID="Equation.DSMT4" ShapeID="_x0000_i1074" DrawAspect="Content" ObjectID="_1817382191" r:id="rId104"/>
        </w:object>
      </w:r>
      <w:r w:rsidR="00261717">
        <w:rPr>
          <w:rFonts w:ascii="Times New Roman" w:hAnsi="Times New Roman" w:cs="Times New Roman"/>
          <w:noProof/>
          <w:color w:val="000000" w:themeColor="text1"/>
          <w:sz w:val="22"/>
          <w:szCs w:val="22"/>
        </w:rPr>
        <w:t xml:space="preserve"> </w:t>
      </w:r>
      <w:r w:rsidR="000250A2">
        <w:rPr>
          <w:rFonts w:ascii="Times New Roman" w:hAnsi="Times New Roman" w:cs="Times New Roman"/>
          <w:color w:val="000000" w:themeColor="text1"/>
          <w:sz w:val="22"/>
          <w:szCs w:val="22"/>
        </w:rPr>
        <w:t>(temperature scalar with limits 6.64 - 32.8</w:t>
      </w:r>
      <w:r w:rsidR="000250A2">
        <w:rPr>
          <w:rFonts w:ascii="Times New Roman" w:hAnsi="Times New Roman" w:cs="Times New Roman"/>
          <w:color w:val="000000" w:themeColor="text1"/>
          <w:sz w:val="22"/>
          <w:szCs w:val="22"/>
        </w:rPr>
        <w:sym w:font="Symbol" w:char="F0B0"/>
      </w:r>
      <w:r w:rsidR="000250A2">
        <w:rPr>
          <w:rFonts w:ascii="Times New Roman" w:hAnsi="Times New Roman" w:cs="Times New Roman"/>
          <w:color w:val="000000" w:themeColor="text1"/>
          <w:sz w:val="22"/>
          <w:szCs w:val="22"/>
        </w:rPr>
        <w:t>C</w:t>
      </w:r>
    </w:p>
    <w:p w14:paraId="0C1948E0" w14:textId="7FDFC44A" w:rsidR="00A30059" w:rsidRPr="00A30059" w:rsidRDefault="00A30059" w:rsidP="000250A2">
      <w:pPr>
        <w:spacing w:after="0" w:line="360" w:lineRule="auto"/>
        <w:ind w:left="720" w:hanging="720"/>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kern w:val="0"/>
          <w:sz w:val="22"/>
          <w:szCs w:val="22"/>
          <w14:ligatures w14:val="none"/>
        </w:rPr>
        <w:t>D</w:t>
      </w:r>
      <w:r w:rsidRPr="00100BB0">
        <w:rPr>
          <w:rFonts w:ascii="Times New Roman" w:eastAsia="Times New Roman" w:hAnsi="Times New Roman" w:cs="Times New Roman"/>
          <w:color w:val="000000" w:themeColor="text1"/>
          <w:kern w:val="0"/>
          <w:sz w:val="22"/>
          <w:szCs w:val="22"/>
          <w14:ligatures w14:val="none"/>
        </w:rPr>
        <w:t xml:space="preserve">esiccation mortality where </w:t>
      </w:r>
      <w:proofErr w:type="spellStart"/>
      <w:r w:rsidRPr="00100BB0">
        <w:rPr>
          <w:rFonts w:ascii="Times New Roman" w:eastAsia="Times New Roman" w:hAnsi="Times New Roman" w:cs="Times New Roman"/>
          <w:color w:val="000000" w:themeColor="text1"/>
          <w:kern w:val="0"/>
          <w:sz w:val="22"/>
          <w:szCs w:val="22"/>
          <w14:ligatures w14:val="none"/>
        </w:rPr>
        <w:t>VPD</w:t>
      </w:r>
      <w:proofErr w:type="spellEnd"/>
      <w:r w:rsidRPr="00100BB0">
        <w:rPr>
          <w:rFonts w:ascii="Times New Roman" w:eastAsia="Times New Roman" w:hAnsi="Times New Roman" w:cs="Times New Roman"/>
          <w:color w:val="000000" w:themeColor="text1"/>
          <w:kern w:val="0"/>
          <w:sz w:val="22"/>
          <w:szCs w:val="22"/>
          <w14:ligatures w14:val="none"/>
        </w:rPr>
        <w:t xml:space="preserve"> is vapor pressure deficit</w:t>
      </w:r>
      <w:r w:rsidR="00304665">
        <w:rPr>
          <w:rFonts w:ascii="Times New Roman" w:eastAsia="Times New Roman" w:hAnsi="Times New Roman" w:cs="Times New Roman"/>
          <w:color w:val="000000" w:themeColor="text1"/>
          <w:kern w:val="0"/>
          <w:sz w:val="22"/>
          <w:szCs w:val="22"/>
          <w14:ligatures w14:val="none"/>
        </w:rPr>
        <w:t xml:space="preserve"> (</w:t>
      </w:r>
      <w:proofErr w:type="spellStart"/>
      <w:r w:rsidR="00304665">
        <w:rPr>
          <w:rFonts w:ascii="Times New Roman" w:eastAsia="Times New Roman" w:hAnsi="Times New Roman" w:cs="Times New Roman"/>
          <w:color w:val="000000" w:themeColor="text1"/>
          <w:kern w:val="0"/>
          <w:sz w:val="22"/>
          <w:szCs w:val="22"/>
          <w14:ligatures w14:val="none"/>
        </w:rPr>
        <w:t>see</w:t>
      </w:r>
      <w:r>
        <w:rPr>
          <w:rFonts w:ascii="Times New Roman" w:eastAsia="Times New Roman" w:hAnsi="Times New Roman" w:cs="Times New Roman"/>
          <w:color w:val="000000" w:themeColor="text1"/>
          <w:kern w:val="0"/>
          <w:sz w:val="22"/>
          <w:szCs w:val="22"/>
          <w14:ligatures w14:val="none"/>
        </w:rPr>
        <w:fldChar w:fldCharType="begin"/>
      </w:r>
      <w:r w:rsidR="0031327B">
        <w:rPr>
          <w:rFonts w:ascii="Times New Roman" w:eastAsia="Times New Roman" w:hAnsi="Times New Roman" w:cs="Times New Roman"/>
          <w:color w:val="000000" w:themeColor="text1"/>
          <w:kern w:val="0"/>
          <w:sz w:val="22"/>
          <w:szCs w:val="22"/>
          <w14:ligatures w14:val="none"/>
        </w:rPr>
        <w:instrText xml:space="preserve"> ADDIN ZOTERO_ITEM CSL_CITATION {"citationID":"agmqqdgfrs","properties":{"formattedCitation":"\\super 62\\nosupersub{}","plainCitation":"62","noteIndex":0},"citationItems":[{"id":18058,"uris":["http://zotero.org/users/1272936/items/3Y3X33B9"],"itemData":{"id":18058,"type":"thesis","genre":"Doctoral Thesis","language":"en","license":"http://rightsstatements.org/page/InC-NC/1.0/, info:eu-repo/semantics/closedAccess","note":"dimensions: 111 S.\nmedium: application/pdf\npage: 111 S.\nDOI: 10.3929/ETHZ-A-001817698","publisher":"Swiss Federal Institute of Technology Zurich","source":"DOI.org (Datacite)","title":"Some factors affecting the establishment of exotic phytoseiids in a new environment","URL":"https://doi.org/10.3929/ethz-a-001817698","author":[{"family":"Mégevand","given":"Benoît"}],"contributor":[{"literal":"Delucchi, Vittorio"},{"literal":"Wolfe, Martin Stuart"}],"accessed":{"date-parts":[["2025",2,12]]},"issued":{"date-parts":[["1997"]]}}}],"schema":"https://github.com/citation-style-language/schema/raw/master/csl-citation.json"} </w:instrText>
      </w:r>
      <w:r>
        <w:rPr>
          <w:rFonts w:ascii="Times New Roman" w:eastAsia="Times New Roman" w:hAnsi="Times New Roman" w:cs="Times New Roman"/>
          <w:color w:val="000000" w:themeColor="text1"/>
          <w:kern w:val="0"/>
          <w:sz w:val="22"/>
          <w:szCs w:val="22"/>
          <w14:ligatures w14:val="none"/>
        </w:rPr>
        <w:fldChar w:fldCharType="separate"/>
      </w:r>
      <w:r w:rsidR="00A54434" w:rsidRPr="00A54434">
        <w:rPr>
          <w:rFonts w:ascii="Times New Roman" w:hAnsi="Times New Roman" w:cs="Times New Roman"/>
          <w:color w:val="000000"/>
          <w:kern w:val="0"/>
          <w:sz w:val="22"/>
          <w:vertAlign w:val="superscript"/>
        </w:rPr>
        <w:t>62</w:t>
      </w:r>
      <w:proofErr w:type="spellEnd"/>
      <w:r>
        <w:rPr>
          <w:rFonts w:ascii="Times New Roman" w:eastAsia="Times New Roman" w:hAnsi="Times New Roman" w:cs="Times New Roman"/>
          <w:color w:val="000000" w:themeColor="text1"/>
          <w:kern w:val="0"/>
          <w:sz w:val="22"/>
          <w:szCs w:val="22"/>
          <w14:ligatures w14:val="none"/>
        </w:rPr>
        <w:fldChar w:fldCharType="end"/>
      </w:r>
      <w:r w:rsidR="00304665">
        <w:rPr>
          <w:rFonts w:ascii="Times New Roman" w:eastAsia="Times New Roman" w:hAnsi="Times New Roman" w:cs="Times New Roman"/>
          <w:color w:val="000000" w:themeColor="text1"/>
          <w:kern w:val="0"/>
          <w:sz w:val="22"/>
          <w:szCs w:val="22"/>
          <w14:ligatures w14:val="none"/>
        </w:rPr>
        <w:t>)</w:t>
      </w:r>
    </w:p>
    <w:p w14:paraId="2D519517" w14:textId="65C72B26" w:rsidR="00992E3B" w:rsidRPr="00100BB0" w:rsidRDefault="001666C3" w:rsidP="000250A2">
      <w:pPr>
        <w:spacing w:after="0" w:line="360" w:lineRule="auto"/>
        <w:ind w:left="720" w:hanging="720"/>
        <w:jc w:val="both"/>
        <w:rPr>
          <w:rFonts w:ascii="Times New Roman" w:hAnsi="Times New Roman" w:cs="Times New Roman"/>
          <w:color w:val="000000" w:themeColor="text1"/>
          <w:sz w:val="22"/>
          <w:szCs w:val="22"/>
        </w:rPr>
      </w:pPr>
      <w:r w:rsidRPr="001666C3">
        <w:rPr>
          <w:rFonts w:ascii="Times New Roman" w:eastAsia="Times New Roman" w:hAnsi="Times New Roman" w:cs="Times New Roman"/>
          <w:i/>
          <w:iCs/>
          <w:color w:val="000000" w:themeColor="text1"/>
          <w:kern w:val="0"/>
          <w:sz w:val="22"/>
          <w:szCs w:val="22"/>
          <w:vertAlign w:val="superscript"/>
          <w14:ligatures w14:val="none"/>
        </w:rPr>
        <w:t>Am</w:t>
      </w:r>
      <w:r w:rsidR="00B23F1E" w:rsidRPr="00100BB0">
        <w:rPr>
          <w:rFonts w:ascii="Times New Roman" w:eastAsia="Times New Roman" w:hAnsi="Times New Roman" w:cs="Times New Roman"/>
          <w:i/>
          <w:iCs/>
          <w:color w:val="000000" w:themeColor="text1"/>
          <w:kern w:val="0"/>
          <w:sz w:val="22"/>
          <w:szCs w:val="22"/>
          <w14:ligatures w14:val="none"/>
        </w:rPr>
        <w:sym w:font="Symbol" w:char="F06D"/>
      </w:r>
      <w:r w:rsidR="00625265" w:rsidRPr="00100BB0">
        <w:rPr>
          <w:rFonts w:ascii="Times New Roman" w:eastAsia="Times New Roman" w:hAnsi="Times New Roman" w:cs="Times New Roman"/>
          <w:i/>
          <w:iCs/>
          <w:color w:val="000000" w:themeColor="text1"/>
          <w:kern w:val="0"/>
          <w:sz w:val="22"/>
          <w:szCs w:val="22"/>
          <w14:ligatures w14:val="none"/>
        </w:rPr>
        <w:t>(</w:t>
      </w:r>
      <w:proofErr w:type="spellStart"/>
      <w:r w:rsidR="001774F7">
        <w:rPr>
          <w:rFonts w:ascii="Times New Roman" w:eastAsia="Times New Roman" w:hAnsi="Times New Roman" w:cs="Times New Roman"/>
          <w:i/>
          <w:iCs/>
          <w:color w:val="000000" w:themeColor="text1"/>
          <w:kern w:val="0"/>
          <w:sz w:val="22"/>
          <w:szCs w:val="22"/>
          <w14:ligatures w14:val="none"/>
        </w:rPr>
        <w:t>T,</w:t>
      </w:r>
      <w:r w:rsidR="00625265" w:rsidRPr="00100BB0">
        <w:rPr>
          <w:rFonts w:ascii="Times New Roman" w:eastAsia="Times New Roman" w:hAnsi="Times New Roman" w:cs="Times New Roman"/>
          <w:i/>
          <w:iCs/>
          <w:color w:val="000000" w:themeColor="text1"/>
          <w:kern w:val="0"/>
          <w:sz w:val="22"/>
          <w:szCs w:val="22"/>
          <w14:ligatures w14:val="none"/>
        </w:rPr>
        <w:t>Rh</w:t>
      </w:r>
      <w:proofErr w:type="spellEnd"/>
      <w:r w:rsidR="00625265" w:rsidRPr="00100BB0">
        <w:rPr>
          <w:rFonts w:ascii="Times New Roman" w:eastAsia="Times New Roman" w:hAnsi="Times New Roman" w:cs="Times New Roman"/>
          <w:i/>
          <w:iCs/>
          <w:color w:val="000000" w:themeColor="text1"/>
          <w:kern w:val="0"/>
          <w:sz w:val="22"/>
          <w:szCs w:val="22"/>
          <w14:ligatures w14:val="none"/>
        </w:rPr>
        <w:t>)</w:t>
      </w:r>
      <w:r w:rsidR="00625265" w:rsidRPr="00100BB0">
        <w:rPr>
          <w:rFonts w:ascii="Times New Roman" w:eastAsia="Times New Roman" w:hAnsi="Times New Roman" w:cs="Times New Roman"/>
          <w:color w:val="000000" w:themeColor="text1"/>
          <w:kern w:val="0"/>
          <w:sz w:val="22"/>
          <w:szCs w:val="22"/>
          <w14:ligatures w14:val="none"/>
        </w:rPr>
        <w:t xml:space="preserve"> </w:t>
      </w:r>
      <w:r w:rsidR="00983F70" w:rsidRPr="00100BB0">
        <w:rPr>
          <w:rFonts w:ascii="Times New Roman" w:eastAsia="Times New Roman" w:hAnsi="Times New Roman" w:cs="Times New Roman"/>
          <w:color w:val="000000" w:themeColor="text1"/>
          <w:kern w:val="0"/>
          <w:sz w:val="22"/>
          <w:szCs w:val="22"/>
          <w14:ligatures w14:val="none"/>
        </w:rPr>
        <w:t>=</w:t>
      </w:r>
      <w:r w:rsidR="004727CE" w:rsidRPr="00100BB0">
        <w:rPr>
          <w:rFonts w:ascii="Times New Roman" w:hAnsi="Times New Roman" w:cs="Times New Roman"/>
          <w:color w:val="000000" w:themeColor="text1"/>
          <w:sz w:val="22"/>
          <w:szCs w:val="22"/>
        </w:rPr>
        <w:t xml:space="preserve"> </w:t>
      </w:r>
      <w:r w:rsidR="004727CE" w:rsidRPr="00100BB0">
        <w:rPr>
          <w:rFonts w:ascii="Times New Roman" w:eastAsia="Times New Roman" w:hAnsi="Times New Roman" w:cs="Times New Roman"/>
          <w:color w:val="000000" w:themeColor="text1"/>
          <w:kern w:val="0"/>
          <w:sz w:val="22"/>
          <w:szCs w:val="22"/>
          <w14:ligatures w14:val="none"/>
        </w:rPr>
        <w:t>max</w:t>
      </w:r>
      <w:r w:rsidR="009D5879" w:rsidRPr="00100BB0">
        <w:rPr>
          <w:rFonts w:ascii="Times New Roman" w:eastAsia="Times New Roman" w:hAnsi="Times New Roman" w:cs="Times New Roman"/>
          <w:color w:val="000000" w:themeColor="text1"/>
          <w:kern w:val="0"/>
          <w:sz w:val="22"/>
          <w:szCs w:val="22"/>
          <w14:ligatures w14:val="none"/>
        </w:rPr>
        <w:t xml:space="preserve"> </w:t>
      </w:r>
      <w:r w:rsidR="004727CE" w:rsidRPr="00100BB0">
        <w:rPr>
          <w:rFonts w:ascii="Times New Roman" w:eastAsia="Times New Roman" w:hAnsi="Times New Roman" w:cs="Times New Roman"/>
          <w:color w:val="000000" w:themeColor="text1"/>
          <w:kern w:val="0"/>
          <w:sz w:val="22"/>
          <w:szCs w:val="22"/>
          <w14:ligatures w14:val="none"/>
        </w:rPr>
        <w:t>(</w:t>
      </w:r>
      <w:r w:rsidR="00D8070F" w:rsidRPr="00100BB0">
        <w:rPr>
          <w:rFonts w:ascii="Times New Roman" w:eastAsia="Times New Roman" w:hAnsi="Times New Roman" w:cs="Times New Roman"/>
          <w:color w:val="000000" w:themeColor="text1"/>
          <w:kern w:val="0"/>
          <w:sz w:val="22"/>
          <w:szCs w:val="22"/>
          <w14:ligatures w14:val="none"/>
        </w:rPr>
        <w:t>0</w:t>
      </w:r>
      <w:r w:rsidR="004727CE" w:rsidRPr="00100BB0">
        <w:rPr>
          <w:rFonts w:ascii="Times New Roman" w:eastAsia="Times New Roman" w:hAnsi="Times New Roman" w:cs="Times New Roman"/>
          <w:color w:val="000000" w:themeColor="text1"/>
          <w:kern w:val="0"/>
          <w:sz w:val="22"/>
          <w:szCs w:val="22"/>
          <w14:ligatures w14:val="none"/>
        </w:rPr>
        <w:t>, min</w:t>
      </w:r>
      <w:r w:rsidR="009D5879" w:rsidRPr="00100BB0">
        <w:rPr>
          <w:rFonts w:ascii="Times New Roman" w:eastAsia="Times New Roman" w:hAnsi="Times New Roman" w:cs="Times New Roman"/>
          <w:color w:val="000000" w:themeColor="text1"/>
          <w:kern w:val="0"/>
          <w:sz w:val="22"/>
          <w:szCs w:val="22"/>
          <w14:ligatures w14:val="none"/>
        </w:rPr>
        <w:t xml:space="preserve"> </w:t>
      </w:r>
      <w:r w:rsidR="004727CE" w:rsidRPr="00100BB0">
        <w:rPr>
          <w:rFonts w:ascii="Times New Roman" w:eastAsia="Times New Roman" w:hAnsi="Times New Roman" w:cs="Times New Roman"/>
          <w:color w:val="000000" w:themeColor="text1"/>
          <w:kern w:val="0"/>
          <w:sz w:val="22"/>
          <w:szCs w:val="22"/>
          <w14:ligatures w14:val="none"/>
        </w:rPr>
        <w:t>(0.99,</w:t>
      </w:r>
      <w:r w:rsidR="00C73392" w:rsidRPr="00100BB0">
        <w:rPr>
          <w:rFonts w:ascii="Times New Roman" w:eastAsia="Times New Roman" w:hAnsi="Times New Roman" w:cs="Times New Roman"/>
          <w:color w:val="000000" w:themeColor="text1"/>
          <w:kern w:val="0"/>
          <w:sz w:val="22"/>
          <w:szCs w:val="22"/>
          <w14:ligatures w14:val="none"/>
        </w:rPr>
        <w:t xml:space="preserve"> </w:t>
      </w:r>
      <w:r w:rsidR="00B23F1E" w:rsidRPr="00100BB0">
        <w:rPr>
          <w:rFonts w:ascii="Times New Roman" w:eastAsia="Times New Roman" w:hAnsi="Times New Roman" w:cs="Times New Roman"/>
          <w:color w:val="000000" w:themeColor="text1"/>
          <w:kern w:val="0"/>
          <w:sz w:val="22"/>
          <w:szCs w:val="22"/>
          <w14:ligatures w14:val="none"/>
        </w:rPr>
        <w:t xml:space="preserve">1.0 </w:t>
      </w:r>
      <w:r w:rsidR="004727CE" w:rsidRPr="00100BB0">
        <w:rPr>
          <w:rFonts w:ascii="Times New Roman" w:eastAsia="Times New Roman" w:hAnsi="Times New Roman" w:cs="Times New Roman"/>
          <w:color w:val="000000" w:themeColor="text1"/>
          <w:kern w:val="0"/>
          <w:sz w:val="22"/>
          <w:szCs w:val="22"/>
          <w14:ligatures w14:val="none"/>
        </w:rPr>
        <w:t>-</w:t>
      </w:r>
      <w:r w:rsidR="00B23F1E" w:rsidRPr="00100BB0">
        <w:rPr>
          <w:rFonts w:ascii="Times New Roman" w:eastAsia="Times New Roman" w:hAnsi="Times New Roman" w:cs="Times New Roman"/>
          <w:color w:val="000000" w:themeColor="text1"/>
          <w:kern w:val="0"/>
          <w:sz w:val="22"/>
          <w:szCs w:val="22"/>
          <w14:ligatures w14:val="none"/>
        </w:rPr>
        <w:t xml:space="preserve"> </w:t>
      </w:r>
      <w:r w:rsidR="004727CE" w:rsidRPr="00100BB0">
        <w:rPr>
          <w:rFonts w:ascii="Times New Roman" w:eastAsia="Times New Roman" w:hAnsi="Times New Roman" w:cs="Times New Roman"/>
          <w:color w:val="000000" w:themeColor="text1"/>
          <w:kern w:val="0"/>
          <w:sz w:val="22"/>
          <w:szCs w:val="22"/>
          <w14:ligatures w14:val="none"/>
        </w:rPr>
        <w:t>0.1658</w:t>
      </w:r>
      <w:r w:rsidR="009B0C20" w:rsidRPr="00100BB0">
        <w:rPr>
          <w:rFonts w:ascii="Times New Roman" w:eastAsia="Times New Roman" w:hAnsi="Times New Roman" w:cs="Times New Roman"/>
          <w:color w:val="000000" w:themeColor="text1"/>
          <w:kern w:val="0"/>
          <w:sz w:val="22"/>
          <w:szCs w:val="22"/>
          <w14:ligatures w14:val="none"/>
        </w:rPr>
        <w:t xml:space="preserve"> </w:t>
      </w:r>
      <w:proofErr w:type="spellStart"/>
      <w:r w:rsidR="004727CE" w:rsidRPr="00100BB0">
        <w:rPr>
          <w:rFonts w:ascii="Times New Roman" w:eastAsia="Times New Roman" w:hAnsi="Times New Roman" w:cs="Times New Roman"/>
          <w:color w:val="000000" w:themeColor="text1"/>
          <w:kern w:val="0"/>
          <w:sz w:val="22"/>
          <w:szCs w:val="22"/>
          <w14:ligatures w14:val="none"/>
        </w:rPr>
        <w:t>VPD</w:t>
      </w:r>
      <w:proofErr w:type="spellEnd"/>
      <w:r w:rsidR="004727CE" w:rsidRPr="00100BB0">
        <w:rPr>
          <w:rFonts w:ascii="Times New Roman" w:eastAsia="Times New Roman" w:hAnsi="Times New Roman" w:cs="Times New Roman"/>
          <w:color w:val="000000" w:themeColor="text1"/>
          <w:kern w:val="0"/>
          <w:sz w:val="22"/>
          <w:szCs w:val="22"/>
          <w14:ligatures w14:val="none"/>
        </w:rPr>
        <w:t xml:space="preserve"> + 1.1054) </w:t>
      </w:r>
      <w:r w:rsidR="000250A2">
        <w:rPr>
          <w:rFonts w:ascii="Times New Roman" w:eastAsia="Times New Roman" w:hAnsi="Times New Roman" w:cs="Times New Roman"/>
          <w:color w:val="000000" w:themeColor="text1"/>
          <w:kern w:val="0"/>
          <w:sz w:val="22"/>
          <w:szCs w:val="22"/>
          <w14:ligatures w14:val="none"/>
        </w:rPr>
        <w:t xml:space="preserve">where </w:t>
      </w:r>
    </w:p>
    <w:p w14:paraId="31542949" w14:textId="77777777" w:rsidR="000250A2" w:rsidRDefault="000250A2" w:rsidP="000250A2">
      <w:pPr>
        <w:spacing w:after="0" w:line="360" w:lineRule="auto"/>
        <w:jc w:val="both"/>
        <w:rPr>
          <w:rFonts w:ascii="Times New Roman" w:hAnsi="Times New Roman" w:cs="Times New Roman"/>
          <w:color w:val="000000" w:themeColor="text1"/>
          <w:sz w:val="22"/>
          <w:szCs w:val="22"/>
        </w:rPr>
      </w:pPr>
      <w:r>
        <w:rPr>
          <w:rFonts w:ascii="Times New Roman" w:hAnsi="Times New Roman" w:cs="Times New Roman"/>
          <w:noProof/>
          <w:color w:val="000000" w:themeColor="text1"/>
          <w:sz w:val="22"/>
          <w:szCs w:val="22"/>
        </w:rPr>
        <w:t xml:space="preserve">         </w:t>
      </w:r>
      <w:r w:rsidR="00EA766A" w:rsidRPr="00100BB0">
        <w:rPr>
          <w:rFonts w:ascii="Times New Roman" w:hAnsi="Times New Roman" w:cs="Times New Roman"/>
          <w:noProof/>
          <w:color w:val="000000" w:themeColor="text1"/>
          <w:position w:val="-10"/>
          <w:sz w:val="22"/>
          <w:szCs w:val="22"/>
        </w:rPr>
        <w:object w:dxaOrig="4180" w:dyaOrig="360" w14:anchorId="097B2288">
          <v:shape id="_x0000_i1075" type="#_x0000_t75" alt="" style="width:212.25pt;height:18pt;mso-width-percent:0;mso-height-percent:0;mso-width-percent:0;mso-height-percent:0" o:ole="">
            <v:imagedata r:id="rId105" o:title=""/>
          </v:shape>
          <o:OLEObject Type="Embed" ProgID="Equation.DSMT4" ShapeID="_x0000_i1075" DrawAspect="Content" ObjectID="_1817382192" r:id="rId106"/>
        </w:object>
      </w:r>
      <w:r w:rsidR="00625265" w:rsidRPr="00100BB0">
        <w:rPr>
          <w:rFonts w:ascii="Times New Roman" w:hAnsi="Times New Roman" w:cs="Times New Roman"/>
          <w:color w:val="000000" w:themeColor="text1"/>
          <w:sz w:val="22"/>
          <w:szCs w:val="22"/>
        </w:rPr>
        <w:t xml:space="preserve"> </w:t>
      </w:r>
    </w:p>
    <w:p w14:paraId="14E39E42" w14:textId="1856CC23" w:rsidR="0072666E" w:rsidRDefault="000250A2" w:rsidP="000250A2">
      <w:pPr>
        <w:spacing w:after="0" w:line="36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and</w:t>
      </w:r>
      <w:r w:rsidR="00625265" w:rsidRPr="00100BB0">
        <w:rPr>
          <w:rFonts w:ascii="Times New Roman" w:hAnsi="Times New Roman" w:cs="Times New Roman"/>
          <w:color w:val="000000" w:themeColor="text1"/>
          <w:sz w:val="22"/>
          <w:szCs w:val="22"/>
        </w:rPr>
        <w:t xml:space="preserve"> </w:t>
      </w:r>
      <w:r w:rsidR="00625265" w:rsidRPr="00100BB0">
        <w:rPr>
          <w:rFonts w:ascii="Times New Roman" w:hAnsi="Times New Roman" w:cs="Times New Roman"/>
          <w:i/>
          <w:iCs/>
          <w:color w:val="000000" w:themeColor="text1"/>
          <w:sz w:val="22"/>
          <w:szCs w:val="22"/>
        </w:rPr>
        <w:t>T</w:t>
      </w:r>
      <w:r w:rsidR="00625265" w:rsidRPr="00100BB0">
        <w:rPr>
          <w:rFonts w:ascii="Times New Roman" w:hAnsi="Times New Roman" w:cs="Times New Roman"/>
          <w:color w:val="000000" w:themeColor="text1"/>
          <w:sz w:val="22"/>
          <w:szCs w:val="22"/>
        </w:rPr>
        <w:t xml:space="preserve"> is mean temperature </w:t>
      </w:r>
      <w:r w:rsidR="00625265" w:rsidRPr="00100BB0">
        <w:rPr>
          <w:rFonts w:ascii="Times New Roman" w:hAnsi="Times New Roman" w:cs="Times New Roman"/>
          <w:color w:val="000000" w:themeColor="text1"/>
          <w:sz w:val="22"/>
          <w:szCs w:val="22"/>
        </w:rPr>
        <w:sym w:font="Symbol" w:char="F0B0"/>
      </w:r>
      <w:r w:rsidR="00625265" w:rsidRPr="00100BB0">
        <w:rPr>
          <w:rFonts w:ascii="Times New Roman" w:hAnsi="Times New Roman" w:cs="Times New Roman"/>
          <w:color w:val="000000" w:themeColor="text1"/>
          <w:sz w:val="22"/>
          <w:szCs w:val="22"/>
        </w:rPr>
        <w:t>C.</w:t>
      </w:r>
    </w:p>
    <w:p w14:paraId="5EBF50EE" w14:textId="77777777" w:rsidR="001774F7" w:rsidRPr="009D5A52" w:rsidRDefault="001774F7" w:rsidP="009D5A52">
      <w:pPr>
        <w:spacing w:after="0" w:line="360" w:lineRule="auto"/>
        <w:ind w:left="720"/>
        <w:jc w:val="both"/>
        <w:rPr>
          <w:rFonts w:ascii="Times New Roman" w:hAnsi="Times New Roman" w:cs="Times New Roman"/>
          <w:color w:val="000000" w:themeColor="text1"/>
          <w:sz w:val="22"/>
          <w:szCs w:val="22"/>
        </w:rPr>
      </w:pPr>
    </w:p>
    <w:p w14:paraId="430AFDC9" w14:textId="20451BD2" w:rsidR="00B80880" w:rsidRPr="00100BB0" w:rsidRDefault="00B80880" w:rsidP="001C6F60">
      <w:pPr>
        <w:keepNext/>
        <w:spacing w:after="0" w:line="360" w:lineRule="auto"/>
        <w:jc w:val="both"/>
        <w:textAlignment w:val="baseline"/>
        <w:rPr>
          <w:rFonts w:ascii="Times New Roman" w:hAnsi="Times New Roman" w:cs="Times New Roman"/>
          <w:b/>
          <w:bCs/>
          <w:color w:val="000000" w:themeColor="text1"/>
          <w:sz w:val="22"/>
          <w:szCs w:val="22"/>
        </w:rPr>
      </w:pPr>
      <w:r w:rsidRPr="00100BB0">
        <w:rPr>
          <w:rFonts w:ascii="Times New Roman" w:hAnsi="Times New Roman" w:cs="Times New Roman"/>
          <w:b/>
          <w:bCs/>
          <w:color w:val="000000" w:themeColor="text1"/>
          <w:sz w:val="22"/>
          <w:szCs w:val="22"/>
        </w:rPr>
        <w:t>Distributed maturation time population dynamics</w:t>
      </w:r>
      <w:r w:rsidR="00193E6A" w:rsidRPr="00100BB0">
        <w:rPr>
          <w:rFonts w:ascii="Times New Roman" w:hAnsi="Times New Roman" w:cs="Times New Roman"/>
          <w:b/>
          <w:bCs/>
          <w:color w:val="000000" w:themeColor="text1"/>
          <w:sz w:val="22"/>
          <w:szCs w:val="22"/>
        </w:rPr>
        <w:t xml:space="preserve"> model</w:t>
      </w:r>
    </w:p>
    <w:p w14:paraId="17B6EEAD" w14:textId="03FD49CE" w:rsidR="00B80880" w:rsidRPr="00100BB0" w:rsidRDefault="005E70E8" w:rsidP="00B80880">
      <w:pPr>
        <w:pStyle w:val="NormalWeb"/>
        <w:spacing w:before="0" w:beforeAutospacing="0" w:after="0" w:afterAutospacing="0" w:line="360" w:lineRule="auto"/>
        <w:jc w:val="both"/>
        <w:textAlignment w:val="baseline"/>
        <w:rPr>
          <w:noProof/>
          <w:color w:val="000000" w:themeColor="text1"/>
          <w:sz w:val="22"/>
          <w:szCs w:val="22"/>
          <w:lang w:bidi="ar-DZ"/>
        </w:rPr>
      </w:pPr>
      <w:r>
        <w:rPr>
          <w:color w:val="000000" w:themeColor="text1"/>
          <w:sz w:val="22"/>
          <w:szCs w:val="22"/>
          <w:lang w:bidi="ar-DZ"/>
        </w:rPr>
        <w:t>The models used herein are time varying life tables (</w:t>
      </w:r>
      <w:proofErr w:type="spellStart"/>
      <w:r>
        <w:rPr>
          <w:color w:val="000000" w:themeColor="text1"/>
          <w:sz w:val="22"/>
          <w:szCs w:val="22"/>
          <w:lang w:bidi="ar-DZ"/>
        </w:rPr>
        <w:t>TVLT</w:t>
      </w:r>
      <w:proofErr w:type="spellEnd"/>
      <w:r>
        <w:rPr>
          <w:color w:val="000000" w:themeColor="text1"/>
          <w:sz w:val="22"/>
          <w:szCs w:val="22"/>
          <w:lang w:bidi="ar-DZ"/>
        </w:rPr>
        <w:t xml:space="preserve">), the parameter of which may be MP or </w:t>
      </w:r>
      <w:proofErr w:type="spellStart"/>
      <w:r>
        <w:rPr>
          <w:color w:val="000000" w:themeColor="text1"/>
          <w:sz w:val="22"/>
          <w:szCs w:val="22"/>
          <w:lang w:bidi="ar-DZ"/>
        </w:rPr>
        <w:t>BDF</w:t>
      </w:r>
      <w:proofErr w:type="spellEnd"/>
      <w:r>
        <w:rPr>
          <w:color w:val="000000" w:themeColor="text1"/>
          <w:sz w:val="22"/>
          <w:szCs w:val="22"/>
          <w:lang w:bidi="ar-DZ"/>
        </w:rPr>
        <w:t xml:space="preserve"> based (see above). Suitable p</w:t>
      </w:r>
      <w:r w:rsidR="00B80880" w:rsidRPr="00100BB0">
        <w:rPr>
          <w:color w:val="000000" w:themeColor="text1"/>
          <w:sz w:val="22"/>
          <w:szCs w:val="22"/>
          <w:lang w:bidi="ar-DZ"/>
        </w:rPr>
        <w:t xml:space="preserve">opulation dynamics models </w:t>
      </w:r>
      <w:r>
        <w:rPr>
          <w:color w:val="000000" w:themeColor="text1"/>
          <w:sz w:val="22"/>
          <w:szCs w:val="22"/>
          <w:lang w:bidi="ar-DZ"/>
        </w:rPr>
        <w:t xml:space="preserve">used </w:t>
      </w:r>
      <w:r w:rsidR="00B80880" w:rsidRPr="00100BB0">
        <w:rPr>
          <w:color w:val="000000" w:themeColor="text1"/>
          <w:sz w:val="22"/>
          <w:szCs w:val="22"/>
          <w:lang w:bidi="ar-DZ"/>
        </w:rPr>
        <w:t xml:space="preserve">to capture the dynamics of interacting species </w:t>
      </w:r>
      <w:r w:rsidR="00B80880" w:rsidRPr="00100BB0">
        <w:rPr>
          <w:color w:val="000000" w:themeColor="text1"/>
          <w:sz w:val="22"/>
          <w:szCs w:val="22"/>
          <w:lang w:bidi="ar-DZ"/>
        </w:rPr>
        <w:lastRenderedPageBreak/>
        <w:t xml:space="preserve">were reviewed by </w:t>
      </w:r>
      <w:proofErr w:type="spellStart"/>
      <w:r w:rsidR="00B80880" w:rsidRPr="00100BB0">
        <w:rPr>
          <w:color w:val="000000" w:themeColor="text1"/>
          <w:sz w:val="22"/>
          <w:szCs w:val="22"/>
          <w:lang w:bidi="ar-DZ"/>
        </w:rPr>
        <w:t>Gutierrez</w:t>
      </w:r>
      <w:r w:rsidR="002C4E4E">
        <w:rPr>
          <w:color w:val="000000" w:themeColor="text1"/>
          <w:sz w:val="22"/>
          <w:szCs w:val="22"/>
          <w:lang w:bidi="ar-DZ"/>
        </w:rPr>
        <w:fldChar w:fldCharType="begin"/>
      </w:r>
      <w:r w:rsidR="002A3949">
        <w:rPr>
          <w:color w:val="000000" w:themeColor="text1"/>
          <w:sz w:val="22"/>
          <w:szCs w:val="22"/>
          <w:lang w:bidi="ar-DZ"/>
        </w:rPr>
        <w:instrText xml:space="preserve"> ADDIN ZOTERO_ITEM CSL_CITATION {"citationID":"a1u13vqrh67","properties":{"formattedCitation":"\\super 61\\nosupersub{}","plainCitation":"61","noteIndex":0},"citationItems":[{"id":2958,"uris":["http://zotero.org/users/1272936/items/3HJHR46H",["http://zotero.org/users/1272936/items/3HJHR46H"]],"itemData":{"id":2958,"type":"book","abstract":"The introductory chapter of this book outlines some major arguments that are considered part of common ecological wisdom. The 2nd chapter examines aspects of sampling theory that have had positive impact in applied ecology, while the 3rd chapter reviews the theory and practice of poikilotherm development as a basis of modelling plant-herbivore-natural enemy interactions. The basis of life table theory and practice are reviewed and the background for the development of time-varying life tables is introduced in the 4th chapter. Chapter 5 examines the underpinnings of the functional response in both traditional and nontraditional ways, pointing out the need for an appropriate currency to link trophic levels. Chapter 6 shows how the selection of an appropriate currency and functional response model can be used to develop per capita models for growth, development and reproduction that are general across trophic levels. Chapter 7 introduces the concept and realism of energy driven supply-demand theory in the development of simple single-species population dynamics models. The analytical properties of these simple physiologically based models are reviewed. Chapter 8 extends this development to multitrophic models. Single-species mass- and age-structure models are introduced in Chapter 9. Multitrophic models are covered in Chapter 10. Chapter 11 extrapolates the core ideas of the book to the analysis of regional problems and introduces applications of remote sensing and geographic information technology. Chapter 12 is a polemic on ecosystem sustainability.","event-place":"New York, USA","ISBN":"978-0-471-13586-9","note":"https://books.google.it/books?id=bUR6oSpMLx4C","number-of-pages":"320","publisher":"John Wiley and Sons","publisher-place":"New York, USA","title":"Applied population ecology: a supply-demand approach","URL":"https://www.wiley.com/en-us/Applied+Population+Ecology%3A+A+Supply+Demand+Approach-p-9780471135869","author":[{"family":"Gutierrez","given":"A.P."}],"issued":{"date-parts":[["1996"]]}},"suppress-author":true}],"schema":"https://github.com/citation-style-language/schema/raw/master/csl-citation.json"} </w:instrText>
      </w:r>
      <w:r w:rsidR="002C4E4E">
        <w:rPr>
          <w:color w:val="000000" w:themeColor="text1"/>
          <w:sz w:val="22"/>
          <w:szCs w:val="22"/>
          <w:lang w:bidi="ar-DZ"/>
        </w:rPr>
        <w:fldChar w:fldCharType="separate"/>
      </w:r>
      <w:r w:rsidR="00A54434" w:rsidRPr="00A54434">
        <w:rPr>
          <w:color w:val="000000"/>
          <w:sz w:val="22"/>
          <w:vertAlign w:val="superscript"/>
        </w:rPr>
        <w:t>61</w:t>
      </w:r>
      <w:proofErr w:type="spellEnd"/>
      <w:r w:rsidR="002C4E4E">
        <w:rPr>
          <w:color w:val="000000" w:themeColor="text1"/>
          <w:sz w:val="22"/>
          <w:szCs w:val="22"/>
          <w:lang w:bidi="ar-DZ"/>
        </w:rPr>
        <w:fldChar w:fldCharType="end"/>
      </w:r>
      <w:r w:rsidR="00B80880" w:rsidRPr="00100BB0">
        <w:rPr>
          <w:color w:val="000000" w:themeColor="text1"/>
          <w:sz w:val="22"/>
          <w:szCs w:val="22"/>
          <w:lang w:bidi="ar-DZ"/>
        </w:rPr>
        <w:t xml:space="preserve">, </w:t>
      </w:r>
      <w:bookmarkStart w:id="6" w:name="_Hlk190255363"/>
      <w:r w:rsidR="00B80880" w:rsidRPr="00E244A7">
        <w:rPr>
          <w:color w:val="000000" w:themeColor="text1"/>
          <w:sz w:val="22"/>
          <w:szCs w:val="22"/>
        </w:rPr>
        <w:t xml:space="preserve">Di Cola </w:t>
      </w:r>
      <w:bookmarkEnd w:id="6"/>
      <w:r w:rsidR="00B80880" w:rsidRPr="00E244A7">
        <w:rPr>
          <w:i/>
          <w:iCs/>
          <w:color w:val="000000" w:themeColor="text1"/>
          <w:sz w:val="22"/>
          <w:szCs w:val="22"/>
        </w:rPr>
        <w:t xml:space="preserve">et </w:t>
      </w:r>
      <w:proofErr w:type="spellStart"/>
      <w:r w:rsidR="00B80880" w:rsidRPr="00E244A7">
        <w:rPr>
          <w:i/>
          <w:iCs/>
          <w:color w:val="000000" w:themeColor="text1"/>
          <w:sz w:val="22"/>
          <w:szCs w:val="22"/>
        </w:rPr>
        <w:t>al.</w:t>
      </w:r>
      <w:r w:rsidR="002C4E4E">
        <w:rPr>
          <w:color w:val="000000" w:themeColor="text1"/>
          <w:sz w:val="22"/>
          <w:szCs w:val="22"/>
        </w:rPr>
        <w:fldChar w:fldCharType="begin"/>
      </w:r>
      <w:r w:rsidR="002A3949">
        <w:rPr>
          <w:color w:val="000000" w:themeColor="text1"/>
          <w:sz w:val="22"/>
          <w:szCs w:val="22"/>
        </w:rPr>
        <w:instrText xml:space="preserve"> ADDIN ZOTERO_ITEM CSL_CITATION {"citationID":"a2mt2qq0pp7","properties":{"formattedCitation":"\\super 63\\nosupersub{}","plainCitation":"63","noteIndex":0},"citationItems":[{"id":13053,"uris":["http://zotero.org/users/1272936/items/DBDWFLFQ"],"itemData":{"id":13053,"type":"chapter","container-title":"Ecological entomology","edition":"2","event-place":"New York, USA","publisher":"Wiley","publisher-place":"New York, USA","title":"Mathematical models for age-structured population dynamics","author":[{"family":"Di Cola","given":"G."},{"family":"Gilioli","given":"G."},{"family":"Baumgärtner","given":"J."}],"editor":[{"family":"Huffaker","given":"C. B."},{"family":"Gutierrez","given":"Andrew Paul"}],"issued":{"date-parts":[["1999"]]}},"suppress-author":true}],"schema":"https://github.com/citation-style-language/schema/raw/master/csl-citation.json"} </w:instrText>
      </w:r>
      <w:r w:rsidR="002C4E4E">
        <w:rPr>
          <w:color w:val="000000" w:themeColor="text1"/>
          <w:sz w:val="22"/>
          <w:szCs w:val="22"/>
        </w:rPr>
        <w:fldChar w:fldCharType="separate"/>
      </w:r>
      <w:r w:rsidR="00A54434" w:rsidRPr="00A54434">
        <w:rPr>
          <w:color w:val="000000"/>
          <w:sz w:val="22"/>
          <w:vertAlign w:val="superscript"/>
        </w:rPr>
        <w:t>63</w:t>
      </w:r>
      <w:proofErr w:type="spellEnd"/>
      <w:r w:rsidR="002C4E4E">
        <w:rPr>
          <w:color w:val="000000" w:themeColor="text1"/>
          <w:sz w:val="22"/>
          <w:szCs w:val="22"/>
        </w:rPr>
        <w:fldChar w:fldCharType="end"/>
      </w:r>
      <w:r w:rsidR="00B80880" w:rsidRPr="00100BB0">
        <w:rPr>
          <w:color w:val="000000" w:themeColor="text1"/>
          <w:sz w:val="22"/>
          <w:szCs w:val="22"/>
        </w:rPr>
        <w:t xml:space="preserve">, and </w:t>
      </w:r>
      <w:bookmarkStart w:id="7" w:name="_Hlk190255384"/>
      <w:proofErr w:type="spellStart"/>
      <w:r w:rsidR="00B80880" w:rsidRPr="00E244A7">
        <w:rPr>
          <w:color w:val="000000" w:themeColor="text1"/>
          <w:sz w:val="22"/>
          <w:szCs w:val="22"/>
        </w:rPr>
        <w:t>Buffoni</w:t>
      </w:r>
      <w:proofErr w:type="spellEnd"/>
      <w:r w:rsidR="00B80880" w:rsidRPr="00E244A7">
        <w:rPr>
          <w:color w:val="000000" w:themeColor="text1"/>
          <w:sz w:val="22"/>
          <w:szCs w:val="22"/>
        </w:rPr>
        <w:t xml:space="preserve"> and </w:t>
      </w:r>
      <w:proofErr w:type="spellStart"/>
      <w:r w:rsidR="00B80880" w:rsidRPr="00E244A7">
        <w:rPr>
          <w:color w:val="000000" w:themeColor="text1"/>
          <w:sz w:val="22"/>
          <w:szCs w:val="22"/>
        </w:rPr>
        <w:t>Pasquali</w:t>
      </w:r>
      <w:bookmarkEnd w:id="7"/>
      <w:r w:rsidR="00B02715">
        <w:rPr>
          <w:color w:val="000000" w:themeColor="text1"/>
          <w:sz w:val="22"/>
          <w:szCs w:val="22"/>
        </w:rPr>
        <w:fldChar w:fldCharType="begin"/>
      </w:r>
      <w:r w:rsidR="002A3949">
        <w:rPr>
          <w:color w:val="000000" w:themeColor="text1"/>
          <w:sz w:val="22"/>
          <w:szCs w:val="22"/>
        </w:rPr>
        <w:instrText xml:space="preserve"> ADDIN ZOTERO_ITEM CSL_CITATION {"citationID":"a2ehno6s4bp","properties":{"formattedCitation":"\\super 64\\nosupersub{}","plainCitation":"64","noteIndex":0},"citationItems":[{"id":12039,"uris":["http://zotero.org/users/1272936/items/9Z5A8JJS"],"itemData":{"id":12039,"type":"article-journal","abstract":"A nonlinear stochastic model for the dynamics of a population with either a continuous size structure or a discontinuous stage structure is formulated in the Eulerian formalism. It takes into account dispersion effects due to stochastic variability of the development process of the individuals. The discrete equations of the numerical approximation are derived, and an analysis of the existence and stability of the equilibrium states is performed. An application to a copepod population is illustrated; numerical results of Eulerian and Lagrangian models are compared.","container-title":"Journal of Mathematical Biology","DOI":"10.1007/s00285-006-0058-2","ISSN":"1432-1416","issue":"4","journalAbbreviation":"J. Math. Biol.","language":"en","page":"555-595","source":"Springer Link","title":"Structured population dynamics: continuous size and discontinuous stage structures","title-short":"Structured population dynamics","volume":"54","author":[{"family":"Buffoni","given":"Giuseppe"},{"family":"Pasquali","given":"Sara"}],"issued":{"date-parts":[["2007",4,1]]}},"suppress-author":true}],"schema":"https://github.com/citation-style-language/schema/raw/master/csl-citation.json"} </w:instrText>
      </w:r>
      <w:r w:rsidR="00B02715">
        <w:rPr>
          <w:color w:val="000000" w:themeColor="text1"/>
          <w:sz w:val="22"/>
          <w:szCs w:val="22"/>
        </w:rPr>
        <w:fldChar w:fldCharType="separate"/>
      </w:r>
      <w:r w:rsidR="00A54434" w:rsidRPr="00A54434">
        <w:rPr>
          <w:color w:val="000000"/>
          <w:sz w:val="22"/>
          <w:vertAlign w:val="superscript"/>
        </w:rPr>
        <w:t>64</w:t>
      </w:r>
      <w:proofErr w:type="spellEnd"/>
      <w:r w:rsidR="00B02715">
        <w:rPr>
          <w:color w:val="000000" w:themeColor="text1"/>
          <w:sz w:val="22"/>
          <w:szCs w:val="22"/>
        </w:rPr>
        <w:fldChar w:fldCharType="end"/>
      </w:r>
      <w:r w:rsidR="00B80880" w:rsidRPr="00E244A7">
        <w:rPr>
          <w:color w:val="000000" w:themeColor="text1"/>
          <w:sz w:val="22"/>
          <w:szCs w:val="22"/>
          <w:lang w:bidi="ar-DZ"/>
        </w:rPr>
        <w:t>.</w:t>
      </w:r>
      <w:r w:rsidR="00B80880" w:rsidRPr="00100BB0">
        <w:rPr>
          <w:color w:val="000000" w:themeColor="text1"/>
          <w:sz w:val="22"/>
          <w:szCs w:val="22"/>
          <w:lang w:bidi="ar-DZ"/>
        </w:rPr>
        <w:t xml:space="preserve"> For simplicity,</w:t>
      </w:r>
      <w:r w:rsidR="00B80880" w:rsidRPr="00100BB0">
        <w:rPr>
          <w:color w:val="000000" w:themeColor="text1"/>
          <w:sz w:val="22"/>
          <w:szCs w:val="22"/>
        </w:rPr>
        <w:t xml:space="preserve"> we </w:t>
      </w:r>
      <w:r w:rsidR="00B80880" w:rsidRPr="00100BB0">
        <w:rPr>
          <w:color w:val="000000" w:themeColor="text1"/>
          <w:sz w:val="22"/>
          <w:szCs w:val="22"/>
          <w:lang w:bidi="ar-DZ"/>
        </w:rPr>
        <w:t>use</w:t>
      </w:r>
      <w:r w:rsidR="00B02715">
        <w:rPr>
          <w:color w:val="000000" w:themeColor="text1"/>
          <w:sz w:val="22"/>
          <w:szCs w:val="22"/>
          <w:lang w:bidi="ar-DZ"/>
        </w:rPr>
        <w:t xml:space="preserve"> the</w:t>
      </w:r>
      <w:r w:rsidR="00B80880" w:rsidRPr="00100BB0">
        <w:rPr>
          <w:color w:val="000000" w:themeColor="text1"/>
          <w:sz w:val="22"/>
          <w:szCs w:val="22"/>
          <w:lang w:bidi="ar-DZ"/>
        </w:rPr>
        <w:t xml:space="preserve"> discrete form of the time-invariant distributed-maturation time demographic </w:t>
      </w:r>
      <w:proofErr w:type="spellStart"/>
      <w:r w:rsidR="00B80880" w:rsidRPr="00100BB0">
        <w:rPr>
          <w:color w:val="000000" w:themeColor="text1"/>
          <w:sz w:val="22"/>
          <w:szCs w:val="22"/>
          <w:lang w:bidi="ar-DZ"/>
        </w:rPr>
        <w:t>models</w:t>
      </w:r>
      <w:r w:rsidR="00B80880" w:rsidRPr="00100BB0">
        <w:rPr>
          <w:color w:val="000000" w:themeColor="text1"/>
          <w:sz w:val="22"/>
          <w:szCs w:val="22"/>
          <w:lang w:bidi="ar-DZ"/>
        </w:rPr>
        <w:fldChar w:fldCharType="begin"/>
      </w:r>
      <w:r w:rsidR="002A3949">
        <w:rPr>
          <w:color w:val="000000" w:themeColor="text1"/>
          <w:sz w:val="22"/>
          <w:szCs w:val="22"/>
          <w:lang w:bidi="ar-DZ"/>
        </w:rPr>
        <w:instrText xml:space="preserve"> ADDIN ZOTERO_ITEM CSL_CITATION {"citationID":"a1ftffiip9","properties":{"formattedCitation":"\\super 65,66\\nosupersub{}","plainCitation":"65,66","noteIndex":0},"citationItems":[{"id":12308,"uris":["http://zotero.org/users/1272936/items/6LHS6HWV"],"itemData":{"id":12308,"type":"book","event-place":"Lansing, MI, USA","publisher":"Department of Agricultural Economics, Michigan State University","publisher-place":"Lansing, MI, USA","title":"Computer library for agricultural systems simulation. Distributed delay routines: DEL, DELS, DELF, DELLF, DELVF, DELLVF","URL":"https://pdf.usaid.gov/pdf_docs/pnaae013.pdf","author":[{"family":"Abkin","given":"M.H."},{"family":"Wolf","given":"C."}],"issued":{"date-parts":[["1976"]]}}},{"id":2168,"uris":["http://zotero.org/users/1272936/items/PU7KJ68M"],"itemData":{"id":2168,"type":"article-journal","container-title":"IEEE transactions on Systems, Man and Cybernetics","DOI":"10.1109/TSMC.1976.4309549","issue":"8","page":"547–553","source":"Google Scholar","title":"Time-varying distributed delays and their use in aggregative models of large systems","volume":"6","author":[{"family":"Manetsch","given":"Thomas J."}],"issued":{"date-parts":[["1976"]]}}}],"schema":"https://github.com/citation-style-language/schema/raw/master/csl-citation.json"} </w:instrText>
      </w:r>
      <w:r w:rsidR="00B80880" w:rsidRPr="00100BB0">
        <w:rPr>
          <w:color w:val="000000" w:themeColor="text1"/>
          <w:sz w:val="22"/>
          <w:szCs w:val="22"/>
          <w:lang w:bidi="ar-DZ"/>
        </w:rPr>
        <w:fldChar w:fldCharType="separate"/>
      </w:r>
      <w:r w:rsidR="00A54434" w:rsidRPr="00A54434">
        <w:rPr>
          <w:color w:val="000000"/>
          <w:sz w:val="22"/>
          <w:vertAlign w:val="superscript"/>
        </w:rPr>
        <w:t>65,66</w:t>
      </w:r>
      <w:proofErr w:type="spellEnd"/>
      <w:r w:rsidR="00B80880" w:rsidRPr="00100BB0">
        <w:rPr>
          <w:color w:val="000000" w:themeColor="text1"/>
          <w:sz w:val="22"/>
          <w:szCs w:val="22"/>
          <w:lang w:bidi="ar-DZ"/>
        </w:rPr>
        <w:fldChar w:fldCharType="end"/>
      </w:r>
      <w:r w:rsidR="00B80880" w:rsidRPr="00100BB0">
        <w:rPr>
          <w:color w:val="000000" w:themeColor="text1"/>
          <w:sz w:val="22"/>
          <w:szCs w:val="22"/>
          <w:lang w:bidi="ar-DZ"/>
        </w:rPr>
        <w:t xml:space="preserve"> parameterized using the MP and/or </w:t>
      </w:r>
      <w:proofErr w:type="spellStart"/>
      <w:r w:rsidR="00B80880" w:rsidRPr="00100BB0">
        <w:rPr>
          <w:color w:val="000000" w:themeColor="text1"/>
          <w:sz w:val="22"/>
          <w:szCs w:val="22"/>
          <w:lang w:bidi="ar-DZ"/>
        </w:rPr>
        <w:t>BDF</w:t>
      </w:r>
      <w:proofErr w:type="spellEnd"/>
      <w:r w:rsidR="00B80880" w:rsidRPr="00100BB0">
        <w:rPr>
          <w:color w:val="000000" w:themeColor="text1"/>
          <w:sz w:val="22"/>
          <w:szCs w:val="22"/>
          <w:lang w:bidi="ar-DZ"/>
        </w:rPr>
        <w:t xml:space="preserve"> biology. The time-varying form of the </w:t>
      </w:r>
      <w:proofErr w:type="spellStart"/>
      <w:r w:rsidR="00B80880" w:rsidRPr="00100BB0">
        <w:rPr>
          <w:color w:val="000000" w:themeColor="text1"/>
          <w:sz w:val="22"/>
          <w:szCs w:val="22"/>
          <w:lang w:bidi="ar-DZ"/>
        </w:rPr>
        <w:t>model</w:t>
      </w:r>
      <w:r w:rsidR="00B02715">
        <w:rPr>
          <w:color w:val="000000" w:themeColor="text1"/>
          <w:sz w:val="22"/>
          <w:szCs w:val="22"/>
          <w:lang w:bidi="ar-DZ"/>
        </w:rPr>
        <w:fldChar w:fldCharType="begin"/>
      </w:r>
      <w:r w:rsidR="002A3949">
        <w:rPr>
          <w:color w:val="000000" w:themeColor="text1"/>
          <w:sz w:val="22"/>
          <w:szCs w:val="22"/>
          <w:lang w:bidi="ar-DZ"/>
        </w:rPr>
        <w:instrText xml:space="preserve"> ADDIN ZOTERO_ITEM CSL_CITATION {"citationID":"a2l8av0ij7i","properties":{"formattedCitation":"\\super 67\\nosupersub{}","plainCitation":"67","noteIndex":0},"citationItems":[{"id":1814,"uris":["http://zotero.org/users/1272936/items/IQ9JZX2N"],"itemData":{"id":1814,"type":"article-journal","container-title":"IEEE Transactions on Systems, Man, and Cybernetics","DOI":"10.1109/TSMC.1977.4309800","journalAbbreviation":"IEEE T. Syst. Man Cyb.","page":"635-638","title":"Attrition in distributed delay models","volume":"7","author":[{"family":"Vansickle","given":"J."}],"issued":{"date-parts":[["1977"]]}}}],"schema":"https://github.com/citation-style-language/schema/raw/master/csl-citation.json"} </w:instrText>
      </w:r>
      <w:r w:rsidR="00B02715">
        <w:rPr>
          <w:color w:val="000000" w:themeColor="text1"/>
          <w:sz w:val="22"/>
          <w:szCs w:val="22"/>
          <w:lang w:bidi="ar-DZ"/>
        </w:rPr>
        <w:fldChar w:fldCharType="separate"/>
      </w:r>
      <w:r w:rsidR="00A54434" w:rsidRPr="00A54434">
        <w:rPr>
          <w:color w:val="000000"/>
          <w:sz w:val="22"/>
          <w:vertAlign w:val="superscript"/>
        </w:rPr>
        <w:t>67</w:t>
      </w:r>
      <w:proofErr w:type="spellEnd"/>
      <w:r w:rsidR="00B02715">
        <w:rPr>
          <w:color w:val="000000" w:themeColor="text1"/>
          <w:sz w:val="22"/>
          <w:szCs w:val="22"/>
          <w:lang w:bidi="ar-DZ"/>
        </w:rPr>
        <w:fldChar w:fldCharType="end"/>
      </w:r>
      <w:r w:rsidR="00B80880" w:rsidRPr="00100BB0">
        <w:rPr>
          <w:color w:val="000000" w:themeColor="text1"/>
          <w:sz w:val="22"/>
          <w:szCs w:val="22"/>
          <w:lang w:bidi="ar-DZ"/>
        </w:rPr>
        <w:t xml:space="preserve"> is appropriate where the developmental time of the species and substages change over time in response to various factors (e.g., nutrition)</w:t>
      </w:r>
      <w:r w:rsidR="00193E6A" w:rsidRPr="00100BB0">
        <w:rPr>
          <w:color w:val="000000" w:themeColor="text1"/>
          <w:sz w:val="22"/>
          <w:szCs w:val="22"/>
          <w:lang w:bidi="ar-DZ"/>
        </w:rPr>
        <w:t>.</w:t>
      </w:r>
    </w:p>
    <w:p w14:paraId="715809E9" w14:textId="34B74032" w:rsidR="00B80880" w:rsidRPr="00100BB0" w:rsidRDefault="00B80880" w:rsidP="00CF1BE4">
      <w:pPr>
        <w:pStyle w:val="NormalWeb"/>
        <w:spacing w:before="0" w:beforeAutospacing="0" w:after="0" w:afterAutospacing="0" w:line="360" w:lineRule="auto"/>
        <w:ind w:firstLine="360"/>
        <w:jc w:val="both"/>
        <w:textAlignment w:val="baseline"/>
        <w:rPr>
          <w:color w:val="000000" w:themeColor="text1"/>
          <w:sz w:val="22"/>
          <w:szCs w:val="22"/>
        </w:rPr>
      </w:pPr>
      <w:r w:rsidRPr="00100BB0">
        <w:rPr>
          <w:color w:val="000000" w:themeColor="text1"/>
          <w:sz w:val="22"/>
          <w:szCs w:val="22"/>
        </w:rPr>
        <w:t xml:space="preserve">In the model, the dynamics of a life stage </w:t>
      </w:r>
      <w:r w:rsidRPr="00100BB0">
        <w:rPr>
          <w:i/>
          <w:iCs/>
          <w:color w:val="000000" w:themeColor="text1"/>
          <w:sz w:val="22"/>
          <w:szCs w:val="22"/>
        </w:rPr>
        <w:t>s</w:t>
      </w:r>
      <w:r w:rsidRPr="00100BB0">
        <w:rPr>
          <w:color w:val="000000" w:themeColor="text1"/>
          <w:sz w:val="22"/>
          <w:szCs w:val="22"/>
        </w:rPr>
        <w:t xml:space="preserve"> of average developmental time </w:t>
      </w:r>
      <w:r w:rsidRPr="00100BB0">
        <w:rPr>
          <w:color w:val="000000" w:themeColor="text1"/>
          <w:sz w:val="22"/>
          <w:szCs w:val="22"/>
          <w:vertAlign w:val="superscript"/>
        </w:rPr>
        <w:t>s</w:t>
      </w:r>
      <w:r w:rsidRPr="00100BB0">
        <w:rPr>
          <w:rFonts w:eastAsia="Symbol"/>
          <w:color w:val="000000" w:themeColor="text1"/>
          <w:sz w:val="22"/>
          <w:szCs w:val="22"/>
        </w:rPr>
        <w:sym w:font="Symbol" w:char="F044"/>
      </w:r>
      <w:r w:rsidRPr="00100BB0">
        <w:rPr>
          <w:color w:val="000000" w:themeColor="text1"/>
          <w:sz w:val="22"/>
          <w:szCs w:val="22"/>
        </w:rPr>
        <w:t xml:space="preserve"> having </w:t>
      </w:r>
      <w:proofErr w:type="spellStart"/>
      <w:r w:rsidRPr="00100BB0">
        <w:rPr>
          <w:i/>
          <w:iCs/>
          <w:color w:val="000000" w:themeColor="text1"/>
          <w:sz w:val="22"/>
          <w:szCs w:val="22"/>
        </w:rPr>
        <w:t>i</w:t>
      </w:r>
      <w:proofErr w:type="spellEnd"/>
      <w:r w:rsidRPr="00100BB0">
        <w:rPr>
          <w:color w:val="000000" w:themeColor="text1"/>
          <w:sz w:val="22"/>
          <w:szCs w:val="22"/>
        </w:rPr>
        <w:t>=</w:t>
      </w:r>
      <w:r w:rsidRPr="00100BB0">
        <w:rPr>
          <w:iCs/>
          <w:color w:val="000000" w:themeColor="text1"/>
          <w:sz w:val="22"/>
          <w:szCs w:val="22"/>
        </w:rPr>
        <w:t>1, 2,...,</w:t>
      </w:r>
      <w:proofErr w:type="spellStart"/>
      <w:r w:rsidRPr="00100BB0">
        <w:rPr>
          <w:i/>
          <w:color w:val="000000" w:themeColor="text1"/>
          <w:sz w:val="22"/>
          <w:szCs w:val="22"/>
          <w:vertAlign w:val="superscript"/>
        </w:rPr>
        <w:t>s</w:t>
      </w:r>
      <w:r w:rsidRPr="00100BB0">
        <w:rPr>
          <w:i/>
          <w:color w:val="000000" w:themeColor="text1"/>
          <w:sz w:val="22"/>
          <w:szCs w:val="22"/>
        </w:rPr>
        <w:t>k</w:t>
      </w:r>
      <w:proofErr w:type="spellEnd"/>
      <w:r w:rsidRPr="00100BB0">
        <w:rPr>
          <w:color w:val="000000" w:themeColor="text1"/>
          <w:sz w:val="22"/>
          <w:szCs w:val="22"/>
        </w:rPr>
        <w:t xml:space="preserve"> age classes can be viewed as composed of </w:t>
      </w:r>
      <w:proofErr w:type="spellStart"/>
      <w:r w:rsidRPr="00100BB0">
        <w:rPr>
          <w:color w:val="000000" w:themeColor="text1"/>
          <w:sz w:val="22"/>
          <w:szCs w:val="22"/>
          <w:vertAlign w:val="superscript"/>
        </w:rPr>
        <w:t>s</w:t>
      </w:r>
      <w:r w:rsidRPr="00100BB0">
        <w:rPr>
          <w:i/>
          <w:iCs/>
          <w:color w:val="000000" w:themeColor="text1"/>
          <w:sz w:val="22"/>
          <w:szCs w:val="22"/>
        </w:rPr>
        <w:t>k</w:t>
      </w:r>
      <w:proofErr w:type="spellEnd"/>
      <w:r w:rsidRPr="00100BB0">
        <w:rPr>
          <w:color w:val="000000" w:themeColor="text1"/>
          <w:sz w:val="22"/>
          <w:szCs w:val="22"/>
        </w:rPr>
        <w:t xml:space="preserve"> dynamics </w:t>
      </w:r>
      <w:proofErr w:type="spellStart"/>
      <w:r w:rsidRPr="00100BB0">
        <w:rPr>
          <w:color w:val="000000" w:themeColor="text1"/>
          <w:sz w:val="22"/>
          <w:szCs w:val="22"/>
        </w:rPr>
        <w:t>equations</w:t>
      </w:r>
      <w:r w:rsidR="00567355" w:rsidRPr="00100BB0">
        <w:rPr>
          <w:color w:val="000000" w:themeColor="text1"/>
          <w:sz w:val="22"/>
          <w:szCs w:val="22"/>
        </w:rPr>
        <w:fldChar w:fldCharType="begin"/>
      </w:r>
      <w:r w:rsidR="0031327B">
        <w:rPr>
          <w:color w:val="000000" w:themeColor="text1"/>
          <w:sz w:val="22"/>
          <w:szCs w:val="22"/>
        </w:rPr>
        <w:instrText xml:space="preserve"> ADDIN ZOTERO_ITEM CSL_CITATION {"citationID":"arljiv9281","properties":{"formattedCitation":"\\super 61,68\\nosupersub{}","plainCitation":"61,68","noteIndex":0},"citationItems":[{"id":2958,"uris":["http://zotero.org/users/1272936/items/3HJHR46H",["http://zotero.org/users/1272936/items/3HJHR46H"]],"itemData":{"id":2958,"type":"book","abstract":"The introductory chapter of this book outlines some major arguments that are considered part of common ecological wisdom. The 2nd chapter examines aspects of sampling theory that have had positive impact in applied ecology, while the 3rd chapter reviews the theory and practice of poikilotherm development as a basis of modelling plant-herbivore-natural enemy interactions. The basis of life table theory and practice are reviewed and the background for the development of time-varying life tables is introduced in the 4th chapter. Chapter 5 examines the underpinnings of the functional response in both traditional and nontraditional ways, pointing out the need for an appropriate currency to link trophic levels. Chapter 6 shows how the selection of an appropriate currency and functional response model can be used to develop per capita models for growth, development and reproduction that are general across trophic levels. Chapter 7 introduces the concept and realism of energy driven supply-demand theory in the development of simple single-species population dynamics models. The analytical properties of these simple physiologically based models are reviewed. Chapter 8 extends this development to multitrophic models. Single-species mass- and age-structure models are introduced in Chapter 9. Multitrophic models are covered in Chapter 10. Chapter 11 extrapolates the core ideas of the book to the analysis of regional problems and introduces applications of remote sensing and geographic information technology. Chapter 12 is a polemic on ecosystem sustainability.","event-place":"New York, USA","ISBN":"978-0-471-13586-9","note":"https://books.google.it/books?id=bUR6oSpMLx4C","number-of-pages":"320","publisher":"John Wiley and Sons","publisher-place":"New York, USA","title":"Applied population ecology: a supply-demand approach","URL":"https://www.wiley.com/en-us/Applied+Population+Ecology%3A+A+Supply+Demand+Approach-p-9780471135869","author":[{"family":"Gutierrez","given":"A.P."}],"issued":{"date-parts":[["1996"]]}}},{"id":3510,"uris":["http://zotero.org/users/1272936/items/3EGVWCDE"],"itemData":{"id":3510,"type":"article-journal","container-title":"Rivista Italiana di Agrometeorologia","page":"34-39","title":"Fenologia della vite e della &lt;i&gt;Lobesia botrana&lt;/i&gt; (Lep. Tortricidae) nella zona dei Castelli Romani","volume":"3","author":[{"family":"Severini","given":"Maurizio"},{"family":"Alilla","given":"Roberta"},{"family":"Pesolillo","given":"Simone"},{"family":"Baumgärtner","given":"Johan"}],"issued":{"date-parts":[["2005"]]}}}],"schema":"https://github.com/citation-style-language/schema/raw/master/csl-citation.json"} </w:instrText>
      </w:r>
      <w:r w:rsidR="00567355" w:rsidRPr="00100BB0">
        <w:rPr>
          <w:color w:val="000000" w:themeColor="text1"/>
          <w:sz w:val="22"/>
          <w:szCs w:val="22"/>
        </w:rPr>
        <w:fldChar w:fldCharType="separate"/>
      </w:r>
      <w:r w:rsidR="00A54434" w:rsidRPr="00A54434">
        <w:rPr>
          <w:color w:val="000000"/>
          <w:sz w:val="22"/>
          <w:vertAlign w:val="superscript"/>
        </w:rPr>
        <w:t>61,68</w:t>
      </w:r>
      <w:proofErr w:type="spellEnd"/>
      <w:r w:rsidR="00567355" w:rsidRPr="00100BB0">
        <w:rPr>
          <w:color w:val="000000" w:themeColor="text1"/>
          <w:sz w:val="22"/>
          <w:szCs w:val="22"/>
        </w:rPr>
        <w:fldChar w:fldCharType="end"/>
      </w:r>
      <w:r w:rsidR="00304665">
        <w:rPr>
          <w:color w:val="000000" w:themeColor="text1"/>
          <w:sz w:val="22"/>
          <w:szCs w:val="22"/>
        </w:rPr>
        <w:t xml:space="preserve"> (eqn. 5</w:t>
      </w:r>
      <w:r w:rsidR="00567355">
        <w:rPr>
          <w:color w:val="000000" w:themeColor="text1"/>
          <w:sz w:val="22"/>
          <w:szCs w:val="22"/>
        </w:rPr>
        <w:t>)</w:t>
      </w:r>
      <w:r w:rsidRPr="00100BB0">
        <w:rPr>
          <w:color w:val="000000" w:themeColor="text1"/>
          <w:sz w:val="22"/>
          <w:szCs w:val="22"/>
        </w:rPr>
        <w:t xml:space="preserve">. Using the notation of Di Cola </w:t>
      </w:r>
      <w:r w:rsidRPr="00100BB0">
        <w:rPr>
          <w:i/>
          <w:iCs/>
          <w:color w:val="000000" w:themeColor="text1"/>
          <w:sz w:val="22"/>
          <w:szCs w:val="22"/>
        </w:rPr>
        <w:t>et al.</w:t>
      </w:r>
      <w:r w:rsidR="00567355">
        <w:rPr>
          <w:color w:val="000000" w:themeColor="text1"/>
          <w:sz w:val="22"/>
          <w:szCs w:val="22"/>
        </w:rPr>
        <w:t xml:space="preserve"> (</w:t>
      </w:r>
      <w:r w:rsidR="00567355" w:rsidRPr="00567355">
        <w:rPr>
          <w:color w:val="000000" w:themeColor="text1"/>
          <w:sz w:val="22"/>
          <w:szCs w:val="22"/>
        </w:rPr>
        <w:t>page 523</w:t>
      </w:r>
      <w:r w:rsidR="00567355">
        <w:rPr>
          <w:color w:val="000000" w:themeColor="text1"/>
          <w:sz w:val="22"/>
          <w:szCs w:val="22"/>
        </w:rPr>
        <w:t>)</w:t>
      </w:r>
      <w:r w:rsidRPr="00100BB0">
        <w:rPr>
          <w:i/>
          <w:iCs/>
          <w:color w:val="000000" w:themeColor="text1"/>
          <w:sz w:val="22"/>
          <w:szCs w:val="22"/>
        </w:rPr>
        <w:fldChar w:fldCharType="begin"/>
      </w:r>
      <w:r w:rsidR="0031327B">
        <w:rPr>
          <w:i/>
          <w:iCs/>
          <w:color w:val="000000" w:themeColor="text1"/>
          <w:sz w:val="22"/>
          <w:szCs w:val="22"/>
        </w:rPr>
        <w:instrText xml:space="preserve"> ADDIN ZOTERO_ITEM CSL_CITATION {"citationID":"afuf0eb3a5","properties":{"formattedCitation":"\\super 63\\nosupersub{}","plainCitation":"63","noteIndex":0},"citationItems":[{"id":13053,"uris":["http://zotero.org/users/1272936/items/DBDWFLFQ"],"itemData":{"id":13053,"type":"chapter","container-title":"Ecological entomology","edition":"2","event-place":"New York, USA","publisher":"Wiley","publisher-place":"New York, USA","title":"Mathematical models for age-structured population dynamics","author":[{"family":"Di Cola","given":"G."},{"family":"Gilioli","given":"G."},{"family":"Baumgärtner","given":"J."}],"editor":[{"family":"Huffaker","given":"C. B."},{"family":"Gutierrez","given":"Andrew Paul"}],"issued":{"date-parts":[["1999"]]}},"suppress-author":true}],"schema":"https://github.com/citation-style-language/schema/raw/master/csl-citation.json"} </w:instrText>
      </w:r>
      <w:r w:rsidRPr="00100BB0">
        <w:rPr>
          <w:i/>
          <w:iCs/>
          <w:color w:val="000000" w:themeColor="text1"/>
          <w:sz w:val="22"/>
          <w:szCs w:val="22"/>
        </w:rPr>
        <w:fldChar w:fldCharType="separate"/>
      </w:r>
      <w:r w:rsidR="00A54434" w:rsidRPr="00A54434">
        <w:rPr>
          <w:color w:val="000000"/>
          <w:sz w:val="22"/>
          <w:vertAlign w:val="superscript"/>
        </w:rPr>
        <w:t>63</w:t>
      </w:r>
      <w:r w:rsidRPr="00100BB0">
        <w:rPr>
          <w:i/>
          <w:iCs/>
          <w:color w:val="000000" w:themeColor="text1"/>
          <w:sz w:val="22"/>
          <w:szCs w:val="22"/>
        </w:rPr>
        <w:fldChar w:fldCharType="end"/>
      </w:r>
      <w:r w:rsidRPr="00100BB0">
        <w:rPr>
          <w:color w:val="000000" w:themeColor="text1"/>
          <w:sz w:val="22"/>
          <w:szCs w:val="22"/>
        </w:rPr>
        <w:t xml:space="preserve">, the </w:t>
      </w:r>
      <w:proofErr w:type="spellStart"/>
      <w:r w:rsidRPr="00100BB0">
        <w:rPr>
          <w:i/>
          <w:iCs/>
          <w:color w:val="000000" w:themeColor="text1"/>
          <w:sz w:val="22"/>
          <w:szCs w:val="22"/>
        </w:rPr>
        <w:t>i</w:t>
      </w:r>
      <w:r w:rsidRPr="00100BB0">
        <w:rPr>
          <w:color w:val="000000" w:themeColor="text1"/>
          <w:sz w:val="22"/>
          <w:szCs w:val="22"/>
          <w:vertAlign w:val="superscript"/>
        </w:rPr>
        <w:t>th</w:t>
      </w:r>
      <w:proofErr w:type="spellEnd"/>
      <w:r w:rsidRPr="00100BB0">
        <w:rPr>
          <w:color w:val="000000" w:themeColor="text1"/>
          <w:sz w:val="22"/>
          <w:szCs w:val="22"/>
        </w:rPr>
        <w:t xml:space="preserve"> age class of stage </w:t>
      </w:r>
      <w:r w:rsidRPr="00100BB0">
        <w:rPr>
          <w:i/>
          <w:iCs/>
          <w:color w:val="000000" w:themeColor="text1"/>
          <w:sz w:val="22"/>
          <w:szCs w:val="22"/>
        </w:rPr>
        <w:t>s</w:t>
      </w:r>
      <w:r w:rsidRPr="00100BB0">
        <w:rPr>
          <w:color w:val="000000" w:themeColor="text1"/>
          <w:sz w:val="22"/>
          <w:szCs w:val="22"/>
        </w:rPr>
        <w:t xml:space="preserve"> is modeled as follows:</w:t>
      </w:r>
    </w:p>
    <w:p w14:paraId="59811792" w14:textId="77777777" w:rsidR="00B80880" w:rsidRPr="00100BB0" w:rsidRDefault="00EA766A" w:rsidP="00B80880">
      <w:pPr>
        <w:pBdr>
          <w:top w:val="nil"/>
          <w:left w:val="nil"/>
          <w:bottom w:val="nil"/>
          <w:right w:val="nil"/>
          <w:between w:val="nil"/>
        </w:pBdr>
        <w:spacing w:after="0" w:line="360" w:lineRule="auto"/>
        <w:ind w:firstLine="708"/>
        <w:contextualSpacing/>
        <w:jc w:val="both"/>
        <w:rPr>
          <w:rFonts w:ascii="Times New Roman" w:hAnsi="Times New Roman" w:cs="Times New Roman"/>
          <w:color w:val="000000" w:themeColor="text1"/>
          <w:sz w:val="22"/>
          <w:szCs w:val="22"/>
        </w:rPr>
      </w:pPr>
      <w:r w:rsidRPr="00100BB0">
        <w:rPr>
          <w:rFonts w:ascii="Times New Roman" w:hAnsi="Times New Roman" w:cs="Times New Roman"/>
          <w:noProof/>
          <w:color w:val="000000" w:themeColor="text1"/>
          <w:position w:val="-24"/>
          <w:sz w:val="22"/>
          <w:szCs w:val="22"/>
        </w:rPr>
        <w:object w:dxaOrig="4700" w:dyaOrig="660" w14:anchorId="3E475BB0">
          <v:shape id="_x0000_i1076" type="#_x0000_t75" alt="" style="width:213.75pt;height:32.25pt;mso-width-percent:0;mso-height-percent:0;mso-width-percent:0;mso-height-percent:0" o:ole="">
            <v:imagedata r:id="rId107" o:title=""/>
          </v:shape>
          <o:OLEObject Type="Embed" ProgID="Equation.DSMT4" ShapeID="_x0000_i1076" DrawAspect="Content" ObjectID="_1817382193" r:id="rId108"/>
        </w:object>
      </w:r>
      <w:r w:rsidR="00B80880" w:rsidRPr="00100BB0">
        <w:rPr>
          <w:rFonts w:ascii="Times New Roman" w:hAnsi="Times New Roman" w:cs="Times New Roman"/>
          <w:color w:val="000000" w:themeColor="text1"/>
          <w:sz w:val="22"/>
          <w:szCs w:val="22"/>
        </w:rPr>
        <w:t>.</w:t>
      </w:r>
      <w:r w:rsidR="00B80880" w:rsidRPr="00100BB0">
        <w:rPr>
          <w:rFonts w:ascii="Times New Roman" w:hAnsi="Times New Roman" w:cs="Times New Roman"/>
          <w:color w:val="000000" w:themeColor="text1"/>
          <w:sz w:val="22"/>
          <w:szCs w:val="22"/>
        </w:rPr>
        <w:tab/>
      </w:r>
      <w:r w:rsidR="00B80880" w:rsidRPr="00100BB0">
        <w:rPr>
          <w:rFonts w:ascii="Times New Roman" w:hAnsi="Times New Roman" w:cs="Times New Roman"/>
          <w:color w:val="000000" w:themeColor="text1"/>
          <w:sz w:val="22"/>
          <w:szCs w:val="22"/>
        </w:rPr>
        <w:tab/>
      </w:r>
      <w:r w:rsidR="00B80880" w:rsidRPr="00100BB0">
        <w:rPr>
          <w:rFonts w:ascii="Times New Roman" w:hAnsi="Times New Roman" w:cs="Times New Roman"/>
          <w:color w:val="000000" w:themeColor="text1"/>
          <w:sz w:val="22"/>
          <w:szCs w:val="22"/>
        </w:rPr>
        <w:tab/>
        <w:t>[</w:t>
      </w:r>
      <w:proofErr w:type="spellStart"/>
      <w:r w:rsidR="00B80880" w:rsidRPr="00100BB0">
        <w:rPr>
          <w:rFonts w:ascii="Times New Roman" w:hAnsi="Times New Roman" w:cs="Times New Roman"/>
          <w:color w:val="000000" w:themeColor="text1"/>
          <w:sz w:val="22"/>
          <w:szCs w:val="22"/>
        </w:rPr>
        <w:t>A1i</w:t>
      </w:r>
      <w:proofErr w:type="spellEnd"/>
      <w:r w:rsidR="00B80880" w:rsidRPr="00100BB0">
        <w:rPr>
          <w:rFonts w:ascii="Times New Roman" w:hAnsi="Times New Roman" w:cs="Times New Roman"/>
          <w:color w:val="000000" w:themeColor="text1"/>
          <w:sz w:val="22"/>
          <w:szCs w:val="22"/>
        </w:rPr>
        <w:t>]</w:t>
      </w:r>
    </w:p>
    <w:p w14:paraId="4872137B" w14:textId="77777777" w:rsidR="00B80880" w:rsidRPr="00100BB0" w:rsidRDefault="00B80880" w:rsidP="00B80880">
      <w:pPr>
        <w:pBdr>
          <w:top w:val="nil"/>
          <w:left w:val="nil"/>
          <w:bottom w:val="nil"/>
          <w:right w:val="nil"/>
          <w:between w:val="nil"/>
        </w:pBdr>
        <w:spacing w:after="0" w:line="360" w:lineRule="auto"/>
        <w:contextualSpacing/>
        <w:jc w:val="both"/>
        <w:rPr>
          <w:rFonts w:ascii="Times New Roman" w:hAnsi="Times New Roman" w:cs="Times New Roman"/>
          <w:color w:val="000000" w:themeColor="text1"/>
          <w:sz w:val="22"/>
          <w:szCs w:val="22"/>
        </w:rPr>
      </w:pPr>
      <w:r w:rsidRPr="00100BB0">
        <w:rPr>
          <w:rFonts w:ascii="Times New Roman" w:hAnsi="Times New Roman" w:cs="Times New Roman"/>
          <w:noProof/>
          <w:color w:val="000000" w:themeColor="text1"/>
          <w:sz w:val="22"/>
          <w:szCs w:val="22"/>
        </w:rPr>
        <w:t xml:space="preserve">In terms of flux, </w:t>
      </w:r>
      <w:r w:rsidR="00EA766A" w:rsidRPr="00100BB0">
        <w:rPr>
          <w:rFonts w:ascii="Times New Roman" w:hAnsi="Times New Roman" w:cs="Times New Roman"/>
          <w:noProof/>
          <w:color w:val="000000" w:themeColor="text1"/>
          <w:position w:val="-12"/>
          <w:sz w:val="22"/>
          <w:szCs w:val="22"/>
        </w:rPr>
        <w:object w:dxaOrig="1980" w:dyaOrig="380" w14:anchorId="0F57E45B">
          <v:shape id="_x0000_i1077" type="#_x0000_t75" alt="" style="width:86.25pt;height:15pt;mso-width-percent:0;mso-height-percent:0;mso-width-percent:0;mso-height-percent:0" o:ole="">
            <v:imagedata r:id="rId109" o:title=""/>
          </v:shape>
          <o:OLEObject Type="Embed" ProgID="Equation.DSMT4" ShapeID="_x0000_i1077" DrawAspect="Content" ObjectID="_1817382194" r:id="rId110"/>
        </w:object>
      </w:r>
      <w:r w:rsidRPr="00100BB0">
        <w:rPr>
          <w:rFonts w:ascii="Times New Roman" w:hAnsi="Times New Roman" w:cs="Times New Roman"/>
          <w:color w:val="000000" w:themeColor="text1"/>
          <w:sz w:val="22"/>
          <w:szCs w:val="22"/>
        </w:rPr>
        <w:t xml:space="preserve"> where </w:t>
      </w:r>
      <w:r w:rsidR="00EA766A" w:rsidRPr="00100BB0">
        <w:rPr>
          <w:rFonts w:ascii="Times New Roman" w:hAnsi="Times New Roman" w:cs="Times New Roman"/>
          <w:noProof/>
          <w:color w:val="000000" w:themeColor="text1"/>
          <w:position w:val="-24"/>
          <w:sz w:val="22"/>
          <w:szCs w:val="22"/>
        </w:rPr>
        <w:object w:dxaOrig="1640" w:dyaOrig="660" w14:anchorId="311A2167">
          <v:shape id="_x0000_i1078" type="#_x0000_t75" alt="" style="width:74.25pt;height:32.25pt;mso-width-percent:0;mso-height-percent:0;mso-width-percent:0;mso-height-percent:0" o:ole="">
            <v:imagedata r:id="rId111" o:title=""/>
          </v:shape>
          <o:OLEObject Type="Embed" ProgID="Equation.DSMT4" ShapeID="_x0000_i1078" DrawAspect="Content" ObjectID="_1817382195" r:id="rId112"/>
        </w:object>
      </w:r>
      <w:r w:rsidRPr="00100BB0">
        <w:rPr>
          <w:rFonts w:ascii="Times New Roman" w:hAnsi="Times New Roman" w:cs="Times New Roman"/>
          <w:color w:val="000000" w:themeColor="text1"/>
          <w:sz w:val="22"/>
          <w:szCs w:val="22"/>
        </w:rPr>
        <w:t xml:space="preserve">, and </w:t>
      </w:r>
    </w:p>
    <w:p w14:paraId="5B622E8C" w14:textId="77777777" w:rsidR="00B80880" w:rsidRPr="00100BB0" w:rsidRDefault="00EA766A" w:rsidP="00B80880">
      <w:pPr>
        <w:pBdr>
          <w:top w:val="nil"/>
          <w:left w:val="nil"/>
          <w:bottom w:val="nil"/>
          <w:right w:val="nil"/>
          <w:between w:val="nil"/>
        </w:pBdr>
        <w:spacing w:after="0" w:line="360" w:lineRule="auto"/>
        <w:ind w:firstLine="708"/>
        <w:contextualSpacing/>
        <w:jc w:val="both"/>
        <w:rPr>
          <w:rFonts w:ascii="Times New Roman" w:hAnsi="Times New Roman" w:cs="Times New Roman"/>
          <w:color w:val="000000" w:themeColor="text1"/>
          <w:sz w:val="22"/>
          <w:szCs w:val="22"/>
        </w:rPr>
      </w:pPr>
      <w:r w:rsidRPr="00100BB0">
        <w:rPr>
          <w:rFonts w:ascii="Times New Roman" w:hAnsi="Times New Roman" w:cs="Times New Roman"/>
          <w:noProof/>
          <w:color w:val="000000" w:themeColor="text1"/>
          <w:position w:val="-32"/>
          <w:sz w:val="22"/>
          <w:szCs w:val="22"/>
        </w:rPr>
        <w:object w:dxaOrig="4680" w:dyaOrig="760" w14:anchorId="1E6FC0F9">
          <v:shape id="_x0000_i1079" type="#_x0000_t75" alt="" style="width:211.5pt;height:34.5pt;mso-width-percent:0;mso-height-percent:0;mso-width-percent:0;mso-height-percent:0" o:ole="">
            <v:imagedata r:id="rId113" o:title=""/>
          </v:shape>
          <o:OLEObject Type="Embed" ProgID="Equation.DSMT4" ShapeID="_x0000_i1079" DrawAspect="Content" ObjectID="_1817382196" r:id="rId114"/>
        </w:object>
      </w:r>
      <w:r w:rsidR="00B80880" w:rsidRPr="00100BB0">
        <w:rPr>
          <w:rFonts w:ascii="Times New Roman" w:hAnsi="Times New Roman" w:cs="Times New Roman"/>
          <w:color w:val="000000" w:themeColor="text1"/>
          <w:sz w:val="22"/>
          <w:szCs w:val="22"/>
        </w:rPr>
        <w:t>.</w:t>
      </w:r>
      <w:r w:rsidR="00B80880" w:rsidRPr="00100BB0">
        <w:rPr>
          <w:rFonts w:ascii="Times New Roman" w:hAnsi="Times New Roman" w:cs="Times New Roman"/>
          <w:color w:val="000000" w:themeColor="text1"/>
          <w:sz w:val="22"/>
          <w:szCs w:val="22"/>
        </w:rPr>
        <w:tab/>
      </w:r>
      <w:r w:rsidR="00B80880" w:rsidRPr="00100BB0">
        <w:rPr>
          <w:rFonts w:ascii="Times New Roman" w:hAnsi="Times New Roman" w:cs="Times New Roman"/>
          <w:color w:val="000000" w:themeColor="text1"/>
          <w:sz w:val="22"/>
          <w:szCs w:val="22"/>
        </w:rPr>
        <w:tab/>
      </w:r>
      <w:r w:rsidR="00B80880" w:rsidRPr="00100BB0">
        <w:rPr>
          <w:rFonts w:ascii="Times New Roman" w:hAnsi="Times New Roman" w:cs="Times New Roman"/>
          <w:color w:val="000000" w:themeColor="text1"/>
          <w:sz w:val="22"/>
          <w:szCs w:val="22"/>
        </w:rPr>
        <w:tab/>
      </w:r>
      <w:r w:rsidR="00B80880" w:rsidRPr="00100BB0">
        <w:rPr>
          <w:rFonts w:ascii="Times New Roman" w:hAnsi="Times New Roman" w:cs="Times New Roman"/>
          <w:color w:val="000000" w:themeColor="text1"/>
          <w:sz w:val="22"/>
          <w:szCs w:val="22"/>
        </w:rPr>
        <w:tab/>
        <w:t>[</w:t>
      </w:r>
      <w:proofErr w:type="spellStart"/>
      <w:r w:rsidR="00B80880" w:rsidRPr="00100BB0">
        <w:rPr>
          <w:rFonts w:ascii="Times New Roman" w:hAnsi="Times New Roman" w:cs="Times New Roman"/>
          <w:color w:val="000000" w:themeColor="text1"/>
          <w:sz w:val="22"/>
          <w:szCs w:val="22"/>
        </w:rPr>
        <w:t>A1ii</w:t>
      </w:r>
      <w:proofErr w:type="spellEnd"/>
      <w:r w:rsidR="00B80880" w:rsidRPr="00100BB0">
        <w:rPr>
          <w:rFonts w:ascii="Times New Roman" w:hAnsi="Times New Roman" w:cs="Times New Roman"/>
          <w:color w:val="000000" w:themeColor="text1"/>
          <w:sz w:val="22"/>
          <w:szCs w:val="22"/>
        </w:rPr>
        <w:t>]</w:t>
      </w:r>
    </w:p>
    <w:p w14:paraId="7954796B" w14:textId="77777777" w:rsidR="005E70E8" w:rsidRDefault="00B80880" w:rsidP="00B80880">
      <w:pPr>
        <w:pStyle w:val="NormalWeb"/>
        <w:spacing w:before="0" w:beforeAutospacing="0" w:after="0" w:afterAutospacing="0" w:line="360" w:lineRule="auto"/>
        <w:ind w:firstLine="360"/>
        <w:jc w:val="both"/>
        <w:textAlignment w:val="baseline"/>
        <w:rPr>
          <w:color w:val="000000" w:themeColor="text1"/>
          <w:sz w:val="22"/>
          <w:szCs w:val="22"/>
        </w:rPr>
      </w:pPr>
      <w:r w:rsidRPr="00100BB0">
        <w:rPr>
          <w:noProof/>
          <w:color w:val="000000" w:themeColor="text1"/>
          <w:sz w:val="22"/>
          <w:szCs w:val="22"/>
        </w:rPr>
        <w:t>Absent mortality, the theoretical distribution of cohort developmental times</w:t>
      </w:r>
      <w:r w:rsidRPr="00100BB0">
        <w:rPr>
          <w:color w:val="000000" w:themeColor="text1"/>
          <w:sz w:val="22"/>
          <w:szCs w:val="22"/>
        </w:rPr>
        <w:t xml:space="preserve"> of stage </w:t>
      </w:r>
      <w:r w:rsidRPr="00100BB0">
        <w:rPr>
          <w:i/>
          <w:iCs/>
          <w:color w:val="000000" w:themeColor="text1"/>
          <w:sz w:val="22"/>
          <w:szCs w:val="22"/>
        </w:rPr>
        <w:t>s</w:t>
      </w:r>
      <w:r w:rsidRPr="00100BB0">
        <w:rPr>
          <w:color w:val="000000" w:themeColor="text1"/>
          <w:sz w:val="22"/>
          <w:szCs w:val="22"/>
        </w:rPr>
        <w:t xml:space="preserve"> may be estimated </w:t>
      </w:r>
      <w:r w:rsidR="00193E6A" w:rsidRPr="00100BB0">
        <w:rPr>
          <w:color w:val="000000" w:themeColor="text1"/>
          <w:sz w:val="22"/>
          <w:szCs w:val="22"/>
        </w:rPr>
        <w:t>by</w:t>
      </w:r>
      <w:r w:rsidRPr="00100BB0">
        <w:rPr>
          <w:color w:val="000000" w:themeColor="text1"/>
          <w:sz w:val="22"/>
          <w:szCs w:val="22"/>
        </w:rPr>
        <w:t xml:space="preserve"> Erlang parameter </w:t>
      </w:r>
      <w:r w:rsidR="00EA766A" w:rsidRPr="00EA766A">
        <w:rPr>
          <w:noProof/>
          <w:color w:val="000000" w:themeColor="text1"/>
          <w:position w:val="-6"/>
          <w:sz w:val="22"/>
          <w:szCs w:val="22"/>
          <w14:ligatures w14:val="standardContextual"/>
        </w:rPr>
        <w:object w:dxaOrig="1400" w:dyaOrig="320" w14:anchorId="098110E0">
          <v:shape id="_x0000_i1080" type="#_x0000_t75" alt="" style="width:57.75pt;height:14.25pt;mso-width-percent:0;mso-height-percent:0;mso-width-percent:0;mso-height-percent:0" o:ole="">
            <v:imagedata r:id="rId115" o:title=""/>
          </v:shape>
          <o:OLEObject Type="Embed" ProgID="Equation.DSMT4" ShapeID="_x0000_i1080" DrawAspect="Content" ObjectID="_1817382197" r:id="rId116"/>
        </w:object>
      </w:r>
      <w:r w:rsidRPr="00100BB0">
        <w:rPr>
          <w:color w:val="000000" w:themeColor="text1"/>
          <w:sz w:val="22"/>
          <w:szCs w:val="22"/>
        </w:rPr>
        <w:t xml:space="preserve">, where </w:t>
      </w:r>
      <w:r w:rsidR="00EA766A" w:rsidRPr="00EA766A">
        <w:rPr>
          <w:noProof/>
          <w:color w:val="000000" w:themeColor="text1"/>
          <w:position w:val="-6"/>
          <w:sz w:val="22"/>
          <w:szCs w:val="22"/>
          <w14:ligatures w14:val="standardContextual"/>
        </w:rPr>
        <w:object w:dxaOrig="320" w:dyaOrig="320" w14:anchorId="46CCF67E">
          <v:shape id="_x0000_i1081" type="#_x0000_t75" alt="" style="width:14.25pt;height:14.25pt;mso-width-percent:0;mso-height-percent:0;mso-width-percent:0;mso-height-percent:0" o:ole="">
            <v:imagedata r:id="rId117" o:title=""/>
          </v:shape>
          <o:OLEObject Type="Embed" ProgID="Equation.DSMT4" ShapeID="_x0000_i1081" DrawAspect="Content" ObjectID="_1817382198" r:id="rId118"/>
        </w:object>
      </w:r>
      <w:r w:rsidRPr="00100BB0">
        <w:rPr>
          <w:color w:val="000000" w:themeColor="text1"/>
          <w:sz w:val="22"/>
          <w:szCs w:val="22"/>
        </w:rPr>
        <w:t xml:space="preserve"> is the variance of </w:t>
      </w:r>
      <w:r w:rsidRPr="00100BB0">
        <w:rPr>
          <w:color w:val="000000" w:themeColor="text1"/>
          <w:sz w:val="22"/>
          <w:szCs w:val="22"/>
          <w:vertAlign w:val="superscript"/>
        </w:rPr>
        <w:t>s</w:t>
      </w:r>
      <w:r w:rsidRPr="00100BB0">
        <w:rPr>
          <w:color w:val="000000" w:themeColor="text1"/>
          <w:sz w:val="22"/>
          <w:szCs w:val="22"/>
        </w:rPr>
        <w:sym w:font="Symbol" w:char="F044"/>
      </w:r>
      <w:r w:rsidR="00193E6A" w:rsidRPr="00100BB0">
        <w:rPr>
          <w:color w:val="000000" w:themeColor="text1"/>
          <w:sz w:val="22"/>
          <w:szCs w:val="22"/>
        </w:rPr>
        <w:t xml:space="preserve"> (i.e., </w:t>
      </w:r>
      <w:r w:rsidR="00B56366" w:rsidRPr="00100BB0">
        <w:rPr>
          <w:color w:val="000000" w:themeColor="text1"/>
          <w:sz w:val="22"/>
          <w:szCs w:val="22"/>
        </w:rPr>
        <w:t xml:space="preserve">theoretically, </w:t>
      </w:r>
      <w:r w:rsidR="00193E6A" w:rsidRPr="00100BB0">
        <w:rPr>
          <w:color w:val="000000" w:themeColor="text1"/>
          <w:sz w:val="22"/>
          <w:szCs w:val="22"/>
          <w:lang w:bidi="ar-DZ"/>
        </w:rPr>
        <w:t xml:space="preserve">a </w:t>
      </w:r>
      <w:r w:rsidR="00193E6A" w:rsidRPr="00100BB0">
        <w:rPr>
          <w:color w:val="000000" w:themeColor="text1"/>
          <w:sz w:val="22"/>
          <w:szCs w:val="22"/>
        </w:rPr>
        <w:t>c</w:t>
      </w:r>
      <w:r w:rsidR="00193E6A" w:rsidRPr="00100BB0">
        <w:rPr>
          <w:color w:val="000000" w:themeColor="text1"/>
          <w:sz w:val="22"/>
          <w:szCs w:val="22"/>
          <w:lang w:bidi="ar-DZ"/>
        </w:rPr>
        <w:t>ohort entering a stage will have Erlang distributed maturation times centered on</w:t>
      </w:r>
      <w:r w:rsidR="00EA766A" w:rsidRPr="00EA766A">
        <w:rPr>
          <w:noProof/>
          <w:color w:val="000000" w:themeColor="text1"/>
          <w:position w:val="-4"/>
          <w:sz w:val="22"/>
          <w:szCs w:val="22"/>
          <w14:ligatures w14:val="standardContextual"/>
        </w:rPr>
        <w:object w:dxaOrig="320" w:dyaOrig="300" w14:anchorId="50C8756E">
          <v:shape id="_x0000_i1082" type="#_x0000_t75" alt="" style="width:18.75pt;height:15pt;mso-width-percent:0;mso-height-percent:0;mso-width-percent:0;mso-height-percent:0" o:ole="">
            <v:imagedata r:id="rId119" o:title=""/>
          </v:shape>
          <o:OLEObject Type="Embed" ProgID="Equation.DSMT4" ShapeID="_x0000_i1082" DrawAspect="Content" ObjectID="_1817382199" r:id="rId120"/>
        </w:object>
      </w:r>
      <w:r w:rsidR="00193E6A" w:rsidRPr="00100BB0">
        <w:rPr>
          <w:color w:val="000000" w:themeColor="text1"/>
          <w:sz w:val="22"/>
          <w:szCs w:val="22"/>
        </w:rPr>
        <w:t xml:space="preserve">). </w:t>
      </w:r>
      <w:r w:rsidR="005E70E8">
        <w:rPr>
          <w:color w:val="000000" w:themeColor="text1"/>
          <w:sz w:val="22"/>
          <w:szCs w:val="22"/>
        </w:rPr>
        <w:t xml:space="preserve">Appropriate data were unavailable, </w:t>
      </w:r>
      <w:proofErr w:type="gramStart"/>
      <w:r w:rsidR="005E70E8">
        <w:rPr>
          <w:color w:val="000000" w:themeColor="text1"/>
          <w:sz w:val="22"/>
          <w:szCs w:val="22"/>
        </w:rPr>
        <w:t>an</w:t>
      </w:r>
      <w:proofErr w:type="gramEnd"/>
      <w:r w:rsidR="005E70E8">
        <w:rPr>
          <w:color w:val="000000" w:themeColor="text1"/>
          <w:sz w:val="22"/>
          <w:szCs w:val="22"/>
        </w:rPr>
        <w:t xml:space="preserve"> hence a value of </w:t>
      </w:r>
      <w:r w:rsidR="005E70E8" w:rsidRPr="005E70E8">
        <w:rPr>
          <w:i/>
          <w:iCs/>
          <w:color w:val="000000" w:themeColor="text1"/>
          <w:sz w:val="22"/>
          <w:szCs w:val="22"/>
        </w:rPr>
        <w:t>k</w:t>
      </w:r>
      <w:r w:rsidR="005E70E8">
        <w:rPr>
          <w:color w:val="000000" w:themeColor="text1"/>
          <w:sz w:val="22"/>
          <w:szCs w:val="22"/>
        </w:rPr>
        <w:t xml:space="preserve"> = 50 was used for </w:t>
      </w:r>
      <w:proofErr w:type="gramStart"/>
      <w:r w:rsidR="005E70E8">
        <w:rPr>
          <w:color w:val="000000" w:themeColor="text1"/>
          <w:sz w:val="22"/>
          <w:szCs w:val="22"/>
        </w:rPr>
        <w:t>all of</w:t>
      </w:r>
      <w:proofErr w:type="gramEnd"/>
      <w:r w:rsidR="005E70E8">
        <w:rPr>
          <w:color w:val="000000" w:themeColor="text1"/>
          <w:sz w:val="22"/>
          <w:szCs w:val="22"/>
        </w:rPr>
        <w:t xml:space="preserve"> the species. </w:t>
      </w:r>
    </w:p>
    <w:p w14:paraId="60A09B08" w14:textId="5FCE94EB" w:rsidR="00B80880" w:rsidRPr="00100BB0" w:rsidRDefault="00B80880" w:rsidP="00B80880">
      <w:pPr>
        <w:pStyle w:val="NormalWeb"/>
        <w:spacing w:before="0" w:beforeAutospacing="0" w:after="0" w:afterAutospacing="0" w:line="360" w:lineRule="auto"/>
        <w:ind w:firstLine="360"/>
        <w:jc w:val="both"/>
        <w:textAlignment w:val="baseline"/>
        <w:rPr>
          <w:color w:val="000000" w:themeColor="text1"/>
          <w:sz w:val="22"/>
          <w:szCs w:val="22"/>
        </w:rPr>
      </w:pPr>
      <w:r w:rsidRPr="00100BB0">
        <w:rPr>
          <w:color w:val="000000" w:themeColor="text1"/>
          <w:sz w:val="22"/>
          <w:szCs w:val="22"/>
        </w:rPr>
        <w:t>The forcing variable is temperature (</w:t>
      </w:r>
      <w:r w:rsidRPr="00100BB0">
        <w:rPr>
          <w:i/>
          <w:color w:val="000000" w:themeColor="text1"/>
          <w:sz w:val="22"/>
          <w:szCs w:val="22"/>
        </w:rPr>
        <w:t>T</w:t>
      </w:r>
      <w:r w:rsidRPr="00100BB0">
        <w:rPr>
          <w:color w:val="000000" w:themeColor="text1"/>
          <w:sz w:val="22"/>
          <w:szCs w:val="22"/>
        </w:rPr>
        <w:t>), with chronological time (</w:t>
      </w:r>
      <w:r w:rsidRPr="00100BB0">
        <w:rPr>
          <w:i/>
          <w:iCs/>
          <w:color w:val="000000" w:themeColor="text1"/>
          <w:sz w:val="22"/>
          <w:szCs w:val="22"/>
        </w:rPr>
        <w:t>t</w:t>
      </w:r>
      <w:r w:rsidRPr="00100BB0">
        <w:rPr>
          <w:color w:val="000000" w:themeColor="text1"/>
          <w:sz w:val="22"/>
          <w:szCs w:val="22"/>
        </w:rPr>
        <w:t xml:space="preserve">) </w:t>
      </w:r>
      <w:r w:rsidRPr="00100BB0">
        <w:rPr>
          <w:noProof/>
          <w:color w:val="000000" w:themeColor="text1"/>
          <w:sz w:val="22"/>
          <w:szCs w:val="22"/>
        </w:rPr>
        <w:t>in days (</w:t>
      </w:r>
      <w:r w:rsidRPr="00100BB0">
        <w:rPr>
          <w:i/>
          <w:iCs/>
          <w:noProof/>
          <w:color w:val="000000" w:themeColor="text1"/>
          <w:sz w:val="22"/>
          <w:szCs w:val="22"/>
        </w:rPr>
        <w:t>d</w:t>
      </w:r>
      <w:r w:rsidRPr="00100BB0">
        <w:rPr>
          <w:noProof/>
          <w:color w:val="000000" w:themeColor="text1"/>
          <w:sz w:val="22"/>
          <w:szCs w:val="22"/>
        </w:rPr>
        <w:t xml:space="preserve">) that from the perspective of poikilotherm species is of variable length in physiological time units (i.e., 0 </w:t>
      </w:r>
      <w:r w:rsidRPr="00100BB0">
        <w:rPr>
          <w:noProof/>
          <w:color w:val="000000" w:themeColor="text1"/>
          <w:sz w:val="22"/>
          <w:szCs w:val="22"/>
          <w:u w:val="single"/>
        </w:rPr>
        <w:t>&lt;</w:t>
      </w:r>
      <w:r w:rsidRPr="00100BB0">
        <w:rPr>
          <w:noProof/>
          <w:color w:val="000000" w:themeColor="text1"/>
          <w:sz w:val="22"/>
          <w:szCs w:val="22"/>
        </w:rPr>
        <w:t xml:space="preserve"> </w:t>
      </w:r>
      <w:r w:rsidRPr="00100BB0">
        <w:rPr>
          <w:noProof/>
          <w:color w:val="000000" w:themeColor="text1"/>
          <w:sz w:val="22"/>
          <w:szCs w:val="22"/>
          <w:vertAlign w:val="superscript"/>
        </w:rPr>
        <w:t>s</w:t>
      </w:r>
      <w:r w:rsidRPr="00100BB0">
        <w:rPr>
          <w:i/>
          <w:iCs/>
          <w:noProof/>
          <w:color w:val="000000" w:themeColor="text1"/>
          <w:sz w:val="22"/>
          <w:szCs w:val="22"/>
        </w:rPr>
        <w:sym w:font="Symbol" w:char="F044"/>
      </w:r>
      <w:r w:rsidRPr="00100BB0">
        <w:rPr>
          <w:i/>
          <w:iCs/>
          <w:noProof/>
          <w:color w:val="000000" w:themeColor="text1"/>
          <w:sz w:val="22"/>
          <w:szCs w:val="22"/>
        </w:rPr>
        <w:t xml:space="preserve">x(T(t)) </w:t>
      </w:r>
      <w:r w:rsidRPr="00100BB0">
        <w:rPr>
          <w:noProof/>
          <w:color w:val="000000" w:themeColor="text1"/>
          <w:sz w:val="22"/>
          <w:szCs w:val="22"/>
        </w:rPr>
        <w:t>in</w:t>
      </w:r>
      <w:r w:rsidRPr="00100BB0">
        <w:rPr>
          <w:i/>
          <w:iCs/>
          <w:noProof/>
          <w:color w:val="000000" w:themeColor="text1"/>
          <w:sz w:val="22"/>
          <w:szCs w:val="22"/>
        </w:rPr>
        <w:t xml:space="preserve"> </w:t>
      </w:r>
      <w:r w:rsidRPr="00100BB0">
        <w:rPr>
          <w:noProof/>
          <w:color w:val="000000" w:themeColor="text1"/>
          <w:sz w:val="22"/>
          <w:szCs w:val="22"/>
        </w:rPr>
        <w:t>degree days (</w:t>
      </w:r>
      <w:r w:rsidRPr="00100BB0">
        <w:rPr>
          <w:i/>
          <w:iCs/>
          <w:noProof/>
          <w:color w:val="000000" w:themeColor="text1"/>
          <w:sz w:val="22"/>
          <w:szCs w:val="22"/>
        </w:rPr>
        <w:t>dd</w:t>
      </w:r>
      <w:r w:rsidRPr="00100BB0">
        <w:rPr>
          <w:iCs/>
          <w:noProof/>
          <w:color w:val="000000" w:themeColor="text1"/>
          <w:sz w:val="22"/>
          <w:szCs w:val="22"/>
        </w:rPr>
        <w:t>)</w:t>
      </w:r>
      <w:r w:rsidRPr="00100BB0">
        <w:rPr>
          <w:noProof/>
          <w:color w:val="000000" w:themeColor="text1"/>
          <w:sz w:val="22"/>
          <w:szCs w:val="22"/>
        </w:rPr>
        <w:t>), or proportional development (</w:t>
      </w:r>
      <w:r w:rsidRPr="00100BB0">
        <w:rPr>
          <w:noProof/>
          <w:color w:val="000000" w:themeColor="text1"/>
          <w:sz w:val="22"/>
          <w:szCs w:val="22"/>
          <w:vertAlign w:val="superscript"/>
        </w:rPr>
        <w:t>s</w:t>
      </w:r>
      <w:r w:rsidRPr="00100BB0">
        <w:rPr>
          <w:i/>
          <w:iCs/>
          <w:noProof/>
          <w:color w:val="000000" w:themeColor="text1"/>
          <w:sz w:val="22"/>
          <w:szCs w:val="22"/>
        </w:rPr>
        <w:t>r(T(t))</w:t>
      </w:r>
      <w:r w:rsidRPr="00100BB0">
        <w:rPr>
          <w:noProof/>
          <w:color w:val="000000" w:themeColor="text1"/>
          <w:sz w:val="22"/>
          <w:szCs w:val="22"/>
        </w:rPr>
        <w:t xml:space="preserve">). </w:t>
      </w:r>
      <w:r w:rsidRPr="00100BB0">
        <w:rPr>
          <w:color w:val="000000" w:themeColor="text1"/>
          <w:sz w:val="22"/>
          <w:szCs w:val="22"/>
        </w:rPr>
        <w:t xml:space="preserve">The state variable </w:t>
      </w:r>
      <w:proofErr w:type="spellStart"/>
      <w:r w:rsidRPr="00100BB0">
        <w:rPr>
          <w:i/>
          <w:color w:val="000000" w:themeColor="text1"/>
          <w:sz w:val="22"/>
          <w:szCs w:val="22"/>
          <w:vertAlign w:val="superscript"/>
        </w:rPr>
        <w:t>s</w:t>
      </w:r>
      <w:r w:rsidRPr="00100BB0">
        <w:rPr>
          <w:i/>
          <w:color w:val="000000" w:themeColor="text1"/>
          <w:sz w:val="22"/>
          <w:szCs w:val="22"/>
        </w:rPr>
        <w:t>N</w:t>
      </w:r>
      <w:r w:rsidRPr="00100BB0">
        <w:rPr>
          <w:i/>
          <w:color w:val="000000" w:themeColor="text1"/>
          <w:sz w:val="22"/>
          <w:szCs w:val="22"/>
          <w:vertAlign w:val="subscript"/>
        </w:rPr>
        <w:t>i</w:t>
      </w:r>
      <w:proofErr w:type="spellEnd"/>
      <w:r w:rsidRPr="00100BB0">
        <w:rPr>
          <w:i/>
          <w:color w:val="000000" w:themeColor="text1"/>
          <w:sz w:val="22"/>
          <w:szCs w:val="22"/>
        </w:rPr>
        <w:t>(t)</w:t>
      </w:r>
      <w:r w:rsidRPr="00100BB0">
        <w:rPr>
          <w:color w:val="000000" w:themeColor="text1"/>
          <w:sz w:val="22"/>
          <w:szCs w:val="22"/>
        </w:rPr>
        <w:t xml:space="preserve"> is the density of the </w:t>
      </w:r>
      <w:proofErr w:type="spellStart"/>
      <w:r w:rsidRPr="00100BB0">
        <w:rPr>
          <w:i/>
          <w:iCs/>
          <w:color w:val="000000" w:themeColor="text1"/>
          <w:sz w:val="22"/>
          <w:szCs w:val="22"/>
        </w:rPr>
        <w:t>i</w:t>
      </w:r>
      <w:r w:rsidRPr="00100BB0">
        <w:rPr>
          <w:color w:val="000000" w:themeColor="text1"/>
          <w:sz w:val="22"/>
          <w:szCs w:val="22"/>
          <w:vertAlign w:val="superscript"/>
        </w:rPr>
        <w:t>th</w:t>
      </w:r>
      <w:proofErr w:type="spellEnd"/>
      <w:r w:rsidRPr="00100BB0">
        <w:rPr>
          <w:color w:val="000000" w:themeColor="text1"/>
          <w:sz w:val="22"/>
          <w:szCs w:val="22"/>
        </w:rPr>
        <w:t xml:space="preserve"> age class (mass or numbers), and </w:t>
      </w:r>
      <w:r w:rsidR="00EA766A" w:rsidRPr="00EA766A">
        <w:rPr>
          <w:noProof/>
          <w:color w:val="000000" w:themeColor="text1"/>
          <w:position w:val="-12"/>
          <w:sz w:val="22"/>
          <w:szCs w:val="22"/>
          <w14:ligatures w14:val="standardContextual"/>
        </w:rPr>
        <w:object w:dxaOrig="600" w:dyaOrig="380" w14:anchorId="608794EB">
          <v:shape id="_x0000_i1083" type="#_x0000_t75" alt="" style="width:32.25pt;height:18pt;mso-width-percent:0;mso-height-percent:0;mso-width-percent:0;mso-height-percent:0" o:ole="">
            <v:imagedata r:id="rId121" o:title=""/>
          </v:shape>
          <o:OLEObject Type="Embed" ProgID="Equation.DSMT4" ShapeID="_x0000_i1083" DrawAspect="Content" ObjectID="_1817382200" r:id="rId122"/>
        </w:object>
      </w:r>
      <w:r w:rsidRPr="00100BB0">
        <w:rPr>
          <w:color w:val="000000" w:themeColor="text1"/>
          <w:sz w:val="22"/>
          <w:szCs w:val="22"/>
        </w:rPr>
        <w:t xml:space="preserve"> is the proportional age</w:t>
      </w:r>
      <w:r w:rsidR="001B1362">
        <w:rPr>
          <w:color w:val="000000" w:themeColor="text1"/>
          <w:sz w:val="22"/>
          <w:szCs w:val="22"/>
        </w:rPr>
        <w:t>-</w:t>
      </w:r>
      <w:r w:rsidRPr="00100BB0">
        <w:rPr>
          <w:color w:val="000000" w:themeColor="text1"/>
          <w:sz w:val="22"/>
          <w:szCs w:val="22"/>
        </w:rPr>
        <w:t xml:space="preserve">specific net loss rate (losses and gains) due to temperature, net immigration, growth in mass dynamics models, and other factors during </w:t>
      </w:r>
      <w:r w:rsidRPr="00100BB0">
        <w:rPr>
          <w:noProof/>
          <w:color w:val="000000" w:themeColor="text1"/>
          <w:sz w:val="22"/>
          <w:szCs w:val="22"/>
          <w:vertAlign w:val="superscript"/>
        </w:rPr>
        <w:t>s</w:t>
      </w:r>
      <w:r w:rsidRPr="00100BB0">
        <w:rPr>
          <w:i/>
          <w:iCs/>
          <w:noProof/>
          <w:color w:val="000000" w:themeColor="text1"/>
          <w:sz w:val="22"/>
          <w:szCs w:val="22"/>
        </w:rPr>
        <w:sym w:font="Symbol" w:char="F044"/>
      </w:r>
      <w:r w:rsidRPr="00100BB0">
        <w:rPr>
          <w:i/>
          <w:iCs/>
          <w:noProof/>
          <w:color w:val="000000" w:themeColor="text1"/>
          <w:sz w:val="22"/>
          <w:szCs w:val="22"/>
        </w:rPr>
        <w:t>x(T(t))</w:t>
      </w:r>
      <w:r w:rsidRPr="00100BB0">
        <w:rPr>
          <w:color w:val="000000" w:themeColor="text1"/>
          <w:sz w:val="22"/>
          <w:szCs w:val="22"/>
        </w:rPr>
        <w:fldChar w:fldCharType="begin"/>
      </w:r>
      <w:r w:rsidR="002A3949">
        <w:rPr>
          <w:color w:val="000000" w:themeColor="text1"/>
          <w:sz w:val="22"/>
          <w:szCs w:val="22"/>
        </w:rPr>
        <w:instrText xml:space="preserve"> ADDIN ZOTERO_ITEM CSL_CITATION {"citationID":"a1vsvshcnb9","properties":{"formattedCitation":"\\super 61\\nosupersub{}","plainCitation":"61","noteIndex":0},"citationItems":[{"id":2958,"uris":["http://zotero.org/users/1272936/items/3HJHR46H",["http://zotero.org/users/1272936/items/3HJHR46H"]],"itemData":{"id":2958,"type":"book","abstract":"The introductory chapter of this book outlines some major arguments that are considered part of common ecological wisdom. The 2nd chapter examines aspects of sampling theory that have had positive impact in applied ecology, while the 3rd chapter reviews the theory and practice of poikilotherm development as a basis of modelling plant-herbivore-natural enemy interactions. The basis of life table theory and practice are reviewed and the background for the development of time-varying life tables is introduced in the 4th chapter. Chapter 5 examines the underpinnings of the functional response in both traditional and nontraditional ways, pointing out the need for an appropriate currency to link trophic levels. Chapter 6 shows how the selection of an appropriate currency and functional response model can be used to develop per capita models for growth, development and reproduction that are general across trophic levels. Chapter 7 introduces the concept and realism of energy driven supply-demand theory in the development of simple single-species population dynamics models. The analytical properties of these simple physiologically based models are reviewed. Chapter 8 extends this development to multitrophic models. Single-species mass- and age-structure models are introduced in Chapter 9. Multitrophic models are covered in Chapter 10. Chapter 11 extrapolates the core ideas of the book to the analysis of regional problems and introduces applications of remote sensing and geographic information technology. Chapter 12 is a polemic on ecosystem sustainability.","event-place":"New York, USA","ISBN":"978-0-471-13586-9","note":"https://books.google.it/books?id=bUR6oSpMLx4C","number-of-pages":"320","publisher":"John Wiley and Sons","publisher-place":"New York, USA","title":"Applied population ecology: a supply-demand approach","URL":"https://www.wiley.com/en-us/Applied+Population+Ecology%3A+A+Supply+Demand+Approach-p-9780471135869","author":[{"family":"Gutierrez","given":"A.P."}],"issued":{"date-parts":[["1996"]]}}}],"schema":"https://github.com/citation-style-language/schema/raw/master/csl-citation.json"} </w:instrText>
      </w:r>
      <w:r w:rsidRPr="00100BB0">
        <w:rPr>
          <w:color w:val="000000" w:themeColor="text1"/>
          <w:sz w:val="22"/>
          <w:szCs w:val="22"/>
        </w:rPr>
        <w:fldChar w:fldCharType="separate"/>
      </w:r>
      <w:r w:rsidR="00A54434" w:rsidRPr="00A54434">
        <w:rPr>
          <w:color w:val="000000"/>
          <w:sz w:val="22"/>
          <w:vertAlign w:val="superscript"/>
        </w:rPr>
        <w:t>61</w:t>
      </w:r>
      <w:r w:rsidRPr="00100BB0">
        <w:rPr>
          <w:color w:val="000000" w:themeColor="text1"/>
          <w:sz w:val="22"/>
          <w:szCs w:val="22"/>
        </w:rPr>
        <w:fldChar w:fldCharType="end"/>
      </w:r>
      <w:r w:rsidRPr="00100BB0">
        <w:rPr>
          <w:color w:val="000000" w:themeColor="text1"/>
          <w:sz w:val="22"/>
          <w:szCs w:val="22"/>
        </w:rPr>
        <w:t>. For computational efficiency</w:t>
      </w:r>
      <w:r w:rsidR="007A20B2" w:rsidRPr="00100BB0">
        <w:rPr>
          <w:color w:val="000000" w:themeColor="text1"/>
          <w:sz w:val="22"/>
          <w:szCs w:val="22"/>
        </w:rPr>
        <w:t xml:space="preserve"> in the model</w:t>
      </w:r>
      <w:r w:rsidRPr="00100BB0">
        <w:rPr>
          <w:color w:val="000000" w:themeColor="text1"/>
          <w:sz w:val="22"/>
          <w:szCs w:val="22"/>
        </w:rPr>
        <w:t xml:space="preserve">, the components of </w:t>
      </w:r>
      <w:r w:rsidR="00EA766A" w:rsidRPr="00EA766A">
        <w:rPr>
          <w:noProof/>
          <w:color w:val="000000" w:themeColor="text1"/>
          <w:position w:val="-12"/>
          <w:sz w:val="22"/>
          <w:szCs w:val="22"/>
          <w14:ligatures w14:val="standardContextual"/>
        </w:rPr>
        <w:object w:dxaOrig="600" w:dyaOrig="380" w14:anchorId="49E624C6">
          <v:shape id="_x0000_i1084" type="#_x0000_t75" alt="" style="width:32.25pt;height:18pt;mso-width-percent:0;mso-height-percent:0;mso-width-percent:0;mso-height-percent:0" o:ole="">
            <v:imagedata r:id="rId121" o:title=""/>
          </v:shape>
          <o:OLEObject Type="Embed" ProgID="Equation.DSMT4" ShapeID="_x0000_i1084" DrawAspect="Content" ObjectID="_1817382201" r:id="rId123"/>
        </w:object>
      </w:r>
      <w:r w:rsidRPr="00100BB0">
        <w:rPr>
          <w:noProof/>
          <w:color w:val="000000" w:themeColor="text1"/>
          <w:sz w:val="22"/>
          <w:szCs w:val="22"/>
        </w:rPr>
        <w:t xml:space="preserve"> </w:t>
      </w:r>
      <w:r w:rsidRPr="00100BB0">
        <w:rPr>
          <w:color w:val="000000" w:themeColor="text1"/>
          <w:sz w:val="22"/>
          <w:szCs w:val="22"/>
        </w:rPr>
        <w:t xml:space="preserve">are computed and applied after aging. </w:t>
      </w:r>
      <w:r w:rsidRPr="00100BB0">
        <w:rPr>
          <w:noProof/>
          <w:color w:val="000000" w:themeColor="text1"/>
          <w:sz w:val="22"/>
          <w:szCs w:val="22"/>
        </w:rPr>
        <w:t>T</w:t>
      </w:r>
      <w:r w:rsidRPr="00100BB0">
        <w:rPr>
          <w:color w:val="000000" w:themeColor="text1"/>
          <w:sz w:val="22"/>
          <w:szCs w:val="22"/>
        </w:rPr>
        <w:t xml:space="preserve">he total density of a life stage </w:t>
      </w:r>
      <w:r w:rsidRPr="00100BB0">
        <w:rPr>
          <w:i/>
          <w:iCs/>
          <w:color w:val="000000" w:themeColor="text1"/>
          <w:sz w:val="22"/>
          <w:szCs w:val="22"/>
        </w:rPr>
        <w:t>s</w:t>
      </w:r>
      <w:r w:rsidRPr="00100BB0">
        <w:rPr>
          <w:color w:val="000000" w:themeColor="text1"/>
          <w:sz w:val="22"/>
          <w:szCs w:val="22"/>
        </w:rPr>
        <w:t xml:space="preserve"> is </w:t>
      </w:r>
      <w:r w:rsidR="00EA766A" w:rsidRPr="00EA766A">
        <w:rPr>
          <w:noProof/>
          <w:color w:val="000000" w:themeColor="text1"/>
          <w:position w:val="-16"/>
          <w:sz w:val="22"/>
          <w:szCs w:val="22"/>
          <w14:ligatures w14:val="standardContextual"/>
        </w:rPr>
        <w:object w:dxaOrig="1900" w:dyaOrig="460" w14:anchorId="6713BE79">
          <v:shape id="_x0000_i1085" type="#_x0000_t75" alt="" style="width:78pt;height:20.25pt;mso-width-percent:0;mso-height-percent:0;mso-width-percent:0;mso-height-percent:0" o:ole="">
            <v:imagedata r:id="rId124" o:title=""/>
          </v:shape>
          <o:OLEObject Type="Embed" ProgID="Equation.DSMT4" ShapeID="_x0000_i1085" DrawAspect="Content" ObjectID="_1817382202" r:id="rId125"/>
        </w:object>
      </w:r>
      <w:r w:rsidRPr="00100BB0">
        <w:rPr>
          <w:color w:val="000000" w:themeColor="text1"/>
          <w:sz w:val="22"/>
          <w:szCs w:val="22"/>
        </w:rPr>
        <w:t>. New individuals enter the first age class of a stage 1, flows occur via aging between age classes and between stages, and surviving adults exit as deaths from maximum age (</w:t>
      </w:r>
      <w:proofErr w:type="spellStart"/>
      <w:r w:rsidRPr="00100BB0">
        <w:rPr>
          <w:i/>
          <w:iCs/>
          <w:color w:val="000000" w:themeColor="text1"/>
          <w:sz w:val="22"/>
          <w:szCs w:val="22"/>
        </w:rPr>
        <w:t>i</w:t>
      </w:r>
      <w:proofErr w:type="spellEnd"/>
      <w:r w:rsidRPr="00100BB0">
        <w:rPr>
          <w:i/>
          <w:iCs/>
          <w:color w:val="000000" w:themeColor="text1"/>
          <w:sz w:val="22"/>
          <w:szCs w:val="22"/>
        </w:rPr>
        <w:t xml:space="preserve"> </w:t>
      </w:r>
      <w:r w:rsidRPr="00100BB0">
        <w:rPr>
          <w:color w:val="000000" w:themeColor="text1"/>
          <w:sz w:val="22"/>
          <w:szCs w:val="22"/>
        </w:rPr>
        <w:t xml:space="preserve">= </w:t>
      </w:r>
      <w:r w:rsidRPr="00100BB0">
        <w:rPr>
          <w:color w:val="000000" w:themeColor="text1"/>
          <w:sz w:val="22"/>
          <w:szCs w:val="22"/>
          <w:vertAlign w:val="superscript"/>
        </w:rPr>
        <w:t>A</w:t>
      </w:r>
      <w:r w:rsidRPr="00100BB0">
        <w:rPr>
          <w:i/>
          <w:color w:val="000000" w:themeColor="text1"/>
          <w:sz w:val="22"/>
          <w:szCs w:val="22"/>
        </w:rPr>
        <w:t>k</w:t>
      </w:r>
      <w:r w:rsidRPr="00100BB0">
        <w:rPr>
          <w:color w:val="000000" w:themeColor="text1"/>
          <w:sz w:val="22"/>
          <w:szCs w:val="22"/>
        </w:rPr>
        <w:t xml:space="preserve">). </w:t>
      </w:r>
    </w:p>
    <w:p w14:paraId="0C8C8C79" w14:textId="14A1FFBB" w:rsidR="008E5BF4" w:rsidRPr="00100BB0" w:rsidRDefault="00B56366" w:rsidP="008E5BF4">
      <w:pPr>
        <w:pStyle w:val="NormalWeb"/>
        <w:spacing w:before="0" w:beforeAutospacing="0" w:after="0" w:afterAutospacing="0" w:line="360" w:lineRule="auto"/>
        <w:ind w:firstLine="360"/>
        <w:jc w:val="both"/>
        <w:textAlignment w:val="baseline"/>
        <w:rPr>
          <w:color w:val="000000" w:themeColor="text1"/>
          <w:sz w:val="22"/>
          <w:szCs w:val="22"/>
        </w:rPr>
      </w:pPr>
      <w:r w:rsidRPr="00100BB0">
        <w:rPr>
          <w:color w:val="000000" w:themeColor="text1"/>
          <w:sz w:val="22"/>
          <w:szCs w:val="22"/>
        </w:rPr>
        <w:t>Variation</w:t>
      </w:r>
      <w:r w:rsidR="00974985" w:rsidRPr="00100BB0">
        <w:rPr>
          <w:color w:val="000000" w:themeColor="text1"/>
          <w:sz w:val="22"/>
          <w:szCs w:val="22"/>
        </w:rPr>
        <w:t>s of</w:t>
      </w:r>
      <w:r w:rsidRPr="00100BB0">
        <w:rPr>
          <w:color w:val="000000" w:themeColor="text1"/>
          <w:sz w:val="22"/>
          <w:szCs w:val="22"/>
        </w:rPr>
        <w:t xml:space="preserve"> </w:t>
      </w:r>
      <w:r w:rsidR="00EA766A" w:rsidRPr="00EA766A">
        <w:rPr>
          <w:noProof/>
          <w:color w:val="000000" w:themeColor="text1"/>
          <w:position w:val="-12"/>
          <w:sz w:val="22"/>
          <w:szCs w:val="22"/>
          <w14:ligatures w14:val="standardContextual"/>
        </w:rPr>
        <w:object w:dxaOrig="600" w:dyaOrig="380" w14:anchorId="5505874F">
          <v:shape id="_x0000_i1086" type="#_x0000_t75" alt="" style="width:32.25pt;height:18pt;mso-width-percent:0;mso-height-percent:0;mso-width-percent:0;mso-height-percent:0" o:ole="">
            <v:imagedata r:id="rId121" o:title=""/>
          </v:shape>
          <o:OLEObject Type="Embed" ProgID="Equation.DSMT4" ShapeID="_x0000_i1086" DrawAspect="Content" ObjectID="_1817382203" r:id="rId126"/>
        </w:object>
      </w:r>
      <w:r w:rsidR="00974985" w:rsidRPr="00100BB0">
        <w:rPr>
          <w:noProof/>
          <w:color w:val="000000" w:themeColor="text1"/>
          <w:sz w:val="22"/>
          <w:szCs w:val="22"/>
        </w:rPr>
        <w:t xml:space="preserve"> </w:t>
      </w:r>
      <w:r w:rsidR="00974985" w:rsidRPr="00100BB0">
        <w:rPr>
          <w:color w:val="000000" w:themeColor="text1"/>
          <w:sz w:val="22"/>
          <w:szCs w:val="22"/>
        </w:rPr>
        <w:t>in this</w:t>
      </w:r>
      <w:r w:rsidRPr="00100BB0">
        <w:rPr>
          <w:color w:val="000000" w:themeColor="text1"/>
          <w:sz w:val="22"/>
          <w:szCs w:val="22"/>
        </w:rPr>
        <w:t xml:space="preserve"> model </w:t>
      </w:r>
      <w:r w:rsidR="00974985" w:rsidRPr="00100BB0">
        <w:rPr>
          <w:color w:val="000000" w:themeColor="text1"/>
          <w:sz w:val="22"/>
          <w:szCs w:val="22"/>
        </w:rPr>
        <w:t xml:space="preserve">easily facilitate capturing the biology of any species. </w:t>
      </w:r>
      <w:r w:rsidR="00B80880" w:rsidRPr="00100BB0">
        <w:rPr>
          <w:color w:val="000000" w:themeColor="text1"/>
          <w:sz w:val="22"/>
          <w:szCs w:val="22"/>
        </w:rPr>
        <w:t xml:space="preserve">The numerical solution for eqn. </w:t>
      </w:r>
      <w:proofErr w:type="spellStart"/>
      <w:r w:rsidR="00B80880" w:rsidRPr="00100BB0">
        <w:rPr>
          <w:color w:val="000000" w:themeColor="text1"/>
          <w:sz w:val="22"/>
          <w:szCs w:val="22"/>
        </w:rPr>
        <w:t>A1ii</w:t>
      </w:r>
      <w:proofErr w:type="spellEnd"/>
      <w:r w:rsidR="00B80880" w:rsidRPr="00100BB0">
        <w:rPr>
          <w:color w:val="000000" w:themeColor="text1"/>
          <w:sz w:val="22"/>
          <w:szCs w:val="22"/>
        </w:rPr>
        <w:t xml:space="preserve"> is found in </w:t>
      </w:r>
      <w:proofErr w:type="spellStart"/>
      <w:r w:rsidR="00B80880" w:rsidRPr="00100BB0">
        <w:rPr>
          <w:color w:val="000000" w:themeColor="text1"/>
          <w:sz w:val="22"/>
          <w:szCs w:val="22"/>
        </w:rPr>
        <w:t>Abkin</w:t>
      </w:r>
      <w:proofErr w:type="spellEnd"/>
      <w:r w:rsidR="00B80880" w:rsidRPr="00100BB0">
        <w:rPr>
          <w:color w:val="000000" w:themeColor="text1"/>
          <w:sz w:val="22"/>
          <w:szCs w:val="22"/>
        </w:rPr>
        <w:t xml:space="preserve"> and </w:t>
      </w:r>
      <w:proofErr w:type="spellStart"/>
      <w:r w:rsidR="00B80880" w:rsidRPr="00100BB0">
        <w:rPr>
          <w:color w:val="000000" w:themeColor="text1"/>
          <w:sz w:val="22"/>
          <w:szCs w:val="22"/>
        </w:rPr>
        <w:t>Wolf</w:t>
      </w:r>
      <w:r w:rsidR="00B80880" w:rsidRPr="00100BB0">
        <w:rPr>
          <w:color w:val="000000" w:themeColor="text1"/>
          <w:sz w:val="22"/>
          <w:szCs w:val="22"/>
        </w:rPr>
        <w:fldChar w:fldCharType="begin"/>
      </w:r>
      <w:r w:rsidR="002A3949">
        <w:rPr>
          <w:color w:val="000000" w:themeColor="text1"/>
          <w:sz w:val="22"/>
          <w:szCs w:val="22"/>
        </w:rPr>
        <w:instrText xml:space="preserve"> ADDIN ZOTERO_ITEM CSL_CITATION {"citationID":"a11q9tui1bf","properties":{"formattedCitation":"\\super 65\\nosupersub{}","plainCitation":"65","noteIndex":0},"citationItems":[{"id":12308,"uris":["http://zotero.org/users/1272936/items/6LHS6HWV"],"itemData":{"id":12308,"type":"book","event-place":"Lansing, MI, USA","publisher":"Department of Agricultural Economics, Michigan State University","publisher-place":"Lansing, MI, USA","title":"Computer library for agricultural systems simulation. Distributed delay routines: DEL, DELS, DELF, DELLF, DELVF, DELLVF","URL":"https://pdf.usaid.gov/pdf_docs/pnaae013.pdf","author":[{"family":"Abkin","given":"M.H."},{"family":"Wolf","given":"C."}],"issued":{"date-parts":[["1976"]]}},"suppress-author":true}],"schema":"https://github.com/citation-style-language/schema/raw/master/csl-citation.json"} </w:instrText>
      </w:r>
      <w:r w:rsidR="00B80880" w:rsidRPr="00100BB0">
        <w:rPr>
          <w:color w:val="000000" w:themeColor="text1"/>
          <w:sz w:val="22"/>
          <w:szCs w:val="22"/>
        </w:rPr>
        <w:fldChar w:fldCharType="separate"/>
      </w:r>
      <w:r w:rsidR="00A54434" w:rsidRPr="00A54434">
        <w:rPr>
          <w:color w:val="000000"/>
          <w:sz w:val="22"/>
          <w:vertAlign w:val="superscript"/>
        </w:rPr>
        <w:t>65</w:t>
      </w:r>
      <w:proofErr w:type="spellEnd"/>
      <w:r w:rsidR="00B80880" w:rsidRPr="00100BB0">
        <w:rPr>
          <w:color w:val="000000" w:themeColor="text1"/>
          <w:sz w:val="22"/>
          <w:szCs w:val="22"/>
        </w:rPr>
        <w:fldChar w:fldCharType="end"/>
      </w:r>
      <w:r w:rsidR="00B80880" w:rsidRPr="00100BB0">
        <w:rPr>
          <w:color w:val="000000" w:themeColor="text1"/>
          <w:sz w:val="22"/>
          <w:szCs w:val="22"/>
        </w:rPr>
        <w:t>, and as implemented here in Gutierrez</w:t>
      </w:r>
      <w:r w:rsidR="00567355">
        <w:rPr>
          <w:color w:val="000000" w:themeColor="text1"/>
          <w:sz w:val="22"/>
          <w:szCs w:val="22"/>
        </w:rPr>
        <w:t xml:space="preserve"> (</w:t>
      </w:r>
      <w:r w:rsidR="00567355" w:rsidRPr="00567355">
        <w:rPr>
          <w:color w:val="000000" w:themeColor="text1"/>
          <w:sz w:val="22"/>
          <w:szCs w:val="22"/>
        </w:rPr>
        <w:t>pages 157-159</w:t>
      </w:r>
      <w:r w:rsidR="00567355">
        <w:rPr>
          <w:color w:val="000000" w:themeColor="text1"/>
          <w:sz w:val="22"/>
          <w:szCs w:val="22"/>
        </w:rPr>
        <w:t>)</w:t>
      </w:r>
      <w:r w:rsidR="00B80880" w:rsidRPr="00100BB0">
        <w:rPr>
          <w:color w:val="000000" w:themeColor="text1"/>
          <w:sz w:val="22"/>
          <w:szCs w:val="22"/>
        </w:rPr>
        <w:fldChar w:fldCharType="begin"/>
      </w:r>
      <w:r w:rsidR="0031327B">
        <w:rPr>
          <w:color w:val="000000" w:themeColor="text1"/>
          <w:sz w:val="22"/>
          <w:szCs w:val="22"/>
        </w:rPr>
        <w:instrText xml:space="preserve"> ADDIN ZOTERO_ITEM CSL_CITATION {"citationID":"a28fqi6kp7e","properties":{"formattedCitation":"\\super 61\\nosupersub{}","plainCitation":"61","noteIndex":0},"citationItems":[{"id":2958,"uris":["http://zotero.org/users/1272936/items/3HJHR46H",["http://zotero.org/users/1272936/items/3HJHR46H"]],"itemData":{"id":2958,"type":"book","abstract":"The introductory chapter of this book outlines some major arguments that are considered part of common ecological wisdom. The 2nd chapter examines aspects of sampling theory that have had positive impact in applied ecology, while the 3rd chapter reviews the theory and practice of poikilotherm development as a basis of modelling plant-herbivore-natural enemy interactions. The basis of life table theory and practice are reviewed and the background for the development of time-varying life tables is introduced in the 4th chapter. Chapter 5 examines the underpinnings of the functional response in both traditional and nontraditional ways, pointing out the need for an appropriate currency to link trophic levels. Chapter 6 shows how the selection of an appropriate currency and functional response model can be used to develop per capita models for growth, development and reproduction that are general across trophic levels. Chapter 7 introduces the concept and realism of energy driven supply-demand theory in the development of simple single-species population dynamics models. The analytical properties of these simple physiologically based models are reviewed. Chapter 8 extends this development to multitrophic models. Single-species mass- and age-structure models are introduced in Chapter 9. Multitrophic models are covered in Chapter 10. Chapter 11 extrapolates the core ideas of the book to the analysis of regional problems and introduces applications of remote sensing and geographic information technology. Chapter 12 is a polemic on ecosystem sustainability.","event-place":"New York, USA","ISBN":"978-0-471-13586-9","note":"https://books.google.it/books?id=bUR6oSpMLx4C","number-of-pages":"320","publisher":"John Wiley and Sons","publisher-place":"New York, USA","title":"Applied population ecology: a supply-demand approach","URL":"https://www.wiley.com/en-us/Applied+Population+Ecology%3A+A+Supply+Demand+Approach-p-9780471135869","author":[{"family":"Gutierrez","given":"A.P."}],"issued":{"date-parts":[["1996"]]}},"suppress-author":true}],"schema":"https://github.com/citation-style-language/schema/raw/master/csl-citation.json"} </w:instrText>
      </w:r>
      <w:r w:rsidR="00B80880" w:rsidRPr="00100BB0">
        <w:rPr>
          <w:color w:val="000000" w:themeColor="text1"/>
          <w:sz w:val="22"/>
          <w:szCs w:val="22"/>
        </w:rPr>
        <w:fldChar w:fldCharType="separate"/>
      </w:r>
      <w:r w:rsidR="00A54434" w:rsidRPr="00A54434">
        <w:rPr>
          <w:color w:val="000000"/>
          <w:sz w:val="22"/>
          <w:vertAlign w:val="superscript"/>
        </w:rPr>
        <w:t>61</w:t>
      </w:r>
      <w:r w:rsidR="00B80880" w:rsidRPr="00100BB0">
        <w:rPr>
          <w:color w:val="000000" w:themeColor="text1"/>
          <w:sz w:val="22"/>
          <w:szCs w:val="22"/>
        </w:rPr>
        <w:fldChar w:fldCharType="end"/>
      </w:r>
      <w:r w:rsidR="00B80880" w:rsidRPr="00100BB0">
        <w:rPr>
          <w:color w:val="000000" w:themeColor="text1"/>
          <w:sz w:val="22"/>
          <w:szCs w:val="22"/>
        </w:rPr>
        <w:t>.</w:t>
      </w:r>
      <w:r w:rsidR="00193E6A" w:rsidRPr="00100BB0">
        <w:rPr>
          <w:color w:val="000000" w:themeColor="text1"/>
          <w:sz w:val="22"/>
          <w:szCs w:val="22"/>
        </w:rPr>
        <w:t xml:space="preserve"> </w:t>
      </w:r>
    </w:p>
    <w:p w14:paraId="69CAA96A" w14:textId="77777777" w:rsidR="000D7CE4" w:rsidRPr="00100BB0" w:rsidRDefault="000D7CE4" w:rsidP="00AF4C43">
      <w:pPr>
        <w:autoSpaceDE w:val="0"/>
        <w:autoSpaceDN w:val="0"/>
        <w:adjustRightInd w:val="0"/>
        <w:spacing w:after="0" w:line="360" w:lineRule="auto"/>
        <w:jc w:val="both"/>
        <w:rPr>
          <w:rFonts w:ascii="Times New Roman" w:hAnsi="Times New Roman" w:cs="Times New Roman"/>
          <w:b/>
          <w:bCs/>
          <w:color w:val="000000" w:themeColor="text1"/>
          <w:sz w:val="22"/>
          <w:szCs w:val="22"/>
        </w:rPr>
      </w:pPr>
    </w:p>
    <w:p w14:paraId="5F5DF5D0" w14:textId="528FA29B" w:rsidR="00075927" w:rsidRDefault="00D41B2A" w:rsidP="001C6F60">
      <w:pPr>
        <w:keepNext/>
        <w:spacing w:after="0" w:line="360" w:lineRule="auto"/>
        <w:jc w:val="both"/>
        <w:textAlignment w:val="baseline"/>
        <w:rPr>
          <w:rFonts w:ascii="Times New Roman" w:hAnsi="Times New Roman" w:cs="Times New Roman"/>
          <w:b/>
          <w:bCs/>
          <w:color w:val="000000" w:themeColor="text1"/>
          <w:sz w:val="22"/>
          <w:szCs w:val="22"/>
        </w:rPr>
      </w:pPr>
      <w:r w:rsidRPr="00100BB0">
        <w:rPr>
          <w:rFonts w:ascii="Times New Roman" w:hAnsi="Times New Roman" w:cs="Times New Roman"/>
          <w:b/>
          <w:bCs/>
          <w:color w:val="000000" w:themeColor="text1"/>
          <w:sz w:val="22"/>
          <w:szCs w:val="22"/>
        </w:rPr>
        <w:t>References for Supplemental Materials</w:t>
      </w:r>
    </w:p>
    <w:p w14:paraId="5ECBF160" w14:textId="77777777" w:rsidR="00A54434" w:rsidRPr="00A54434" w:rsidRDefault="001B1362" w:rsidP="00A54434">
      <w:pPr>
        <w:pStyle w:val="Bibliography"/>
      </w:pPr>
      <w:r>
        <w:rPr>
          <w:rFonts w:asciiTheme="minorHAnsi" w:hAnsiTheme="minorHAnsi" w:cstheme="minorBidi"/>
          <w:b/>
          <w:bCs/>
          <w:color w:val="000000" w:themeColor="text1"/>
          <w:szCs w:val="22"/>
        </w:rPr>
        <w:fldChar w:fldCharType="begin"/>
      </w:r>
      <w:r w:rsidR="00A54434">
        <w:rPr>
          <w:b/>
          <w:bCs/>
          <w:color w:val="000000" w:themeColor="text1"/>
          <w:szCs w:val="22"/>
        </w:rPr>
        <w:instrText xml:space="preserve"> ADDIN ZOTERO_BIBL {"uncited":[],"omitted":[],"custom":[]} CSL_BIBLIOGRAPHY </w:instrText>
      </w:r>
      <w:r>
        <w:rPr>
          <w:rFonts w:asciiTheme="minorHAnsi" w:hAnsiTheme="minorHAnsi" w:cstheme="minorBidi"/>
          <w:b/>
          <w:bCs/>
          <w:color w:val="000000" w:themeColor="text1"/>
          <w:szCs w:val="22"/>
        </w:rPr>
        <w:fldChar w:fldCharType="separate"/>
      </w:r>
      <w:r w:rsidR="00A54434" w:rsidRPr="00A54434">
        <w:t>1.</w:t>
      </w:r>
      <w:r w:rsidR="00A54434" w:rsidRPr="00A54434">
        <w:tab/>
        <w:t xml:space="preserve">Capra, F. &amp; Luisi, P. L. </w:t>
      </w:r>
      <w:r w:rsidR="00A54434" w:rsidRPr="00A54434">
        <w:rPr>
          <w:i/>
          <w:iCs/>
        </w:rPr>
        <w:t>The Systems View of Life: A Unifying Vision</w:t>
      </w:r>
      <w:r w:rsidR="00A54434" w:rsidRPr="00A54434">
        <w:t>. (Cambridge university press, Cambridge, 2014).</w:t>
      </w:r>
    </w:p>
    <w:p w14:paraId="50F7E357" w14:textId="77777777" w:rsidR="00A54434" w:rsidRPr="00A54434" w:rsidRDefault="00A54434" w:rsidP="00A54434">
      <w:pPr>
        <w:pStyle w:val="Bibliography"/>
      </w:pPr>
      <w:r w:rsidRPr="00A54434">
        <w:lastRenderedPageBreak/>
        <w:t>2.</w:t>
      </w:r>
      <w:r w:rsidRPr="00A54434">
        <w:tab/>
        <w:t xml:space="preserve">Löhr, B., Neuenschwander, P., Varela, A. M. &amp; Santos, B. Interactions between the female parasitoid </w:t>
      </w:r>
      <w:r w:rsidRPr="00A54434">
        <w:rPr>
          <w:i/>
          <w:iCs/>
        </w:rPr>
        <w:t>Epidinocarsis lopezi</w:t>
      </w:r>
      <w:r w:rsidRPr="00A54434">
        <w:t xml:space="preserve"> De Santis (Hym., Encyrtidae) and its host, the cassava mealybug, </w:t>
      </w:r>
      <w:r w:rsidRPr="00A54434">
        <w:rPr>
          <w:i/>
          <w:iCs/>
        </w:rPr>
        <w:t>Phenacoccus manihoti</w:t>
      </w:r>
      <w:r w:rsidRPr="00A54434">
        <w:t xml:space="preserve"> Matile‐Ferrero (Hom., Pseudococcidae). </w:t>
      </w:r>
      <w:r w:rsidRPr="00A54434">
        <w:rPr>
          <w:i/>
          <w:iCs/>
        </w:rPr>
        <w:t>J Applied Entomology</w:t>
      </w:r>
      <w:r w:rsidRPr="00A54434">
        <w:t xml:space="preserve"> </w:t>
      </w:r>
      <w:r w:rsidRPr="00A54434">
        <w:rPr>
          <w:b/>
          <w:bCs/>
        </w:rPr>
        <w:t>105</w:t>
      </w:r>
      <w:r w:rsidRPr="00A54434">
        <w:t>, 403–413 (1988).</w:t>
      </w:r>
    </w:p>
    <w:p w14:paraId="50D956EC" w14:textId="77777777" w:rsidR="00A54434" w:rsidRPr="00A54434" w:rsidRDefault="00A54434" w:rsidP="00A54434">
      <w:pPr>
        <w:pStyle w:val="Bibliography"/>
      </w:pPr>
      <w:r w:rsidRPr="00A54434">
        <w:t>3.</w:t>
      </w:r>
      <w:r w:rsidRPr="00A54434">
        <w:tab/>
        <w:t xml:space="preserve">Neuenschwander, P. &amp; Madojemu, E. Mortality of the cassava mealybug, </w:t>
      </w:r>
      <w:r w:rsidRPr="00A54434">
        <w:rPr>
          <w:i/>
          <w:iCs/>
        </w:rPr>
        <w:t>Phenacoccus manihoti</w:t>
      </w:r>
      <w:r w:rsidRPr="00A54434">
        <w:t xml:space="preserve"> Mat.-Ferr. (Hom., Pseudococcidae), associated with an attack by </w:t>
      </w:r>
      <w:r w:rsidRPr="00A54434">
        <w:rPr>
          <w:i/>
          <w:iCs/>
        </w:rPr>
        <w:t>Epidinocarsis lopezi</w:t>
      </w:r>
      <w:r w:rsidRPr="00A54434">
        <w:t xml:space="preserve"> (Hym., Encyrtidae). (1986) doi:10.5169/SEALS-402203.</w:t>
      </w:r>
    </w:p>
    <w:p w14:paraId="3CE87F2A" w14:textId="77777777" w:rsidR="00A54434" w:rsidRPr="00A54434" w:rsidRDefault="00A54434" w:rsidP="00A54434">
      <w:pPr>
        <w:pStyle w:val="Bibliography"/>
        <w:rPr>
          <w:lang w:val="it-IT"/>
        </w:rPr>
      </w:pPr>
      <w:r w:rsidRPr="00A54434">
        <w:t>4.</w:t>
      </w:r>
      <w:r w:rsidRPr="00A54434">
        <w:tab/>
        <w:t xml:space="preserve">Neuenschwander, P., Schulthess, F. &amp; Madojemu, E. Experimental evaluation of the efficiency of </w:t>
      </w:r>
      <w:r w:rsidRPr="00A54434">
        <w:rPr>
          <w:i/>
          <w:iCs/>
        </w:rPr>
        <w:t>Epidinocarsis lopezi</w:t>
      </w:r>
      <w:r w:rsidRPr="00A54434">
        <w:t xml:space="preserve"> , a parasitoid introduced into Africa against the cassava mealybug </w:t>
      </w:r>
      <w:r w:rsidRPr="00A54434">
        <w:rPr>
          <w:i/>
          <w:iCs/>
        </w:rPr>
        <w:t>Phenacoccus manihoti</w:t>
      </w:r>
      <w:r w:rsidRPr="00A54434">
        <w:t xml:space="preserve">. </w:t>
      </w:r>
      <w:r w:rsidRPr="00A54434">
        <w:rPr>
          <w:i/>
          <w:iCs/>
          <w:lang w:val="it-IT"/>
        </w:rPr>
        <w:t>Entomologia Exp Applicata</w:t>
      </w:r>
      <w:r w:rsidRPr="00A54434">
        <w:rPr>
          <w:lang w:val="it-IT"/>
        </w:rPr>
        <w:t xml:space="preserve"> </w:t>
      </w:r>
      <w:r w:rsidRPr="00A54434">
        <w:rPr>
          <w:b/>
          <w:bCs/>
          <w:lang w:val="it-IT"/>
        </w:rPr>
        <w:t>42</w:t>
      </w:r>
      <w:r w:rsidRPr="00A54434">
        <w:rPr>
          <w:lang w:val="it-IT"/>
        </w:rPr>
        <w:t>, 133–138 (1986).</w:t>
      </w:r>
    </w:p>
    <w:p w14:paraId="3E634985" w14:textId="77777777" w:rsidR="00A54434" w:rsidRPr="00A54434" w:rsidRDefault="00A54434" w:rsidP="00A54434">
      <w:pPr>
        <w:pStyle w:val="Bibliography"/>
      </w:pPr>
      <w:r w:rsidRPr="00A54434">
        <w:rPr>
          <w:lang w:val="it-IT"/>
        </w:rPr>
        <w:t>5.</w:t>
      </w:r>
      <w:r w:rsidRPr="00A54434">
        <w:rPr>
          <w:lang w:val="it-IT"/>
        </w:rPr>
        <w:tab/>
        <w:t xml:space="preserve">Boussienguet, J., Neuenschwander, P. &amp; Herren, H. R. Le complexe entomophage de la cochenille du manioc au Gabon. </w:t>
      </w:r>
      <w:r w:rsidRPr="00A54434">
        <w:t xml:space="preserve">4. Etablissement du parasitoide </w:t>
      </w:r>
      <w:r w:rsidRPr="00A54434">
        <w:rPr>
          <w:i/>
          <w:iCs/>
        </w:rPr>
        <w:t>Epidinocarsis lopezi</w:t>
      </w:r>
      <w:r w:rsidRPr="00A54434">
        <w:t xml:space="preserve">. </w:t>
      </w:r>
      <w:r w:rsidRPr="00A54434">
        <w:rPr>
          <w:i/>
          <w:iCs/>
        </w:rPr>
        <w:t>Entomophaga</w:t>
      </w:r>
      <w:r w:rsidRPr="00A54434">
        <w:t xml:space="preserve"> </w:t>
      </w:r>
      <w:r w:rsidRPr="00A54434">
        <w:rPr>
          <w:b/>
          <w:bCs/>
        </w:rPr>
        <w:t>36</w:t>
      </w:r>
      <w:r w:rsidRPr="00A54434">
        <w:t>, 455–469 (1991).</w:t>
      </w:r>
    </w:p>
    <w:p w14:paraId="0208564D" w14:textId="77777777" w:rsidR="00A54434" w:rsidRPr="00A54434" w:rsidRDefault="00A54434" w:rsidP="00A54434">
      <w:pPr>
        <w:pStyle w:val="Bibliography"/>
      </w:pPr>
      <w:r w:rsidRPr="00A54434">
        <w:t>6.</w:t>
      </w:r>
      <w:r w:rsidRPr="00A54434">
        <w:tab/>
        <w:t xml:space="preserve">Chakupurakal, J. </w:t>
      </w:r>
      <w:r w:rsidRPr="00A54434">
        <w:rPr>
          <w:i/>
          <w:iCs/>
        </w:rPr>
        <w:t>et al.</w:t>
      </w:r>
      <w:r w:rsidRPr="00A54434">
        <w:t xml:space="preserve"> Biological Control of the Cassava Mealybug, </w:t>
      </w:r>
      <w:r w:rsidRPr="00A54434">
        <w:rPr>
          <w:i/>
          <w:iCs/>
        </w:rPr>
        <w:t>Phenacoccus manihoti</w:t>
      </w:r>
      <w:r w:rsidRPr="00A54434">
        <w:t xml:space="preserve"> (Homoptera: Pseudococcidae), in Zambia. </w:t>
      </w:r>
      <w:r w:rsidRPr="00A54434">
        <w:rPr>
          <w:i/>
          <w:iCs/>
        </w:rPr>
        <w:t>Biological Control</w:t>
      </w:r>
      <w:r w:rsidRPr="00A54434">
        <w:t xml:space="preserve"> </w:t>
      </w:r>
      <w:r w:rsidRPr="00A54434">
        <w:rPr>
          <w:b/>
          <w:bCs/>
        </w:rPr>
        <w:t>4</w:t>
      </w:r>
      <w:r w:rsidRPr="00A54434">
        <w:t>, 254–262 (1994).</w:t>
      </w:r>
    </w:p>
    <w:p w14:paraId="14E3796E" w14:textId="77777777" w:rsidR="00A54434" w:rsidRPr="00A54434" w:rsidRDefault="00A54434" w:rsidP="00A54434">
      <w:pPr>
        <w:pStyle w:val="Bibliography"/>
      </w:pPr>
      <w:r w:rsidRPr="00A54434">
        <w:t>7.</w:t>
      </w:r>
      <w:r w:rsidRPr="00A54434">
        <w:tab/>
        <w:t xml:space="preserve">Neuenschwander, P., Hammond, W. N. O. &amp; Hennessey, R. D. Changes in the composition of the fauna associated with the cassava mealybug, </w:t>
      </w:r>
      <w:r w:rsidRPr="00A54434">
        <w:rPr>
          <w:i/>
          <w:iCs/>
        </w:rPr>
        <w:t>Phenacoccus manihoti</w:t>
      </w:r>
      <w:r w:rsidRPr="00A54434">
        <w:t xml:space="preserve">, following the introduction of the parasitoid </w:t>
      </w:r>
      <w:r w:rsidRPr="00A54434">
        <w:rPr>
          <w:i/>
          <w:iCs/>
        </w:rPr>
        <w:t>Epidinocarsis lopezi</w:t>
      </w:r>
      <w:r w:rsidRPr="00A54434">
        <w:t xml:space="preserve">. </w:t>
      </w:r>
      <w:r w:rsidRPr="00A54434">
        <w:rPr>
          <w:i/>
          <w:iCs/>
        </w:rPr>
        <w:t>Insect Science and its Application</w:t>
      </w:r>
      <w:r w:rsidRPr="00A54434">
        <w:t xml:space="preserve"> </w:t>
      </w:r>
      <w:r w:rsidRPr="00A54434">
        <w:rPr>
          <w:b/>
          <w:bCs/>
        </w:rPr>
        <w:t>8</w:t>
      </w:r>
      <w:r w:rsidRPr="00A54434">
        <w:t>, 893–898 (1987).</w:t>
      </w:r>
    </w:p>
    <w:p w14:paraId="75B61FF1" w14:textId="77777777" w:rsidR="00A54434" w:rsidRPr="00A54434" w:rsidRDefault="00A54434" w:rsidP="00A54434">
      <w:pPr>
        <w:pStyle w:val="Bibliography"/>
      </w:pPr>
      <w:r w:rsidRPr="00A54434">
        <w:t>8.</w:t>
      </w:r>
      <w:r w:rsidRPr="00A54434">
        <w:tab/>
        <w:t xml:space="preserve">Neuenschwander, P., Hennessey, R. D. &amp; Herren, H. R. Food web of insects associated with the cassava mealybug, </w:t>
      </w:r>
      <w:r w:rsidRPr="00A54434">
        <w:rPr>
          <w:i/>
          <w:iCs/>
        </w:rPr>
        <w:t>Phenacoccus manihoti</w:t>
      </w:r>
      <w:r w:rsidRPr="00A54434">
        <w:t xml:space="preserve"> Matile-Ferrero (Hemiptera: Pseudococcidae), and its introduced parasitoid, </w:t>
      </w:r>
      <w:r w:rsidRPr="00A54434">
        <w:rPr>
          <w:i/>
          <w:iCs/>
        </w:rPr>
        <w:t>Epidinocarsis lopezi</w:t>
      </w:r>
      <w:r w:rsidRPr="00A54434">
        <w:t xml:space="preserve"> (De Santis) (Hymenoptera: Encyrtidae), in Africa. </w:t>
      </w:r>
      <w:r w:rsidRPr="00A54434">
        <w:rPr>
          <w:i/>
          <w:iCs/>
        </w:rPr>
        <w:t>Bull. Entomol. Res.</w:t>
      </w:r>
      <w:r w:rsidRPr="00A54434">
        <w:t xml:space="preserve"> </w:t>
      </w:r>
      <w:r w:rsidRPr="00A54434">
        <w:rPr>
          <w:b/>
          <w:bCs/>
        </w:rPr>
        <w:t>77</w:t>
      </w:r>
      <w:r w:rsidRPr="00A54434">
        <w:t>, 177–189 (1987).</w:t>
      </w:r>
    </w:p>
    <w:p w14:paraId="66F44D1F" w14:textId="77777777" w:rsidR="00A54434" w:rsidRPr="00A54434" w:rsidRDefault="00A54434" w:rsidP="00A54434">
      <w:pPr>
        <w:pStyle w:val="Bibliography"/>
      </w:pPr>
      <w:r w:rsidRPr="00A54434">
        <w:t>9.</w:t>
      </w:r>
      <w:r w:rsidRPr="00A54434">
        <w:tab/>
        <w:t xml:space="preserve">Schulthess, F., Neuenschwander, P. &amp; Gounou, S. Multi-trophic interactions in cassava, &lt;i&gt;Manihot esculenta&lt;i&gt;, cropping systems in the subhumid tropics of West Africa. </w:t>
      </w:r>
      <w:r w:rsidRPr="00A54434">
        <w:rPr>
          <w:i/>
          <w:iCs/>
        </w:rPr>
        <w:t>Agriculture, Ecosystems &amp; Environment</w:t>
      </w:r>
      <w:r w:rsidRPr="00A54434">
        <w:t xml:space="preserve"> </w:t>
      </w:r>
      <w:r w:rsidRPr="00A54434">
        <w:rPr>
          <w:b/>
          <w:bCs/>
        </w:rPr>
        <w:t>66</w:t>
      </w:r>
      <w:r w:rsidRPr="00A54434">
        <w:t>, 211–222 (1997).</w:t>
      </w:r>
    </w:p>
    <w:p w14:paraId="453F7FBE" w14:textId="77777777" w:rsidR="00A54434" w:rsidRPr="00A54434" w:rsidRDefault="00A54434" w:rsidP="00A54434">
      <w:pPr>
        <w:pStyle w:val="Bibliography"/>
      </w:pPr>
      <w:r w:rsidRPr="00A54434">
        <w:t>10.</w:t>
      </w:r>
      <w:r w:rsidRPr="00A54434">
        <w:tab/>
        <w:t xml:space="preserve">Goergen, G. &amp; Neuenschwander, P. A cage experiment with four trophic levels: cassava plant growth as influenced by cassava mealybug, </w:t>
      </w:r>
      <w:r w:rsidRPr="00A54434">
        <w:rPr>
          <w:i/>
          <w:iCs/>
        </w:rPr>
        <w:t>Phenacoccus manihoti</w:t>
      </w:r>
      <w:r w:rsidRPr="00A54434">
        <w:t xml:space="preserve">, its parasitoid </w:t>
      </w:r>
      <w:r w:rsidRPr="00A54434">
        <w:rPr>
          <w:i/>
          <w:iCs/>
        </w:rPr>
        <w:t>Epidinocarsis lopezi</w:t>
      </w:r>
      <w:r w:rsidRPr="00A54434">
        <w:t xml:space="preserve">, and the hyperparasitoids </w:t>
      </w:r>
      <w:r w:rsidRPr="00A54434">
        <w:rPr>
          <w:i/>
          <w:iCs/>
        </w:rPr>
        <w:t>Prochiloneurus insolitus</w:t>
      </w:r>
      <w:r w:rsidRPr="00A54434">
        <w:t xml:space="preserve"> and </w:t>
      </w:r>
      <w:r w:rsidRPr="00A54434">
        <w:rPr>
          <w:i/>
          <w:iCs/>
        </w:rPr>
        <w:t>Chartocerus hyalipennis</w:t>
      </w:r>
      <w:r w:rsidRPr="00A54434">
        <w:t xml:space="preserve">. </w:t>
      </w:r>
      <w:r w:rsidRPr="00A54434">
        <w:rPr>
          <w:i/>
          <w:iCs/>
        </w:rPr>
        <w:t>Journal of Plant Diseases and Protection</w:t>
      </w:r>
      <w:r w:rsidRPr="00A54434">
        <w:t xml:space="preserve"> </w:t>
      </w:r>
      <w:r w:rsidRPr="00A54434">
        <w:rPr>
          <w:b/>
          <w:bCs/>
        </w:rPr>
        <w:t>99</w:t>
      </w:r>
      <w:r w:rsidRPr="00A54434">
        <w:t>, 182–190 (1992).</w:t>
      </w:r>
    </w:p>
    <w:p w14:paraId="301481ED" w14:textId="77777777" w:rsidR="00A54434" w:rsidRPr="00A54434" w:rsidRDefault="00A54434" w:rsidP="00A54434">
      <w:pPr>
        <w:pStyle w:val="Bibliography"/>
      </w:pPr>
      <w:r w:rsidRPr="00A54434">
        <w:t>11.</w:t>
      </w:r>
      <w:r w:rsidRPr="00A54434">
        <w:tab/>
        <w:t xml:space="preserve">Neuenschwander, P. &amp; Hammond, W. N. O. Natural enemy activity following the introduction of &lt;i&gt;Epidinocarsis lopezi&lt;i&gt; (Hymenoptera: Encyrtidae) against the cassava mealybug., </w:t>
      </w:r>
      <w:r w:rsidRPr="00A54434">
        <w:rPr>
          <w:i/>
          <w:iCs/>
        </w:rPr>
        <w:t>Phenacoccus manihoti</w:t>
      </w:r>
      <w:r w:rsidRPr="00A54434">
        <w:t xml:space="preserve"> (Homoptera: Pseudococcidae)., in southwestern Nigeria. </w:t>
      </w:r>
      <w:r w:rsidRPr="00A54434">
        <w:rPr>
          <w:i/>
          <w:iCs/>
        </w:rPr>
        <w:t>Environmental Entomology</w:t>
      </w:r>
      <w:r w:rsidRPr="00A54434">
        <w:t xml:space="preserve"> </w:t>
      </w:r>
      <w:r w:rsidRPr="00A54434">
        <w:rPr>
          <w:b/>
          <w:bCs/>
        </w:rPr>
        <w:t>17</w:t>
      </w:r>
      <w:r w:rsidRPr="00A54434">
        <w:t>, 894–902 (1988).</w:t>
      </w:r>
    </w:p>
    <w:p w14:paraId="1DC93C23" w14:textId="77777777" w:rsidR="00A54434" w:rsidRPr="00A54434" w:rsidRDefault="00A54434" w:rsidP="00A54434">
      <w:pPr>
        <w:pStyle w:val="Bibliography"/>
      </w:pPr>
      <w:r w:rsidRPr="00A54434">
        <w:t>12.</w:t>
      </w:r>
      <w:r w:rsidRPr="00A54434">
        <w:tab/>
        <w:t xml:space="preserve">Neuenschwander, P. &amp; Sullivan, D. Interactions between the endophagous parasitoid </w:t>
      </w:r>
      <w:r w:rsidRPr="00A54434">
        <w:rPr>
          <w:i/>
          <w:iCs/>
        </w:rPr>
        <w:t>Epidinocarsis lopezi</w:t>
      </w:r>
      <w:r w:rsidRPr="00A54434">
        <w:t xml:space="preserve"> and its host, </w:t>
      </w:r>
      <w:r w:rsidRPr="00A54434">
        <w:rPr>
          <w:i/>
          <w:iCs/>
        </w:rPr>
        <w:t>Phenacoccus manihoti</w:t>
      </w:r>
      <w:r w:rsidRPr="00A54434">
        <w:t xml:space="preserve">. </w:t>
      </w:r>
      <w:r w:rsidRPr="00A54434">
        <w:rPr>
          <w:i/>
          <w:iCs/>
        </w:rPr>
        <w:t>Int J Trop Insect Sci</w:t>
      </w:r>
      <w:r w:rsidRPr="00A54434">
        <w:t xml:space="preserve"> </w:t>
      </w:r>
      <w:r w:rsidRPr="00A54434">
        <w:rPr>
          <w:b/>
          <w:bCs/>
        </w:rPr>
        <w:t>8</w:t>
      </w:r>
      <w:r w:rsidRPr="00A54434">
        <w:t>, 857–859 (1987).</w:t>
      </w:r>
    </w:p>
    <w:p w14:paraId="4C14D8CA" w14:textId="77777777" w:rsidR="00A54434" w:rsidRPr="00A54434" w:rsidRDefault="00A54434" w:rsidP="00A54434">
      <w:pPr>
        <w:pStyle w:val="Bibliography"/>
      </w:pPr>
      <w:r w:rsidRPr="00A54434">
        <w:lastRenderedPageBreak/>
        <w:t>13.</w:t>
      </w:r>
      <w:r w:rsidRPr="00A54434">
        <w:tab/>
        <w:t xml:space="preserve">Stäubli Dreyer, B., Baumgärtner, J. &amp; Neuenschwander, P. The functional responses of two </w:t>
      </w:r>
      <w:r w:rsidRPr="00A54434">
        <w:rPr>
          <w:i/>
          <w:iCs/>
        </w:rPr>
        <w:t>Hyperaspis notata</w:t>
      </w:r>
      <w:r w:rsidRPr="00A54434">
        <w:t xml:space="preserve"> strains to their prey, the cassava mealybug </w:t>
      </w:r>
      <w:r w:rsidRPr="00A54434">
        <w:rPr>
          <w:i/>
          <w:iCs/>
        </w:rPr>
        <w:t>Phenacoccus manihoti</w:t>
      </w:r>
      <w:r w:rsidRPr="00A54434">
        <w:t>. (1997) doi:10.5169/SEALS-402652.</w:t>
      </w:r>
    </w:p>
    <w:p w14:paraId="56CDA190" w14:textId="77777777" w:rsidR="00A54434" w:rsidRPr="00A54434" w:rsidRDefault="00A54434" w:rsidP="00A54434">
      <w:pPr>
        <w:pStyle w:val="Bibliography"/>
      </w:pPr>
      <w:r w:rsidRPr="00A54434">
        <w:t>14.</w:t>
      </w:r>
      <w:r w:rsidRPr="00A54434">
        <w:tab/>
        <w:t xml:space="preserve">Stäubli Dreyer, B., Neuenschwander, P., Baumgärtner, J. &amp; Dorn, S. Trophic influences on survival, development and reproduction of </w:t>
      </w:r>
      <w:r w:rsidRPr="00A54434">
        <w:rPr>
          <w:i/>
          <w:iCs/>
        </w:rPr>
        <w:t>Hyperaspis notata</w:t>
      </w:r>
      <w:r w:rsidRPr="00A54434">
        <w:t xml:space="preserve"> (Col., Coccinellidae). </w:t>
      </w:r>
      <w:r w:rsidRPr="00A54434">
        <w:rPr>
          <w:i/>
          <w:iCs/>
        </w:rPr>
        <w:t>J Applied Entomology</w:t>
      </w:r>
      <w:r w:rsidRPr="00A54434">
        <w:t xml:space="preserve"> </w:t>
      </w:r>
      <w:r w:rsidRPr="00A54434">
        <w:rPr>
          <w:b/>
          <w:bCs/>
        </w:rPr>
        <w:t>121</w:t>
      </w:r>
      <w:r w:rsidRPr="00A54434">
        <w:t>, 249–256 (1997).</w:t>
      </w:r>
    </w:p>
    <w:p w14:paraId="29BBE589" w14:textId="77777777" w:rsidR="00A54434" w:rsidRPr="00A54434" w:rsidRDefault="00A54434" w:rsidP="00A54434">
      <w:pPr>
        <w:pStyle w:val="Bibliography"/>
      </w:pPr>
      <w:r w:rsidRPr="00A54434">
        <w:t>15.</w:t>
      </w:r>
      <w:r w:rsidRPr="00A54434">
        <w:tab/>
        <w:t xml:space="preserve">Gutierrez, A. P., Neuenschwander, P. &amp; Alphen van, J. J. M. Factors affecting biological control of cassava mealybug by exotic parasitoids: a ratio-dependent supply-demand driven model. </w:t>
      </w:r>
      <w:r w:rsidRPr="00A54434">
        <w:rPr>
          <w:i/>
          <w:iCs/>
        </w:rPr>
        <w:t>Journal of Applied Ecology</w:t>
      </w:r>
      <w:r w:rsidRPr="00A54434">
        <w:t xml:space="preserve"> </w:t>
      </w:r>
      <w:r w:rsidRPr="00A54434">
        <w:rPr>
          <w:b/>
          <w:bCs/>
        </w:rPr>
        <w:t>30</w:t>
      </w:r>
      <w:r w:rsidRPr="00A54434">
        <w:t>, 706–721 (1993).</w:t>
      </w:r>
    </w:p>
    <w:p w14:paraId="2861728A" w14:textId="77777777" w:rsidR="00A54434" w:rsidRPr="00A54434" w:rsidRDefault="00A54434" w:rsidP="00A54434">
      <w:pPr>
        <w:pStyle w:val="Bibliography"/>
      </w:pPr>
      <w:r w:rsidRPr="00A54434">
        <w:t>16.</w:t>
      </w:r>
      <w:r w:rsidRPr="00A54434">
        <w:tab/>
        <w:t xml:space="preserve">Pijls, J. W. a. M., Hofker, K. D., Staalduinen, M. J. V. &amp; Alphen, J. J. M. V. Interspecific host discrimination and competition in </w:t>
      </w:r>
      <w:r w:rsidRPr="00A54434">
        <w:rPr>
          <w:i/>
          <w:iCs/>
        </w:rPr>
        <w:t>Apoanagyrus (Epidinocarsis) lopezi</w:t>
      </w:r>
      <w:r w:rsidRPr="00A54434">
        <w:t xml:space="preserve"> and </w:t>
      </w:r>
      <w:r w:rsidRPr="00A54434">
        <w:rPr>
          <w:i/>
          <w:iCs/>
        </w:rPr>
        <w:t>A.(E.)diversicornis</w:t>
      </w:r>
      <w:r w:rsidRPr="00A54434">
        <w:t xml:space="preserve">, parasitoids of the cassava mealybug </w:t>
      </w:r>
      <w:r w:rsidRPr="00A54434">
        <w:rPr>
          <w:i/>
          <w:iCs/>
        </w:rPr>
        <w:t>Phenacoccus manihoti</w:t>
      </w:r>
      <w:r w:rsidRPr="00A54434">
        <w:t xml:space="preserve">. </w:t>
      </w:r>
      <w:r w:rsidRPr="00A54434">
        <w:rPr>
          <w:i/>
          <w:iCs/>
        </w:rPr>
        <w:t>Ecological Entomology</w:t>
      </w:r>
      <w:r w:rsidRPr="00A54434">
        <w:t xml:space="preserve"> </w:t>
      </w:r>
      <w:r w:rsidRPr="00A54434">
        <w:rPr>
          <w:b/>
          <w:bCs/>
        </w:rPr>
        <w:t>20</w:t>
      </w:r>
      <w:r w:rsidRPr="00A54434">
        <w:t>, 326–332 (1995).</w:t>
      </w:r>
    </w:p>
    <w:p w14:paraId="3D73F3B2" w14:textId="77777777" w:rsidR="00A54434" w:rsidRPr="00A54434" w:rsidRDefault="00A54434" w:rsidP="00A54434">
      <w:pPr>
        <w:pStyle w:val="Bibliography"/>
      </w:pPr>
      <w:r w:rsidRPr="00A54434">
        <w:t>17.</w:t>
      </w:r>
      <w:r w:rsidRPr="00A54434">
        <w:tab/>
        <w:t xml:space="preserve">Cudjoe, A. R., Neuenschwander, P. &amp; Copland, M. J. W. Experimental determination of the efficiency of indigenous and exotic natural enemies of the cassava mealybug, </w:t>
      </w:r>
      <w:r w:rsidRPr="00A54434">
        <w:rPr>
          <w:i/>
          <w:iCs/>
        </w:rPr>
        <w:t>Phenacoccus manihoti</w:t>
      </w:r>
      <w:r w:rsidRPr="00A54434">
        <w:t xml:space="preserve"> Mat.-Ferr. (Hom., Pseudococcidae), in Ghana. </w:t>
      </w:r>
      <w:r w:rsidRPr="00A54434">
        <w:rPr>
          <w:i/>
          <w:iCs/>
        </w:rPr>
        <w:t>Journal of Applied Entomology</w:t>
      </w:r>
      <w:r w:rsidRPr="00A54434">
        <w:t xml:space="preserve"> </w:t>
      </w:r>
      <w:r w:rsidRPr="00A54434">
        <w:rPr>
          <w:b/>
          <w:bCs/>
        </w:rPr>
        <w:t>114</w:t>
      </w:r>
      <w:r w:rsidRPr="00A54434">
        <w:t>, 77–82 (1992).</w:t>
      </w:r>
    </w:p>
    <w:p w14:paraId="2458CC28" w14:textId="77777777" w:rsidR="00A54434" w:rsidRPr="00A54434" w:rsidRDefault="00A54434" w:rsidP="00A54434">
      <w:pPr>
        <w:pStyle w:val="Bibliography"/>
      </w:pPr>
      <w:r w:rsidRPr="00A54434">
        <w:t>18.</w:t>
      </w:r>
      <w:r w:rsidRPr="00A54434">
        <w:tab/>
        <w:t xml:space="preserve">Cudjoe, A. R., Neuenschwander, P. &amp; Copland, M. J. W. Interference by ants in biological control of the cassava mealybug </w:t>
      </w:r>
      <w:r w:rsidRPr="00A54434">
        <w:rPr>
          <w:i/>
          <w:iCs/>
        </w:rPr>
        <w:t>Phenacoccus manihoti</w:t>
      </w:r>
      <w:r w:rsidRPr="00A54434">
        <w:t xml:space="preserve"> (Hemiptera: Pseudococcidae) in Ghana. </w:t>
      </w:r>
      <w:r w:rsidRPr="00A54434">
        <w:rPr>
          <w:i/>
          <w:iCs/>
        </w:rPr>
        <w:t>Bull. Entomol. Res.</w:t>
      </w:r>
      <w:r w:rsidRPr="00A54434">
        <w:t xml:space="preserve"> </w:t>
      </w:r>
      <w:r w:rsidRPr="00A54434">
        <w:rPr>
          <w:b/>
          <w:bCs/>
        </w:rPr>
        <w:t>83</w:t>
      </w:r>
      <w:r w:rsidRPr="00A54434">
        <w:t>, 15–22 (1993).</w:t>
      </w:r>
    </w:p>
    <w:p w14:paraId="7D9CE1DC" w14:textId="77777777" w:rsidR="00A54434" w:rsidRPr="00A54434" w:rsidRDefault="00A54434" w:rsidP="00A54434">
      <w:pPr>
        <w:pStyle w:val="Bibliography"/>
      </w:pPr>
      <w:r w:rsidRPr="00A54434">
        <w:t>19.</w:t>
      </w:r>
      <w:r w:rsidRPr="00A54434">
        <w:tab/>
        <w:t xml:space="preserve">Wyckhuys, K. A. G. </w:t>
      </w:r>
      <w:r w:rsidRPr="00A54434">
        <w:rPr>
          <w:i/>
          <w:iCs/>
        </w:rPr>
        <w:t>et al.</w:t>
      </w:r>
      <w:r w:rsidRPr="00A54434">
        <w:t xml:space="preserve"> Continental-scale suppression of an invasive pest by a host-specific parasitoid underlines both environmental and economic benefits of arthropod biological control. </w:t>
      </w:r>
      <w:r w:rsidRPr="00A54434">
        <w:rPr>
          <w:i/>
          <w:iCs/>
        </w:rPr>
        <w:t>PeerJ</w:t>
      </w:r>
      <w:r w:rsidRPr="00A54434">
        <w:t xml:space="preserve"> </w:t>
      </w:r>
      <w:r w:rsidRPr="00A54434">
        <w:rPr>
          <w:b/>
          <w:bCs/>
        </w:rPr>
        <w:t>6</w:t>
      </w:r>
      <w:r w:rsidRPr="00A54434">
        <w:t>, e5796 (2018).</w:t>
      </w:r>
    </w:p>
    <w:p w14:paraId="0691B222" w14:textId="77777777" w:rsidR="00A54434" w:rsidRPr="00A54434" w:rsidRDefault="00A54434" w:rsidP="00A54434">
      <w:pPr>
        <w:pStyle w:val="Bibliography"/>
      </w:pPr>
      <w:r w:rsidRPr="00A54434">
        <w:t>20.</w:t>
      </w:r>
      <w:r w:rsidRPr="00A54434">
        <w:tab/>
        <w:t xml:space="preserve">Gutierrez, A. P., Yaninek, J. S., Wermelinger, B., Herren, H. R. &amp; Ellis, C. K. Analysis of biological control of cassava pests in Africa. III. Cassava green mite </w:t>
      </w:r>
      <w:r w:rsidRPr="00A54434">
        <w:rPr>
          <w:i/>
          <w:iCs/>
        </w:rPr>
        <w:t>Mononychellus tanajoa</w:t>
      </w:r>
      <w:r w:rsidRPr="00A54434">
        <w:t xml:space="preserve">. </w:t>
      </w:r>
      <w:r w:rsidRPr="00A54434">
        <w:rPr>
          <w:i/>
          <w:iCs/>
        </w:rPr>
        <w:t>J. Appl. Ecol.</w:t>
      </w:r>
      <w:r w:rsidRPr="00A54434">
        <w:t xml:space="preserve"> </w:t>
      </w:r>
      <w:r w:rsidRPr="00A54434">
        <w:rPr>
          <w:b/>
          <w:bCs/>
        </w:rPr>
        <w:t>25</w:t>
      </w:r>
      <w:r w:rsidRPr="00A54434">
        <w:t>, 941–950 (1988).</w:t>
      </w:r>
    </w:p>
    <w:p w14:paraId="1E6B638C" w14:textId="77777777" w:rsidR="00A54434" w:rsidRPr="00A54434" w:rsidRDefault="00A54434" w:rsidP="00A54434">
      <w:pPr>
        <w:pStyle w:val="Bibliography"/>
      </w:pPr>
      <w:r w:rsidRPr="00A54434">
        <w:t>21.</w:t>
      </w:r>
      <w:r w:rsidRPr="00A54434">
        <w:tab/>
        <w:t xml:space="preserve">Gutierrez, A. P., Yaninek, J. S., Neuenschwander, P. &amp; Ellis, C. K. A physiologically-based tritrophic metapopulation model of the African cassava food web. </w:t>
      </w:r>
      <w:r w:rsidRPr="00A54434">
        <w:rPr>
          <w:i/>
          <w:iCs/>
        </w:rPr>
        <w:t>Ecological Modelling</w:t>
      </w:r>
      <w:r w:rsidRPr="00A54434">
        <w:t xml:space="preserve"> </w:t>
      </w:r>
      <w:r w:rsidRPr="00A54434">
        <w:rPr>
          <w:b/>
          <w:bCs/>
        </w:rPr>
        <w:t>123</w:t>
      </w:r>
      <w:r w:rsidRPr="00A54434">
        <w:t>, 225–242 (1999).</w:t>
      </w:r>
    </w:p>
    <w:p w14:paraId="18D6B73F" w14:textId="77777777" w:rsidR="00A54434" w:rsidRPr="00A54434" w:rsidRDefault="00A54434" w:rsidP="00A54434">
      <w:pPr>
        <w:pStyle w:val="Bibliography"/>
      </w:pPr>
      <w:r w:rsidRPr="00A54434">
        <w:t>22.</w:t>
      </w:r>
      <w:r w:rsidRPr="00A54434">
        <w:tab/>
        <w:t xml:space="preserve">Yaseen, M. &amp; Bennett, F. D. Distribution, biology, and population dynamics of the green cassava mite in the neotropics. in </w:t>
      </w:r>
      <w:r w:rsidRPr="00A54434">
        <w:rPr>
          <w:i/>
          <w:iCs/>
        </w:rPr>
        <w:t>Proceedings of the Fourth Symposium of the International Society for Tropical Root Crops, 1-7 August 1976, Cali, Colombia</w:t>
      </w:r>
      <w:r w:rsidRPr="00A54434">
        <w:t xml:space="preserve"> (eds Cock, J., Maclntyre, R. &amp; Graham, M.) 197–202 (IDRC, Ottawa, Canada, 1977).</w:t>
      </w:r>
    </w:p>
    <w:p w14:paraId="0040A702" w14:textId="77777777" w:rsidR="00A54434" w:rsidRPr="00A54434" w:rsidRDefault="00A54434" w:rsidP="00A54434">
      <w:pPr>
        <w:pStyle w:val="Bibliography"/>
      </w:pPr>
      <w:r w:rsidRPr="00A54434">
        <w:t>23.</w:t>
      </w:r>
      <w:r w:rsidRPr="00A54434">
        <w:tab/>
        <w:t xml:space="preserve">Bellotti, A. &amp; Schoonhoven, A. van. Mite and insect pests of cassava. </w:t>
      </w:r>
      <w:r w:rsidRPr="00A54434">
        <w:rPr>
          <w:i/>
          <w:iCs/>
        </w:rPr>
        <w:t>Annual Review of Entomology</w:t>
      </w:r>
      <w:r w:rsidRPr="00A54434">
        <w:t xml:space="preserve"> </w:t>
      </w:r>
      <w:r w:rsidRPr="00A54434">
        <w:rPr>
          <w:b/>
          <w:bCs/>
        </w:rPr>
        <w:t>23</w:t>
      </w:r>
      <w:r w:rsidRPr="00A54434">
        <w:t>, 39–67 (1978).</w:t>
      </w:r>
    </w:p>
    <w:p w14:paraId="4B53B744" w14:textId="77777777" w:rsidR="00A54434" w:rsidRPr="00A54434" w:rsidRDefault="00A54434" w:rsidP="00A54434">
      <w:pPr>
        <w:pStyle w:val="Bibliography"/>
      </w:pPr>
      <w:r w:rsidRPr="00A54434">
        <w:lastRenderedPageBreak/>
        <w:t>24.</w:t>
      </w:r>
      <w:r w:rsidRPr="00A54434">
        <w:tab/>
        <w:t xml:space="preserve">Samways, M. J. Immigration, population growth and mortality of insects and mites on cassava in Brazil. </w:t>
      </w:r>
      <w:r w:rsidRPr="00A54434">
        <w:rPr>
          <w:i/>
          <w:iCs/>
        </w:rPr>
        <w:t>Bulletin of Entomological Research</w:t>
      </w:r>
      <w:r w:rsidRPr="00A54434">
        <w:t xml:space="preserve"> </w:t>
      </w:r>
      <w:r w:rsidRPr="00A54434">
        <w:rPr>
          <w:b/>
          <w:bCs/>
        </w:rPr>
        <w:t>69</w:t>
      </w:r>
      <w:r w:rsidRPr="00A54434">
        <w:t>, 491–505 (1979).</w:t>
      </w:r>
    </w:p>
    <w:p w14:paraId="65AA86BE" w14:textId="77777777" w:rsidR="00A54434" w:rsidRPr="00A54434" w:rsidRDefault="00A54434" w:rsidP="00A54434">
      <w:pPr>
        <w:pStyle w:val="Bibliography"/>
      </w:pPr>
      <w:r w:rsidRPr="00A54434">
        <w:t>25.</w:t>
      </w:r>
      <w:r w:rsidRPr="00A54434">
        <w:tab/>
        <w:t xml:space="preserve">Elliot, S. L. </w:t>
      </w:r>
      <w:r w:rsidRPr="00A54434">
        <w:rPr>
          <w:i/>
          <w:iCs/>
        </w:rPr>
        <w:t>et al.</w:t>
      </w:r>
      <w:r w:rsidRPr="00A54434">
        <w:t xml:space="preserve"> Potential of the mite-pathogenic fungus </w:t>
      </w:r>
      <w:r w:rsidRPr="00A54434">
        <w:rPr>
          <w:i/>
          <w:iCs/>
        </w:rPr>
        <w:t>Neozygites floridana</w:t>
      </w:r>
      <w:r w:rsidRPr="00A54434">
        <w:t xml:space="preserve"> (Entomophthorales: Neozygitaceae) for control of the cassava green mite </w:t>
      </w:r>
      <w:r w:rsidRPr="00A54434">
        <w:rPr>
          <w:i/>
          <w:iCs/>
        </w:rPr>
        <w:t>Mononychellus tanajoa</w:t>
      </w:r>
      <w:r w:rsidRPr="00A54434">
        <w:t xml:space="preserve"> (Acari: Tetranychidae). </w:t>
      </w:r>
      <w:r w:rsidRPr="00A54434">
        <w:rPr>
          <w:i/>
          <w:iCs/>
        </w:rPr>
        <w:t>Bulletin of Entomological Research</w:t>
      </w:r>
      <w:r w:rsidRPr="00A54434">
        <w:t xml:space="preserve"> </w:t>
      </w:r>
      <w:r w:rsidRPr="00A54434">
        <w:rPr>
          <w:b/>
          <w:bCs/>
        </w:rPr>
        <w:t>90</w:t>
      </w:r>
      <w:r w:rsidRPr="00A54434">
        <w:t>, 191–200 (2000).</w:t>
      </w:r>
    </w:p>
    <w:p w14:paraId="5A00037C" w14:textId="77777777" w:rsidR="00A54434" w:rsidRPr="00A54434" w:rsidRDefault="00A54434" w:rsidP="00A54434">
      <w:pPr>
        <w:pStyle w:val="Bibliography"/>
      </w:pPr>
      <w:r w:rsidRPr="00A54434">
        <w:t>26.</w:t>
      </w:r>
      <w:r w:rsidRPr="00A54434">
        <w:tab/>
        <w:t xml:space="preserve">Yaninek, J. S., Saizonou, S., Onzo, A., Zannou, I. &amp; Gnanvossou, D. Seasonal and habitat variability in the fungal pathogens, </w:t>
      </w:r>
      <w:r w:rsidRPr="00A54434">
        <w:rPr>
          <w:i/>
          <w:iCs/>
        </w:rPr>
        <w:t>Neozygites</w:t>
      </w:r>
      <w:r w:rsidRPr="00A54434">
        <w:t xml:space="preserve"> cf. </w:t>
      </w:r>
      <w:r w:rsidRPr="00A54434">
        <w:rPr>
          <w:i/>
          <w:iCs/>
        </w:rPr>
        <w:t>floridana</w:t>
      </w:r>
      <w:r w:rsidRPr="00A54434">
        <w:t xml:space="preserve"> and </w:t>
      </w:r>
      <w:r w:rsidRPr="00A54434">
        <w:rPr>
          <w:i/>
          <w:iCs/>
        </w:rPr>
        <w:t>Hirsutella thompsonii</w:t>
      </w:r>
      <w:r w:rsidRPr="00A54434">
        <w:t xml:space="preserve">, associated with cassava mites in Benin, West Africa. </w:t>
      </w:r>
      <w:r w:rsidRPr="00A54434">
        <w:rPr>
          <w:i/>
          <w:iCs/>
        </w:rPr>
        <w:t>Biocontrol Science and Technology</w:t>
      </w:r>
      <w:r w:rsidRPr="00A54434">
        <w:t xml:space="preserve"> </w:t>
      </w:r>
      <w:r w:rsidRPr="00A54434">
        <w:rPr>
          <w:b/>
          <w:bCs/>
        </w:rPr>
        <w:t>6</w:t>
      </w:r>
      <w:r w:rsidRPr="00A54434">
        <w:t>, 23–34 (1996).</w:t>
      </w:r>
    </w:p>
    <w:p w14:paraId="4D928B6E" w14:textId="77777777" w:rsidR="00A54434" w:rsidRPr="00A54434" w:rsidRDefault="00A54434" w:rsidP="00A54434">
      <w:pPr>
        <w:pStyle w:val="Bibliography"/>
      </w:pPr>
      <w:r w:rsidRPr="00A54434">
        <w:t>27.</w:t>
      </w:r>
      <w:r w:rsidRPr="00A54434">
        <w:tab/>
        <w:t xml:space="preserve">Lyon, W. F. A green cassava mite recently found in Africa. </w:t>
      </w:r>
      <w:r w:rsidRPr="00A54434">
        <w:rPr>
          <w:i/>
          <w:iCs/>
        </w:rPr>
        <w:t>Plant Prot. Bull.</w:t>
      </w:r>
      <w:r w:rsidRPr="00A54434">
        <w:t xml:space="preserve"> </w:t>
      </w:r>
      <w:r w:rsidRPr="00A54434">
        <w:rPr>
          <w:b/>
          <w:bCs/>
        </w:rPr>
        <w:t>22</w:t>
      </w:r>
      <w:r w:rsidRPr="00A54434">
        <w:t>, 11–13 (1974).</w:t>
      </w:r>
    </w:p>
    <w:p w14:paraId="09FBDD92" w14:textId="77777777" w:rsidR="00A54434" w:rsidRPr="00A54434" w:rsidRDefault="00A54434" w:rsidP="00A54434">
      <w:pPr>
        <w:pStyle w:val="Bibliography"/>
      </w:pPr>
      <w:r w:rsidRPr="00A54434">
        <w:t>28.</w:t>
      </w:r>
      <w:r w:rsidRPr="00A54434">
        <w:tab/>
        <w:t>Nyiira, Z. Advances in research on the economic significance of the green cassava mite (</w:t>
      </w:r>
      <w:r w:rsidRPr="00A54434">
        <w:rPr>
          <w:i/>
          <w:iCs/>
        </w:rPr>
        <w:t>Mononychellus tanajoa</w:t>
      </w:r>
      <w:r w:rsidRPr="00A54434">
        <w:t xml:space="preserve">) in Uganda. in </w:t>
      </w:r>
      <w:r w:rsidRPr="00A54434">
        <w:rPr>
          <w:i/>
          <w:iCs/>
        </w:rPr>
        <w:t>The International Exchange and Testing of Cassava Germ Plasm in Africa. Proceedings of an interdisciplinary workshop held at IITA, Ibadan, Nigeria 17-21 November 1975</w:t>
      </w:r>
      <w:r w:rsidRPr="00A54434">
        <w:t xml:space="preserve"> (eds Terry, E. &amp; MacIntyre, R.) 27–29 (International Development Research Centre, Ottawa, Canada, 1976).</w:t>
      </w:r>
    </w:p>
    <w:p w14:paraId="1E6FDF04" w14:textId="77777777" w:rsidR="00A54434" w:rsidRPr="00A54434" w:rsidRDefault="00A54434" w:rsidP="00A54434">
      <w:pPr>
        <w:pStyle w:val="Bibliography"/>
      </w:pPr>
      <w:r w:rsidRPr="00A54434">
        <w:t>29.</w:t>
      </w:r>
      <w:r w:rsidRPr="00A54434">
        <w:tab/>
        <w:t>Shukla, P. Preliminary report on the green mite (</w:t>
      </w:r>
      <w:r w:rsidRPr="00A54434">
        <w:rPr>
          <w:i/>
          <w:iCs/>
        </w:rPr>
        <w:t>Mononychellus tanajoa</w:t>
      </w:r>
      <w:r w:rsidRPr="00A54434">
        <w:t xml:space="preserve">, Bonder) resistance in Tanzanian local cassava varieties. </w:t>
      </w:r>
      <w:r w:rsidRPr="00A54434">
        <w:rPr>
          <w:i/>
          <w:iCs/>
        </w:rPr>
        <w:t>East African Agricultural and Forestry Journal</w:t>
      </w:r>
      <w:r w:rsidRPr="00A54434">
        <w:t xml:space="preserve"> </w:t>
      </w:r>
      <w:r w:rsidRPr="00A54434">
        <w:rPr>
          <w:b/>
          <w:bCs/>
        </w:rPr>
        <w:t>42</w:t>
      </w:r>
      <w:r w:rsidRPr="00A54434">
        <w:t>, 55–59 (1976).</w:t>
      </w:r>
    </w:p>
    <w:p w14:paraId="44CB600A" w14:textId="77777777" w:rsidR="00A54434" w:rsidRPr="00A54434" w:rsidRDefault="00A54434" w:rsidP="00A54434">
      <w:pPr>
        <w:pStyle w:val="Bibliography"/>
      </w:pPr>
      <w:r w:rsidRPr="00A54434">
        <w:t>30.</w:t>
      </w:r>
      <w:r w:rsidRPr="00A54434">
        <w:tab/>
        <w:t>Ndayiragije, P. Cassava green mite (</w:t>
      </w:r>
      <w:r w:rsidRPr="00A54434">
        <w:rPr>
          <w:i/>
          <w:iCs/>
        </w:rPr>
        <w:t>Mononychellus tanajoa</w:t>
      </w:r>
      <w:r w:rsidRPr="00A54434">
        <w:t xml:space="preserve"> (Bondar)) in Burundi. </w:t>
      </w:r>
      <w:r w:rsidRPr="00A54434">
        <w:rPr>
          <w:i/>
          <w:iCs/>
        </w:rPr>
        <w:t>Integrated pest management of cassava green mite. Proceedings of a regional training workshop in East Africa, 30 April - 4 May 1984</w:t>
      </w:r>
      <w:r w:rsidRPr="00A54434">
        <w:t xml:space="preserve"> 67–73 (1984) doi:10.5555/19850521480.</w:t>
      </w:r>
    </w:p>
    <w:p w14:paraId="49303354" w14:textId="77777777" w:rsidR="00A54434" w:rsidRPr="00A54434" w:rsidRDefault="00A54434" w:rsidP="00A54434">
      <w:pPr>
        <w:pStyle w:val="Bibliography"/>
      </w:pPr>
      <w:r w:rsidRPr="00A54434">
        <w:t>31.</w:t>
      </w:r>
      <w:r w:rsidRPr="00A54434">
        <w:tab/>
        <w:t xml:space="preserve">Yaninek, J. S., Gutierrez, A. P. &amp; Herren, H. R. Dynamics of </w:t>
      </w:r>
      <w:r w:rsidRPr="00A54434">
        <w:rPr>
          <w:i/>
          <w:iCs/>
        </w:rPr>
        <w:t>Mononychellus tanajoa</w:t>
      </w:r>
      <w:r w:rsidRPr="00A54434">
        <w:t xml:space="preserve"> (Acari: Tetranychidae) in Africa: effects on dry matter production and allocation in cassava. </w:t>
      </w:r>
      <w:r w:rsidRPr="00A54434">
        <w:rPr>
          <w:i/>
          <w:iCs/>
        </w:rPr>
        <w:t>Environmental Entomology</w:t>
      </w:r>
      <w:r w:rsidRPr="00A54434">
        <w:t xml:space="preserve"> </w:t>
      </w:r>
      <w:r w:rsidRPr="00A54434">
        <w:rPr>
          <w:b/>
          <w:bCs/>
        </w:rPr>
        <w:t>19</w:t>
      </w:r>
      <w:r w:rsidRPr="00A54434">
        <w:t>, 1767–1772 (1990).</w:t>
      </w:r>
    </w:p>
    <w:p w14:paraId="592DF33B" w14:textId="77777777" w:rsidR="00A54434" w:rsidRPr="00A54434" w:rsidRDefault="00A54434" w:rsidP="00A54434">
      <w:pPr>
        <w:pStyle w:val="Bibliography"/>
      </w:pPr>
      <w:r w:rsidRPr="00A54434">
        <w:t>32.</w:t>
      </w:r>
      <w:r w:rsidRPr="00A54434">
        <w:tab/>
        <w:t xml:space="preserve">Yaninek, J. S., Gutierrez, A. P. &amp; Herren, H. R. Dynamics of </w:t>
      </w:r>
      <w:r w:rsidRPr="00A54434">
        <w:rPr>
          <w:i/>
          <w:iCs/>
        </w:rPr>
        <w:t>Mononychellus tanajoa</w:t>
      </w:r>
      <w:r w:rsidRPr="00A54434">
        <w:t xml:space="preserve"> (Acari: Tetranychidae) in Africa: experimental evidence of temperature and host plant effects on population growth rates. </w:t>
      </w:r>
      <w:r w:rsidRPr="00A54434">
        <w:rPr>
          <w:i/>
          <w:iCs/>
        </w:rPr>
        <w:t>Environmental Entomology</w:t>
      </w:r>
      <w:r w:rsidRPr="00A54434">
        <w:t xml:space="preserve"> </w:t>
      </w:r>
      <w:r w:rsidRPr="00A54434">
        <w:rPr>
          <w:b/>
          <w:bCs/>
        </w:rPr>
        <w:t>18</w:t>
      </w:r>
      <w:r w:rsidRPr="00A54434">
        <w:t>, 633–640 (1989).</w:t>
      </w:r>
    </w:p>
    <w:p w14:paraId="52D916D8" w14:textId="77777777" w:rsidR="00A54434" w:rsidRPr="00A54434" w:rsidRDefault="00A54434" w:rsidP="00A54434">
      <w:pPr>
        <w:pStyle w:val="Bibliography"/>
      </w:pPr>
      <w:r w:rsidRPr="00A54434">
        <w:t>33.</w:t>
      </w:r>
      <w:r w:rsidRPr="00A54434">
        <w:tab/>
        <w:t xml:space="preserve">Yaninek, J. S., Herren, H. R. &amp; Gutierrez, A. P. Dynamics of </w:t>
      </w:r>
      <w:r w:rsidRPr="00A54434">
        <w:rPr>
          <w:i/>
          <w:iCs/>
        </w:rPr>
        <w:t>Mononychellus tanajoa</w:t>
      </w:r>
      <w:r w:rsidRPr="00A54434">
        <w:t xml:space="preserve"> (Acari: Tetranychidae) in Africa: seasonal factors affecting phenology and abundance. </w:t>
      </w:r>
      <w:r w:rsidRPr="00A54434">
        <w:rPr>
          <w:i/>
          <w:iCs/>
        </w:rPr>
        <w:t>Environmental Entomology</w:t>
      </w:r>
      <w:r w:rsidRPr="00A54434">
        <w:t xml:space="preserve"> </w:t>
      </w:r>
      <w:r w:rsidRPr="00A54434">
        <w:rPr>
          <w:b/>
          <w:bCs/>
        </w:rPr>
        <w:t>18</w:t>
      </w:r>
      <w:r w:rsidRPr="00A54434">
        <w:t>, 625–632 (1989).</w:t>
      </w:r>
    </w:p>
    <w:p w14:paraId="6D4E3256" w14:textId="77777777" w:rsidR="00A54434" w:rsidRPr="00A54434" w:rsidRDefault="00A54434" w:rsidP="00A54434">
      <w:pPr>
        <w:pStyle w:val="Bibliography"/>
      </w:pPr>
      <w:r w:rsidRPr="00A54434">
        <w:t>34.</w:t>
      </w:r>
      <w:r w:rsidRPr="00A54434">
        <w:tab/>
        <w:t xml:space="preserve">Moraes, G. J. D., Moreira, A. N. &amp; Delalibera, I. Growth of the mite </w:t>
      </w:r>
      <w:r w:rsidRPr="00A54434">
        <w:rPr>
          <w:i/>
          <w:iCs/>
        </w:rPr>
        <w:t>Mononychellus tanajoa</w:t>
      </w:r>
      <w:r w:rsidRPr="00A54434">
        <w:t xml:space="preserve"> (Acari: Tetranychidae) on alternative plant hosts in northeastern Brazil. </w:t>
      </w:r>
      <w:r w:rsidRPr="00A54434">
        <w:rPr>
          <w:i/>
          <w:iCs/>
        </w:rPr>
        <w:t>Florida Entomologist</w:t>
      </w:r>
      <w:r w:rsidRPr="00A54434">
        <w:t xml:space="preserve"> </w:t>
      </w:r>
      <w:r w:rsidRPr="00A54434">
        <w:rPr>
          <w:b/>
          <w:bCs/>
        </w:rPr>
        <w:t>78</w:t>
      </w:r>
      <w:r w:rsidRPr="00A54434">
        <w:t>, 350–354 (1995).</w:t>
      </w:r>
    </w:p>
    <w:p w14:paraId="6BEDED39" w14:textId="77777777" w:rsidR="00A54434" w:rsidRPr="00A54434" w:rsidRDefault="00A54434" w:rsidP="00A54434">
      <w:pPr>
        <w:pStyle w:val="Bibliography"/>
      </w:pPr>
      <w:r w:rsidRPr="00A54434">
        <w:t>35.</w:t>
      </w:r>
      <w:r w:rsidRPr="00A54434">
        <w:tab/>
        <w:t xml:space="preserve">Yaninek, J. S. &amp; Bellotti, A. C. Exploration for natural enemies of cassava green mites based on agrometeorological criteria. in </w:t>
      </w:r>
      <w:r w:rsidRPr="00A54434">
        <w:rPr>
          <w:i/>
          <w:iCs/>
        </w:rPr>
        <w:t xml:space="preserve">Proceedings of the Seminar on Agrometeorology and Crop Protection </w:t>
      </w:r>
      <w:r w:rsidRPr="00A54434">
        <w:rPr>
          <w:i/>
          <w:iCs/>
        </w:rPr>
        <w:lastRenderedPageBreak/>
        <w:t>in the Lowland Humid and Subhumid Tropics, Cotonou, Benin, 7-11 July 1986</w:t>
      </w:r>
      <w:r w:rsidRPr="00A54434">
        <w:t xml:space="preserve"> (eds Rijks, D. &amp; Mathys, G.) 69–75 (World Meteorological Organization, Geneva, Switzerland, 1987).</w:t>
      </w:r>
    </w:p>
    <w:p w14:paraId="21B297C6" w14:textId="77777777" w:rsidR="00A54434" w:rsidRPr="00A54434" w:rsidRDefault="00A54434" w:rsidP="00A54434">
      <w:pPr>
        <w:pStyle w:val="Bibliography"/>
      </w:pPr>
      <w:r w:rsidRPr="00A54434">
        <w:t>36.</w:t>
      </w:r>
      <w:r w:rsidRPr="00A54434">
        <w:tab/>
        <w:t xml:space="preserve">Onzo, A., Hanna, R., Zannou, I., Sabelis, M. W. &amp; Yaninek, J. S. Dynamics of refuge use: diurnal, vertical migration by predatory and herbivorous mites within cassava plants. </w:t>
      </w:r>
      <w:r w:rsidRPr="00A54434">
        <w:rPr>
          <w:i/>
          <w:iCs/>
        </w:rPr>
        <w:t>Oikos</w:t>
      </w:r>
      <w:r w:rsidRPr="00A54434">
        <w:t xml:space="preserve"> </w:t>
      </w:r>
      <w:r w:rsidRPr="00A54434">
        <w:rPr>
          <w:b/>
          <w:bCs/>
        </w:rPr>
        <w:t>101</w:t>
      </w:r>
      <w:r w:rsidRPr="00A54434">
        <w:t>, 59–69 (2003).</w:t>
      </w:r>
    </w:p>
    <w:p w14:paraId="5B754857" w14:textId="77777777" w:rsidR="00A54434" w:rsidRPr="00A54434" w:rsidRDefault="00A54434" w:rsidP="00A54434">
      <w:pPr>
        <w:pStyle w:val="Bibliography"/>
      </w:pPr>
      <w:r w:rsidRPr="00A54434">
        <w:t>37.</w:t>
      </w:r>
      <w:r w:rsidRPr="00A54434">
        <w:tab/>
        <w:t xml:space="preserve">Gnanvossou, D., Hanna, R., Dicke, M. &amp; Yaninek, S. J. Attraction of the predatory mites </w:t>
      </w:r>
      <w:r w:rsidRPr="00A54434">
        <w:rPr>
          <w:i/>
          <w:iCs/>
        </w:rPr>
        <w:t>Typhlodromalus manihoti</w:t>
      </w:r>
      <w:r w:rsidRPr="00A54434">
        <w:t xml:space="preserve"> and </w:t>
      </w:r>
      <w:r w:rsidRPr="00A54434">
        <w:rPr>
          <w:i/>
          <w:iCs/>
        </w:rPr>
        <w:t>Typhlodromalus aripo</w:t>
      </w:r>
      <w:r w:rsidRPr="00A54434">
        <w:t xml:space="preserve"> to cassava plants infested by cassava green mite. </w:t>
      </w:r>
      <w:r w:rsidRPr="00A54434">
        <w:rPr>
          <w:i/>
          <w:iCs/>
        </w:rPr>
        <w:t>Entomologia Experimentalis et Applicata</w:t>
      </w:r>
      <w:r w:rsidRPr="00A54434">
        <w:t xml:space="preserve"> </w:t>
      </w:r>
      <w:r w:rsidRPr="00A54434">
        <w:rPr>
          <w:b/>
          <w:bCs/>
        </w:rPr>
        <w:t>101</w:t>
      </w:r>
      <w:r w:rsidRPr="00A54434">
        <w:t>, 291–298 (2001).</w:t>
      </w:r>
    </w:p>
    <w:p w14:paraId="3D652166" w14:textId="77777777" w:rsidR="00A54434" w:rsidRPr="00A54434" w:rsidRDefault="00A54434" w:rsidP="00A54434">
      <w:pPr>
        <w:pStyle w:val="Bibliography"/>
      </w:pPr>
      <w:r w:rsidRPr="00A54434">
        <w:t>38.</w:t>
      </w:r>
      <w:r w:rsidRPr="00A54434">
        <w:tab/>
        <w:t xml:space="preserve">Onzo, A., Sabelis, M. W. &amp; Hanna, R. Effects of ultraviolet radiation on predatory mites and the role of refuges in plant structures. </w:t>
      </w:r>
      <w:r w:rsidRPr="00A54434">
        <w:rPr>
          <w:i/>
          <w:iCs/>
        </w:rPr>
        <w:t>Environmental Entomology</w:t>
      </w:r>
      <w:r w:rsidRPr="00A54434">
        <w:t xml:space="preserve"> </w:t>
      </w:r>
      <w:r w:rsidRPr="00A54434">
        <w:rPr>
          <w:b/>
          <w:bCs/>
        </w:rPr>
        <w:t>39</w:t>
      </w:r>
      <w:r w:rsidRPr="00A54434">
        <w:t>, 695–701 (2010).</w:t>
      </w:r>
    </w:p>
    <w:p w14:paraId="6BBF2031" w14:textId="77777777" w:rsidR="00A54434" w:rsidRPr="00A54434" w:rsidRDefault="00A54434" w:rsidP="00A54434">
      <w:pPr>
        <w:pStyle w:val="Bibliography"/>
      </w:pPr>
      <w:r w:rsidRPr="00A54434">
        <w:t>39.</w:t>
      </w:r>
      <w:r w:rsidRPr="00A54434">
        <w:tab/>
        <w:t xml:space="preserve">Gnanvossou, D., Hanna, R. &amp; Dicke, M. Infochemical-mediated niche use by the predatory mites </w:t>
      </w:r>
      <w:r w:rsidRPr="00A54434">
        <w:rPr>
          <w:i/>
          <w:iCs/>
        </w:rPr>
        <w:t>Typhlodromalus manihoti</w:t>
      </w:r>
      <w:r w:rsidRPr="00A54434">
        <w:t xml:space="preserve"> and </w:t>
      </w:r>
      <w:r w:rsidRPr="00A54434">
        <w:rPr>
          <w:i/>
          <w:iCs/>
        </w:rPr>
        <w:t>T. aripo</w:t>
      </w:r>
      <w:r w:rsidRPr="00A54434">
        <w:t xml:space="preserve"> (Acari: Phytoseiidae). </w:t>
      </w:r>
      <w:r w:rsidRPr="00A54434">
        <w:rPr>
          <w:i/>
          <w:iCs/>
        </w:rPr>
        <w:t>Journal of Insect Behavior</w:t>
      </w:r>
      <w:r w:rsidRPr="00A54434">
        <w:t xml:space="preserve"> </w:t>
      </w:r>
      <w:r w:rsidRPr="00A54434">
        <w:rPr>
          <w:b/>
          <w:bCs/>
        </w:rPr>
        <w:t>16</w:t>
      </w:r>
      <w:r w:rsidRPr="00A54434">
        <w:t>, 523–535 (2003).</w:t>
      </w:r>
    </w:p>
    <w:p w14:paraId="1E42E559" w14:textId="77777777" w:rsidR="00A54434" w:rsidRPr="00A54434" w:rsidRDefault="00A54434" w:rsidP="00A54434">
      <w:pPr>
        <w:pStyle w:val="Bibliography"/>
      </w:pPr>
      <w:r w:rsidRPr="00A54434">
        <w:t>40.</w:t>
      </w:r>
      <w:r w:rsidRPr="00A54434">
        <w:tab/>
        <w:t xml:space="preserve">Magalhães, S., Brommer, J. E., Silva, E. S., Bakker, F. M. &amp; Sabelis, M. W. Life-history trade-off in two predator species sharing the same prey: a study on cassava-inhabiting mites. </w:t>
      </w:r>
      <w:r w:rsidRPr="00A54434">
        <w:rPr>
          <w:i/>
          <w:iCs/>
        </w:rPr>
        <w:t>Oikos</w:t>
      </w:r>
      <w:r w:rsidRPr="00A54434">
        <w:t xml:space="preserve"> </w:t>
      </w:r>
      <w:r w:rsidRPr="00A54434">
        <w:rPr>
          <w:b/>
          <w:bCs/>
        </w:rPr>
        <w:t>102</w:t>
      </w:r>
      <w:r w:rsidRPr="00A54434">
        <w:t>, 533–542 (2003).</w:t>
      </w:r>
    </w:p>
    <w:p w14:paraId="0765503E" w14:textId="77777777" w:rsidR="00A54434" w:rsidRPr="00A54434" w:rsidRDefault="00A54434" w:rsidP="00A54434">
      <w:pPr>
        <w:pStyle w:val="Bibliography"/>
      </w:pPr>
      <w:r w:rsidRPr="00A54434">
        <w:t>41.</w:t>
      </w:r>
      <w:r w:rsidRPr="00A54434">
        <w:tab/>
        <w:t xml:space="preserve">Gnanvossou, D., Hanna, R., Yaninek, J. S. &amp; Toko, M. Comparative life history traits of three neotropical phytoseiid mites maintained on plant-based diets. </w:t>
      </w:r>
      <w:r w:rsidRPr="00A54434">
        <w:rPr>
          <w:i/>
          <w:iCs/>
        </w:rPr>
        <w:t>Biological Control</w:t>
      </w:r>
      <w:r w:rsidRPr="00A54434">
        <w:t xml:space="preserve"> </w:t>
      </w:r>
      <w:r w:rsidRPr="00A54434">
        <w:rPr>
          <w:b/>
          <w:bCs/>
        </w:rPr>
        <w:t>35</w:t>
      </w:r>
      <w:r w:rsidRPr="00A54434">
        <w:t>, 32–39 (2005).</w:t>
      </w:r>
    </w:p>
    <w:p w14:paraId="54C403E2" w14:textId="77777777" w:rsidR="00A54434" w:rsidRPr="00A54434" w:rsidRDefault="00A54434" w:rsidP="00A54434">
      <w:pPr>
        <w:pStyle w:val="Bibliography"/>
      </w:pPr>
      <w:r w:rsidRPr="00A54434">
        <w:t>42.</w:t>
      </w:r>
      <w:r w:rsidRPr="00A54434">
        <w:tab/>
        <w:t xml:space="preserve">Cuellar, M. E., Calatayud, P.-A., Melo, E. L., Smith, L. &amp; Bellotti, A. C. Consumption and oviposition rates of six phytoseiid species feeding on eggs of the cassava green mite </w:t>
      </w:r>
      <w:r w:rsidRPr="00A54434">
        <w:rPr>
          <w:i/>
          <w:iCs/>
        </w:rPr>
        <w:t>Mononychellus tanajoa</w:t>
      </w:r>
      <w:r w:rsidRPr="00A54434">
        <w:t xml:space="preserve"> (Acari: Tetranychidae). </w:t>
      </w:r>
      <w:r w:rsidRPr="00A54434">
        <w:rPr>
          <w:i/>
          <w:iCs/>
        </w:rPr>
        <w:t>The Florida Entomologist</w:t>
      </w:r>
      <w:r w:rsidRPr="00A54434">
        <w:t xml:space="preserve"> </w:t>
      </w:r>
      <w:r w:rsidRPr="00A54434">
        <w:rPr>
          <w:b/>
          <w:bCs/>
        </w:rPr>
        <w:t>84</w:t>
      </w:r>
      <w:r w:rsidRPr="00A54434">
        <w:t>, 602–607 (2001).</w:t>
      </w:r>
    </w:p>
    <w:p w14:paraId="7ED5D921" w14:textId="77777777" w:rsidR="00A54434" w:rsidRPr="00A54434" w:rsidRDefault="00A54434" w:rsidP="00A54434">
      <w:pPr>
        <w:pStyle w:val="Bibliography"/>
      </w:pPr>
      <w:r w:rsidRPr="00A54434">
        <w:t>43.</w:t>
      </w:r>
      <w:r w:rsidRPr="00A54434">
        <w:tab/>
        <w:t xml:space="preserve">Gnanvossou, D., Yaninek, J. S., Hanna, R. &amp; Dicke, M. Effects of prey mite species on life history of the phytoseiid predators </w:t>
      </w:r>
      <w:r w:rsidRPr="00A54434">
        <w:rPr>
          <w:i/>
          <w:iCs/>
        </w:rPr>
        <w:t>Typhlodromalus manihoti</w:t>
      </w:r>
      <w:r w:rsidRPr="00A54434">
        <w:t xml:space="preserve"> and </w:t>
      </w:r>
      <w:r w:rsidRPr="00A54434">
        <w:rPr>
          <w:i/>
          <w:iCs/>
        </w:rPr>
        <w:t>Typhlodromalus aripo</w:t>
      </w:r>
      <w:r w:rsidRPr="00A54434">
        <w:t xml:space="preserve">. </w:t>
      </w:r>
      <w:r w:rsidRPr="00A54434">
        <w:rPr>
          <w:i/>
          <w:iCs/>
        </w:rPr>
        <w:t>Exp Appl Acarol</w:t>
      </w:r>
      <w:r w:rsidRPr="00A54434">
        <w:t xml:space="preserve"> </w:t>
      </w:r>
      <w:r w:rsidRPr="00A54434">
        <w:rPr>
          <w:b/>
          <w:bCs/>
        </w:rPr>
        <w:t>30</w:t>
      </w:r>
      <w:r w:rsidRPr="00A54434">
        <w:t>, 265–278 (2003).</w:t>
      </w:r>
    </w:p>
    <w:p w14:paraId="6CF7B3A2" w14:textId="77777777" w:rsidR="00A54434" w:rsidRPr="00A54434" w:rsidRDefault="00A54434" w:rsidP="00A54434">
      <w:pPr>
        <w:pStyle w:val="Bibliography"/>
      </w:pPr>
      <w:r w:rsidRPr="00A54434">
        <w:t>44.</w:t>
      </w:r>
      <w:r w:rsidRPr="00A54434">
        <w:tab/>
        <w:t xml:space="preserve">Mutisya, D. L., El-Banhawy, E. M., Kariuki, C. W. &amp; Khamala, C. P. M. </w:t>
      </w:r>
      <w:r w:rsidRPr="00A54434">
        <w:rPr>
          <w:i/>
          <w:iCs/>
        </w:rPr>
        <w:t>Typhlodromalus aripo</w:t>
      </w:r>
      <w:r w:rsidRPr="00A54434">
        <w:t xml:space="preserve"> De Leon (Acari: Phytoseiidae) development and reproduction on major cassava pests at different temperatures and humidities: an indication of enhanced mite resilience. </w:t>
      </w:r>
      <w:r w:rsidRPr="00A54434">
        <w:rPr>
          <w:i/>
          <w:iCs/>
        </w:rPr>
        <w:t>Acarologia</w:t>
      </w:r>
      <w:r w:rsidRPr="00A54434">
        <w:t xml:space="preserve"> </w:t>
      </w:r>
      <w:r w:rsidRPr="00A54434">
        <w:rPr>
          <w:b/>
          <w:bCs/>
        </w:rPr>
        <w:t>54</w:t>
      </w:r>
      <w:r w:rsidRPr="00A54434">
        <w:t>, 395–407 (2014).</w:t>
      </w:r>
    </w:p>
    <w:p w14:paraId="75B33639" w14:textId="77777777" w:rsidR="00A54434" w:rsidRPr="00A54434" w:rsidRDefault="00A54434" w:rsidP="00A54434">
      <w:pPr>
        <w:pStyle w:val="Bibliography"/>
      </w:pPr>
      <w:r w:rsidRPr="00A54434">
        <w:t>45.</w:t>
      </w:r>
      <w:r w:rsidRPr="00A54434">
        <w:tab/>
        <w:t xml:space="preserve">Bonato, O., Da S. Noronha, A. C. &amp; De Moraes, G. Distribution et échantillonnage des populations de </w:t>
      </w:r>
      <w:r w:rsidRPr="00A54434">
        <w:rPr>
          <w:i/>
          <w:iCs/>
        </w:rPr>
        <w:t>Amblyseius manihoti</w:t>
      </w:r>
      <w:r w:rsidRPr="00A54434">
        <w:t xml:space="preserve"> Moraes (Acari, Phytoseiidae) sur manioc au Brésil. </w:t>
      </w:r>
      <w:r w:rsidRPr="00A54434">
        <w:rPr>
          <w:i/>
          <w:iCs/>
        </w:rPr>
        <w:t>Journal of Applied Entomology</w:t>
      </w:r>
      <w:r w:rsidRPr="00A54434">
        <w:t xml:space="preserve"> </w:t>
      </w:r>
      <w:r w:rsidRPr="00A54434">
        <w:rPr>
          <w:b/>
          <w:bCs/>
        </w:rPr>
        <w:t>123</w:t>
      </w:r>
      <w:r w:rsidRPr="00A54434">
        <w:t>, 541–546 (1999).</w:t>
      </w:r>
    </w:p>
    <w:p w14:paraId="773429F5" w14:textId="77777777" w:rsidR="00A54434" w:rsidRPr="00A54434" w:rsidRDefault="00A54434" w:rsidP="00A54434">
      <w:pPr>
        <w:pStyle w:val="Bibliography"/>
      </w:pPr>
      <w:r w:rsidRPr="00A54434">
        <w:t>46.</w:t>
      </w:r>
      <w:r w:rsidRPr="00A54434">
        <w:tab/>
        <w:t xml:space="preserve">Yaninek, J. S. </w:t>
      </w:r>
      <w:r w:rsidRPr="00A54434">
        <w:rPr>
          <w:i/>
          <w:iCs/>
        </w:rPr>
        <w:t>et al.</w:t>
      </w:r>
      <w:r w:rsidRPr="00A54434">
        <w:t xml:space="preserve"> Establishment and spread of </w:t>
      </w:r>
      <w:r w:rsidRPr="00A54434">
        <w:rPr>
          <w:i/>
          <w:iCs/>
        </w:rPr>
        <w:t>Typhlodromalus manihoti</w:t>
      </w:r>
      <w:r w:rsidRPr="00A54434">
        <w:t xml:space="preserve"> (Acari: Phytoseiidae), an introduced phytoseiid predator of </w:t>
      </w:r>
      <w:r w:rsidRPr="00A54434">
        <w:rPr>
          <w:i/>
          <w:iCs/>
        </w:rPr>
        <w:t>Mononychellus tanajoa</w:t>
      </w:r>
      <w:r w:rsidRPr="00A54434">
        <w:t xml:space="preserve"> (Acari: Tetranychidae) in Africa. </w:t>
      </w:r>
      <w:r w:rsidRPr="00A54434">
        <w:rPr>
          <w:i/>
          <w:iCs/>
        </w:rPr>
        <w:t>Environmental Entomology</w:t>
      </w:r>
      <w:r w:rsidRPr="00A54434">
        <w:t xml:space="preserve"> </w:t>
      </w:r>
      <w:r w:rsidRPr="00A54434">
        <w:rPr>
          <w:b/>
          <w:bCs/>
        </w:rPr>
        <w:t>27</w:t>
      </w:r>
      <w:r w:rsidRPr="00A54434">
        <w:t>, 1496–1505 (1998).</w:t>
      </w:r>
    </w:p>
    <w:p w14:paraId="273A8295" w14:textId="77777777" w:rsidR="00A54434" w:rsidRPr="00A54434" w:rsidRDefault="00A54434" w:rsidP="00A54434">
      <w:pPr>
        <w:pStyle w:val="Bibliography"/>
      </w:pPr>
      <w:r w:rsidRPr="00A54434">
        <w:lastRenderedPageBreak/>
        <w:t>47.</w:t>
      </w:r>
      <w:r w:rsidRPr="00A54434">
        <w:tab/>
        <w:t xml:space="preserve">Gutierrez, A. P. </w:t>
      </w:r>
      <w:r w:rsidRPr="00A54434">
        <w:rPr>
          <w:i/>
          <w:iCs/>
        </w:rPr>
        <w:t>et al.</w:t>
      </w:r>
      <w:r w:rsidRPr="00A54434">
        <w:t xml:space="preserve"> Analysis of biological control of cassava pests in Africa. I. Simulation of carbon, nitrogen and water dynamics in cassava. </w:t>
      </w:r>
      <w:r w:rsidRPr="00A54434">
        <w:rPr>
          <w:i/>
          <w:iCs/>
        </w:rPr>
        <w:t>Journal of Applied Ecology</w:t>
      </w:r>
      <w:r w:rsidRPr="00A54434">
        <w:t xml:space="preserve"> </w:t>
      </w:r>
      <w:r w:rsidRPr="00A54434">
        <w:rPr>
          <w:b/>
          <w:bCs/>
        </w:rPr>
        <w:t>25</w:t>
      </w:r>
      <w:r w:rsidRPr="00A54434">
        <w:t>, 901–920 (1988).</w:t>
      </w:r>
    </w:p>
    <w:p w14:paraId="0AB05B3C" w14:textId="77777777" w:rsidR="00A54434" w:rsidRPr="00A54434" w:rsidRDefault="00A54434" w:rsidP="00A54434">
      <w:pPr>
        <w:pStyle w:val="Bibliography"/>
      </w:pPr>
      <w:r w:rsidRPr="00A54434">
        <w:t>48.</w:t>
      </w:r>
      <w:r w:rsidRPr="00A54434">
        <w:tab/>
        <w:t xml:space="preserve">Gutierrez, A. P. </w:t>
      </w:r>
      <w:r w:rsidRPr="00A54434">
        <w:rPr>
          <w:i/>
          <w:iCs/>
        </w:rPr>
        <w:t>et al.</w:t>
      </w:r>
      <w:r w:rsidRPr="00A54434">
        <w:t xml:space="preserve"> Analysis of biological control of cassava pests in Africa. II. Cassava mealybug </w:t>
      </w:r>
      <w:r w:rsidRPr="00A54434">
        <w:rPr>
          <w:i/>
          <w:iCs/>
        </w:rPr>
        <w:t>Phenacoccus manihoti</w:t>
      </w:r>
      <w:r w:rsidRPr="00A54434">
        <w:t xml:space="preserve">. </w:t>
      </w:r>
      <w:r w:rsidRPr="00A54434">
        <w:rPr>
          <w:i/>
          <w:iCs/>
        </w:rPr>
        <w:t>J. Appl. Ecol.</w:t>
      </w:r>
      <w:r w:rsidRPr="00A54434">
        <w:t xml:space="preserve"> </w:t>
      </w:r>
      <w:r w:rsidRPr="00A54434">
        <w:rPr>
          <w:b/>
          <w:bCs/>
        </w:rPr>
        <w:t>25</w:t>
      </w:r>
      <w:r w:rsidRPr="00A54434">
        <w:t>, 921–940 (1988).</w:t>
      </w:r>
    </w:p>
    <w:p w14:paraId="2AA8BCC1" w14:textId="77777777" w:rsidR="00A54434" w:rsidRPr="00A54434" w:rsidRDefault="00A54434" w:rsidP="00A54434">
      <w:pPr>
        <w:pStyle w:val="Bibliography"/>
      </w:pPr>
      <w:r w:rsidRPr="00A54434">
        <w:t>49.</w:t>
      </w:r>
      <w:r w:rsidRPr="00A54434">
        <w:tab/>
        <w:t xml:space="preserve">de Wit, C. T. &amp; Goudriaan, J. </w:t>
      </w:r>
      <w:r w:rsidRPr="00A54434">
        <w:rPr>
          <w:i/>
          <w:iCs/>
        </w:rPr>
        <w:t>Simulation of Ecological Processes</w:t>
      </w:r>
      <w:r w:rsidRPr="00A54434">
        <w:t>. vol. 2nd (Pudoc, Wageningen, The Netherlands, 1978).</w:t>
      </w:r>
    </w:p>
    <w:p w14:paraId="265DF52F" w14:textId="77777777" w:rsidR="00A54434" w:rsidRPr="00A54434" w:rsidRDefault="00A54434" w:rsidP="00A54434">
      <w:pPr>
        <w:pStyle w:val="Bibliography"/>
      </w:pPr>
      <w:r w:rsidRPr="00A54434">
        <w:t>50.</w:t>
      </w:r>
      <w:r w:rsidRPr="00A54434">
        <w:tab/>
        <w:t xml:space="preserve">Gutierrez, A. P. &amp; Baumgärtner, J. U. Multitrophic level models of predator-prey energetics: I. Age-specific energetics models - pea aphid </w:t>
      </w:r>
      <w:r w:rsidRPr="00A54434">
        <w:rPr>
          <w:i/>
          <w:iCs/>
        </w:rPr>
        <w:t>Acyrthosiphon pisum</w:t>
      </w:r>
      <w:r w:rsidRPr="00A54434">
        <w:t xml:space="preserve"> (Homoptera: Aphididae) as an example. </w:t>
      </w:r>
      <w:r w:rsidRPr="00A54434">
        <w:rPr>
          <w:i/>
          <w:iCs/>
        </w:rPr>
        <w:t>Can. Entomol.</w:t>
      </w:r>
      <w:r w:rsidRPr="00A54434">
        <w:t xml:space="preserve"> </w:t>
      </w:r>
      <w:r w:rsidRPr="00A54434">
        <w:rPr>
          <w:b/>
          <w:bCs/>
        </w:rPr>
        <w:t>116</w:t>
      </w:r>
      <w:r w:rsidRPr="00A54434">
        <w:t>, 924–932 (1984).</w:t>
      </w:r>
    </w:p>
    <w:p w14:paraId="7D93C0F8" w14:textId="77777777" w:rsidR="00A54434" w:rsidRPr="00A54434" w:rsidRDefault="00A54434" w:rsidP="00A54434">
      <w:pPr>
        <w:pStyle w:val="Bibliography"/>
      </w:pPr>
      <w:r w:rsidRPr="00A54434">
        <w:t>51.</w:t>
      </w:r>
      <w:r w:rsidRPr="00A54434">
        <w:tab/>
        <w:t xml:space="preserve">Gilbert, N., Gutierrez, A. P., Frazer, B. D. &amp; Jones, R. E. </w:t>
      </w:r>
      <w:r w:rsidRPr="00A54434">
        <w:rPr>
          <w:i/>
          <w:iCs/>
        </w:rPr>
        <w:t>Ecological Relationships</w:t>
      </w:r>
      <w:r w:rsidRPr="00A54434">
        <w:t>. (W.H. Freeman and Co., Reading and San Francisco, 1976).</w:t>
      </w:r>
    </w:p>
    <w:p w14:paraId="285EF370" w14:textId="77777777" w:rsidR="00A54434" w:rsidRPr="00A54434" w:rsidRDefault="00A54434" w:rsidP="00A54434">
      <w:pPr>
        <w:pStyle w:val="Bibliography"/>
      </w:pPr>
      <w:r w:rsidRPr="00A54434">
        <w:t>52.</w:t>
      </w:r>
      <w:r w:rsidRPr="00A54434">
        <w:tab/>
        <w:t xml:space="preserve">Gutierrez, A. P. &amp; Ponti, L. Eradication of invasive species: why the biology matters. </w:t>
      </w:r>
      <w:r w:rsidRPr="00A54434">
        <w:rPr>
          <w:i/>
          <w:iCs/>
        </w:rPr>
        <w:t>Environ. Entomol.</w:t>
      </w:r>
      <w:r w:rsidRPr="00A54434">
        <w:t xml:space="preserve"> </w:t>
      </w:r>
      <w:r w:rsidRPr="00A54434">
        <w:rPr>
          <w:b/>
          <w:bCs/>
        </w:rPr>
        <w:t>42</w:t>
      </w:r>
      <w:r w:rsidRPr="00A54434">
        <w:t>, 395–411 (2013).</w:t>
      </w:r>
    </w:p>
    <w:p w14:paraId="5DADE794" w14:textId="77777777" w:rsidR="00A54434" w:rsidRPr="00A54434" w:rsidRDefault="00A54434" w:rsidP="00A54434">
      <w:pPr>
        <w:pStyle w:val="Bibliography"/>
      </w:pPr>
      <w:r w:rsidRPr="00A54434">
        <w:t>53.</w:t>
      </w:r>
      <w:r w:rsidRPr="00A54434">
        <w:tab/>
        <w:t xml:space="preserve">Gutierrez, A. P., Ponti, L., Neteler, M., Suckling, D. M. &amp; Cure, J. R. Invasive potential of tropical fruit flies in temperate regions under climate change. </w:t>
      </w:r>
      <w:r w:rsidRPr="00A54434">
        <w:rPr>
          <w:i/>
          <w:iCs/>
        </w:rPr>
        <w:t>Commun Biol</w:t>
      </w:r>
      <w:r w:rsidRPr="00A54434">
        <w:t xml:space="preserve"> </w:t>
      </w:r>
      <w:r w:rsidRPr="00A54434">
        <w:rPr>
          <w:b/>
          <w:bCs/>
        </w:rPr>
        <w:t>4</w:t>
      </w:r>
      <w:r w:rsidRPr="00A54434">
        <w:t>, 1–14 (2021).</w:t>
      </w:r>
    </w:p>
    <w:p w14:paraId="7399F513" w14:textId="77777777" w:rsidR="00A54434" w:rsidRPr="00A54434" w:rsidRDefault="00A54434" w:rsidP="00A54434">
      <w:pPr>
        <w:pStyle w:val="Bibliography"/>
      </w:pPr>
      <w:r w:rsidRPr="00A54434">
        <w:t>54.</w:t>
      </w:r>
      <w:r w:rsidRPr="00A54434">
        <w:tab/>
        <w:t xml:space="preserve">Maurer, V. &amp; Baumgärtner, J. Temperature influence on life table statistics of the chicken mite </w:t>
      </w:r>
      <w:r w:rsidRPr="00A54434">
        <w:rPr>
          <w:i/>
          <w:iCs/>
        </w:rPr>
        <w:t>Dermanyssus gallinae</w:t>
      </w:r>
      <w:r w:rsidRPr="00A54434">
        <w:t xml:space="preserve"> (Acari: Dermanyssidae). </w:t>
      </w:r>
      <w:r w:rsidRPr="00A54434">
        <w:rPr>
          <w:i/>
          <w:iCs/>
        </w:rPr>
        <w:t>Exp Appl Acarol</w:t>
      </w:r>
      <w:r w:rsidRPr="00A54434">
        <w:t xml:space="preserve"> </w:t>
      </w:r>
      <w:r w:rsidRPr="00A54434">
        <w:rPr>
          <w:b/>
          <w:bCs/>
        </w:rPr>
        <w:t>15</w:t>
      </w:r>
      <w:r w:rsidRPr="00A54434">
        <w:t>, 27–40 (1992).</w:t>
      </w:r>
    </w:p>
    <w:p w14:paraId="745BD1B6" w14:textId="77777777" w:rsidR="00A54434" w:rsidRPr="00A54434" w:rsidRDefault="00A54434" w:rsidP="00A54434">
      <w:pPr>
        <w:pStyle w:val="Bibliography"/>
      </w:pPr>
      <w:r w:rsidRPr="00A54434">
        <w:t>55.</w:t>
      </w:r>
      <w:r w:rsidRPr="00A54434">
        <w:tab/>
        <w:t xml:space="preserve">Maurer, V. &amp; Baumgärtner, J. A population model for </w:t>
      </w:r>
      <w:r w:rsidRPr="00A54434">
        <w:rPr>
          <w:i/>
          <w:iCs/>
        </w:rPr>
        <w:t>Dermanyssus gallinae</w:t>
      </w:r>
      <w:r w:rsidRPr="00A54434">
        <w:t xml:space="preserve"> (Acari: Dermanyssidae). </w:t>
      </w:r>
      <w:r w:rsidRPr="00A54434">
        <w:rPr>
          <w:i/>
          <w:iCs/>
        </w:rPr>
        <w:t>Exp Appl Acarol</w:t>
      </w:r>
      <w:r w:rsidRPr="00A54434">
        <w:t xml:space="preserve"> </w:t>
      </w:r>
      <w:r w:rsidRPr="00A54434">
        <w:rPr>
          <w:b/>
          <w:bCs/>
        </w:rPr>
        <w:t>18</w:t>
      </w:r>
      <w:r w:rsidRPr="00A54434">
        <w:t>, 409–422 (1994).</w:t>
      </w:r>
    </w:p>
    <w:p w14:paraId="01891E0B" w14:textId="77777777" w:rsidR="00A54434" w:rsidRPr="00A54434" w:rsidRDefault="00A54434" w:rsidP="00A54434">
      <w:pPr>
        <w:pStyle w:val="Bibliography"/>
      </w:pPr>
      <w:r w:rsidRPr="00A54434">
        <w:t>56.</w:t>
      </w:r>
      <w:r w:rsidRPr="00A54434">
        <w:tab/>
        <w:t xml:space="preserve">Fouque, F., Baumgärtner, J. &amp; Delucchi, V. Analysis of temperature-dependent stage-frequency data of </w:t>
      </w:r>
      <w:r w:rsidRPr="00A54434">
        <w:rPr>
          <w:i/>
          <w:iCs/>
        </w:rPr>
        <w:t>Aedes vexans</w:t>
      </w:r>
      <w:r w:rsidRPr="00A54434">
        <w:t xml:space="preserve"> (MEIGEN) populations originated from the Magadino plain (Southern Switzerland). </w:t>
      </w:r>
      <w:r w:rsidRPr="00A54434">
        <w:rPr>
          <w:i/>
          <w:iCs/>
        </w:rPr>
        <w:t>Bulletin of the Society for Vector Ecology</w:t>
      </w:r>
      <w:r w:rsidRPr="00A54434">
        <w:t xml:space="preserve"> </w:t>
      </w:r>
      <w:r w:rsidRPr="00A54434">
        <w:rPr>
          <w:b/>
          <w:bCs/>
        </w:rPr>
        <w:t>17</w:t>
      </w:r>
      <w:r w:rsidRPr="00A54434">
        <w:t>, 28–38 (1992).</w:t>
      </w:r>
    </w:p>
    <w:p w14:paraId="04524745" w14:textId="77777777" w:rsidR="00A54434" w:rsidRPr="00A54434" w:rsidRDefault="00A54434" w:rsidP="00A54434">
      <w:pPr>
        <w:pStyle w:val="Bibliography"/>
      </w:pPr>
      <w:r w:rsidRPr="00A54434">
        <w:t>57.</w:t>
      </w:r>
      <w:r w:rsidRPr="00A54434">
        <w:tab/>
        <w:t xml:space="preserve">Fouque, F. &amp; Baumgärtner, J. Simulating development and survival of </w:t>
      </w:r>
      <w:r w:rsidRPr="00A54434">
        <w:rPr>
          <w:i/>
          <w:iCs/>
        </w:rPr>
        <w:t>Aedes vexans</w:t>
      </w:r>
      <w:r w:rsidRPr="00A54434">
        <w:t xml:space="preserve"> (Diptera: Culicidae) preimaginal stages under field conditions. </w:t>
      </w:r>
      <w:r w:rsidRPr="00A54434">
        <w:rPr>
          <w:i/>
          <w:iCs/>
        </w:rPr>
        <w:t>Journal of Medical Entomology</w:t>
      </w:r>
      <w:r w:rsidRPr="00A54434">
        <w:t xml:space="preserve"> </w:t>
      </w:r>
      <w:r w:rsidRPr="00A54434">
        <w:rPr>
          <w:b/>
          <w:bCs/>
        </w:rPr>
        <w:t>33</w:t>
      </w:r>
      <w:r w:rsidRPr="00A54434">
        <w:t>, 32–38 (1996).</w:t>
      </w:r>
    </w:p>
    <w:p w14:paraId="6384C92E" w14:textId="77777777" w:rsidR="00A54434" w:rsidRPr="00A54434" w:rsidRDefault="00A54434" w:rsidP="00A54434">
      <w:pPr>
        <w:pStyle w:val="Bibliography"/>
      </w:pPr>
      <w:r w:rsidRPr="00A54434">
        <w:t>58.</w:t>
      </w:r>
      <w:r w:rsidRPr="00A54434">
        <w:tab/>
        <w:t xml:space="preserve">Dreyer, H. &amp; Baumgärtner, J. The influence of post-flowering pests on cowpea seed yield with particular reference to damage by Heteroptera in southern Benin. </w:t>
      </w:r>
      <w:r w:rsidRPr="00A54434">
        <w:rPr>
          <w:i/>
          <w:iCs/>
        </w:rPr>
        <w:t>Agriculture, Ecosystems &amp; Environment</w:t>
      </w:r>
      <w:r w:rsidRPr="00A54434">
        <w:t xml:space="preserve"> </w:t>
      </w:r>
      <w:r w:rsidRPr="00A54434">
        <w:rPr>
          <w:b/>
          <w:bCs/>
        </w:rPr>
        <w:t>53</w:t>
      </w:r>
      <w:r w:rsidRPr="00A54434">
        <w:t>, 137–149 (1995).</w:t>
      </w:r>
    </w:p>
    <w:p w14:paraId="7826C801" w14:textId="77777777" w:rsidR="00A54434" w:rsidRPr="00A54434" w:rsidRDefault="00A54434" w:rsidP="00A54434">
      <w:pPr>
        <w:pStyle w:val="Bibliography"/>
      </w:pPr>
      <w:r w:rsidRPr="00A54434">
        <w:t>59.</w:t>
      </w:r>
      <w:r w:rsidRPr="00A54434">
        <w:tab/>
        <w:t>Keating, B. A. &amp; Evenson, J. P. Effect of soil temperature on sprouting and sprout elongation of stem cuttings of cassava (</w:t>
      </w:r>
      <w:r w:rsidRPr="00A54434">
        <w:rPr>
          <w:i/>
          <w:iCs/>
        </w:rPr>
        <w:t>Manihot esculenta</w:t>
      </w:r>
      <w:r w:rsidRPr="00A54434">
        <w:t xml:space="preserve"> Crantz.). </w:t>
      </w:r>
      <w:r w:rsidRPr="00A54434">
        <w:rPr>
          <w:i/>
          <w:iCs/>
        </w:rPr>
        <w:t>Field Crops Research</w:t>
      </w:r>
      <w:r w:rsidRPr="00A54434">
        <w:t xml:space="preserve"> </w:t>
      </w:r>
      <w:r w:rsidRPr="00A54434">
        <w:rPr>
          <w:b/>
          <w:bCs/>
        </w:rPr>
        <w:t>2</w:t>
      </w:r>
      <w:r w:rsidRPr="00A54434">
        <w:t>, 241–251 (1979).</w:t>
      </w:r>
    </w:p>
    <w:p w14:paraId="02D3D23E" w14:textId="77777777" w:rsidR="00A54434" w:rsidRPr="00A54434" w:rsidRDefault="00A54434" w:rsidP="00A54434">
      <w:pPr>
        <w:pStyle w:val="Bibliography"/>
      </w:pPr>
      <w:r w:rsidRPr="00A54434">
        <w:t>60.</w:t>
      </w:r>
      <w:r w:rsidRPr="00A54434">
        <w:tab/>
        <w:t xml:space="preserve">Campbell, A., Frazer, B. D., Gilbert, N., Gutierrez, A. P. &amp; Mackauer, M. Temperature requirements of some aphids and their parasites. </w:t>
      </w:r>
      <w:r w:rsidRPr="00A54434">
        <w:rPr>
          <w:i/>
          <w:iCs/>
        </w:rPr>
        <w:t>Journal of Applied Ecology</w:t>
      </w:r>
      <w:r w:rsidRPr="00A54434">
        <w:t xml:space="preserve"> </w:t>
      </w:r>
      <w:r w:rsidRPr="00A54434">
        <w:rPr>
          <w:b/>
          <w:bCs/>
        </w:rPr>
        <w:t>11</w:t>
      </w:r>
      <w:r w:rsidRPr="00A54434">
        <w:t>, 431–438 (1974).</w:t>
      </w:r>
    </w:p>
    <w:p w14:paraId="13353C04" w14:textId="77777777" w:rsidR="00A54434" w:rsidRPr="00A54434" w:rsidRDefault="00A54434" w:rsidP="00A54434">
      <w:pPr>
        <w:pStyle w:val="Bibliography"/>
      </w:pPr>
      <w:r w:rsidRPr="00A54434">
        <w:t>61.</w:t>
      </w:r>
      <w:r w:rsidRPr="00A54434">
        <w:tab/>
        <w:t xml:space="preserve">Gutierrez, A. P. </w:t>
      </w:r>
      <w:r w:rsidRPr="00A54434">
        <w:rPr>
          <w:i/>
          <w:iCs/>
        </w:rPr>
        <w:t>Applied Population Ecology: A Supply-Demand Approach</w:t>
      </w:r>
      <w:r w:rsidRPr="00A54434">
        <w:t>. (John Wiley and Sons, New York, USA, 1996).</w:t>
      </w:r>
    </w:p>
    <w:p w14:paraId="7C4C0E5D" w14:textId="77777777" w:rsidR="00A54434" w:rsidRPr="00A54434" w:rsidRDefault="00A54434" w:rsidP="00A54434">
      <w:pPr>
        <w:pStyle w:val="Bibliography"/>
      </w:pPr>
      <w:r w:rsidRPr="00A54434">
        <w:lastRenderedPageBreak/>
        <w:t>62.</w:t>
      </w:r>
      <w:r w:rsidRPr="00A54434">
        <w:tab/>
        <w:t>Mégevand, B. Some factors affecting the establishment of exotic phytoseiids in a new environment. 111 S. (Swiss Federal Institute of Technology Zurich, 1997). doi:10.3929/ETHZ-A-001817698.</w:t>
      </w:r>
    </w:p>
    <w:p w14:paraId="0CCFFD60" w14:textId="77777777" w:rsidR="00A54434" w:rsidRPr="00A54434" w:rsidRDefault="00A54434" w:rsidP="00A54434">
      <w:pPr>
        <w:pStyle w:val="Bibliography"/>
      </w:pPr>
      <w:r w:rsidRPr="00A54434">
        <w:t>63.</w:t>
      </w:r>
      <w:r w:rsidRPr="00A54434">
        <w:tab/>
        <w:t xml:space="preserve">Di Cola, G., Gilioli, G. &amp; Baumgärtner, J. Mathematical models for age-structured population dynamics. in </w:t>
      </w:r>
      <w:r w:rsidRPr="00A54434">
        <w:rPr>
          <w:i/>
          <w:iCs/>
        </w:rPr>
        <w:t>Ecological entomology</w:t>
      </w:r>
      <w:r w:rsidRPr="00A54434">
        <w:t xml:space="preserve"> (eds Huffaker, C. B. &amp; Gutierrez, A. P.) (Wiley, New York, USA, 1999).</w:t>
      </w:r>
    </w:p>
    <w:p w14:paraId="2237FB75" w14:textId="77777777" w:rsidR="00A54434" w:rsidRPr="00A54434" w:rsidRDefault="00A54434" w:rsidP="00A54434">
      <w:pPr>
        <w:pStyle w:val="Bibliography"/>
      </w:pPr>
      <w:r w:rsidRPr="00A54434">
        <w:t>64.</w:t>
      </w:r>
      <w:r w:rsidRPr="00A54434">
        <w:tab/>
        <w:t xml:space="preserve">Buffoni, G. &amp; Pasquali, S. Structured population dynamics: continuous size and discontinuous stage structures. </w:t>
      </w:r>
      <w:r w:rsidRPr="00A54434">
        <w:rPr>
          <w:i/>
          <w:iCs/>
        </w:rPr>
        <w:t>J. Math. Biol.</w:t>
      </w:r>
      <w:r w:rsidRPr="00A54434">
        <w:t xml:space="preserve"> </w:t>
      </w:r>
      <w:r w:rsidRPr="00A54434">
        <w:rPr>
          <w:b/>
          <w:bCs/>
        </w:rPr>
        <w:t>54</w:t>
      </w:r>
      <w:r w:rsidRPr="00A54434">
        <w:t>, 555–595 (2007).</w:t>
      </w:r>
    </w:p>
    <w:p w14:paraId="58B67817" w14:textId="77777777" w:rsidR="00A54434" w:rsidRPr="00A54434" w:rsidRDefault="00A54434" w:rsidP="00A54434">
      <w:pPr>
        <w:pStyle w:val="Bibliography"/>
      </w:pPr>
      <w:r w:rsidRPr="00A54434">
        <w:t>65.</w:t>
      </w:r>
      <w:r w:rsidRPr="00A54434">
        <w:tab/>
        <w:t xml:space="preserve">Abkin, M. H. &amp; Wolf, C. </w:t>
      </w:r>
      <w:r w:rsidRPr="00A54434">
        <w:rPr>
          <w:i/>
          <w:iCs/>
        </w:rPr>
        <w:t>Computer Library for Agricultural Systems Simulation. Distributed Delay Routines: DEL, DELS, DELF, DELLF, DELVF, DELLVF</w:t>
      </w:r>
      <w:r w:rsidRPr="00A54434">
        <w:t>. (Department of Agricultural Economics, Michigan State University, Lansing, MI, USA, 1976).</w:t>
      </w:r>
    </w:p>
    <w:p w14:paraId="6B29FA39" w14:textId="77777777" w:rsidR="00A54434" w:rsidRPr="00A54434" w:rsidRDefault="00A54434" w:rsidP="00A54434">
      <w:pPr>
        <w:pStyle w:val="Bibliography"/>
      </w:pPr>
      <w:r w:rsidRPr="00A54434">
        <w:t>66.</w:t>
      </w:r>
      <w:r w:rsidRPr="00A54434">
        <w:tab/>
        <w:t xml:space="preserve">Manetsch, T. J. Time-varying distributed delays and their use in aggregative models of large systems. </w:t>
      </w:r>
      <w:r w:rsidRPr="00A54434">
        <w:rPr>
          <w:i/>
          <w:iCs/>
        </w:rPr>
        <w:t>IEEE transactions on Systems, Man and Cybernetics</w:t>
      </w:r>
      <w:r w:rsidRPr="00A54434">
        <w:t xml:space="preserve"> </w:t>
      </w:r>
      <w:r w:rsidRPr="00A54434">
        <w:rPr>
          <w:b/>
          <w:bCs/>
        </w:rPr>
        <w:t>6</w:t>
      </w:r>
      <w:r w:rsidRPr="00A54434">
        <w:t>, 547–553 (1976).</w:t>
      </w:r>
    </w:p>
    <w:p w14:paraId="44713DD0" w14:textId="77777777" w:rsidR="00A54434" w:rsidRPr="00A54434" w:rsidRDefault="00A54434" w:rsidP="00A54434">
      <w:pPr>
        <w:pStyle w:val="Bibliography"/>
      </w:pPr>
      <w:r w:rsidRPr="00A54434">
        <w:t>67.</w:t>
      </w:r>
      <w:r w:rsidRPr="00A54434">
        <w:tab/>
        <w:t xml:space="preserve">Vansickle, J. Attrition in distributed delay models. </w:t>
      </w:r>
      <w:r w:rsidRPr="00A54434">
        <w:rPr>
          <w:i/>
          <w:iCs/>
        </w:rPr>
        <w:t>IEEE T. Syst. Man Cyb.</w:t>
      </w:r>
      <w:r w:rsidRPr="00A54434">
        <w:t xml:space="preserve"> </w:t>
      </w:r>
      <w:r w:rsidRPr="00A54434">
        <w:rPr>
          <w:b/>
          <w:bCs/>
        </w:rPr>
        <w:t>7</w:t>
      </w:r>
      <w:r w:rsidRPr="00A54434">
        <w:t>, 635–638 (1977).</w:t>
      </w:r>
    </w:p>
    <w:p w14:paraId="475D3DFD" w14:textId="77777777" w:rsidR="00A54434" w:rsidRPr="00A54434" w:rsidRDefault="00A54434" w:rsidP="00A54434">
      <w:pPr>
        <w:pStyle w:val="Bibliography"/>
      </w:pPr>
      <w:r w:rsidRPr="00A54434">
        <w:t>68.</w:t>
      </w:r>
      <w:r w:rsidRPr="00A54434">
        <w:tab/>
        <w:t xml:space="preserve">Severini, M., Alilla, R., Pesolillo, S. &amp; Baumgärtner, J. Fenologia della vite e della </w:t>
      </w:r>
      <w:r w:rsidRPr="00A54434">
        <w:rPr>
          <w:i/>
          <w:iCs/>
        </w:rPr>
        <w:t>Lobesia botrana</w:t>
      </w:r>
      <w:r w:rsidRPr="00A54434">
        <w:t xml:space="preserve"> (Lep. Tortricidae) nella zona dei Castelli Romani. </w:t>
      </w:r>
      <w:r w:rsidRPr="00A54434">
        <w:rPr>
          <w:i/>
          <w:iCs/>
        </w:rPr>
        <w:t>Rivista Italiana di Agrometeorologia</w:t>
      </w:r>
      <w:r w:rsidRPr="00A54434">
        <w:t xml:space="preserve"> </w:t>
      </w:r>
      <w:r w:rsidRPr="00A54434">
        <w:rPr>
          <w:b/>
          <w:bCs/>
        </w:rPr>
        <w:t>3</w:t>
      </w:r>
      <w:r w:rsidRPr="00A54434">
        <w:t>, 34–39 (2005).</w:t>
      </w:r>
    </w:p>
    <w:p w14:paraId="11A29F37" w14:textId="5F1FDC30" w:rsidR="006B7BB6" w:rsidRPr="000A4EAC" w:rsidRDefault="001B1362" w:rsidP="00A54434">
      <w:pPr>
        <w:pStyle w:val="Bibliography"/>
        <w:rPr>
          <w:rFonts w:cs="Times New Roman"/>
          <w:b/>
          <w:bCs/>
          <w:color w:val="000000" w:themeColor="text1"/>
          <w:szCs w:val="22"/>
        </w:rPr>
      </w:pPr>
      <w:r>
        <w:rPr>
          <w:rFonts w:cs="Times New Roman"/>
          <w:b/>
          <w:bCs/>
          <w:color w:val="000000" w:themeColor="text1"/>
          <w:szCs w:val="22"/>
        </w:rPr>
        <w:fldChar w:fldCharType="end"/>
      </w:r>
    </w:p>
    <w:sectPr w:rsidR="006B7BB6" w:rsidRPr="000A4EAC" w:rsidSect="00480841">
      <w:footerReference w:type="even" r:id="rId127"/>
      <w:footerReference w:type="default" r:id="rId12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C07E" w14:textId="77777777" w:rsidR="006545A8" w:rsidRDefault="006545A8" w:rsidP="00267201">
      <w:pPr>
        <w:spacing w:after="0" w:line="240" w:lineRule="auto"/>
      </w:pPr>
      <w:r>
        <w:separator/>
      </w:r>
    </w:p>
  </w:endnote>
  <w:endnote w:type="continuationSeparator" w:id="0">
    <w:p w14:paraId="480BFA35" w14:textId="77777777" w:rsidR="006545A8" w:rsidRDefault="006545A8" w:rsidP="0026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MyriadPro-Light">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7213324"/>
      <w:docPartObj>
        <w:docPartGallery w:val="Page Numbers (Bottom of Page)"/>
        <w:docPartUnique/>
      </w:docPartObj>
    </w:sdtPr>
    <w:sdtContent>
      <w:p w14:paraId="50E9802D" w14:textId="459A6F78" w:rsidR="00267201" w:rsidRDefault="00267201" w:rsidP="00CE0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B84686" w14:textId="77777777" w:rsidR="00267201" w:rsidRDefault="00267201" w:rsidP="00CE0A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9832131"/>
      <w:docPartObj>
        <w:docPartGallery w:val="Page Numbers (Bottom of Page)"/>
        <w:docPartUnique/>
      </w:docPartObj>
    </w:sdtPr>
    <w:sdtContent>
      <w:p w14:paraId="72461518" w14:textId="73EF1113" w:rsidR="00267201" w:rsidRDefault="00267201" w:rsidP="00CE0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49DD31" w14:textId="77777777" w:rsidR="00267201" w:rsidRDefault="00267201" w:rsidP="00CE0A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B632" w14:textId="77777777" w:rsidR="006545A8" w:rsidRDefault="006545A8" w:rsidP="00267201">
      <w:pPr>
        <w:spacing w:after="0" w:line="240" w:lineRule="auto"/>
      </w:pPr>
      <w:r>
        <w:separator/>
      </w:r>
    </w:p>
  </w:footnote>
  <w:footnote w:type="continuationSeparator" w:id="0">
    <w:p w14:paraId="712055B4" w14:textId="77777777" w:rsidR="006545A8" w:rsidRDefault="006545A8" w:rsidP="00267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3A5"/>
    <w:multiLevelType w:val="hybridMultilevel"/>
    <w:tmpl w:val="7DFA5B10"/>
    <w:lvl w:ilvl="0" w:tplc="11402BCC">
      <w:start w:val="1"/>
      <w:numFmt w:val="upp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1CF64C7C"/>
    <w:multiLevelType w:val="hybridMultilevel"/>
    <w:tmpl w:val="011E5E3E"/>
    <w:lvl w:ilvl="0" w:tplc="14CC3664">
      <w:start w:val="1"/>
      <w:numFmt w:val="upp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20B21703"/>
    <w:multiLevelType w:val="hybridMultilevel"/>
    <w:tmpl w:val="46DAB128"/>
    <w:lvl w:ilvl="0" w:tplc="C196091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057CB5"/>
    <w:multiLevelType w:val="hybridMultilevel"/>
    <w:tmpl w:val="D072531C"/>
    <w:lvl w:ilvl="0" w:tplc="6C324126">
      <w:start w:val="1"/>
      <w:numFmt w:val="upperLetter"/>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D832B6"/>
    <w:multiLevelType w:val="hybridMultilevel"/>
    <w:tmpl w:val="1324D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A1F74"/>
    <w:multiLevelType w:val="hybridMultilevel"/>
    <w:tmpl w:val="D908BDDC"/>
    <w:lvl w:ilvl="0" w:tplc="49FCD6F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7A63BF"/>
    <w:multiLevelType w:val="hybridMultilevel"/>
    <w:tmpl w:val="02B29F5A"/>
    <w:lvl w:ilvl="0" w:tplc="41EEA8E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9BA0C0F"/>
    <w:multiLevelType w:val="hybridMultilevel"/>
    <w:tmpl w:val="5E72A352"/>
    <w:lvl w:ilvl="0" w:tplc="DF844F9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430B7"/>
    <w:multiLevelType w:val="hybridMultilevel"/>
    <w:tmpl w:val="8B98B226"/>
    <w:lvl w:ilvl="0" w:tplc="69C87F6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0C0D25"/>
    <w:multiLevelType w:val="hybridMultilevel"/>
    <w:tmpl w:val="FD36982E"/>
    <w:lvl w:ilvl="0" w:tplc="5936CD5C">
      <w:start w:val="1"/>
      <w:numFmt w:val="upperLetter"/>
      <w:lvlText w:val="%1."/>
      <w:lvlJc w:val="left"/>
      <w:pPr>
        <w:ind w:left="810" w:hanging="360"/>
      </w:pPr>
      <w:rPr>
        <w:rFonts w:eastAsiaTheme="minorHAnsi" w:hint="default"/>
        <w:b w:val="0"/>
        <w:i/>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267732888">
    <w:abstractNumId w:val="6"/>
  </w:num>
  <w:num w:numId="2" w16cid:durableId="1863518412">
    <w:abstractNumId w:val="9"/>
  </w:num>
  <w:num w:numId="3" w16cid:durableId="1785078867">
    <w:abstractNumId w:val="3"/>
  </w:num>
  <w:num w:numId="4" w16cid:durableId="265819061">
    <w:abstractNumId w:val="8"/>
  </w:num>
  <w:num w:numId="5" w16cid:durableId="109664596">
    <w:abstractNumId w:val="5"/>
  </w:num>
  <w:num w:numId="6" w16cid:durableId="1104110708">
    <w:abstractNumId w:val="7"/>
  </w:num>
  <w:num w:numId="7" w16cid:durableId="2104102135">
    <w:abstractNumId w:val="1"/>
  </w:num>
  <w:num w:numId="8" w16cid:durableId="1977367385">
    <w:abstractNumId w:val="0"/>
  </w:num>
  <w:num w:numId="9" w16cid:durableId="265886668">
    <w:abstractNumId w:val="4"/>
  </w:num>
  <w:num w:numId="10" w16cid:durableId="1780375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FC"/>
    <w:rsid w:val="00001205"/>
    <w:rsid w:val="00010565"/>
    <w:rsid w:val="00016415"/>
    <w:rsid w:val="00023260"/>
    <w:rsid w:val="000244B6"/>
    <w:rsid w:val="000250A2"/>
    <w:rsid w:val="0002522C"/>
    <w:rsid w:val="00031A7B"/>
    <w:rsid w:val="000348F5"/>
    <w:rsid w:val="00035D08"/>
    <w:rsid w:val="0005261B"/>
    <w:rsid w:val="00052F3F"/>
    <w:rsid w:val="000535E1"/>
    <w:rsid w:val="000676CA"/>
    <w:rsid w:val="00067A3F"/>
    <w:rsid w:val="00075927"/>
    <w:rsid w:val="00075981"/>
    <w:rsid w:val="00075FEF"/>
    <w:rsid w:val="000805FD"/>
    <w:rsid w:val="00082939"/>
    <w:rsid w:val="000A4EAC"/>
    <w:rsid w:val="000B32D7"/>
    <w:rsid w:val="000B42F5"/>
    <w:rsid w:val="000C048A"/>
    <w:rsid w:val="000C7097"/>
    <w:rsid w:val="000D0BCA"/>
    <w:rsid w:val="000D0EC7"/>
    <w:rsid w:val="000D4740"/>
    <w:rsid w:val="000D79C3"/>
    <w:rsid w:val="000D7CE4"/>
    <w:rsid w:val="000E46B5"/>
    <w:rsid w:val="000E5441"/>
    <w:rsid w:val="00100BB0"/>
    <w:rsid w:val="001040EF"/>
    <w:rsid w:val="00112B10"/>
    <w:rsid w:val="001310E6"/>
    <w:rsid w:val="00131511"/>
    <w:rsid w:val="00140881"/>
    <w:rsid w:val="00144633"/>
    <w:rsid w:val="00146D3D"/>
    <w:rsid w:val="00146EFC"/>
    <w:rsid w:val="00150DEB"/>
    <w:rsid w:val="00161E1B"/>
    <w:rsid w:val="001666C3"/>
    <w:rsid w:val="00167C01"/>
    <w:rsid w:val="001700A1"/>
    <w:rsid w:val="001774F7"/>
    <w:rsid w:val="00193246"/>
    <w:rsid w:val="00193E6A"/>
    <w:rsid w:val="001A4456"/>
    <w:rsid w:val="001A491D"/>
    <w:rsid w:val="001B1362"/>
    <w:rsid w:val="001B6523"/>
    <w:rsid w:val="001C172C"/>
    <w:rsid w:val="001C357A"/>
    <w:rsid w:val="001C6F60"/>
    <w:rsid w:val="001D0D84"/>
    <w:rsid w:val="001D1FBF"/>
    <w:rsid w:val="001D5ED9"/>
    <w:rsid w:val="001E2913"/>
    <w:rsid w:val="001E351C"/>
    <w:rsid w:val="001E3847"/>
    <w:rsid w:val="001F0CD0"/>
    <w:rsid w:val="001F1481"/>
    <w:rsid w:val="00200640"/>
    <w:rsid w:val="00205134"/>
    <w:rsid w:val="00210A24"/>
    <w:rsid w:val="00224E80"/>
    <w:rsid w:val="0022773B"/>
    <w:rsid w:val="00235491"/>
    <w:rsid w:val="00243BF6"/>
    <w:rsid w:val="0024499A"/>
    <w:rsid w:val="0024582F"/>
    <w:rsid w:val="00246FAD"/>
    <w:rsid w:val="00247F2D"/>
    <w:rsid w:val="0025250B"/>
    <w:rsid w:val="00261717"/>
    <w:rsid w:val="002659D7"/>
    <w:rsid w:val="00267201"/>
    <w:rsid w:val="00270588"/>
    <w:rsid w:val="00281217"/>
    <w:rsid w:val="002A2178"/>
    <w:rsid w:val="002A3949"/>
    <w:rsid w:val="002B63B7"/>
    <w:rsid w:val="002C0E20"/>
    <w:rsid w:val="002C4E4E"/>
    <w:rsid w:val="002D3EC8"/>
    <w:rsid w:val="002D5CE2"/>
    <w:rsid w:val="002D61E1"/>
    <w:rsid w:val="002E23D0"/>
    <w:rsid w:val="002E3B36"/>
    <w:rsid w:val="002F5F3C"/>
    <w:rsid w:val="002F696F"/>
    <w:rsid w:val="003039F4"/>
    <w:rsid w:val="00304665"/>
    <w:rsid w:val="00304EF5"/>
    <w:rsid w:val="0030749E"/>
    <w:rsid w:val="00307644"/>
    <w:rsid w:val="003077C6"/>
    <w:rsid w:val="003115B8"/>
    <w:rsid w:val="0031327B"/>
    <w:rsid w:val="003148FC"/>
    <w:rsid w:val="0032224D"/>
    <w:rsid w:val="003247AC"/>
    <w:rsid w:val="003268B3"/>
    <w:rsid w:val="00350C1A"/>
    <w:rsid w:val="00351818"/>
    <w:rsid w:val="00355B00"/>
    <w:rsid w:val="00361AE9"/>
    <w:rsid w:val="0038331F"/>
    <w:rsid w:val="00386CA7"/>
    <w:rsid w:val="003A08D9"/>
    <w:rsid w:val="003A29F4"/>
    <w:rsid w:val="003B50D5"/>
    <w:rsid w:val="003D027D"/>
    <w:rsid w:val="003D20C6"/>
    <w:rsid w:val="003D464D"/>
    <w:rsid w:val="003E37F8"/>
    <w:rsid w:val="00403A66"/>
    <w:rsid w:val="004142C4"/>
    <w:rsid w:val="00414E79"/>
    <w:rsid w:val="004163DE"/>
    <w:rsid w:val="00417487"/>
    <w:rsid w:val="00421D09"/>
    <w:rsid w:val="004254DE"/>
    <w:rsid w:val="00426C48"/>
    <w:rsid w:val="00443E7C"/>
    <w:rsid w:val="00447168"/>
    <w:rsid w:val="004473A8"/>
    <w:rsid w:val="0045740F"/>
    <w:rsid w:val="00462839"/>
    <w:rsid w:val="00466C4A"/>
    <w:rsid w:val="00467661"/>
    <w:rsid w:val="004727CE"/>
    <w:rsid w:val="00480841"/>
    <w:rsid w:val="00481CC3"/>
    <w:rsid w:val="00481EB3"/>
    <w:rsid w:val="004927E9"/>
    <w:rsid w:val="00495796"/>
    <w:rsid w:val="004A40B5"/>
    <w:rsid w:val="004A4D9E"/>
    <w:rsid w:val="004A6820"/>
    <w:rsid w:val="004B3E28"/>
    <w:rsid w:val="004B45A8"/>
    <w:rsid w:val="004D6C2F"/>
    <w:rsid w:val="004E1412"/>
    <w:rsid w:val="00530743"/>
    <w:rsid w:val="005501CA"/>
    <w:rsid w:val="0055447D"/>
    <w:rsid w:val="00557DE1"/>
    <w:rsid w:val="00565B40"/>
    <w:rsid w:val="00567355"/>
    <w:rsid w:val="0057732E"/>
    <w:rsid w:val="00583B57"/>
    <w:rsid w:val="00583CEE"/>
    <w:rsid w:val="00585268"/>
    <w:rsid w:val="00585D4D"/>
    <w:rsid w:val="00592460"/>
    <w:rsid w:val="005932A6"/>
    <w:rsid w:val="00595AC7"/>
    <w:rsid w:val="005A790E"/>
    <w:rsid w:val="005B5211"/>
    <w:rsid w:val="005B566D"/>
    <w:rsid w:val="005E70E8"/>
    <w:rsid w:val="005F13CF"/>
    <w:rsid w:val="005F4EDB"/>
    <w:rsid w:val="0060010F"/>
    <w:rsid w:val="00600ACF"/>
    <w:rsid w:val="00603DED"/>
    <w:rsid w:val="00612CBB"/>
    <w:rsid w:val="0061381B"/>
    <w:rsid w:val="00614EFD"/>
    <w:rsid w:val="00620E56"/>
    <w:rsid w:val="00625265"/>
    <w:rsid w:val="00627222"/>
    <w:rsid w:val="0063500E"/>
    <w:rsid w:val="00646F86"/>
    <w:rsid w:val="006545A8"/>
    <w:rsid w:val="00661017"/>
    <w:rsid w:val="00662A3E"/>
    <w:rsid w:val="00666EAA"/>
    <w:rsid w:val="006707EC"/>
    <w:rsid w:val="00672458"/>
    <w:rsid w:val="00676A90"/>
    <w:rsid w:val="00681067"/>
    <w:rsid w:val="00681991"/>
    <w:rsid w:val="00681A6A"/>
    <w:rsid w:val="00691341"/>
    <w:rsid w:val="006A4DD4"/>
    <w:rsid w:val="006A666A"/>
    <w:rsid w:val="006B20C9"/>
    <w:rsid w:val="006B7BB6"/>
    <w:rsid w:val="006C1DB4"/>
    <w:rsid w:val="006D7F05"/>
    <w:rsid w:val="006E437E"/>
    <w:rsid w:val="006F5153"/>
    <w:rsid w:val="007041CD"/>
    <w:rsid w:val="007049D1"/>
    <w:rsid w:val="00704A33"/>
    <w:rsid w:val="00705A32"/>
    <w:rsid w:val="00714777"/>
    <w:rsid w:val="00714B30"/>
    <w:rsid w:val="00716978"/>
    <w:rsid w:val="0072666E"/>
    <w:rsid w:val="007268C8"/>
    <w:rsid w:val="00731DA3"/>
    <w:rsid w:val="007501E8"/>
    <w:rsid w:val="0076443E"/>
    <w:rsid w:val="00780280"/>
    <w:rsid w:val="00783C16"/>
    <w:rsid w:val="00785491"/>
    <w:rsid w:val="007908FD"/>
    <w:rsid w:val="007A20B2"/>
    <w:rsid w:val="007B312B"/>
    <w:rsid w:val="007B3A6C"/>
    <w:rsid w:val="007F159F"/>
    <w:rsid w:val="007F2428"/>
    <w:rsid w:val="00801E5E"/>
    <w:rsid w:val="00807046"/>
    <w:rsid w:val="00807EFF"/>
    <w:rsid w:val="00814C5E"/>
    <w:rsid w:val="0082082D"/>
    <w:rsid w:val="00823663"/>
    <w:rsid w:val="0083130C"/>
    <w:rsid w:val="00832D0F"/>
    <w:rsid w:val="008355F7"/>
    <w:rsid w:val="008379C4"/>
    <w:rsid w:val="00843C45"/>
    <w:rsid w:val="008509C2"/>
    <w:rsid w:val="0085132B"/>
    <w:rsid w:val="00854130"/>
    <w:rsid w:val="008541A5"/>
    <w:rsid w:val="008664C0"/>
    <w:rsid w:val="00867BE4"/>
    <w:rsid w:val="00867D5A"/>
    <w:rsid w:val="00873DA9"/>
    <w:rsid w:val="00881461"/>
    <w:rsid w:val="008924D8"/>
    <w:rsid w:val="00897405"/>
    <w:rsid w:val="00897CBA"/>
    <w:rsid w:val="008B601D"/>
    <w:rsid w:val="008B78CC"/>
    <w:rsid w:val="008C32A7"/>
    <w:rsid w:val="008C77F4"/>
    <w:rsid w:val="008D0663"/>
    <w:rsid w:val="008D19F2"/>
    <w:rsid w:val="008D34F5"/>
    <w:rsid w:val="008D440C"/>
    <w:rsid w:val="008D5C9B"/>
    <w:rsid w:val="008D771B"/>
    <w:rsid w:val="008E3FF2"/>
    <w:rsid w:val="008E5BF4"/>
    <w:rsid w:val="008E6850"/>
    <w:rsid w:val="008F46D6"/>
    <w:rsid w:val="00903E90"/>
    <w:rsid w:val="00923288"/>
    <w:rsid w:val="00930BAC"/>
    <w:rsid w:val="00953DC3"/>
    <w:rsid w:val="0096195D"/>
    <w:rsid w:val="009707CF"/>
    <w:rsid w:val="00974985"/>
    <w:rsid w:val="009755CB"/>
    <w:rsid w:val="00981853"/>
    <w:rsid w:val="00983F70"/>
    <w:rsid w:val="00992E3B"/>
    <w:rsid w:val="00993645"/>
    <w:rsid w:val="00993C58"/>
    <w:rsid w:val="009976C9"/>
    <w:rsid w:val="009A6E64"/>
    <w:rsid w:val="009B0C20"/>
    <w:rsid w:val="009B6551"/>
    <w:rsid w:val="009B69ED"/>
    <w:rsid w:val="009B7401"/>
    <w:rsid w:val="009C62CD"/>
    <w:rsid w:val="009D16EC"/>
    <w:rsid w:val="009D24D2"/>
    <w:rsid w:val="009D5879"/>
    <w:rsid w:val="009D5A52"/>
    <w:rsid w:val="009E6C28"/>
    <w:rsid w:val="009F7633"/>
    <w:rsid w:val="00A10EC9"/>
    <w:rsid w:val="00A1554E"/>
    <w:rsid w:val="00A1597B"/>
    <w:rsid w:val="00A15FE3"/>
    <w:rsid w:val="00A16CB6"/>
    <w:rsid w:val="00A24F38"/>
    <w:rsid w:val="00A30059"/>
    <w:rsid w:val="00A4110A"/>
    <w:rsid w:val="00A41C3A"/>
    <w:rsid w:val="00A469E5"/>
    <w:rsid w:val="00A51F56"/>
    <w:rsid w:val="00A53FB3"/>
    <w:rsid w:val="00A543D8"/>
    <w:rsid w:val="00A54434"/>
    <w:rsid w:val="00A6200E"/>
    <w:rsid w:val="00A67AF2"/>
    <w:rsid w:val="00A7387B"/>
    <w:rsid w:val="00A81ADC"/>
    <w:rsid w:val="00A86416"/>
    <w:rsid w:val="00AA1C5E"/>
    <w:rsid w:val="00AA77AA"/>
    <w:rsid w:val="00AD39D0"/>
    <w:rsid w:val="00AF4C43"/>
    <w:rsid w:val="00B004D8"/>
    <w:rsid w:val="00B02715"/>
    <w:rsid w:val="00B1294D"/>
    <w:rsid w:val="00B218EE"/>
    <w:rsid w:val="00B23F1E"/>
    <w:rsid w:val="00B320DB"/>
    <w:rsid w:val="00B40764"/>
    <w:rsid w:val="00B5218E"/>
    <w:rsid w:val="00B5380A"/>
    <w:rsid w:val="00B53F5F"/>
    <w:rsid w:val="00B56366"/>
    <w:rsid w:val="00B62B7E"/>
    <w:rsid w:val="00B65814"/>
    <w:rsid w:val="00B80880"/>
    <w:rsid w:val="00B903B7"/>
    <w:rsid w:val="00B94760"/>
    <w:rsid w:val="00B9589F"/>
    <w:rsid w:val="00BA50C8"/>
    <w:rsid w:val="00BB39E7"/>
    <w:rsid w:val="00BB4AD3"/>
    <w:rsid w:val="00BB6617"/>
    <w:rsid w:val="00BC341F"/>
    <w:rsid w:val="00BC41EB"/>
    <w:rsid w:val="00BC6B27"/>
    <w:rsid w:val="00BD298E"/>
    <w:rsid w:val="00BD6C09"/>
    <w:rsid w:val="00BD73FE"/>
    <w:rsid w:val="00BE44A6"/>
    <w:rsid w:val="00BE4A7A"/>
    <w:rsid w:val="00BE7484"/>
    <w:rsid w:val="00BF4230"/>
    <w:rsid w:val="00BF60BC"/>
    <w:rsid w:val="00C07E15"/>
    <w:rsid w:val="00C17182"/>
    <w:rsid w:val="00C2141D"/>
    <w:rsid w:val="00C348B4"/>
    <w:rsid w:val="00C429C4"/>
    <w:rsid w:val="00C476E0"/>
    <w:rsid w:val="00C518B1"/>
    <w:rsid w:val="00C53DB4"/>
    <w:rsid w:val="00C5505C"/>
    <w:rsid w:val="00C551EA"/>
    <w:rsid w:val="00C6009E"/>
    <w:rsid w:val="00C611F0"/>
    <w:rsid w:val="00C621DB"/>
    <w:rsid w:val="00C67380"/>
    <w:rsid w:val="00C6780D"/>
    <w:rsid w:val="00C73392"/>
    <w:rsid w:val="00C84130"/>
    <w:rsid w:val="00C843AC"/>
    <w:rsid w:val="00C95072"/>
    <w:rsid w:val="00CA4838"/>
    <w:rsid w:val="00CA5550"/>
    <w:rsid w:val="00CA6EEE"/>
    <w:rsid w:val="00CC0966"/>
    <w:rsid w:val="00CC4B88"/>
    <w:rsid w:val="00CC4B97"/>
    <w:rsid w:val="00CD2E62"/>
    <w:rsid w:val="00CD52B7"/>
    <w:rsid w:val="00CD7042"/>
    <w:rsid w:val="00CE0A14"/>
    <w:rsid w:val="00CE74D4"/>
    <w:rsid w:val="00CF1BE4"/>
    <w:rsid w:val="00CF6324"/>
    <w:rsid w:val="00CF748A"/>
    <w:rsid w:val="00D0149A"/>
    <w:rsid w:val="00D01D14"/>
    <w:rsid w:val="00D06D86"/>
    <w:rsid w:val="00D264E1"/>
    <w:rsid w:val="00D36BA9"/>
    <w:rsid w:val="00D41B2A"/>
    <w:rsid w:val="00D50D6D"/>
    <w:rsid w:val="00D52879"/>
    <w:rsid w:val="00D55908"/>
    <w:rsid w:val="00D568FF"/>
    <w:rsid w:val="00D67451"/>
    <w:rsid w:val="00D743A6"/>
    <w:rsid w:val="00D8070F"/>
    <w:rsid w:val="00D818C3"/>
    <w:rsid w:val="00D85192"/>
    <w:rsid w:val="00D90191"/>
    <w:rsid w:val="00D96FD2"/>
    <w:rsid w:val="00DA3D7F"/>
    <w:rsid w:val="00DB2BF6"/>
    <w:rsid w:val="00DB4390"/>
    <w:rsid w:val="00DB4A02"/>
    <w:rsid w:val="00DB6EC3"/>
    <w:rsid w:val="00DB709C"/>
    <w:rsid w:val="00DC1B78"/>
    <w:rsid w:val="00DC210C"/>
    <w:rsid w:val="00DD44E9"/>
    <w:rsid w:val="00DE1A85"/>
    <w:rsid w:val="00DE6AD5"/>
    <w:rsid w:val="00DF2A0D"/>
    <w:rsid w:val="00DF77C1"/>
    <w:rsid w:val="00E01CD0"/>
    <w:rsid w:val="00E03B62"/>
    <w:rsid w:val="00E05B12"/>
    <w:rsid w:val="00E07EC9"/>
    <w:rsid w:val="00E111F4"/>
    <w:rsid w:val="00E11FE2"/>
    <w:rsid w:val="00E2094B"/>
    <w:rsid w:val="00E21A61"/>
    <w:rsid w:val="00E244A7"/>
    <w:rsid w:val="00E30531"/>
    <w:rsid w:val="00E4086C"/>
    <w:rsid w:val="00E40EDF"/>
    <w:rsid w:val="00E4400F"/>
    <w:rsid w:val="00E443AC"/>
    <w:rsid w:val="00E47198"/>
    <w:rsid w:val="00E5057D"/>
    <w:rsid w:val="00E57775"/>
    <w:rsid w:val="00E60471"/>
    <w:rsid w:val="00E6388C"/>
    <w:rsid w:val="00E77414"/>
    <w:rsid w:val="00E82427"/>
    <w:rsid w:val="00E83A2E"/>
    <w:rsid w:val="00E83BD8"/>
    <w:rsid w:val="00E85C0B"/>
    <w:rsid w:val="00E87E2F"/>
    <w:rsid w:val="00E9216D"/>
    <w:rsid w:val="00E963BF"/>
    <w:rsid w:val="00E97D08"/>
    <w:rsid w:val="00EA3AFE"/>
    <w:rsid w:val="00EA766A"/>
    <w:rsid w:val="00EB19CA"/>
    <w:rsid w:val="00EB7DA5"/>
    <w:rsid w:val="00ED3BBF"/>
    <w:rsid w:val="00EF1176"/>
    <w:rsid w:val="00EF37CF"/>
    <w:rsid w:val="00EF769B"/>
    <w:rsid w:val="00F067C6"/>
    <w:rsid w:val="00F21980"/>
    <w:rsid w:val="00F23F65"/>
    <w:rsid w:val="00F23FDE"/>
    <w:rsid w:val="00F24A91"/>
    <w:rsid w:val="00F27967"/>
    <w:rsid w:val="00F30D14"/>
    <w:rsid w:val="00F4393D"/>
    <w:rsid w:val="00F4770B"/>
    <w:rsid w:val="00F82CF8"/>
    <w:rsid w:val="00F94479"/>
    <w:rsid w:val="00F9637D"/>
    <w:rsid w:val="00FB5644"/>
    <w:rsid w:val="00FB62C9"/>
    <w:rsid w:val="00FC2DD1"/>
    <w:rsid w:val="00FC3992"/>
    <w:rsid w:val="00FC41F2"/>
    <w:rsid w:val="00FD19BB"/>
    <w:rsid w:val="00FD7FCF"/>
    <w:rsid w:val="00FE0CD7"/>
    <w:rsid w:val="00FE74B0"/>
    <w:rsid w:val="00FE7642"/>
    <w:rsid w:val="00FF26B9"/>
    <w:rsid w:val="00FF2997"/>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D8F0"/>
  <w15:chartTrackingRefBased/>
  <w15:docId w15:val="{7FCA8FBF-71F7-4ED5-A372-031DB335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A2"/>
  </w:style>
  <w:style w:type="paragraph" w:styleId="Heading1">
    <w:name w:val="heading 1"/>
    <w:basedOn w:val="Normal"/>
    <w:next w:val="Normal"/>
    <w:link w:val="Heading1Char"/>
    <w:uiPriority w:val="9"/>
    <w:qFormat/>
    <w:rsid w:val="00314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8FC"/>
    <w:rPr>
      <w:rFonts w:eastAsiaTheme="majorEastAsia" w:cstheme="majorBidi"/>
      <w:color w:val="272727" w:themeColor="text1" w:themeTint="D8"/>
    </w:rPr>
  </w:style>
  <w:style w:type="paragraph" w:styleId="Title">
    <w:name w:val="Title"/>
    <w:basedOn w:val="Normal"/>
    <w:next w:val="Normal"/>
    <w:link w:val="TitleChar"/>
    <w:uiPriority w:val="10"/>
    <w:qFormat/>
    <w:rsid w:val="00314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FC"/>
    <w:pPr>
      <w:spacing w:before="160"/>
      <w:jc w:val="center"/>
    </w:pPr>
    <w:rPr>
      <w:i/>
      <w:iCs/>
      <w:color w:val="404040" w:themeColor="text1" w:themeTint="BF"/>
    </w:rPr>
  </w:style>
  <w:style w:type="character" w:customStyle="1" w:styleId="QuoteChar">
    <w:name w:val="Quote Char"/>
    <w:basedOn w:val="DefaultParagraphFont"/>
    <w:link w:val="Quote"/>
    <w:uiPriority w:val="29"/>
    <w:rsid w:val="003148FC"/>
    <w:rPr>
      <w:i/>
      <w:iCs/>
      <w:color w:val="404040" w:themeColor="text1" w:themeTint="BF"/>
    </w:rPr>
  </w:style>
  <w:style w:type="paragraph" w:styleId="ListParagraph">
    <w:name w:val="List Paragraph"/>
    <w:basedOn w:val="Normal"/>
    <w:uiPriority w:val="34"/>
    <w:qFormat/>
    <w:rsid w:val="003148FC"/>
    <w:pPr>
      <w:ind w:left="720"/>
      <w:contextualSpacing/>
    </w:pPr>
  </w:style>
  <w:style w:type="character" w:styleId="IntenseEmphasis">
    <w:name w:val="Intense Emphasis"/>
    <w:basedOn w:val="DefaultParagraphFont"/>
    <w:uiPriority w:val="21"/>
    <w:qFormat/>
    <w:rsid w:val="003148FC"/>
    <w:rPr>
      <w:i/>
      <w:iCs/>
      <w:color w:val="0F4761" w:themeColor="accent1" w:themeShade="BF"/>
    </w:rPr>
  </w:style>
  <w:style w:type="paragraph" w:styleId="IntenseQuote">
    <w:name w:val="Intense Quote"/>
    <w:basedOn w:val="Normal"/>
    <w:next w:val="Normal"/>
    <w:link w:val="IntenseQuoteChar"/>
    <w:uiPriority w:val="30"/>
    <w:qFormat/>
    <w:rsid w:val="00314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8FC"/>
    <w:rPr>
      <w:i/>
      <w:iCs/>
      <w:color w:val="0F4761" w:themeColor="accent1" w:themeShade="BF"/>
    </w:rPr>
  </w:style>
  <w:style w:type="character" w:styleId="IntenseReference">
    <w:name w:val="Intense Reference"/>
    <w:basedOn w:val="DefaultParagraphFont"/>
    <w:uiPriority w:val="32"/>
    <w:qFormat/>
    <w:rsid w:val="003148FC"/>
    <w:rPr>
      <w:b/>
      <w:bCs/>
      <w:smallCaps/>
      <w:color w:val="0F4761" w:themeColor="accent1" w:themeShade="BF"/>
      <w:spacing w:val="5"/>
    </w:rPr>
  </w:style>
  <w:style w:type="character" w:customStyle="1" w:styleId="hgkelc">
    <w:name w:val="hgkelc"/>
    <w:basedOn w:val="DefaultParagraphFont"/>
    <w:rsid w:val="00691341"/>
  </w:style>
  <w:style w:type="paragraph" w:styleId="NormalWeb">
    <w:name w:val="Normal (Web)"/>
    <w:basedOn w:val="Normal"/>
    <w:uiPriority w:val="99"/>
    <w:unhideWhenUsed/>
    <w:rsid w:val="00BC34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67661"/>
    <w:rPr>
      <w:color w:val="467886" w:themeColor="hyperlink"/>
      <w:u w:val="single"/>
    </w:rPr>
  </w:style>
  <w:style w:type="character" w:styleId="Emphasis">
    <w:name w:val="Emphasis"/>
    <w:basedOn w:val="DefaultParagraphFont"/>
    <w:uiPriority w:val="20"/>
    <w:qFormat/>
    <w:rsid w:val="00467661"/>
    <w:rPr>
      <w:i/>
      <w:iCs/>
    </w:rPr>
  </w:style>
  <w:style w:type="paragraph" w:styleId="Bibliography">
    <w:name w:val="Bibliography"/>
    <w:basedOn w:val="Normal"/>
    <w:next w:val="Normal"/>
    <w:uiPriority w:val="37"/>
    <w:unhideWhenUsed/>
    <w:rsid w:val="00A54434"/>
    <w:pPr>
      <w:tabs>
        <w:tab w:val="left" w:pos="380"/>
      </w:tabs>
      <w:spacing w:after="0" w:line="360" w:lineRule="auto"/>
      <w:ind w:left="384" w:hanging="384"/>
    </w:pPr>
    <w:rPr>
      <w:rFonts w:ascii="Times New Roman" w:hAnsi="Times New Roman" w:cs="Times New Roman (Body CS)"/>
      <w:sz w:val="22"/>
    </w:rPr>
  </w:style>
  <w:style w:type="paragraph" w:customStyle="1" w:styleId="EFSABodytext">
    <w:name w:val="EFSA_Body text"/>
    <w:basedOn w:val="Normal"/>
    <w:link w:val="EFSABodytextChar"/>
    <w:qFormat/>
    <w:rsid w:val="00FD7FCF"/>
    <w:pPr>
      <w:suppressAutoHyphens/>
      <w:spacing w:after="120" w:line="240" w:lineRule="auto"/>
      <w:jc w:val="both"/>
    </w:pPr>
    <w:rPr>
      <w:rFonts w:ascii="Tahoma" w:hAnsi="Tahoma"/>
      <w:kern w:val="0"/>
      <w:sz w:val="20"/>
      <w:szCs w:val="20"/>
      <w:lang w:val="en-GB"/>
      <w14:ligatures w14:val="none"/>
    </w:rPr>
  </w:style>
  <w:style w:type="character" w:customStyle="1" w:styleId="EFSABodytextChar">
    <w:name w:val="EFSA_Body text Char"/>
    <w:basedOn w:val="DefaultParagraphFont"/>
    <w:link w:val="EFSABodytext"/>
    <w:qFormat/>
    <w:rsid w:val="00FD7FCF"/>
    <w:rPr>
      <w:rFonts w:ascii="Tahoma" w:hAnsi="Tahoma"/>
      <w:kern w:val="0"/>
      <w:sz w:val="20"/>
      <w:szCs w:val="20"/>
      <w:lang w:val="en-GB"/>
      <w14:ligatures w14:val="none"/>
    </w:rPr>
  </w:style>
  <w:style w:type="character" w:styleId="UnresolvedMention">
    <w:name w:val="Unresolved Mention"/>
    <w:basedOn w:val="DefaultParagraphFont"/>
    <w:uiPriority w:val="99"/>
    <w:semiHidden/>
    <w:unhideWhenUsed/>
    <w:rsid w:val="008D440C"/>
    <w:rPr>
      <w:color w:val="605E5C"/>
      <w:shd w:val="clear" w:color="auto" w:fill="E1DFDD"/>
    </w:rPr>
  </w:style>
  <w:style w:type="character" w:customStyle="1" w:styleId="text">
    <w:name w:val="text"/>
    <w:basedOn w:val="DefaultParagraphFont"/>
    <w:rsid w:val="00DD44E9"/>
  </w:style>
  <w:style w:type="character" w:customStyle="1" w:styleId="anchor-text">
    <w:name w:val="anchor-text"/>
    <w:basedOn w:val="DefaultParagraphFont"/>
    <w:rsid w:val="00DD44E9"/>
  </w:style>
  <w:style w:type="character" w:customStyle="1" w:styleId="doilabel">
    <w:name w:val="doi__label"/>
    <w:basedOn w:val="DefaultParagraphFont"/>
    <w:rsid w:val="00DD44E9"/>
  </w:style>
  <w:style w:type="paragraph" w:customStyle="1" w:styleId="publications">
    <w:name w:val="publications"/>
    <w:basedOn w:val="Normal"/>
    <w:rsid w:val="000D79C3"/>
    <w:pPr>
      <w:keepLines/>
      <w:tabs>
        <w:tab w:val="left" w:pos="567"/>
      </w:tabs>
      <w:spacing w:before="200" w:after="0" w:line="240" w:lineRule="auto"/>
      <w:ind w:left="567" w:hanging="567"/>
    </w:pPr>
    <w:rPr>
      <w:rFonts w:ascii="Palatino" w:eastAsia="Times New Roman" w:hAnsi="Palatino" w:cs="Times New Roman"/>
      <w:kern w:val="0"/>
      <w:sz w:val="20"/>
      <w14:ligatures w14:val="none"/>
    </w:rPr>
  </w:style>
  <w:style w:type="character" w:customStyle="1" w:styleId="apple-converted-space">
    <w:name w:val="apple-converted-space"/>
    <w:basedOn w:val="DefaultParagraphFont"/>
    <w:rsid w:val="00F82CF8"/>
  </w:style>
  <w:style w:type="paragraph" w:styleId="Revision">
    <w:name w:val="Revision"/>
    <w:hidden/>
    <w:uiPriority w:val="99"/>
    <w:semiHidden/>
    <w:rsid w:val="0057732E"/>
    <w:pPr>
      <w:spacing w:after="0" w:line="240" w:lineRule="auto"/>
    </w:pPr>
  </w:style>
  <w:style w:type="character" w:styleId="FollowedHyperlink">
    <w:name w:val="FollowedHyperlink"/>
    <w:basedOn w:val="DefaultParagraphFont"/>
    <w:uiPriority w:val="99"/>
    <w:semiHidden/>
    <w:unhideWhenUsed/>
    <w:rsid w:val="000244B6"/>
    <w:rPr>
      <w:color w:val="96607D" w:themeColor="followedHyperlink"/>
      <w:u w:val="single"/>
    </w:rPr>
  </w:style>
  <w:style w:type="character" w:styleId="CommentReference">
    <w:name w:val="annotation reference"/>
    <w:basedOn w:val="DefaultParagraphFont"/>
    <w:uiPriority w:val="99"/>
    <w:semiHidden/>
    <w:unhideWhenUsed/>
    <w:rsid w:val="00D52879"/>
    <w:rPr>
      <w:sz w:val="16"/>
      <w:szCs w:val="16"/>
    </w:rPr>
  </w:style>
  <w:style w:type="paragraph" w:styleId="CommentText">
    <w:name w:val="annotation text"/>
    <w:basedOn w:val="Normal"/>
    <w:link w:val="CommentTextChar"/>
    <w:uiPriority w:val="99"/>
    <w:semiHidden/>
    <w:unhideWhenUsed/>
    <w:rsid w:val="00D52879"/>
    <w:pPr>
      <w:spacing w:line="240" w:lineRule="auto"/>
    </w:pPr>
    <w:rPr>
      <w:sz w:val="20"/>
      <w:szCs w:val="20"/>
    </w:rPr>
  </w:style>
  <w:style w:type="character" w:customStyle="1" w:styleId="CommentTextChar">
    <w:name w:val="Comment Text Char"/>
    <w:basedOn w:val="DefaultParagraphFont"/>
    <w:link w:val="CommentText"/>
    <w:uiPriority w:val="99"/>
    <w:semiHidden/>
    <w:rsid w:val="00D52879"/>
    <w:rPr>
      <w:sz w:val="20"/>
      <w:szCs w:val="20"/>
    </w:rPr>
  </w:style>
  <w:style w:type="paragraph" w:styleId="CommentSubject">
    <w:name w:val="annotation subject"/>
    <w:basedOn w:val="CommentText"/>
    <w:next w:val="CommentText"/>
    <w:link w:val="CommentSubjectChar"/>
    <w:uiPriority w:val="99"/>
    <w:semiHidden/>
    <w:unhideWhenUsed/>
    <w:rsid w:val="00D52879"/>
    <w:rPr>
      <w:b/>
      <w:bCs/>
    </w:rPr>
  </w:style>
  <w:style w:type="character" w:customStyle="1" w:styleId="CommentSubjectChar">
    <w:name w:val="Comment Subject Char"/>
    <w:basedOn w:val="CommentTextChar"/>
    <w:link w:val="CommentSubject"/>
    <w:uiPriority w:val="99"/>
    <w:semiHidden/>
    <w:rsid w:val="00D52879"/>
    <w:rPr>
      <w:b/>
      <w:bCs/>
      <w:sz w:val="20"/>
      <w:szCs w:val="20"/>
    </w:rPr>
  </w:style>
  <w:style w:type="paragraph" w:styleId="Footer">
    <w:name w:val="footer"/>
    <w:basedOn w:val="Normal"/>
    <w:link w:val="FooterChar"/>
    <w:uiPriority w:val="99"/>
    <w:unhideWhenUsed/>
    <w:rsid w:val="001D5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D9"/>
  </w:style>
  <w:style w:type="character" w:styleId="PageNumber">
    <w:name w:val="page number"/>
    <w:basedOn w:val="DefaultParagraphFont"/>
    <w:uiPriority w:val="99"/>
    <w:semiHidden/>
    <w:unhideWhenUsed/>
    <w:rsid w:val="001D5ED9"/>
  </w:style>
  <w:style w:type="paragraph" w:styleId="Header">
    <w:name w:val="header"/>
    <w:basedOn w:val="Normal"/>
    <w:link w:val="HeaderChar"/>
    <w:uiPriority w:val="99"/>
    <w:unhideWhenUsed/>
    <w:rsid w:val="00267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201"/>
  </w:style>
  <w:style w:type="table" w:styleId="TableGrid">
    <w:name w:val="Table Grid"/>
    <w:basedOn w:val="TableNormal"/>
    <w:uiPriority w:val="39"/>
    <w:rsid w:val="00EB7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B7D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B7D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B7D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4738">
      <w:bodyDiv w:val="1"/>
      <w:marLeft w:val="0"/>
      <w:marRight w:val="0"/>
      <w:marTop w:val="0"/>
      <w:marBottom w:val="0"/>
      <w:divBdr>
        <w:top w:val="none" w:sz="0" w:space="0" w:color="auto"/>
        <w:left w:val="none" w:sz="0" w:space="0" w:color="auto"/>
        <w:bottom w:val="none" w:sz="0" w:space="0" w:color="auto"/>
        <w:right w:val="none" w:sz="0" w:space="0" w:color="auto"/>
      </w:divBdr>
    </w:div>
    <w:div w:id="7194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image" Target="media/image41.wmf"/><Relationship Id="rId112" Type="http://schemas.openxmlformats.org/officeDocument/2006/relationships/oleObject" Target="embeddings/oleObject54.bin"/><Relationship Id="rId16" Type="http://schemas.openxmlformats.org/officeDocument/2006/relationships/image" Target="media/image5.wmf"/><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image" Target="media/image52.wmf"/><Relationship Id="rId118" Type="http://schemas.openxmlformats.org/officeDocument/2006/relationships/oleObject" Target="embeddings/oleObject57.bin"/><Relationship Id="rId80" Type="http://schemas.openxmlformats.org/officeDocument/2006/relationships/image" Target="media/image36.wmf"/><Relationship Id="rId85" Type="http://schemas.openxmlformats.org/officeDocument/2006/relationships/oleObject" Target="embeddings/oleObject40.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7.wmf"/><Relationship Id="rId108" Type="http://schemas.openxmlformats.org/officeDocument/2006/relationships/oleObject" Target="embeddings/oleObject52.bin"/><Relationship Id="rId124" Type="http://schemas.openxmlformats.org/officeDocument/2006/relationships/image" Target="media/image57.wmf"/><Relationship Id="rId129" Type="http://schemas.openxmlformats.org/officeDocument/2006/relationships/fontTable" Target="fontTable.xm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39.png"/><Relationship Id="rId130"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0.wmf"/><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oleObject" Target="embeddings/oleObject61.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3.wmf"/><Relationship Id="rId61" Type="http://schemas.openxmlformats.org/officeDocument/2006/relationships/oleObject" Target="embeddings/oleObject28.bin"/><Relationship Id="rId82" Type="http://schemas.openxmlformats.org/officeDocument/2006/relationships/image" Target="media/image37.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image" Target="media/image48.wmf"/><Relationship Id="rId126" Type="http://schemas.openxmlformats.org/officeDocument/2006/relationships/oleObject" Target="embeddings/oleObject62.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6.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oleObject" Target="embeddings/oleObject5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oleObject" Target="embeddings/oleObject41.bin"/><Relationship Id="rId111" Type="http://schemas.openxmlformats.org/officeDocument/2006/relationships/image" Target="media/image51.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E50EF0-BF83-4AB3-BBD9-0EF9643FC9DA}">
  <we:reference id="wa104381909" version="3.14.4.0" store="en-US" storeType="OMEX"/>
  <we:alternateReferences>
    <we:reference id="wa104381909" version="3.14.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7768-6A21-416B-8C0D-D2F40282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34090</Words>
  <Characters>194316</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Gutierrez</dc:creator>
  <cp:keywords/>
  <dc:description/>
  <cp:lastModifiedBy>Andrew Gutierrez</cp:lastModifiedBy>
  <cp:revision>2</cp:revision>
  <dcterms:created xsi:type="dcterms:W3CDTF">2025-08-22T22:35:00Z</dcterms:created>
  <dcterms:modified xsi:type="dcterms:W3CDTF">2025-08-22T22:35:00Z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2025-01-21T22:15:22Z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cc3781ca-0809-4e61-b487-701839ddb865</vt:lpwstr>
  </property>
  <property fmtid="{D5CDD505-2E9C-101B-9397-08002B2CF9AE}" pid="8" name="MSIP_Label_4044bd30-2ed7-4c9d-9d12-46200872a97b_ContentBits">
    <vt:lpwstr>0</vt:lpwstr>
  </property>
  <property fmtid="{D5CDD505-2E9C-101B-9397-08002B2CF9AE}" pid="9" name="MSIP_Label_4044bd30-2ed7-4c9d-9d12-46200872a97b_Tag">
    <vt:lpwstr>50, 3, 0, 1</vt:lpwstr>
  </property>
  <property fmtid="{D5CDD505-2E9C-101B-9397-08002B2CF9AE}" pid="10" name="ZOTERO_PREF_1">
    <vt:lpwstr>&lt;data data-version="3" zotero-version="7.0.24"&gt;&lt;session id="QWv2Mvbx"/&gt;&lt;style id="http://www.zotero.org/styles/nature" hasBibliography="1" bibliographyStyleHasBeenSet="1"/&gt;&lt;prefs&gt;&lt;pref name="fieldType" value="Field"/&gt;&lt;pref name="delayCitationUpdates" valu</vt:lpwstr>
  </property>
  <property fmtid="{D5CDD505-2E9C-101B-9397-08002B2CF9AE}" pid="11" name="ZOTERO_PREF_2">
    <vt:lpwstr>e="true"/&gt;&lt;/prefs&gt;&lt;/data&gt;</vt:lpwstr>
  </property>
</Properties>
</file>