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A0AF7" w14:textId="5A5CC9EE" w:rsidR="004436D6" w:rsidRDefault="00000000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991B15">
        <w:rPr>
          <w:rFonts w:ascii="Times New Roman" w:hAnsi="Times New Roman" w:hint="eastAsia"/>
          <w:b/>
          <w:bCs/>
          <w:sz w:val="24"/>
        </w:rPr>
        <w:t>6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991B15" w:rsidRPr="00991B15">
        <w:rPr>
          <w:rFonts w:ascii="Times New Roman" w:hAnsi="Times New Roman"/>
          <w:sz w:val="24"/>
        </w:rPr>
        <w:t>Signaling pathway plots of potential targets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11626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98"/>
        <w:gridCol w:w="2126"/>
        <w:gridCol w:w="3606"/>
        <w:gridCol w:w="803"/>
        <w:gridCol w:w="1402"/>
        <w:gridCol w:w="1158"/>
        <w:gridCol w:w="1144"/>
      </w:tblGrid>
      <w:tr w:rsidR="00991B15" w:rsidRPr="00991B15" w14:paraId="3F006968" w14:textId="77777777" w:rsidTr="00991B15">
        <w:trPr>
          <w:trHeight w:val="278"/>
          <w:jc w:val="center"/>
        </w:trPr>
        <w:tc>
          <w:tcPr>
            <w:tcW w:w="1498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33D839B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Pathways</w:t>
            </w:r>
          </w:p>
        </w:tc>
        <w:tc>
          <w:tcPr>
            <w:tcW w:w="2126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9EECF43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Category</w:t>
            </w:r>
          </w:p>
        </w:tc>
        <w:tc>
          <w:tcPr>
            <w:tcW w:w="3606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9922424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Description</w:t>
            </w:r>
          </w:p>
        </w:tc>
        <w:tc>
          <w:tcPr>
            <w:tcW w:w="692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6815B03" w14:textId="77777777" w:rsidR="00991B15" w:rsidRPr="00991B15" w:rsidRDefault="00991B15" w:rsidP="00991B1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Count</w:t>
            </w:r>
          </w:p>
        </w:tc>
        <w:tc>
          <w:tcPr>
            <w:tcW w:w="1402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B8D4513" w14:textId="77777777" w:rsidR="00991B15" w:rsidRPr="00991B15" w:rsidRDefault="00991B15" w:rsidP="00991B15">
            <w:pPr>
              <w:widowControl/>
              <w:ind w:firstLineChars="400" w:firstLine="96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%</w:t>
            </w:r>
          </w:p>
        </w:tc>
        <w:tc>
          <w:tcPr>
            <w:tcW w:w="1158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59FD295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Log10(P)</w:t>
            </w:r>
          </w:p>
        </w:tc>
        <w:tc>
          <w:tcPr>
            <w:tcW w:w="1144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F5E4816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Log10(q)</w:t>
            </w:r>
          </w:p>
        </w:tc>
      </w:tr>
      <w:tr w:rsidR="00991B15" w:rsidRPr="00991B15" w14:paraId="2E81A4DB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88676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WP5434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B21E0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F7361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Cancer pathways</w:t>
            </w:r>
          </w:p>
        </w:tc>
        <w:tc>
          <w:tcPr>
            <w:tcW w:w="69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A2462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140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29CC3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25.15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4EAE3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-71.4</w:t>
            </w: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3DEA9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-67.59</w:t>
            </w:r>
          </w:p>
        </w:tc>
      </w:tr>
      <w:tr w:rsidR="00991B15" w:rsidRPr="00991B15" w14:paraId="716E1932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E2686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hsa05417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8A8A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KEGG Pathway</w:t>
            </w: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B4E43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Lipid and atherosclerosis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62545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0CC78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15.34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0C993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-51.19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1C5C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-47.86</w:t>
            </w:r>
          </w:p>
        </w:tc>
      </w:tr>
      <w:tr w:rsidR="00991B15" w:rsidRPr="00991B15" w14:paraId="5843B9EC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7732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hsa05208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E7F85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KEGG Pathway</w:t>
            </w: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F00A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Chemical carcinogenesis - reactive oxygen species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92A3D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62DA4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14.42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1D15B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-45.61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975A9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-42.4</w:t>
            </w:r>
          </w:p>
        </w:tc>
      </w:tr>
      <w:tr w:rsidR="00991B15" w:rsidRPr="00991B15" w14:paraId="17A2D467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0714B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WP5420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72CEC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36267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ADHD and autism ASD pathways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2EF3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117F6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16.87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0E45A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-45.16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1C12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-42.04</w:t>
            </w:r>
          </w:p>
        </w:tc>
      </w:tr>
      <w:tr w:rsidR="00991B15" w:rsidRPr="00991B15" w14:paraId="40BC4080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B429E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WP5470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78104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D333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Effect of omega 3 PUFA on Huntington 39 s disease pathways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2D118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C792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11.66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1D677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-44.65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D7DB4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-41.62</w:t>
            </w:r>
          </w:p>
        </w:tc>
      </w:tr>
      <w:tr w:rsidR="00991B15" w:rsidRPr="00991B15" w14:paraId="79709801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34DBD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WP2882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9F9F7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75C4F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Nuclear receptors meta pathway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D2BE6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9F14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15.34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A2D0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-42.57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4D3D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-39.76</w:t>
            </w:r>
          </w:p>
        </w:tc>
      </w:tr>
      <w:tr w:rsidR="00991B15" w:rsidRPr="00991B15" w14:paraId="42B60C1D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44C95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WP4298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AD176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273E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Acute viral myocarditis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57589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AAB9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9.51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66B46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-38.69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E209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-36.11</w:t>
            </w:r>
          </w:p>
        </w:tc>
      </w:tr>
      <w:tr w:rsidR="00991B15" w:rsidRPr="00991B15" w14:paraId="2AD9472E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B8FA6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hsa05207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2A85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KEGG Pathway</w:t>
            </w: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13E63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Chemical carcinogenesis - receptor activation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356E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A786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12.58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A9529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-38.18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91C23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-35.63</w:t>
            </w:r>
          </w:p>
        </w:tc>
      </w:tr>
      <w:tr w:rsidR="00991B15" w:rsidRPr="00991B15" w14:paraId="0E981CBB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68BB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WP4396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AB08A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3797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Nonalcoholic fatty liver disease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7DA8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7DA31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11.04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5F84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-36.94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F435D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-34.43</w:t>
            </w:r>
          </w:p>
        </w:tc>
      </w:tr>
      <w:tr w:rsidR="00991B15" w:rsidRPr="00991B15" w14:paraId="0465DE79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2F285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hsa05418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EC830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KEGG Pathway</w:t>
            </w: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29442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Fluid shear stress and atherosclerosis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7201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87BE3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10.74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5800B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-36.92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DF1E6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-34.43</w:t>
            </w:r>
          </w:p>
        </w:tc>
      </w:tr>
      <w:tr w:rsidR="00991B15" w:rsidRPr="00991B15" w14:paraId="4A3ABFBE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47A3C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WP3617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2510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4CBC7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Photodynamic therapy induced NF kb survival signaling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A5986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9476A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7.06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59043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-36.73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C439D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-34.27</w:t>
            </w:r>
          </w:p>
        </w:tc>
      </w:tr>
      <w:tr w:rsidR="00991B15" w:rsidRPr="00991B15" w14:paraId="215E12F7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AB078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GO:0043235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0BA45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 Cellular Components</w:t>
            </w: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6B845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Receptor complex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E250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208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16.56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7CD6A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-35.08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02F94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-32.77</w:t>
            </w:r>
          </w:p>
        </w:tc>
      </w:tr>
      <w:tr w:rsidR="00991B15" w:rsidRPr="00991B15" w14:paraId="2DD04723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A4B2C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WP2263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2AEB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5E3F2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Androgen receptor network in prostate cancer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694C1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581C8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9.2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D56A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-33.17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7EB71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-30.89</w:t>
            </w:r>
          </w:p>
        </w:tc>
      </w:tr>
      <w:tr w:rsidR="00991B15" w:rsidRPr="00991B15" w14:paraId="09328C83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D193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WP5083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5AF4C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2C79B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Neuroinflammation and glutamatergic signaling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06CB5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74F12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9.51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12DE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-31.04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B7C0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-28.87</w:t>
            </w:r>
          </w:p>
        </w:tc>
      </w:tr>
      <w:tr w:rsidR="00991B15" w:rsidRPr="00991B15" w14:paraId="5047E001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5413F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M167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50EEA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Canonical Pathways</w:t>
            </w:r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9F8C1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Pid ap1 pathway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8E479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1C010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7.67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1F1F1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-30.98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B7302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-28.83</w:t>
            </w:r>
          </w:p>
        </w:tc>
      </w:tr>
      <w:tr w:rsidR="00991B15" w:rsidRPr="00991B15" w14:paraId="76BA7519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95CC1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WP2431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84284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C72BB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Spinal cord injury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A5349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A122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8.9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2F86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-30.25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0618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-28.12</w:t>
            </w:r>
          </w:p>
        </w:tc>
      </w:tr>
      <w:tr w:rsidR="00991B15" w:rsidRPr="00991B15" w14:paraId="774A4413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B2AA1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WP5477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F47B8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F208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Molecular pathway for oxidative stress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CE35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6A810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6.75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A3B5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-30.02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388C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-27.9</w:t>
            </w:r>
          </w:p>
        </w:tc>
      </w:tr>
      <w:tr w:rsidR="00991B15" w:rsidRPr="00991B15" w14:paraId="2906AC29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27859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WP4341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FDA75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C722D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Non genomic actions of 1 25 </w:t>
            </w: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dihydroxyvitamin</w:t>
            </w:r>
            <w:proofErr w:type="spellEnd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D3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5009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56B4A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7.67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1D113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-29.92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E7B8E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-27.82</w:t>
            </w:r>
          </w:p>
        </w:tc>
      </w:tr>
      <w:tr w:rsidR="00991B15" w:rsidRPr="00991B15" w14:paraId="4ACB77FC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775DE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WP236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17860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3D398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Adipogenesis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931BA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59FA9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8.9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AF03D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-29.05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EFF77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-26.99</w:t>
            </w:r>
          </w:p>
        </w:tc>
      </w:tr>
      <w:tr w:rsidR="00991B15" w:rsidRPr="00991B15" w14:paraId="2E18745F" w14:textId="77777777" w:rsidTr="00991B15">
        <w:trPr>
          <w:trHeight w:val="278"/>
          <w:jc w:val="center"/>
        </w:trPr>
        <w:tc>
          <w:tcPr>
            <w:tcW w:w="14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C6CCD8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WP706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AD738E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WikiPathways</w:t>
            </w:r>
            <w:proofErr w:type="spellEnd"/>
          </w:p>
        </w:tc>
        <w:tc>
          <w:tcPr>
            <w:tcW w:w="36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36D672" w14:textId="77777777" w:rsidR="00991B15" w:rsidRPr="00991B15" w:rsidRDefault="00991B15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Sudden infant death syndrome SIDS susceptibility pathways</w:t>
            </w:r>
          </w:p>
        </w:tc>
        <w:tc>
          <w:tcPr>
            <w:tcW w:w="6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CD8E4F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D93DB2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9.2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20BD11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-27.73</w:t>
            </w:r>
          </w:p>
        </w:tc>
        <w:tc>
          <w:tcPr>
            <w:tcW w:w="11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020220" w14:textId="77777777" w:rsidR="00991B15" w:rsidRPr="00991B15" w:rsidRDefault="00991B15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991B15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-25.76</w:t>
            </w:r>
          </w:p>
        </w:tc>
      </w:tr>
    </w:tbl>
    <w:p w14:paraId="1D2B258F" w14:textId="77777777" w:rsidR="004436D6" w:rsidRDefault="004436D6">
      <w:pPr>
        <w:ind w:firstLineChars="200" w:firstLine="482"/>
        <w:rPr>
          <w:rFonts w:ascii="Times New Roman" w:hAnsi="Times New Roman"/>
          <w:b/>
          <w:bCs/>
          <w:sz w:val="24"/>
        </w:rPr>
      </w:pPr>
    </w:p>
    <w:bookmarkEnd w:id="0"/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C6B27" w14:textId="77777777" w:rsidR="00313713" w:rsidRDefault="00313713" w:rsidP="004C0BEC">
      <w:r>
        <w:separator/>
      </w:r>
    </w:p>
  </w:endnote>
  <w:endnote w:type="continuationSeparator" w:id="0">
    <w:p w14:paraId="1C5CF4F4" w14:textId="77777777" w:rsidR="00313713" w:rsidRDefault="00313713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D134E" w14:textId="77777777" w:rsidR="00313713" w:rsidRDefault="00313713" w:rsidP="004C0BEC">
      <w:r>
        <w:separator/>
      </w:r>
    </w:p>
  </w:footnote>
  <w:footnote w:type="continuationSeparator" w:id="0">
    <w:p w14:paraId="4E25CD97" w14:textId="77777777" w:rsidR="00313713" w:rsidRDefault="00313713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313713"/>
    <w:rsid w:val="003D3DDC"/>
    <w:rsid w:val="004436D6"/>
    <w:rsid w:val="004C0BEC"/>
    <w:rsid w:val="00553D56"/>
    <w:rsid w:val="008C7307"/>
    <w:rsid w:val="00991B15"/>
    <w:rsid w:val="00B71E85"/>
    <w:rsid w:val="00CD144A"/>
    <w:rsid w:val="00D571BA"/>
    <w:rsid w:val="00D61A50"/>
    <w:rsid w:val="00DA6700"/>
    <w:rsid w:val="00E42E21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1469</Characters>
  <Application>Microsoft Office Word</Application>
  <DocSecurity>0</DocSecurity>
  <Lines>163</Lines>
  <Paragraphs>170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8</cp:revision>
  <dcterms:created xsi:type="dcterms:W3CDTF">2023-03-12T12:02:00Z</dcterms:created>
  <dcterms:modified xsi:type="dcterms:W3CDTF">2025-06-01T15:24:00Z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