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B4" w:rsidRPr="00A5352A" w:rsidRDefault="002B7BB4" w:rsidP="00A5352A">
      <w:pPr>
        <w:rPr>
          <w:rFonts w:ascii="TimesNewRoman,Bold" w:hAnsi="TimesNewRoman,Bold" w:cs="TimesNewRoman,Bold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A</w:t>
      </w:r>
      <w:r w:rsidRPr="00F05860">
        <w:rPr>
          <w:rFonts w:ascii="TimesNewRoman,Bold" w:hAnsi="TimesNewRoman,Bold" w:cs="TimesNewRoman,Bold"/>
          <w:b/>
          <w:bCs/>
          <w:sz w:val="20"/>
          <w:szCs w:val="20"/>
        </w:rPr>
        <w:t>rticle title</w:t>
      </w:r>
      <w:r w:rsidRPr="006C6934">
        <w:rPr>
          <w:rFonts w:ascii="TimesNewRoman,Bold" w:hAnsi="TimesNewRoman,Bold" w:cs="TimesNewRoman,Bold"/>
          <w:b/>
          <w:bCs/>
          <w:sz w:val="20"/>
          <w:szCs w:val="20"/>
        </w:rPr>
        <w:t>: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A5352A" w:rsidRPr="00A5352A">
        <w:rPr>
          <w:rFonts w:ascii="TimesNewRoman,Bold" w:hAnsi="TimesNewRoman,Bold" w:cs="TimesNewRoman,Bold"/>
          <w:sz w:val="20"/>
          <w:szCs w:val="20"/>
        </w:rPr>
        <w:t xml:space="preserve">Immune system of aquatic organisms can be affected by long-term ecological alterations? Focusing on </w:t>
      </w:r>
      <w:proofErr w:type="spellStart"/>
      <w:r w:rsidR="00A5352A" w:rsidRPr="00A5352A">
        <w:rPr>
          <w:rFonts w:ascii="TimesNewRoman,Bold" w:hAnsi="TimesNewRoman,Bold" w:cs="TimesNewRoman,Bold"/>
          <w:sz w:val="20"/>
          <w:szCs w:val="20"/>
        </w:rPr>
        <w:t>Prophenoloxidase</w:t>
      </w:r>
      <w:proofErr w:type="spellEnd"/>
      <w:r w:rsidR="00A5352A" w:rsidRPr="00A5352A">
        <w:rPr>
          <w:rFonts w:ascii="TimesNewRoman,Bold" w:hAnsi="TimesNewRoman,Bold" w:cs="TimesNewRoman,Bold"/>
          <w:sz w:val="20"/>
          <w:szCs w:val="20"/>
        </w:rPr>
        <w:t xml:space="preserve"> (</w:t>
      </w:r>
      <w:proofErr w:type="spellStart"/>
      <w:r w:rsidR="00A5352A" w:rsidRPr="00A5352A">
        <w:rPr>
          <w:rFonts w:ascii="TimesNewRoman,Bold" w:hAnsi="TimesNewRoman,Bold" w:cs="TimesNewRoman,Bold"/>
          <w:i/>
          <w:iCs/>
          <w:sz w:val="20"/>
          <w:szCs w:val="20"/>
        </w:rPr>
        <w:t>proPO</w:t>
      </w:r>
      <w:proofErr w:type="spellEnd"/>
      <w:r w:rsidR="00A5352A" w:rsidRPr="00A5352A">
        <w:rPr>
          <w:rFonts w:ascii="TimesNewRoman,Bold" w:hAnsi="TimesNewRoman,Bold" w:cs="TimesNewRoman,Bold"/>
          <w:sz w:val="20"/>
          <w:szCs w:val="20"/>
        </w:rPr>
        <w:t xml:space="preserve">) and NLHS-induced </w:t>
      </w:r>
      <w:proofErr w:type="spellStart"/>
      <w:r w:rsidR="00A5352A" w:rsidRPr="00A5352A">
        <w:rPr>
          <w:rFonts w:ascii="TimesNewRoman,Bold" w:hAnsi="TimesNewRoman,Bold" w:cs="TimesNewRoman,Bold"/>
          <w:i/>
          <w:iCs/>
          <w:sz w:val="20"/>
          <w:szCs w:val="20"/>
        </w:rPr>
        <w:t>proPO</w:t>
      </w:r>
      <w:proofErr w:type="spellEnd"/>
      <w:r w:rsidR="00A5352A" w:rsidRPr="00A5352A">
        <w:rPr>
          <w:rFonts w:ascii="TimesNewRoman,Bold" w:hAnsi="TimesNewRoman,Bold" w:cs="TimesNewRoman,Bold"/>
          <w:sz w:val="20"/>
          <w:szCs w:val="20"/>
        </w:rPr>
        <w:t xml:space="preserve"> gene expression of </w:t>
      </w:r>
      <w:proofErr w:type="spellStart"/>
      <w:r w:rsidR="00A5352A" w:rsidRPr="00A5352A">
        <w:rPr>
          <w:rFonts w:ascii="TimesNewRoman,Bold" w:hAnsi="TimesNewRoman,Bold" w:cs="TimesNewRoman,Bold"/>
          <w:i/>
          <w:iCs/>
          <w:sz w:val="20"/>
          <w:szCs w:val="20"/>
        </w:rPr>
        <w:t>Artemia</w:t>
      </w:r>
      <w:proofErr w:type="spellEnd"/>
      <w:r w:rsidR="00A5352A" w:rsidRPr="00A5352A">
        <w:rPr>
          <w:rFonts w:ascii="TimesNewRoman,Bold" w:hAnsi="TimesNewRoman,Bold" w:cs="TimesNewRoman,Bold"/>
          <w:i/>
          <w:iCs/>
          <w:sz w:val="20"/>
          <w:szCs w:val="20"/>
        </w:rPr>
        <w:t xml:space="preserve"> </w:t>
      </w:r>
      <w:proofErr w:type="spellStart"/>
      <w:r w:rsidR="00A5352A" w:rsidRPr="00A5352A">
        <w:rPr>
          <w:rFonts w:ascii="TimesNewRoman,Bold" w:hAnsi="TimesNewRoman,Bold" w:cs="TimesNewRoman,Bold"/>
          <w:i/>
          <w:iCs/>
          <w:sz w:val="20"/>
          <w:szCs w:val="20"/>
        </w:rPr>
        <w:t>Urmiana</w:t>
      </w:r>
      <w:proofErr w:type="spellEnd"/>
    </w:p>
    <w:p w:rsidR="002B7BB4" w:rsidRPr="007307AC" w:rsidRDefault="002B7BB4" w:rsidP="007307AC">
      <w:pPr>
        <w:spacing w:line="360" w:lineRule="auto"/>
        <w:jc w:val="lowKashida"/>
        <w:rPr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J</w:t>
      </w:r>
      <w:r w:rsidRPr="00F05860">
        <w:rPr>
          <w:rFonts w:ascii="TimesNewRoman,Bold" w:hAnsi="TimesNewRoman,Bold" w:cs="TimesNewRoman,Bold"/>
          <w:b/>
          <w:bCs/>
          <w:sz w:val="20"/>
          <w:szCs w:val="20"/>
        </w:rPr>
        <w:t>ournal name</w:t>
      </w: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: </w:t>
      </w:r>
      <w:bookmarkStart w:id="0" w:name="_GoBack"/>
      <w:r w:rsidR="007307AC" w:rsidRPr="007307AC">
        <w:rPr>
          <w:rFonts w:ascii="TimesNewRoman,Bold" w:hAnsi="TimesNewRoman,Bold" w:cs="TimesNewRoman,Bold"/>
          <w:sz w:val="20"/>
          <w:szCs w:val="20"/>
        </w:rPr>
        <w:t>Aquatic Ecology</w:t>
      </w:r>
    </w:p>
    <w:bookmarkEnd w:id="0"/>
    <w:p w:rsidR="00632254" w:rsidRDefault="00632254"/>
    <w:p w:rsidR="00632254" w:rsidRDefault="00632254" w:rsidP="00632254"/>
    <w:tbl>
      <w:tblPr>
        <w:tblpPr w:leftFromText="180" w:rightFromText="180" w:vertAnchor="text" w:horzAnchor="margin" w:tblpY="134"/>
        <w:tblW w:w="8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409"/>
        <w:gridCol w:w="993"/>
        <w:gridCol w:w="141"/>
        <w:gridCol w:w="2268"/>
        <w:gridCol w:w="993"/>
      </w:tblGrid>
      <w:tr w:rsidR="00632254" w:rsidRPr="00992DB3" w:rsidTr="001501CE">
        <w:tc>
          <w:tcPr>
            <w:tcW w:w="837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C7B6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Table S1: </w:t>
            </w:r>
            <w:r w:rsidRPr="001C7B69">
              <w:rPr>
                <w:rFonts w:asciiTheme="majorBidi" w:hAnsiTheme="majorBidi" w:cstheme="majorBidi"/>
                <w:sz w:val="20"/>
                <w:szCs w:val="20"/>
              </w:rPr>
              <w:t xml:space="preserve">The results of multiple comparisons for  </w:t>
            </w:r>
            <w:proofErr w:type="spellStart"/>
            <w:r w:rsidRPr="001C7B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proPO</w:t>
            </w:r>
            <w:proofErr w:type="spellEnd"/>
            <w:r w:rsidRPr="001C7B69">
              <w:rPr>
                <w:rFonts w:asciiTheme="majorBidi" w:hAnsiTheme="majorBidi" w:cstheme="majorBidi"/>
                <w:sz w:val="20"/>
                <w:szCs w:val="20"/>
              </w:rPr>
              <w:t xml:space="preserve">  expression and </w:t>
            </w:r>
            <w:bookmarkStart w:id="1" w:name="OLE_LINK2"/>
            <w:r w:rsidRPr="001C7B69">
              <w:rPr>
                <w:rFonts w:asciiTheme="majorBidi" w:hAnsiTheme="majorBidi" w:cstheme="majorBidi"/>
                <w:sz w:val="20"/>
                <w:szCs w:val="20"/>
              </w:rPr>
              <w:t xml:space="preserve">NLHS-induced </w:t>
            </w:r>
            <w:r w:rsidRPr="001C7B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7B6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proPO</w:t>
            </w:r>
            <w:proofErr w:type="spellEnd"/>
            <w:r w:rsidRPr="001C7B69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bookmarkEnd w:id="1"/>
            <w:r w:rsidRPr="001C7B69">
              <w:rPr>
                <w:rFonts w:asciiTheme="majorBidi" w:hAnsiTheme="majorBidi" w:cstheme="majorBidi"/>
                <w:sz w:val="20"/>
                <w:szCs w:val="20"/>
              </w:rPr>
              <w:t>during the years 1994 to 2020</w:t>
            </w:r>
          </w:p>
        </w:tc>
      </w:tr>
      <w:tr w:rsidR="00632254" w:rsidRPr="00992DB3" w:rsidTr="001501CE">
        <w:tc>
          <w:tcPr>
            <w:tcW w:w="1575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992DB3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DB3">
              <w:rPr>
                <w:rFonts w:asciiTheme="majorBidi" w:eastAsia="Times New Roman" w:hAnsiTheme="majorBidi" w:cstheme="majorBidi"/>
                <w:sz w:val="20"/>
                <w:szCs w:val="20"/>
              </w:rPr>
              <w:t>Tukey's multiple comparisons test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1C7B69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proPO</w:t>
            </w:r>
            <w:proofErr w:type="spellEnd"/>
            <w:r w:rsidRPr="001C7B69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expression over 1994 to 2020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NLHS-induced</w:t>
            </w:r>
            <w:r w:rsidRPr="001C7B69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1C7B69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proPO</w:t>
            </w:r>
            <w:proofErr w:type="spellEnd"/>
            <w:r w:rsidRPr="001C7B69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  </w:t>
            </w: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expression over 1994 to 2020 </w:t>
            </w:r>
          </w:p>
        </w:tc>
      </w:tr>
      <w:tr w:rsidR="00632254" w:rsidRPr="00992DB3" w:rsidTr="001501CE">
        <w:tc>
          <w:tcPr>
            <w:tcW w:w="157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992DB3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  95 % CI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P Value</w:t>
            </w:r>
          </w:p>
        </w:tc>
        <w:tc>
          <w:tcPr>
            <w:tcW w:w="141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  95 % CI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P Value</w:t>
            </w:r>
          </w:p>
        </w:tc>
      </w:tr>
      <w:tr w:rsidR="00632254" w:rsidRPr="00992DB3" w:rsidTr="001501CE">
        <w:tc>
          <w:tcPr>
            <w:tcW w:w="15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1994 vs. 2001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-1.38668 to -0.08448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0.026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-2.381272 to -0.525901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0.003</w:t>
            </w:r>
          </w:p>
        </w:tc>
      </w:tr>
      <w:tr w:rsidR="00632254" w:rsidRPr="00992DB3" w:rsidTr="001501C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1994 vs. 2003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-1.56354 to -0.26134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-2.4259 to -0.57053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0.002</w:t>
            </w:r>
          </w:p>
        </w:tc>
      </w:tr>
      <w:tr w:rsidR="00632254" w:rsidRPr="00992DB3" w:rsidTr="001501C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1994 vs. 2005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-2.33516 to -1.03296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-3.978678 to -2.123308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&lt;0.0001</w:t>
            </w:r>
          </w:p>
        </w:tc>
      </w:tr>
      <w:tr w:rsidR="00632254" w:rsidRPr="00992DB3" w:rsidTr="001501C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1994 vs. 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-1.4396 to -0.1374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-4.428874 to -2.573504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&lt;0.0001</w:t>
            </w:r>
          </w:p>
        </w:tc>
      </w:tr>
      <w:tr w:rsidR="00632254" w:rsidRPr="00992DB3" w:rsidTr="001501C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2001 vs. 2003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-0.82796 to 0.474234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0.893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-0.97231 to 0.883056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</w:tr>
      <w:tr w:rsidR="00632254" w:rsidRPr="00992DB3" w:rsidTr="001501C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2001 vs. 2005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-1.59958 to -0.29738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-2.52509 to -0.66972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0.002</w:t>
            </w:r>
          </w:p>
        </w:tc>
      </w:tr>
      <w:tr w:rsidR="00632254" w:rsidRPr="00992DB3" w:rsidTr="001501C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2001 vs. 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-0.70402 to 0.598177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0.999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-2.97529 to -1.11992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&lt;0.0001</w:t>
            </w:r>
          </w:p>
        </w:tc>
      </w:tr>
      <w:tr w:rsidR="00632254" w:rsidRPr="00992DB3" w:rsidTr="001501C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2003 vs. 2005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-1.42272 to -0.12052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-2.48046 to -0.62509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0.002</w:t>
            </w:r>
          </w:p>
        </w:tc>
      </w:tr>
      <w:tr w:rsidR="00632254" w:rsidRPr="00992DB3" w:rsidTr="001501C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2003 vs. 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-0.52716 to 0.775042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0.967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-2.93066 to -1.07529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&lt;0.0001</w:t>
            </w:r>
          </w:p>
        </w:tc>
      </w:tr>
      <w:tr w:rsidR="00632254" w:rsidRPr="00992DB3" w:rsidTr="001501C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2005 vs. 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0.244461 to 1.546658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-1.37788 to 0.477489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254" w:rsidRPr="001C7B69" w:rsidRDefault="00632254" w:rsidP="001501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C7B69">
              <w:rPr>
                <w:rFonts w:asciiTheme="majorBidi" w:eastAsia="Times New Roman" w:hAnsiTheme="majorBidi" w:cstheme="majorBidi"/>
                <w:sz w:val="20"/>
                <w:szCs w:val="20"/>
              </w:rPr>
              <w:t>0.53</w:t>
            </w:r>
          </w:p>
        </w:tc>
      </w:tr>
      <w:tr w:rsidR="00632254" w:rsidRPr="007B01A2" w:rsidTr="001501CE">
        <w:tc>
          <w:tcPr>
            <w:tcW w:w="837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2254" w:rsidRPr="00992DB3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DB3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Abbreviation, vs: versus, CI: confident interval, </w:t>
            </w:r>
            <w:r w:rsidRPr="00992DB3">
              <w:rPr>
                <w:rFonts w:ascii="Times New Roman" w:eastAsia="Times New Roman" w:hAnsi="Times New Roman" w:cs="Traditional Arabic"/>
                <w:sz w:val="24"/>
                <w:szCs w:val="28"/>
              </w:rPr>
              <w:t xml:space="preserve"> </w:t>
            </w:r>
            <w:r w:rsidRPr="00992DB3">
              <w:rPr>
                <w:rFonts w:asciiTheme="majorBidi" w:eastAsia="Times New Roman" w:hAnsiTheme="majorBidi" w:cstheme="majorBidi"/>
                <w:sz w:val="20"/>
                <w:szCs w:val="20"/>
              </w:rPr>
              <w:t>NLHS: non-lethal heat shock</w:t>
            </w:r>
          </w:p>
          <w:p w:rsidR="00632254" w:rsidRPr="007B01A2" w:rsidRDefault="00632254" w:rsidP="001501C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DB3">
              <w:rPr>
                <w:rFonts w:asciiTheme="majorBidi" w:eastAsia="Times New Roman" w:hAnsiTheme="majorBidi" w:cstheme="majorBidi"/>
                <w:sz w:val="20"/>
                <w:szCs w:val="20"/>
              </w:rPr>
              <w:t>p&lt;0.05 is significant.</w:t>
            </w:r>
          </w:p>
        </w:tc>
      </w:tr>
    </w:tbl>
    <w:p w:rsidR="00F67B26" w:rsidRPr="00632254" w:rsidRDefault="00F67B26" w:rsidP="00632254"/>
    <w:sectPr w:rsidR="00F67B26" w:rsidRPr="00632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B4"/>
    <w:rsid w:val="00171702"/>
    <w:rsid w:val="001C7B69"/>
    <w:rsid w:val="002B7BB4"/>
    <w:rsid w:val="005C2630"/>
    <w:rsid w:val="00632254"/>
    <w:rsid w:val="0072273F"/>
    <w:rsid w:val="007307AC"/>
    <w:rsid w:val="008819B8"/>
    <w:rsid w:val="00A5352A"/>
    <w:rsid w:val="00AE0CC4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Ravanbakhsh</dc:creator>
  <cp:lastModifiedBy>Ravanbakhsh</cp:lastModifiedBy>
  <cp:revision>10</cp:revision>
  <dcterms:created xsi:type="dcterms:W3CDTF">2025-05-25T13:00:00Z</dcterms:created>
  <dcterms:modified xsi:type="dcterms:W3CDTF">2025-08-20T10:28:00Z</dcterms:modified>
</cp:coreProperties>
</file>