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E913F" w14:textId="3B927491" w:rsidR="007C7A7D" w:rsidRPr="000915A7" w:rsidRDefault="007C7A7D" w:rsidP="007C7A7D">
      <w:pPr>
        <w:pStyle w:val="Title"/>
        <w:rPr>
          <w:rFonts w:asciiTheme="minorHAnsi" w:hAnsiTheme="minorHAnsi" w:cstheme="minorHAnsi"/>
          <w:lang w:val="en-US"/>
        </w:rPr>
      </w:pPr>
      <w:r w:rsidRPr="000915A7">
        <w:rPr>
          <w:rFonts w:asciiTheme="minorHAnsi" w:hAnsiTheme="minorHAnsi" w:cstheme="minorHAnsi"/>
          <w:lang w:val="en-US"/>
        </w:rPr>
        <w:t xml:space="preserve">Supplementary material for: </w:t>
      </w:r>
      <w:r w:rsidR="00932320" w:rsidRPr="000915A7">
        <w:rPr>
          <w:rFonts w:asciiTheme="minorHAnsi" w:hAnsiTheme="minorHAnsi" w:cstheme="minorHAnsi"/>
        </w:rPr>
        <w:t>Weight loss leads to notable effects on OA pain and function but induces bone resorption</w:t>
      </w:r>
    </w:p>
    <w:p w14:paraId="00531E3E" w14:textId="77777777" w:rsidR="00982A36" w:rsidRPr="000915A7" w:rsidRDefault="00982A36">
      <w:pPr>
        <w:rPr>
          <w:rFonts w:cstheme="minorHAnsi"/>
          <w:lang w:val="en-US"/>
        </w:rPr>
      </w:pPr>
    </w:p>
    <w:p w14:paraId="0FA964D4" w14:textId="631EA98C" w:rsidR="007C7A7D" w:rsidRPr="000915A7" w:rsidRDefault="007C7A7D" w:rsidP="00882343">
      <w:pPr>
        <w:pStyle w:val="Heading1"/>
        <w:rPr>
          <w:rFonts w:asciiTheme="minorHAnsi" w:hAnsiTheme="minorHAnsi" w:cstheme="minorHAnsi"/>
          <w:lang w:val="en-US"/>
        </w:rPr>
      </w:pPr>
      <w:r w:rsidRPr="000915A7">
        <w:rPr>
          <w:rFonts w:asciiTheme="minorHAnsi" w:hAnsiTheme="minorHAnsi" w:cstheme="minorHAnsi"/>
          <w:lang w:val="en-US"/>
        </w:rPr>
        <w:t>Table S1. Overview of the full studies regarding pain and KL scores.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3495"/>
        <w:gridCol w:w="1559"/>
        <w:gridCol w:w="1919"/>
        <w:gridCol w:w="1919"/>
      </w:tblGrid>
      <w:tr w:rsidR="000915A7" w:rsidRPr="000915A7" w14:paraId="183B2538" w14:textId="77777777" w:rsidTr="00A804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1806AC" w14:textId="76C1DE0A" w:rsidR="007C7A7D" w:rsidRPr="000915A7" w:rsidRDefault="007C7A7D" w:rsidP="003917F3">
            <w:pPr>
              <w:pStyle w:val="NoSpacing"/>
              <w:rPr>
                <w:rFonts w:eastAsia="Times New Roman" w:cstheme="minorHAnsi"/>
                <w:lang w:eastAsia="en-GB"/>
              </w:rPr>
            </w:pPr>
            <w:r w:rsidRPr="000915A7">
              <w:rPr>
                <w:rFonts w:eastAsia="Times New Roman" w:cstheme="minorHAnsi"/>
                <w:lang w:eastAsia="en-GB"/>
              </w:rPr>
              <w:br/>
            </w:r>
          </w:p>
        </w:tc>
        <w:tc>
          <w:tcPr>
            <w:tcW w:w="0" w:type="auto"/>
          </w:tcPr>
          <w:p w14:paraId="135C4D4C" w14:textId="77777777" w:rsidR="007C7A7D" w:rsidRPr="000915A7" w:rsidRDefault="007C7A7D" w:rsidP="003917F3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lang w:eastAsia="en-GB"/>
              </w:rPr>
            </w:pPr>
          </w:p>
        </w:tc>
        <w:tc>
          <w:tcPr>
            <w:tcW w:w="0" w:type="auto"/>
            <w:hideMark/>
          </w:tcPr>
          <w:p w14:paraId="5D3BFB23" w14:textId="79DFA225" w:rsidR="007C7A7D" w:rsidRPr="000915A7" w:rsidRDefault="007C7A7D" w:rsidP="003917F3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lang w:eastAsia="en-GB"/>
              </w:rPr>
            </w:pPr>
            <w:r w:rsidRPr="000915A7">
              <w:rPr>
                <w:rFonts w:eastAsia="Times New Roman" w:cstheme="minorHAnsi"/>
                <w:lang w:eastAsia="en-GB"/>
              </w:rPr>
              <w:t>SMC0212301 (N=1176)</w:t>
            </w:r>
          </w:p>
        </w:tc>
        <w:tc>
          <w:tcPr>
            <w:tcW w:w="0" w:type="auto"/>
          </w:tcPr>
          <w:p w14:paraId="5FC4B406" w14:textId="4D059A39" w:rsidR="007C7A7D" w:rsidRPr="000915A7" w:rsidRDefault="007C7A7D" w:rsidP="003917F3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GB"/>
              </w:rPr>
            </w:pPr>
            <w:r w:rsidRPr="000915A7">
              <w:rPr>
                <w:rFonts w:eastAsia="Times New Roman" w:cstheme="minorHAnsi"/>
                <w:lang w:eastAsia="en-GB"/>
              </w:rPr>
              <w:t>SMC0212302 (N=1030)</w:t>
            </w:r>
          </w:p>
        </w:tc>
      </w:tr>
      <w:tr w:rsidR="000915A7" w:rsidRPr="000915A7" w14:paraId="382C0BE0" w14:textId="77777777" w:rsidTr="00A804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15A2824" w14:textId="77ADF20E" w:rsidR="007C7A7D" w:rsidRPr="000915A7" w:rsidRDefault="007C7A7D" w:rsidP="003917F3">
            <w:pPr>
              <w:pStyle w:val="NoSpacing"/>
              <w:rPr>
                <w:rFonts w:eastAsia="Times New Roman" w:cstheme="minorHAnsi"/>
                <w:lang w:eastAsia="en-GB"/>
              </w:rPr>
            </w:pPr>
            <w:r w:rsidRPr="000915A7">
              <w:rPr>
                <w:rFonts w:eastAsia="Times New Roman" w:cstheme="minorHAnsi"/>
                <w:lang w:eastAsia="en-GB"/>
              </w:rPr>
              <w:t>Treatment</w:t>
            </w:r>
          </w:p>
        </w:tc>
        <w:tc>
          <w:tcPr>
            <w:tcW w:w="0" w:type="auto"/>
          </w:tcPr>
          <w:p w14:paraId="372FE2E3" w14:textId="162009C9" w:rsidR="007C7A7D" w:rsidRPr="000915A7" w:rsidRDefault="007C7A7D" w:rsidP="003917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GB"/>
              </w:rPr>
            </w:pPr>
            <w:r w:rsidRPr="000915A7">
              <w:rPr>
                <w:rFonts w:eastAsia="Times New Roman" w:cstheme="minorHAnsi"/>
                <w:lang w:eastAsia="en-GB"/>
              </w:rPr>
              <w:t>   Pla</w:t>
            </w:r>
          </w:p>
        </w:tc>
        <w:tc>
          <w:tcPr>
            <w:tcW w:w="0" w:type="auto"/>
            <w:hideMark/>
          </w:tcPr>
          <w:p w14:paraId="7AC29F34" w14:textId="160E21B5" w:rsidR="007C7A7D" w:rsidRPr="000915A7" w:rsidRDefault="007C7A7D" w:rsidP="003917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GB"/>
              </w:rPr>
            </w:pPr>
            <w:r w:rsidRPr="000915A7">
              <w:rPr>
                <w:rFonts w:eastAsia="Times New Roman" w:cstheme="minorHAnsi"/>
                <w:lang w:eastAsia="en-GB"/>
              </w:rPr>
              <w:t>588 (50.0%)</w:t>
            </w:r>
          </w:p>
        </w:tc>
        <w:tc>
          <w:tcPr>
            <w:tcW w:w="0" w:type="auto"/>
            <w:hideMark/>
          </w:tcPr>
          <w:p w14:paraId="17627B97" w14:textId="77777777" w:rsidR="007C7A7D" w:rsidRPr="000915A7" w:rsidRDefault="007C7A7D" w:rsidP="003917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GB"/>
              </w:rPr>
            </w:pPr>
            <w:r w:rsidRPr="000915A7">
              <w:rPr>
                <w:rFonts w:eastAsia="Times New Roman" w:cstheme="minorHAnsi"/>
                <w:lang w:eastAsia="en-GB"/>
              </w:rPr>
              <w:t>509 (49.4%)</w:t>
            </w:r>
          </w:p>
        </w:tc>
      </w:tr>
      <w:tr w:rsidR="000915A7" w:rsidRPr="000915A7" w14:paraId="325A2229" w14:textId="77777777" w:rsidTr="00A804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CD056D0" w14:textId="3D454B4D" w:rsidR="007C7A7D" w:rsidRPr="000915A7" w:rsidRDefault="007C7A7D" w:rsidP="003917F3">
            <w:pPr>
              <w:pStyle w:val="NoSpacing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0" w:type="auto"/>
          </w:tcPr>
          <w:p w14:paraId="3C9C98F9" w14:textId="66242C8C" w:rsidR="007C7A7D" w:rsidRPr="000915A7" w:rsidRDefault="007C7A7D" w:rsidP="003917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GB"/>
              </w:rPr>
            </w:pPr>
            <w:r w:rsidRPr="000915A7">
              <w:rPr>
                <w:rFonts w:eastAsia="Times New Roman" w:cstheme="minorHAnsi"/>
                <w:lang w:eastAsia="en-GB"/>
              </w:rPr>
              <w:t>   </w:t>
            </w:r>
            <w:proofErr w:type="spellStart"/>
            <w:r w:rsidRPr="000915A7">
              <w:rPr>
                <w:rFonts w:eastAsia="Times New Roman" w:cstheme="minorHAnsi"/>
                <w:lang w:eastAsia="en-GB"/>
              </w:rPr>
              <w:t>sCT</w:t>
            </w:r>
            <w:proofErr w:type="spellEnd"/>
          </w:p>
        </w:tc>
        <w:tc>
          <w:tcPr>
            <w:tcW w:w="0" w:type="auto"/>
            <w:hideMark/>
          </w:tcPr>
          <w:p w14:paraId="2F9F1326" w14:textId="431FF8E7" w:rsidR="007C7A7D" w:rsidRPr="000915A7" w:rsidRDefault="007C7A7D" w:rsidP="003917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GB"/>
              </w:rPr>
            </w:pPr>
            <w:r w:rsidRPr="000915A7">
              <w:rPr>
                <w:rFonts w:eastAsia="Times New Roman" w:cstheme="minorHAnsi"/>
                <w:lang w:eastAsia="en-GB"/>
              </w:rPr>
              <w:t>588 (50.0%)</w:t>
            </w:r>
          </w:p>
        </w:tc>
        <w:tc>
          <w:tcPr>
            <w:tcW w:w="0" w:type="auto"/>
            <w:hideMark/>
          </w:tcPr>
          <w:p w14:paraId="04AE6B61" w14:textId="77777777" w:rsidR="007C7A7D" w:rsidRPr="000915A7" w:rsidRDefault="007C7A7D" w:rsidP="003917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GB"/>
              </w:rPr>
            </w:pPr>
            <w:r w:rsidRPr="000915A7">
              <w:rPr>
                <w:rFonts w:eastAsia="Times New Roman" w:cstheme="minorHAnsi"/>
                <w:lang w:eastAsia="en-GB"/>
              </w:rPr>
              <w:t>521 (50.6%)</w:t>
            </w:r>
          </w:p>
        </w:tc>
      </w:tr>
      <w:tr w:rsidR="000915A7" w:rsidRPr="000915A7" w14:paraId="3173E9D6" w14:textId="77777777" w:rsidTr="00A804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DD4208" w14:textId="77777777" w:rsidR="00D43374" w:rsidRPr="000915A7" w:rsidRDefault="00D43374" w:rsidP="003917F3">
            <w:pPr>
              <w:pStyle w:val="NoSpacing"/>
              <w:rPr>
                <w:rFonts w:eastAsia="Times New Roman" w:cstheme="minorHAnsi"/>
                <w:lang w:eastAsia="en-GB"/>
              </w:rPr>
            </w:pPr>
            <w:r w:rsidRPr="000915A7">
              <w:rPr>
                <w:rFonts w:eastAsia="Times New Roman" w:cstheme="minorHAnsi"/>
                <w:lang w:eastAsia="en-GB"/>
              </w:rPr>
              <w:t>BMI</w:t>
            </w:r>
          </w:p>
        </w:tc>
        <w:tc>
          <w:tcPr>
            <w:tcW w:w="0" w:type="auto"/>
          </w:tcPr>
          <w:p w14:paraId="0A7686C0" w14:textId="181EBD50" w:rsidR="00D43374" w:rsidRPr="000915A7" w:rsidRDefault="00D43374" w:rsidP="003917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GB"/>
              </w:rPr>
            </w:pPr>
            <w:r w:rsidRPr="000915A7">
              <w:rPr>
                <w:rFonts w:eastAsia="Times New Roman" w:cstheme="minorHAnsi"/>
                <w:lang w:eastAsia="en-GB"/>
              </w:rPr>
              <w:t>   Median (Q1, Q3)</w:t>
            </w:r>
          </w:p>
        </w:tc>
        <w:tc>
          <w:tcPr>
            <w:tcW w:w="0" w:type="auto"/>
          </w:tcPr>
          <w:p w14:paraId="313AFD28" w14:textId="1BA3BA45" w:rsidR="00D43374" w:rsidRPr="000915A7" w:rsidRDefault="00D43374" w:rsidP="003917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GB"/>
              </w:rPr>
            </w:pPr>
            <w:r w:rsidRPr="000915A7">
              <w:rPr>
                <w:rFonts w:eastAsia="Times New Roman" w:cstheme="minorHAnsi"/>
                <w:lang w:eastAsia="en-GB"/>
              </w:rPr>
              <w:t>28.4 (25.7, 31.6)</w:t>
            </w:r>
          </w:p>
        </w:tc>
        <w:tc>
          <w:tcPr>
            <w:tcW w:w="0" w:type="auto"/>
          </w:tcPr>
          <w:p w14:paraId="3F0EAF9D" w14:textId="3C9A347B" w:rsidR="00D43374" w:rsidRPr="000915A7" w:rsidRDefault="00D43374" w:rsidP="003917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915A7">
              <w:rPr>
                <w:rFonts w:eastAsia="Times New Roman" w:cstheme="minorHAnsi"/>
                <w:lang w:eastAsia="en-GB"/>
              </w:rPr>
              <w:t>28.</w:t>
            </w:r>
            <w:r w:rsidR="00EE44C0" w:rsidRPr="000915A7">
              <w:rPr>
                <w:rFonts w:eastAsia="Times New Roman" w:cstheme="minorHAnsi"/>
                <w:lang w:eastAsia="en-GB"/>
              </w:rPr>
              <w:t>3</w:t>
            </w:r>
            <w:r w:rsidRPr="000915A7">
              <w:rPr>
                <w:rFonts w:eastAsia="Times New Roman" w:cstheme="minorHAnsi"/>
                <w:lang w:eastAsia="en-GB"/>
              </w:rPr>
              <w:t xml:space="preserve"> (25.5, 31.9)</w:t>
            </w:r>
          </w:p>
        </w:tc>
      </w:tr>
      <w:tr w:rsidR="000915A7" w:rsidRPr="000915A7" w14:paraId="234381D7" w14:textId="77777777" w:rsidTr="00A804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A222117" w14:textId="5F0489E8" w:rsidR="007C7A7D" w:rsidRPr="000915A7" w:rsidRDefault="000C1FB3" w:rsidP="003917F3">
            <w:pPr>
              <w:pStyle w:val="NoSpacing"/>
              <w:rPr>
                <w:rFonts w:eastAsia="Times New Roman" w:cstheme="minorHAnsi"/>
                <w:lang w:eastAsia="en-GB"/>
              </w:rPr>
            </w:pPr>
            <w:r w:rsidRPr="000915A7">
              <w:rPr>
                <w:rFonts w:eastAsia="Times New Roman" w:cstheme="minorHAnsi"/>
                <w:lang w:eastAsia="en-GB"/>
              </w:rPr>
              <w:t xml:space="preserve">Kellgren-Lawrence grade, </w:t>
            </w:r>
            <w:r w:rsidR="003917F3" w:rsidRPr="000915A7">
              <w:rPr>
                <w:rFonts w:eastAsia="Times New Roman" w:cstheme="minorHAnsi"/>
                <w:lang w:eastAsia="en-GB"/>
              </w:rPr>
              <w:t>target knee</w:t>
            </w:r>
          </w:p>
        </w:tc>
        <w:tc>
          <w:tcPr>
            <w:tcW w:w="0" w:type="auto"/>
          </w:tcPr>
          <w:p w14:paraId="07B0B193" w14:textId="55BA67CD" w:rsidR="007C7A7D" w:rsidRPr="000915A7" w:rsidRDefault="007C7A7D" w:rsidP="003917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GB"/>
              </w:rPr>
            </w:pPr>
            <w:r w:rsidRPr="000915A7">
              <w:rPr>
                <w:rFonts w:eastAsia="Times New Roman" w:cstheme="minorHAnsi"/>
                <w:lang w:eastAsia="en-GB"/>
              </w:rPr>
              <w:t>   2</w:t>
            </w:r>
          </w:p>
        </w:tc>
        <w:tc>
          <w:tcPr>
            <w:tcW w:w="0" w:type="auto"/>
            <w:hideMark/>
          </w:tcPr>
          <w:p w14:paraId="7A5C2EAB" w14:textId="28D4D308" w:rsidR="007C7A7D" w:rsidRPr="000915A7" w:rsidRDefault="007C7A7D" w:rsidP="003917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GB"/>
              </w:rPr>
            </w:pPr>
            <w:r w:rsidRPr="000915A7">
              <w:rPr>
                <w:rFonts w:eastAsia="Times New Roman" w:cstheme="minorHAnsi"/>
                <w:lang w:eastAsia="en-GB"/>
              </w:rPr>
              <w:t>1032 (87.8%)</w:t>
            </w:r>
          </w:p>
        </w:tc>
        <w:tc>
          <w:tcPr>
            <w:tcW w:w="0" w:type="auto"/>
            <w:hideMark/>
          </w:tcPr>
          <w:p w14:paraId="3D77429E" w14:textId="77777777" w:rsidR="007C7A7D" w:rsidRPr="000915A7" w:rsidRDefault="007C7A7D" w:rsidP="003917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GB"/>
              </w:rPr>
            </w:pPr>
            <w:r w:rsidRPr="000915A7">
              <w:rPr>
                <w:rFonts w:eastAsia="Times New Roman" w:cstheme="minorHAnsi"/>
                <w:lang w:eastAsia="en-GB"/>
              </w:rPr>
              <w:t>809 (78.5%)</w:t>
            </w:r>
          </w:p>
        </w:tc>
      </w:tr>
      <w:tr w:rsidR="000915A7" w:rsidRPr="000915A7" w14:paraId="4699F765" w14:textId="77777777" w:rsidTr="00A804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FD8D1CB" w14:textId="7A317714" w:rsidR="007C7A7D" w:rsidRPr="000915A7" w:rsidRDefault="007C7A7D" w:rsidP="003917F3">
            <w:pPr>
              <w:pStyle w:val="NoSpacing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0" w:type="auto"/>
          </w:tcPr>
          <w:p w14:paraId="2CCCB203" w14:textId="6B2D0088" w:rsidR="007C7A7D" w:rsidRPr="000915A7" w:rsidRDefault="007C7A7D" w:rsidP="003917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GB"/>
              </w:rPr>
            </w:pPr>
            <w:r w:rsidRPr="000915A7">
              <w:rPr>
                <w:rFonts w:eastAsia="Times New Roman" w:cstheme="minorHAnsi"/>
                <w:lang w:eastAsia="en-GB"/>
              </w:rPr>
              <w:t>   3</w:t>
            </w:r>
          </w:p>
        </w:tc>
        <w:tc>
          <w:tcPr>
            <w:tcW w:w="0" w:type="auto"/>
            <w:hideMark/>
          </w:tcPr>
          <w:p w14:paraId="6BF55DE4" w14:textId="20991BD0" w:rsidR="007C7A7D" w:rsidRPr="000915A7" w:rsidRDefault="007C7A7D" w:rsidP="003917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GB"/>
              </w:rPr>
            </w:pPr>
            <w:r w:rsidRPr="000915A7">
              <w:rPr>
                <w:rFonts w:eastAsia="Times New Roman" w:cstheme="minorHAnsi"/>
                <w:lang w:eastAsia="en-GB"/>
              </w:rPr>
              <w:t>144 (12.2%)</w:t>
            </w:r>
          </w:p>
        </w:tc>
        <w:tc>
          <w:tcPr>
            <w:tcW w:w="0" w:type="auto"/>
            <w:hideMark/>
          </w:tcPr>
          <w:p w14:paraId="3F1FEB7D" w14:textId="77777777" w:rsidR="007C7A7D" w:rsidRPr="000915A7" w:rsidRDefault="007C7A7D" w:rsidP="003917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GB"/>
              </w:rPr>
            </w:pPr>
            <w:r w:rsidRPr="000915A7">
              <w:rPr>
                <w:rFonts w:eastAsia="Times New Roman" w:cstheme="minorHAnsi"/>
                <w:lang w:eastAsia="en-GB"/>
              </w:rPr>
              <w:t>221 (21.5%)</w:t>
            </w:r>
          </w:p>
        </w:tc>
      </w:tr>
      <w:tr w:rsidR="000915A7" w:rsidRPr="000915A7" w14:paraId="4B564CF8" w14:textId="77777777" w:rsidTr="00A804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D8919C9" w14:textId="333F74AC" w:rsidR="007C7A7D" w:rsidRPr="000915A7" w:rsidRDefault="003917F3" w:rsidP="003917F3">
            <w:pPr>
              <w:pStyle w:val="NoSpacing"/>
              <w:rPr>
                <w:rFonts w:eastAsia="Times New Roman" w:cstheme="minorHAnsi"/>
                <w:lang w:eastAsia="en-GB"/>
              </w:rPr>
            </w:pPr>
            <w:r w:rsidRPr="000915A7">
              <w:rPr>
                <w:rFonts w:eastAsia="Times New Roman" w:cstheme="minorHAnsi"/>
                <w:lang w:eastAsia="en-GB"/>
              </w:rPr>
              <w:t>Kellgren</w:t>
            </w:r>
            <w:r w:rsidR="000C1FB3" w:rsidRPr="000915A7">
              <w:rPr>
                <w:rFonts w:eastAsia="Times New Roman" w:cstheme="minorHAnsi"/>
                <w:lang w:eastAsia="en-GB"/>
              </w:rPr>
              <w:t>-Lawrence grade</w:t>
            </w:r>
            <w:r w:rsidR="00594D0C" w:rsidRPr="000915A7">
              <w:rPr>
                <w:rFonts w:eastAsia="Times New Roman" w:cstheme="minorHAnsi"/>
                <w:lang w:eastAsia="en-GB"/>
              </w:rPr>
              <w:t>, non-ta</w:t>
            </w:r>
            <w:r w:rsidR="004D7FFD" w:rsidRPr="000915A7">
              <w:rPr>
                <w:rFonts w:eastAsia="Times New Roman" w:cstheme="minorHAnsi"/>
                <w:lang w:eastAsia="en-GB"/>
              </w:rPr>
              <w:t>r</w:t>
            </w:r>
            <w:r w:rsidR="00594D0C" w:rsidRPr="000915A7">
              <w:rPr>
                <w:rFonts w:eastAsia="Times New Roman" w:cstheme="minorHAnsi"/>
                <w:lang w:eastAsia="en-GB"/>
              </w:rPr>
              <w:t>get</w:t>
            </w:r>
            <w:r w:rsidRPr="000915A7">
              <w:rPr>
                <w:rFonts w:eastAsia="Times New Roman" w:cstheme="minorHAnsi"/>
                <w:lang w:eastAsia="en-GB"/>
              </w:rPr>
              <w:t xml:space="preserve"> knee</w:t>
            </w:r>
          </w:p>
        </w:tc>
        <w:tc>
          <w:tcPr>
            <w:tcW w:w="0" w:type="auto"/>
          </w:tcPr>
          <w:p w14:paraId="2301017F" w14:textId="21119FD2" w:rsidR="007C7A7D" w:rsidRPr="000915A7" w:rsidRDefault="007C7A7D" w:rsidP="003917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GB"/>
              </w:rPr>
            </w:pPr>
            <w:r w:rsidRPr="000915A7">
              <w:rPr>
                <w:rFonts w:eastAsia="Times New Roman" w:cstheme="minorHAnsi"/>
                <w:lang w:eastAsia="en-GB"/>
              </w:rPr>
              <w:t>   </w:t>
            </w:r>
            <w:r w:rsidR="002840CA" w:rsidRPr="000915A7">
              <w:rPr>
                <w:rFonts w:eastAsia="Times New Roman" w:cstheme="minorHAnsi"/>
                <w:lang w:eastAsia="en-GB"/>
              </w:rPr>
              <w:t>Missing</w:t>
            </w:r>
          </w:p>
        </w:tc>
        <w:tc>
          <w:tcPr>
            <w:tcW w:w="0" w:type="auto"/>
            <w:hideMark/>
          </w:tcPr>
          <w:p w14:paraId="3FAF3545" w14:textId="372F0C8B" w:rsidR="007C7A7D" w:rsidRPr="000915A7" w:rsidRDefault="007C7A7D" w:rsidP="003917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GB"/>
              </w:rPr>
            </w:pPr>
            <w:r w:rsidRPr="000915A7">
              <w:rPr>
                <w:rFonts w:eastAsia="Times New Roman" w:cstheme="minorHAnsi"/>
                <w:lang w:eastAsia="en-GB"/>
              </w:rPr>
              <w:t>12</w:t>
            </w:r>
          </w:p>
        </w:tc>
        <w:tc>
          <w:tcPr>
            <w:tcW w:w="0" w:type="auto"/>
            <w:hideMark/>
          </w:tcPr>
          <w:p w14:paraId="3F9B7EA5" w14:textId="77777777" w:rsidR="007C7A7D" w:rsidRPr="000915A7" w:rsidRDefault="007C7A7D" w:rsidP="003917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GB"/>
              </w:rPr>
            </w:pPr>
            <w:r w:rsidRPr="000915A7">
              <w:rPr>
                <w:rFonts w:eastAsia="Times New Roman" w:cstheme="minorHAnsi"/>
                <w:lang w:eastAsia="en-GB"/>
              </w:rPr>
              <w:t>10</w:t>
            </w:r>
          </w:p>
        </w:tc>
      </w:tr>
      <w:tr w:rsidR="000915A7" w:rsidRPr="000915A7" w14:paraId="4F8336F5" w14:textId="77777777" w:rsidTr="00A804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8D39571" w14:textId="11489FE6" w:rsidR="007C7A7D" w:rsidRPr="000915A7" w:rsidRDefault="007C7A7D" w:rsidP="003917F3">
            <w:pPr>
              <w:pStyle w:val="NoSpacing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0" w:type="auto"/>
          </w:tcPr>
          <w:p w14:paraId="25FC594D" w14:textId="667E019D" w:rsidR="007C7A7D" w:rsidRPr="000915A7" w:rsidRDefault="007C7A7D" w:rsidP="003917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GB"/>
              </w:rPr>
            </w:pPr>
            <w:r w:rsidRPr="000915A7">
              <w:rPr>
                <w:rFonts w:eastAsia="Times New Roman" w:cstheme="minorHAnsi"/>
                <w:lang w:eastAsia="en-GB"/>
              </w:rPr>
              <w:t>   0</w:t>
            </w:r>
          </w:p>
        </w:tc>
        <w:tc>
          <w:tcPr>
            <w:tcW w:w="0" w:type="auto"/>
            <w:hideMark/>
          </w:tcPr>
          <w:p w14:paraId="7818F799" w14:textId="78A3262C" w:rsidR="007C7A7D" w:rsidRPr="000915A7" w:rsidRDefault="007C7A7D" w:rsidP="003917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GB"/>
              </w:rPr>
            </w:pPr>
            <w:r w:rsidRPr="000915A7">
              <w:rPr>
                <w:rFonts w:eastAsia="Times New Roman" w:cstheme="minorHAnsi"/>
                <w:lang w:eastAsia="en-GB"/>
              </w:rPr>
              <w:t>36 (3.1%)</w:t>
            </w:r>
          </w:p>
        </w:tc>
        <w:tc>
          <w:tcPr>
            <w:tcW w:w="0" w:type="auto"/>
            <w:hideMark/>
          </w:tcPr>
          <w:p w14:paraId="70DFA9D5" w14:textId="77777777" w:rsidR="007C7A7D" w:rsidRPr="000915A7" w:rsidRDefault="007C7A7D" w:rsidP="003917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GB"/>
              </w:rPr>
            </w:pPr>
            <w:r w:rsidRPr="000915A7">
              <w:rPr>
                <w:rFonts w:eastAsia="Times New Roman" w:cstheme="minorHAnsi"/>
                <w:lang w:eastAsia="en-GB"/>
              </w:rPr>
              <w:t>56 (5.5%)</w:t>
            </w:r>
          </w:p>
        </w:tc>
      </w:tr>
      <w:tr w:rsidR="000915A7" w:rsidRPr="000915A7" w14:paraId="5D81A36C" w14:textId="77777777" w:rsidTr="00A804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7E0221A" w14:textId="2A2AE7E3" w:rsidR="007C7A7D" w:rsidRPr="000915A7" w:rsidRDefault="007C7A7D" w:rsidP="003917F3">
            <w:pPr>
              <w:pStyle w:val="NoSpacing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0" w:type="auto"/>
          </w:tcPr>
          <w:p w14:paraId="16F5F33E" w14:textId="0B10C67F" w:rsidR="007C7A7D" w:rsidRPr="000915A7" w:rsidRDefault="007C7A7D" w:rsidP="003917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GB"/>
              </w:rPr>
            </w:pPr>
            <w:r w:rsidRPr="000915A7">
              <w:rPr>
                <w:rFonts w:eastAsia="Times New Roman" w:cstheme="minorHAnsi"/>
                <w:lang w:eastAsia="en-GB"/>
              </w:rPr>
              <w:t>   1</w:t>
            </w:r>
          </w:p>
        </w:tc>
        <w:tc>
          <w:tcPr>
            <w:tcW w:w="0" w:type="auto"/>
            <w:hideMark/>
          </w:tcPr>
          <w:p w14:paraId="6C893C20" w14:textId="5CFAA76D" w:rsidR="007C7A7D" w:rsidRPr="000915A7" w:rsidRDefault="007C7A7D" w:rsidP="003917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GB"/>
              </w:rPr>
            </w:pPr>
            <w:r w:rsidRPr="000915A7">
              <w:rPr>
                <w:rFonts w:eastAsia="Times New Roman" w:cstheme="minorHAnsi"/>
                <w:lang w:eastAsia="en-GB"/>
              </w:rPr>
              <w:t>230 (19.8%)</w:t>
            </w:r>
          </w:p>
        </w:tc>
        <w:tc>
          <w:tcPr>
            <w:tcW w:w="0" w:type="auto"/>
            <w:hideMark/>
          </w:tcPr>
          <w:p w14:paraId="67D47B0E" w14:textId="77777777" w:rsidR="007C7A7D" w:rsidRPr="000915A7" w:rsidRDefault="007C7A7D" w:rsidP="003917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GB"/>
              </w:rPr>
            </w:pPr>
            <w:r w:rsidRPr="000915A7">
              <w:rPr>
                <w:rFonts w:eastAsia="Times New Roman" w:cstheme="minorHAnsi"/>
                <w:lang w:eastAsia="en-GB"/>
              </w:rPr>
              <w:t>186 (18.2%)</w:t>
            </w:r>
          </w:p>
        </w:tc>
      </w:tr>
      <w:tr w:rsidR="000915A7" w:rsidRPr="000915A7" w14:paraId="1000AF92" w14:textId="77777777" w:rsidTr="00A804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167502F" w14:textId="4B0EC52F" w:rsidR="007C7A7D" w:rsidRPr="000915A7" w:rsidRDefault="007C7A7D" w:rsidP="003917F3">
            <w:pPr>
              <w:pStyle w:val="NoSpacing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0" w:type="auto"/>
          </w:tcPr>
          <w:p w14:paraId="1DBCA8A0" w14:textId="1D9B9D2D" w:rsidR="007C7A7D" w:rsidRPr="000915A7" w:rsidRDefault="007C7A7D" w:rsidP="003917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GB"/>
              </w:rPr>
            </w:pPr>
            <w:r w:rsidRPr="000915A7">
              <w:rPr>
                <w:rFonts w:eastAsia="Times New Roman" w:cstheme="minorHAnsi"/>
                <w:lang w:eastAsia="en-GB"/>
              </w:rPr>
              <w:t>   2</w:t>
            </w:r>
          </w:p>
        </w:tc>
        <w:tc>
          <w:tcPr>
            <w:tcW w:w="0" w:type="auto"/>
            <w:hideMark/>
          </w:tcPr>
          <w:p w14:paraId="037BEEC6" w14:textId="7481418D" w:rsidR="007C7A7D" w:rsidRPr="000915A7" w:rsidRDefault="007C7A7D" w:rsidP="003917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GB"/>
              </w:rPr>
            </w:pPr>
            <w:r w:rsidRPr="000915A7">
              <w:rPr>
                <w:rFonts w:eastAsia="Times New Roman" w:cstheme="minorHAnsi"/>
                <w:lang w:eastAsia="en-GB"/>
              </w:rPr>
              <w:t>644 (55.3%)</w:t>
            </w:r>
          </w:p>
        </w:tc>
        <w:tc>
          <w:tcPr>
            <w:tcW w:w="0" w:type="auto"/>
            <w:hideMark/>
          </w:tcPr>
          <w:p w14:paraId="4483D149" w14:textId="77777777" w:rsidR="007C7A7D" w:rsidRPr="000915A7" w:rsidRDefault="007C7A7D" w:rsidP="003917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GB"/>
              </w:rPr>
            </w:pPr>
            <w:r w:rsidRPr="000915A7">
              <w:rPr>
                <w:rFonts w:eastAsia="Times New Roman" w:cstheme="minorHAnsi"/>
                <w:lang w:eastAsia="en-GB"/>
              </w:rPr>
              <w:t>458 (44.9%)</w:t>
            </w:r>
          </w:p>
        </w:tc>
      </w:tr>
      <w:tr w:rsidR="000915A7" w:rsidRPr="000915A7" w14:paraId="02D88670" w14:textId="77777777" w:rsidTr="00A804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55C238C" w14:textId="10AF6E20" w:rsidR="007C7A7D" w:rsidRPr="000915A7" w:rsidRDefault="007C7A7D" w:rsidP="003917F3">
            <w:pPr>
              <w:pStyle w:val="NoSpacing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0" w:type="auto"/>
          </w:tcPr>
          <w:p w14:paraId="61E52B45" w14:textId="75E9932C" w:rsidR="007C7A7D" w:rsidRPr="000915A7" w:rsidRDefault="007C7A7D" w:rsidP="003917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GB"/>
              </w:rPr>
            </w:pPr>
            <w:r w:rsidRPr="000915A7">
              <w:rPr>
                <w:rFonts w:eastAsia="Times New Roman" w:cstheme="minorHAnsi"/>
                <w:lang w:eastAsia="en-GB"/>
              </w:rPr>
              <w:t>   3</w:t>
            </w:r>
          </w:p>
        </w:tc>
        <w:tc>
          <w:tcPr>
            <w:tcW w:w="0" w:type="auto"/>
            <w:hideMark/>
          </w:tcPr>
          <w:p w14:paraId="3ACC6B7B" w14:textId="699DB2E7" w:rsidR="007C7A7D" w:rsidRPr="000915A7" w:rsidRDefault="007C7A7D" w:rsidP="003917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GB"/>
              </w:rPr>
            </w:pPr>
            <w:r w:rsidRPr="000915A7">
              <w:rPr>
                <w:rFonts w:eastAsia="Times New Roman" w:cstheme="minorHAnsi"/>
                <w:lang w:eastAsia="en-GB"/>
              </w:rPr>
              <w:t>222 (19.1%)</w:t>
            </w:r>
          </w:p>
        </w:tc>
        <w:tc>
          <w:tcPr>
            <w:tcW w:w="0" w:type="auto"/>
            <w:hideMark/>
          </w:tcPr>
          <w:p w14:paraId="4F441B4F" w14:textId="77777777" w:rsidR="007C7A7D" w:rsidRPr="000915A7" w:rsidRDefault="007C7A7D" w:rsidP="003917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GB"/>
              </w:rPr>
            </w:pPr>
            <w:r w:rsidRPr="000915A7">
              <w:rPr>
                <w:rFonts w:eastAsia="Times New Roman" w:cstheme="minorHAnsi"/>
                <w:lang w:eastAsia="en-GB"/>
              </w:rPr>
              <w:t>293 (28.7%)</w:t>
            </w:r>
          </w:p>
        </w:tc>
      </w:tr>
      <w:tr w:rsidR="000915A7" w:rsidRPr="000915A7" w14:paraId="19E4D29C" w14:textId="77777777" w:rsidTr="00A804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7AA16E8" w14:textId="35207121" w:rsidR="007C7A7D" w:rsidRPr="000915A7" w:rsidRDefault="007C7A7D" w:rsidP="003917F3">
            <w:pPr>
              <w:pStyle w:val="NoSpacing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0" w:type="auto"/>
          </w:tcPr>
          <w:p w14:paraId="0B54D050" w14:textId="1CBFF84C" w:rsidR="007C7A7D" w:rsidRPr="000915A7" w:rsidRDefault="007C7A7D" w:rsidP="003917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GB"/>
              </w:rPr>
            </w:pPr>
            <w:r w:rsidRPr="000915A7">
              <w:rPr>
                <w:rFonts w:eastAsia="Times New Roman" w:cstheme="minorHAnsi"/>
                <w:lang w:eastAsia="en-GB"/>
              </w:rPr>
              <w:t>   4</w:t>
            </w:r>
          </w:p>
        </w:tc>
        <w:tc>
          <w:tcPr>
            <w:tcW w:w="0" w:type="auto"/>
            <w:hideMark/>
          </w:tcPr>
          <w:p w14:paraId="633DA02B" w14:textId="2FB9F0BA" w:rsidR="007C7A7D" w:rsidRPr="000915A7" w:rsidRDefault="007C7A7D" w:rsidP="003917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GB"/>
              </w:rPr>
            </w:pPr>
            <w:r w:rsidRPr="000915A7">
              <w:rPr>
                <w:rFonts w:eastAsia="Times New Roman" w:cstheme="minorHAnsi"/>
                <w:lang w:eastAsia="en-GB"/>
              </w:rPr>
              <w:t>32 (2.7%)</w:t>
            </w:r>
          </w:p>
        </w:tc>
        <w:tc>
          <w:tcPr>
            <w:tcW w:w="0" w:type="auto"/>
            <w:hideMark/>
          </w:tcPr>
          <w:p w14:paraId="4E3672F4" w14:textId="77777777" w:rsidR="007C7A7D" w:rsidRPr="000915A7" w:rsidRDefault="007C7A7D" w:rsidP="003917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GB"/>
              </w:rPr>
            </w:pPr>
            <w:r w:rsidRPr="000915A7">
              <w:rPr>
                <w:rFonts w:eastAsia="Times New Roman" w:cstheme="minorHAnsi"/>
                <w:lang w:eastAsia="en-GB"/>
              </w:rPr>
              <w:t>27 (2.6%)</w:t>
            </w:r>
          </w:p>
        </w:tc>
      </w:tr>
      <w:tr w:rsidR="000915A7" w:rsidRPr="000915A7" w14:paraId="05629691" w14:textId="77777777" w:rsidTr="00A804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4CE629C" w14:textId="3C2CFF2D" w:rsidR="0026481B" w:rsidRPr="000915A7" w:rsidRDefault="0026481B" w:rsidP="003917F3">
            <w:pPr>
              <w:pStyle w:val="NoSpacing"/>
              <w:rPr>
                <w:rFonts w:eastAsia="Times New Roman" w:cstheme="minorHAnsi"/>
                <w:lang w:eastAsia="en-GB"/>
              </w:rPr>
            </w:pPr>
            <w:r w:rsidRPr="000915A7">
              <w:rPr>
                <w:rFonts w:eastAsia="Times New Roman" w:cstheme="minorHAnsi"/>
                <w:lang w:eastAsia="en-GB"/>
              </w:rPr>
              <w:t xml:space="preserve">Womac pain score, 0-500 points, target </w:t>
            </w:r>
          </w:p>
        </w:tc>
        <w:tc>
          <w:tcPr>
            <w:tcW w:w="0" w:type="auto"/>
          </w:tcPr>
          <w:p w14:paraId="3EDA4895" w14:textId="1AF656E4" w:rsidR="0026481B" w:rsidRPr="000915A7" w:rsidRDefault="002E6281" w:rsidP="003917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GB"/>
              </w:rPr>
            </w:pPr>
            <w:r w:rsidRPr="000915A7">
              <w:rPr>
                <w:rFonts w:eastAsia="Times New Roman" w:cstheme="minorHAnsi"/>
                <w:lang w:eastAsia="en-GB"/>
              </w:rPr>
              <w:t>Median (Q1, Q3)</w:t>
            </w:r>
          </w:p>
        </w:tc>
        <w:tc>
          <w:tcPr>
            <w:tcW w:w="0" w:type="auto"/>
          </w:tcPr>
          <w:p w14:paraId="3CA9DB7B" w14:textId="1B2C5687" w:rsidR="0026481B" w:rsidRPr="000915A7" w:rsidRDefault="00EE44C0" w:rsidP="003917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GB"/>
              </w:rPr>
            </w:pPr>
            <w:r w:rsidRPr="000915A7">
              <w:rPr>
                <w:rFonts w:eastAsia="Times New Roman" w:cstheme="minorHAnsi"/>
                <w:lang w:eastAsia="en-GB"/>
              </w:rPr>
              <w:t>229</w:t>
            </w:r>
            <w:r w:rsidR="0026481B" w:rsidRPr="000915A7">
              <w:rPr>
                <w:rFonts w:eastAsia="Times New Roman" w:cstheme="minorHAnsi"/>
                <w:lang w:eastAsia="en-GB"/>
              </w:rPr>
              <w:t xml:space="preserve"> (179, 286)</w:t>
            </w:r>
          </w:p>
        </w:tc>
        <w:tc>
          <w:tcPr>
            <w:tcW w:w="0" w:type="auto"/>
          </w:tcPr>
          <w:p w14:paraId="5B55CB3C" w14:textId="0044016E" w:rsidR="0026481B" w:rsidRPr="000915A7" w:rsidRDefault="0026481B" w:rsidP="003917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GB"/>
              </w:rPr>
            </w:pPr>
            <w:r w:rsidRPr="000915A7">
              <w:rPr>
                <w:rFonts w:eastAsia="Times New Roman" w:cstheme="minorHAnsi"/>
                <w:lang w:eastAsia="en-GB"/>
              </w:rPr>
              <w:t>235 (190, 290)</w:t>
            </w:r>
          </w:p>
        </w:tc>
      </w:tr>
      <w:tr w:rsidR="000915A7" w:rsidRPr="000915A7" w14:paraId="17AC077B" w14:textId="77777777" w:rsidTr="00A804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236DD04" w14:textId="4CDAADFA" w:rsidR="0026481B" w:rsidRPr="000915A7" w:rsidRDefault="0026481B" w:rsidP="003917F3">
            <w:pPr>
              <w:pStyle w:val="NoSpacing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0" w:type="auto"/>
          </w:tcPr>
          <w:p w14:paraId="68C4762B" w14:textId="4BF783D2" w:rsidR="0026481B" w:rsidRPr="000915A7" w:rsidRDefault="0026481B" w:rsidP="003917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GB"/>
              </w:rPr>
            </w:pPr>
            <w:r w:rsidRPr="000915A7">
              <w:rPr>
                <w:rFonts w:eastAsia="Times New Roman" w:cstheme="minorHAnsi"/>
                <w:lang w:eastAsia="en-GB"/>
              </w:rPr>
              <w:t>Missing</w:t>
            </w:r>
          </w:p>
        </w:tc>
        <w:tc>
          <w:tcPr>
            <w:tcW w:w="0" w:type="auto"/>
            <w:hideMark/>
          </w:tcPr>
          <w:p w14:paraId="7DC9BFF6" w14:textId="098BCF4D" w:rsidR="0026481B" w:rsidRPr="000915A7" w:rsidRDefault="00577A8E" w:rsidP="003917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GB"/>
              </w:rPr>
            </w:pPr>
            <w:r w:rsidRPr="000915A7">
              <w:rPr>
                <w:rFonts w:eastAsia="Times New Roman" w:cstheme="minorHAnsi"/>
                <w:lang w:eastAsia="en-GB"/>
              </w:rPr>
              <w:t>0</w:t>
            </w:r>
          </w:p>
        </w:tc>
        <w:tc>
          <w:tcPr>
            <w:tcW w:w="0" w:type="auto"/>
            <w:hideMark/>
          </w:tcPr>
          <w:p w14:paraId="3FD63495" w14:textId="34A990E8" w:rsidR="0026481B" w:rsidRPr="000915A7" w:rsidRDefault="00577A8E" w:rsidP="003917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GB"/>
              </w:rPr>
            </w:pPr>
            <w:r w:rsidRPr="000915A7">
              <w:rPr>
                <w:rFonts w:eastAsia="Times New Roman" w:cstheme="minorHAnsi"/>
                <w:lang w:eastAsia="en-GB"/>
              </w:rPr>
              <w:t>1</w:t>
            </w:r>
          </w:p>
        </w:tc>
      </w:tr>
      <w:tr w:rsidR="000915A7" w:rsidRPr="000915A7" w14:paraId="74D5A5B2" w14:textId="77777777" w:rsidTr="00A804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B7E20B3" w14:textId="155BE1AE" w:rsidR="00604B1C" w:rsidRPr="000915A7" w:rsidRDefault="00604B1C" w:rsidP="003917F3">
            <w:pPr>
              <w:pStyle w:val="NoSpacing"/>
              <w:rPr>
                <w:rFonts w:eastAsia="Times New Roman" w:cstheme="minorHAnsi"/>
                <w:lang w:eastAsia="en-GB"/>
              </w:rPr>
            </w:pPr>
            <w:r w:rsidRPr="000915A7">
              <w:rPr>
                <w:rFonts w:eastAsia="Times New Roman" w:cstheme="minorHAnsi"/>
                <w:lang w:eastAsia="en-GB"/>
              </w:rPr>
              <w:t>Womac pain score, 0-500 points,</w:t>
            </w:r>
            <w:r w:rsidR="00577A8E" w:rsidRPr="000915A7">
              <w:rPr>
                <w:rFonts w:eastAsia="Times New Roman" w:cstheme="minorHAnsi"/>
                <w:lang w:eastAsia="en-GB"/>
              </w:rPr>
              <w:t xml:space="preserve"> non-</w:t>
            </w:r>
            <w:r w:rsidRPr="000915A7">
              <w:rPr>
                <w:rFonts w:eastAsia="Times New Roman" w:cstheme="minorHAnsi"/>
                <w:lang w:eastAsia="en-GB"/>
              </w:rPr>
              <w:t xml:space="preserve">target </w:t>
            </w:r>
          </w:p>
        </w:tc>
        <w:tc>
          <w:tcPr>
            <w:tcW w:w="0" w:type="auto"/>
          </w:tcPr>
          <w:p w14:paraId="5B6FFFD3" w14:textId="6D2992E1" w:rsidR="00604B1C" w:rsidRPr="000915A7" w:rsidRDefault="00604B1C" w:rsidP="003917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GB"/>
              </w:rPr>
            </w:pPr>
            <w:r w:rsidRPr="000915A7">
              <w:rPr>
                <w:rFonts w:eastAsia="Times New Roman" w:cstheme="minorHAnsi"/>
                <w:lang w:eastAsia="en-GB"/>
              </w:rPr>
              <w:t>Median (Q1, Q3)</w:t>
            </w:r>
          </w:p>
        </w:tc>
        <w:tc>
          <w:tcPr>
            <w:tcW w:w="0" w:type="auto"/>
          </w:tcPr>
          <w:p w14:paraId="70B933D6" w14:textId="3F837173" w:rsidR="00604B1C" w:rsidRPr="000915A7" w:rsidRDefault="00604B1C" w:rsidP="003917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GB"/>
              </w:rPr>
            </w:pPr>
            <w:r w:rsidRPr="000915A7">
              <w:rPr>
                <w:rFonts w:eastAsia="Times New Roman" w:cstheme="minorHAnsi"/>
                <w:lang w:eastAsia="en-GB"/>
              </w:rPr>
              <w:t>173 (90, 253)</w:t>
            </w:r>
          </w:p>
        </w:tc>
        <w:tc>
          <w:tcPr>
            <w:tcW w:w="0" w:type="auto"/>
          </w:tcPr>
          <w:p w14:paraId="0C069D85" w14:textId="36F872B9" w:rsidR="00604B1C" w:rsidRPr="000915A7" w:rsidRDefault="00604B1C" w:rsidP="003917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GB"/>
              </w:rPr>
            </w:pPr>
            <w:r w:rsidRPr="000915A7">
              <w:rPr>
                <w:rFonts w:eastAsia="Times New Roman" w:cstheme="minorHAnsi"/>
                <w:lang w:eastAsia="en-GB"/>
              </w:rPr>
              <w:t>18</w:t>
            </w:r>
            <w:r w:rsidR="00EE44C0" w:rsidRPr="000915A7">
              <w:rPr>
                <w:rFonts w:eastAsia="Times New Roman" w:cstheme="minorHAnsi"/>
                <w:lang w:eastAsia="en-GB"/>
              </w:rPr>
              <w:t>3</w:t>
            </w:r>
            <w:r w:rsidRPr="000915A7">
              <w:rPr>
                <w:rFonts w:eastAsia="Times New Roman" w:cstheme="minorHAnsi"/>
                <w:lang w:eastAsia="en-GB"/>
              </w:rPr>
              <w:t xml:space="preserve"> (90, 26</w:t>
            </w:r>
            <w:r w:rsidR="008D05A9" w:rsidRPr="000915A7">
              <w:rPr>
                <w:rFonts w:eastAsia="Times New Roman" w:cstheme="minorHAnsi"/>
                <w:lang w:eastAsia="en-GB"/>
              </w:rPr>
              <w:t>7</w:t>
            </w:r>
            <w:r w:rsidRPr="000915A7">
              <w:rPr>
                <w:rFonts w:eastAsia="Times New Roman" w:cstheme="minorHAnsi"/>
                <w:lang w:eastAsia="en-GB"/>
              </w:rPr>
              <w:t>)</w:t>
            </w:r>
          </w:p>
        </w:tc>
      </w:tr>
      <w:tr w:rsidR="000915A7" w:rsidRPr="000915A7" w14:paraId="5B300A1E" w14:textId="77777777" w:rsidTr="00A804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3428836" w14:textId="08F5DC8F" w:rsidR="0026481B" w:rsidRPr="000915A7" w:rsidRDefault="0026481B" w:rsidP="003917F3">
            <w:pPr>
              <w:pStyle w:val="NoSpacing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0" w:type="auto"/>
          </w:tcPr>
          <w:p w14:paraId="532935D4" w14:textId="345EBE3D" w:rsidR="0026481B" w:rsidRPr="000915A7" w:rsidRDefault="0026481B" w:rsidP="003917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GB"/>
              </w:rPr>
            </w:pPr>
            <w:r w:rsidRPr="000915A7">
              <w:rPr>
                <w:rFonts w:eastAsia="Times New Roman" w:cstheme="minorHAnsi"/>
                <w:lang w:eastAsia="en-GB"/>
              </w:rPr>
              <w:t>Missing</w:t>
            </w:r>
          </w:p>
        </w:tc>
        <w:tc>
          <w:tcPr>
            <w:tcW w:w="0" w:type="auto"/>
            <w:hideMark/>
          </w:tcPr>
          <w:p w14:paraId="6A7064D8" w14:textId="72B63557" w:rsidR="0026481B" w:rsidRPr="000915A7" w:rsidRDefault="0026481B" w:rsidP="003917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GB"/>
              </w:rPr>
            </w:pPr>
            <w:r w:rsidRPr="000915A7">
              <w:rPr>
                <w:rFonts w:eastAsia="Times New Roman" w:cstheme="minorHAnsi"/>
                <w:lang w:eastAsia="en-GB"/>
              </w:rPr>
              <w:t>19</w:t>
            </w:r>
          </w:p>
        </w:tc>
        <w:tc>
          <w:tcPr>
            <w:tcW w:w="0" w:type="auto"/>
            <w:hideMark/>
          </w:tcPr>
          <w:p w14:paraId="74D99B84" w14:textId="77777777" w:rsidR="0026481B" w:rsidRPr="000915A7" w:rsidRDefault="0026481B" w:rsidP="003917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GB"/>
              </w:rPr>
            </w:pPr>
            <w:r w:rsidRPr="000915A7">
              <w:rPr>
                <w:rFonts w:eastAsia="Times New Roman" w:cstheme="minorHAnsi"/>
                <w:lang w:eastAsia="en-GB"/>
              </w:rPr>
              <w:t>76</w:t>
            </w:r>
          </w:p>
        </w:tc>
      </w:tr>
    </w:tbl>
    <w:p w14:paraId="40C79D1E" w14:textId="77777777" w:rsidR="007C7A7D" w:rsidRPr="000915A7" w:rsidRDefault="007C7A7D">
      <w:pPr>
        <w:rPr>
          <w:rFonts w:cstheme="minorHAnsi"/>
          <w:lang w:val="en-US"/>
        </w:rPr>
      </w:pPr>
    </w:p>
    <w:p w14:paraId="30371F5B" w14:textId="3E7F019C" w:rsidR="00882343" w:rsidRPr="000915A7" w:rsidRDefault="006D5131" w:rsidP="003A5536">
      <w:pPr>
        <w:pStyle w:val="Heading1"/>
        <w:rPr>
          <w:rFonts w:asciiTheme="minorHAnsi" w:eastAsia="Times New Roman" w:hAnsiTheme="minorHAnsi" w:cstheme="minorHAnsi"/>
          <w:lang w:eastAsia="en-GB"/>
        </w:rPr>
      </w:pPr>
      <w:r w:rsidRPr="000915A7">
        <w:rPr>
          <w:rFonts w:asciiTheme="minorHAnsi" w:eastAsia="Times New Roman" w:hAnsiTheme="minorHAnsi" w:cstheme="minorHAnsi"/>
          <w:lang w:eastAsia="en-GB"/>
        </w:rPr>
        <w:t>Description</w:t>
      </w:r>
      <w:r w:rsidR="00882343" w:rsidRPr="000915A7">
        <w:rPr>
          <w:rFonts w:asciiTheme="minorHAnsi" w:eastAsia="Times New Roman" w:hAnsiTheme="minorHAnsi" w:cstheme="minorHAnsi"/>
          <w:lang w:eastAsia="en-GB"/>
        </w:rPr>
        <w:t xml:space="preserve"> S2.</w:t>
      </w:r>
      <w:r w:rsidRPr="000915A7">
        <w:rPr>
          <w:rFonts w:asciiTheme="minorHAnsi" w:eastAsia="Times New Roman" w:hAnsiTheme="minorHAnsi" w:cstheme="minorHAnsi"/>
          <w:lang w:eastAsia="en-GB"/>
        </w:rPr>
        <w:t xml:space="preserve"> </w:t>
      </w:r>
      <w:r w:rsidR="00882343" w:rsidRPr="000915A7">
        <w:rPr>
          <w:rFonts w:asciiTheme="minorHAnsi" w:eastAsia="Times New Roman" w:hAnsiTheme="minorHAnsi" w:cstheme="minorHAnsi"/>
          <w:lang w:eastAsia="en-GB"/>
        </w:rPr>
        <w:t>S</w:t>
      </w:r>
      <w:r w:rsidRPr="000915A7">
        <w:rPr>
          <w:rFonts w:asciiTheme="minorHAnsi" w:eastAsia="Times New Roman" w:hAnsiTheme="minorHAnsi" w:cstheme="minorHAnsi"/>
          <w:lang w:eastAsia="en-GB"/>
        </w:rPr>
        <w:t>etting the</w:t>
      </w:r>
      <w:r w:rsidR="00882343" w:rsidRPr="000915A7">
        <w:rPr>
          <w:rFonts w:asciiTheme="minorHAnsi" w:eastAsia="Times New Roman" w:hAnsiTheme="minorHAnsi" w:cstheme="minorHAnsi"/>
          <w:lang w:eastAsia="en-GB"/>
        </w:rPr>
        <w:t xml:space="preserve"> persistent pain group threshold.</w:t>
      </w:r>
    </w:p>
    <w:p w14:paraId="1BBD4C6A" w14:textId="55A644EA" w:rsidR="00882343" w:rsidRPr="000915A7" w:rsidRDefault="00B31042" w:rsidP="00A80478">
      <w:pPr>
        <w:rPr>
          <w:rFonts w:cstheme="minorHAnsi"/>
          <w:lang w:eastAsia="en-GB"/>
        </w:rPr>
      </w:pPr>
      <w:r w:rsidRPr="000915A7">
        <w:rPr>
          <w:rFonts w:cstheme="minorHAnsi"/>
          <w:lang w:eastAsia="en-GB"/>
        </w:rPr>
        <w:t xml:space="preserve">We </w:t>
      </w:r>
      <w:r w:rsidR="001F10C2" w:rsidRPr="000915A7">
        <w:rPr>
          <w:rFonts w:cstheme="minorHAnsi"/>
          <w:lang w:eastAsia="en-GB"/>
        </w:rPr>
        <w:t>estimated the</w:t>
      </w:r>
      <w:r w:rsidRPr="000915A7">
        <w:rPr>
          <w:rFonts w:cstheme="minorHAnsi"/>
          <w:lang w:eastAsia="en-GB"/>
        </w:rPr>
        <w:t xml:space="preserve"> </w:t>
      </w:r>
      <w:r w:rsidR="00E7125F" w:rsidRPr="000915A7">
        <w:rPr>
          <w:rFonts w:cstheme="minorHAnsi"/>
          <w:lang w:eastAsia="en-GB"/>
        </w:rPr>
        <w:t xml:space="preserve">within-patient </w:t>
      </w:r>
      <w:r w:rsidRPr="000915A7">
        <w:rPr>
          <w:rFonts w:cstheme="minorHAnsi"/>
          <w:lang w:eastAsia="en-GB"/>
        </w:rPr>
        <w:t>variation from screening to month 01 (M01)</w:t>
      </w:r>
      <w:r w:rsidR="00B3732C" w:rsidRPr="000915A7">
        <w:rPr>
          <w:rFonts w:cstheme="minorHAnsi"/>
          <w:lang w:eastAsia="en-GB"/>
        </w:rPr>
        <w:t>.</w:t>
      </w:r>
      <w:r w:rsidR="00B33B5B" w:rsidRPr="000915A7">
        <w:rPr>
          <w:rFonts w:cstheme="minorHAnsi"/>
          <w:lang w:eastAsia="en-GB"/>
        </w:rPr>
        <w:t xml:space="preserve"> We found followin</w:t>
      </w:r>
      <w:r w:rsidR="00F07C49" w:rsidRPr="000915A7">
        <w:rPr>
          <w:rFonts w:cstheme="minorHAnsi"/>
          <w:lang w:eastAsia="en-GB"/>
        </w:rPr>
        <w:t>g variations</w:t>
      </w:r>
      <w:r w:rsidR="00980BB5" w:rsidRPr="000915A7">
        <w:rPr>
          <w:rFonts w:cstheme="minorHAnsi"/>
          <w:lang w:eastAsia="en-GB"/>
        </w:rPr>
        <w:t xml:space="preserve"> (SD)</w:t>
      </w:r>
      <w:r w:rsidR="00F07C49" w:rsidRPr="000915A7">
        <w:rPr>
          <w:rFonts w:cstheme="minorHAnsi"/>
          <w:lang w:eastAsia="en-GB"/>
        </w:rPr>
        <w:t>:</w:t>
      </w:r>
    </w:p>
    <w:p w14:paraId="6D42DE66" w14:textId="42A69C17" w:rsidR="00F07C49" w:rsidRPr="000915A7" w:rsidRDefault="00F07C49" w:rsidP="00A80478">
      <w:pPr>
        <w:rPr>
          <w:rFonts w:eastAsia="Times New Roman" w:cstheme="minorHAnsi"/>
          <w:b/>
          <w:bCs/>
          <w:sz w:val="21"/>
          <w:szCs w:val="21"/>
          <w:lang w:eastAsia="en-GB"/>
        </w:rPr>
      </w:pPr>
      <w:r w:rsidRPr="000915A7">
        <w:rPr>
          <w:rFonts w:eastAsia="Times New Roman" w:cstheme="minorHAnsi"/>
          <w:b/>
          <w:bCs/>
          <w:sz w:val="21"/>
          <w:szCs w:val="21"/>
          <w:lang w:eastAsia="en-GB"/>
        </w:rPr>
        <w:t xml:space="preserve">SMC0212301, target knee: </w:t>
      </w:r>
      <w:r w:rsidR="00846E84" w:rsidRPr="000915A7">
        <w:rPr>
          <w:rFonts w:eastAsia="Times New Roman" w:cstheme="minorHAnsi"/>
          <w:b/>
          <w:bCs/>
          <w:sz w:val="21"/>
          <w:szCs w:val="21"/>
          <w:lang w:eastAsia="en-GB"/>
        </w:rPr>
        <w:t>61</w:t>
      </w:r>
      <w:r w:rsidR="001F10C2" w:rsidRPr="000915A7">
        <w:rPr>
          <w:rFonts w:eastAsia="Times New Roman" w:cstheme="minorHAnsi"/>
          <w:b/>
          <w:bCs/>
          <w:sz w:val="21"/>
          <w:szCs w:val="21"/>
          <w:lang w:eastAsia="en-GB"/>
        </w:rPr>
        <w:t xml:space="preserve"> </w:t>
      </w:r>
      <w:r w:rsidR="00846E84" w:rsidRPr="000915A7">
        <w:rPr>
          <w:rFonts w:eastAsia="Times New Roman" w:cstheme="minorHAnsi"/>
          <w:b/>
          <w:bCs/>
          <w:sz w:val="21"/>
          <w:szCs w:val="21"/>
          <w:lang w:eastAsia="en-GB"/>
        </w:rPr>
        <w:t>WOMAC pain points</w:t>
      </w:r>
    </w:p>
    <w:p w14:paraId="4216D81B" w14:textId="5F192B40" w:rsidR="00846E84" w:rsidRPr="000915A7" w:rsidRDefault="00846E84" w:rsidP="00A80478">
      <w:pPr>
        <w:rPr>
          <w:rFonts w:eastAsia="Times New Roman" w:cstheme="minorHAnsi"/>
          <w:b/>
          <w:bCs/>
          <w:sz w:val="21"/>
          <w:szCs w:val="21"/>
          <w:lang w:eastAsia="en-GB"/>
        </w:rPr>
      </w:pPr>
      <w:r w:rsidRPr="000915A7">
        <w:rPr>
          <w:rFonts w:eastAsia="Times New Roman" w:cstheme="minorHAnsi"/>
          <w:b/>
          <w:bCs/>
          <w:sz w:val="21"/>
          <w:szCs w:val="21"/>
          <w:lang w:eastAsia="en-GB"/>
        </w:rPr>
        <w:t xml:space="preserve">SMC0212301, non-target knee: </w:t>
      </w:r>
      <w:r w:rsidR="00C96B5E" w:rsidRPr="000915A7">
        <w:rPr>
          <w:rFonts w:eastAsia="Times New Roman" w:cstheme="minorHAnsi"/>
          <w:b/>
          <w:bCs/>
          <w:sz w:val="21"/>
          <w:szCs w:val="21"/>
          <w:lang w:eastAsia="en-GB"/>
        </w:rPr>
        <w:t>55</w:t>
      </w:r>
      <w:r w:rsidR="001F10C2" w:rsidRPr="000915A7">
        <w:rPr>
          <w:rFonts w:eastAsia="Times New Roman" w:cstheme="minorHAnsi"/>
          <w:b/>
          <w:bCs/>
          <w:sz w:val="21"/>
          <w:szCs w:val="21"/>
          <w:lang w:eastAsia="en-GB"/>
        </w:rPr>
        <w:t xml:space="preserve"> </w:t>
      </w:r>
      <w:r w:rsidRPr="000915A7">
        <w:rPr>
          <w:rFonts w:eastAsia="Times New Roman" w:cstheme="minorHAnsi"/>
          <w:b/>
          <w:bCs/>
          <w:sz w:val="21"/>
          <w:szCs w:val="21"/>
          <w:lang w:eastAsia="en-GB"/>
        </w:rPr>
        <w:t>WOMAC pain points</w:t>
      </w:r>
    </w:p>
    <w:p w14:paraId="0A01CC30" w14:textId="7C316CD4" w:rsidR="00C96B5E" w:rsidRPr="000915A7" w:rsidRDefault="00C96B5E" w:rsidP="00A80478">
      <w:pPr>
        <w:rPr>
          <w:rFonts w:eastAsia="Times New Roman" w:cstheme="minorHAnsi"/>
          <w:b/>
          <w:bCs/>
          <w:sz w:val="21"/>
          <w:szCs w:val="21"/>
          <w:lang w:eastAsia="en-GB"/>
        </w:rPr>
      </w:pPr>
      <w:r w:rsidRPr="000915A7">
        <w:rPr>
          <w:rFonts w:eastAsia="Times New Roman" w:cstheme="minorHAnsi"/>
          <w:b/>
          <w:bCs/>
          <w:sz w:val="21"/>
          <w:szCs w:val="21"/>
          <w:lang w:eastAsia="en-GB"/>
        </w:rPr>
        <w:t>SMC0212302, target knee: 57</w:t>
      </w:r>
      <w:r w:rsidR="001F10C2" w:rsidRPr="000915A7">
        <w:rPr>
          <w:rFonts w:eastAsia="Times New Roman" w:cstheme="minorHAnsi"/>
          <w:b/>
          <w:bCs/>
          <w:sz w:val="21"/>
          <w:szCs w:val="21"/>
          <w:lang w:eastAsia="en-GB"/>
        </w:rPr>
        <w:t xml:space="preserve"> </w:t>
      </w:r>
      <w:r w:rsidRPr="000915A7">
        <w:rPr>
          <w:rFonts w:eastAsia="Times New Roman" w:cstheme="minorHAnsi"/>
          <w:b/>
          <w:bCs/>
          <w:sz w:val="21"/>
          <w:szCs w:val="21"/>
          <w:lang w:eastAsia="en-GB"/>
        </w:rPr>
        <w:t>WOMAC pain points</w:t>
      </w:r>
    </w:p>
    <w:p w14:paraId="5147B3B7" w14:textId="3D3998E7" w:rsidR="00F04248" w:rsidRPr="000915A7" w:rsidRDefault="00F04248" w:rsidP="00A80478">
      <w:pPr>
        <w:rPr>
          <w:rFonts w:cstheme="minorHAnsi"/>
          <w:lang w:eastAsia="en-GB"/>
        </w:rPr>
      </w:pPr>
      <w:r w:rsidRPr="000915A7">
        <w:rPr>
          <w:rFonts w:eastAsia="Times New Roman" w:cstheme="minorHAnsi"/>
          <w:sz w:val="21"/>
          <w:szCs w:val="21"/>
          <w:lang w:eastAsia="en-GB"/>
        </w:rPr>
        <w:t xml:space="preserve">Based on these </w:t>
      </w:r>
      <w:r w:rsidR="00E63E63" w:rsidRPr="000915A7">
        <w:rPr>
          <w:rFonts w:eastAsia="Times New Roman" w:cstheme="minorHAnsi"/>
          <w:sz w:val="21"/>
          <w:szCs w:val="21"/>
          <w:lang w:eastAsia="en-GB"/>
        </w:rPr>
        <w:t xml:space="preserve">SDs we set a </w:t>
      </w:r>
      <w:r w:rsidR="00247F7E" w:rsidRPr="000915A7">
        <w:rPr>
          <w:rFonts w:eastAsia="Times New Roman" w:cstheme="minorHAnsi"/>
          <w:sz w:val="21"/>
          <w:szCs w:val="21"/>
          <w:lang w:eastAsia="en-GB"/>
        </w:rPr>
        <w:t>lower threshold</w:t>
      </w:r>
      <w:r w:rsidR="00E63E63" w:rsidRPr="000915A7">
        <w:rPr>
          <w:rFonts w:eastAsia="Times New Roman" w:cstheme="minorHAnsi"/>
          <w:sz w:val="21"/>
          <w:szCs w:val="21"/>
          <w:lang w:eastAsia="en-GB"/>
        </w:rPr>
        <w:t xml:space="preserve"> </w:t>
      </w:r>
      <w:r w:rsidR="00247F7E" w:rsidRPr="000915A7">
        <w:rPr>
          <w:rFonts w:eastAsia="Times New Roman" w:cstheme="minorHAnsi"/>
          <w:sz w:val="21"/>
          <w:szCs w:val="21"/>
          <w:lang w:eastAsia="en-GB"/>
        </w:rPr>
        <w:t xml:space="preserve">for </w:t>
      </w:r>
      <w:r w:rsidR="00EF297F" w:rsidRPr="000915A7">
        <w:rPr>
          <w:rFonts w:eastAsia="Times New Roman" w:cstheme="minorHAnsi"/>
          <w:sz w:val="21"/>
          <w:szCs w:val="21"/>
          <w:lang w:eastAsia="en-GB"/>
        </w:rPr>
        <w:t xml:space="preserve">minimal pain allowed </w:t>
      </w:r>
      <w:r w:rsidR="00452280" w:rsidRPr="000915A7">
        <w:rPr>
          <w:rFonts w:eastAsia="Times New Roman" w:cstheme="minorHAnsi"/>
          <w:sz w:val="21"/>
          <w:szCs w:val="21"/>
          <w:lang w:eastAsia="en-GB"/>
        </w:rPr>
        <w:t>at M01</w:t>
      </w:r>
      <w:r w:rsidR="00247F7E" w:rsidRPr="000915A7">
        <w:rPr>
          <w:rFonts w:eastAsia="Times New Roman" w:cstheme="minorHAnsi"/>
          <w:sz w:val="21"/>
          <w:szCs w:val="21"/>
          <w:lang w:eastAsia="en-GB"/>
        </w:rPr>
        <w:t xml:space="preserve"> at 140 points</w:t>
      </w:r>
      <w:r w:rsidR="00EF297F" w:rsidRPr="000915A7">
        <w:rPr>
          <w:rFonts w:eastAsia="Times New Roman" w:cstheme="minorHAnsi"/>
          <w:sz w:val="21"/>
          <w:szCs w:val="21"/>
          <w:lang w:eastAsia="en-GB"/>
        </w:rPr>
        <w:t>.</w:t>
      </w:r>
      <w:r w:rsidR="00452280" w:rsidRPr="000915A7">
        <w:rPr>
          <w:rFonts w:eastAsia="Times New Roman" w:cstheme="minorHAnsi"/>
          <w:sz w:val="21"/>
          <w:szCs w:val="21"/>
          <w:lang w:eastAsia="en-GB"/>
        </w:rPr>
        <w:t xml:space="preserve"> The figure below provides an overview of the </w:t>
      </w:r>
      <w:r w:rsidR="00AF6C3F" w:rsidRPr="000915A7">
        <w:rPr>
          <w:rFonts w:eastAsia="Times New Roman" w:cstheme="minorHAnsi"/>
          <w:sz w:val="21"/>
          <w:szCs w:val="21"/>
          <w:lang w:eastAsia="en-GB"/>
        </w:rPr>
        <w:t xml:space="preserve">distribution </w:t>
      </w:r>
      <w:r w:rsidR="00452280" w:rsidRPr="000915A7">
        <w:rPr>
          <w:rFonts w:eastAsia="Times New Roman" w:cstheme="minorHAnsi"/>
          <w:sz w:val="21"/>
          <w:szCs w:val="21"/>
          <w:lang w:eastAsia="en-GB"/>
        </w:rPr>
        <w:t>of patients with persistent pain</w:t>
      </w:r>
      <w:r w:rsidR="00914CBB" w:rsidRPr="000915A7">
        <w:rPr>
          <w:rFonts w:eastAsia="Times New Roman" w:cstheme="minorHAnsi"/>
          <w:sz w:val="21"/>
          <w:szCs w:val="21"/>
          <w:lang w:eastAsia="en-GB"/>
        </w:rPr>
        <w:t xml:space="preserve"> or lack of persistent pain in the target knee</w:t>
      </w:r>
      <w:r w:rsidR="002E09EE" w:rsidRPr="000915A7">
        <w:rPr>
          <w:rFonts w:eastAsia="Times New Roman" w:cstheme="minorHAnsi"/>
          <w:sz w:val="21"/>
          <w:szCs w:val="21"/>
          <w:lang w:eastAsia="en-GB"/>
        </w:rPr>
        <w:t xml:space="preserve">. </w:t>
      </w:r>
      <w:r w:rsidR="00EF297F" w:rsidRPr="000915A7">
        <w:rPr>
          <w:rFonts w:eastAsia="Times New Roman" w:cstheme="minorHAnsi"/>
          <w:sz w:val="21"/>
          <w:szCs w:val="21"/>
          <w:lang w:eastAsia="en-GB"/>
        </w:rPr>
        <w:t xml:space="preserve"> </w:t>
      </w:r>
    </w:p>
    <w:p w14:paraId="044D6297" w14:textId="0BC2D38B" w:rsidR="005F3041" w:rsidRPr="000915A7" w:rsidRDefault="005F3041" w:rsidP="005F3041">
      <w:pPr>
        <w:shd w:val="clear" w:color="auto" w:fill="FFFFFF"/>
        <w:spacing w:after="150" w:line="240" w:lineRule="auto"/>
        <w:rPr>
          <w:rFonts w:eastAsia="Times New Roman" w:cstheme="minorHAnsi"/>
          <w:sz w:val="21"/>
          <w:szCs w:val="21"/>
          <w:lang w:eastAsia="en-GB"/>
        </w:rPr>
      </w:pPr>
      <w:r w:rsidRPr="000915A7">
        <w:rPr>
          <w:rFonts w:eastAsia="Times New Roman" w:cstheme="minorHAnsi"/>
          <w:noProof/>
          <w:sz w:val="21"/>
          <w:szCs w:val="21"/>
          <w:lang w:eastAsia="en-GB"/>
        </w:rPr>
        <w:lastRenderedPageBreak/>
        <w:drawing>
          <wp:inline distT="0" distB="0" distL="0" distR="0" wp14:anchorId="419CBD56" wp14:editId="62D3830C">
            <wp:extent cx="5185123" cy="5185123"/>
            <wp:effectExtent l="0" t="0" r="0" b="0"/>
            <wp:docPr id="670490649" name="Picture 1" descr="A chart with red and green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490649" name="Picture 1" descr="A chart with red and green do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749" cy="5187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2B4AC" w14:textId="7F8F80CE" w:rsidR="00D60DD8" w:rsidRDefault="00D60DD8" w:rsidP="005F3041">
      <w:pPr>
        <w:shd w:val="clear" w:color="auto" w:fill="FFFFFF"/>
        <w:spacing w:after="150" w:line="240" w:lineRule="auto"/>
        <w:rPr>
          <w:rFonts w:eastAsia="Times New Roman" w:cstheme="minorHAnsi"/>
          <w:sz w:val="21"/>
          <w:szCs w:val="21"/>
          <w:lang w:eastAsia="en-GB"/>
        </w:rPr>
      </w:pPr>
      <w:r w:rsidRPr="000915A7">
        <w:rPr>
          <w:rFonts w:eastAsia="Times New Roman" w:cstheme="minorHAnsi"/>
          <w:sz w:val="21"/>
          <w:szCs w:val="21"/>
          <w:lang w:eastAsia="en-GB"/>
        </w:rPr>
        <w:t>Figure</w:t>
      </w:r>
      <w:r w:rsidR="000915A7">
        <w:rPr>
          <w:rFonts w:eastAsia="Times New Roman" w:cstheme="minorHAnsi"/>
          <w:sz w:val="21"/>
          <w:szCs w:val="21"/>
          <w:lang w:eastAsia="en-GB"/>
        </w:rPr>
        <w:t xml:space="preserve"> S1</w:t>
      </w:r>
      <w:r w:rsidRPr="000915A7">
        <w:rPr>
          <w:rFonts w:eastAsia="Times New Roman" w:cstheme="minorHAnsi"/>
          <w:sz w:val="21"/>
          <w:szCs w:val="21"/>
          <w:lang w:eastAsia="en-GB"/>
        </w:rPr>
        <w:t xml:space="preserve">. </w:t>
      </w:r>
      <w:r w:rsidR="00947EE3" w:rsidRPr="000915A7">
        <w:rPr>
          <w:rFonts w:eastAsia="Times New Roman" w:cstheme="minorHAnsi"/>
          <w:sz w:val="21"/>
          <w:szCs w:val="21"/>
          <w:lang w:eastAsia="en-GB"/>
        </w:rPr>
        <w:t>Bland-Altman</w:t>
      </w:r>
      <w:r w:rsidR="00A80478" w:rsidRPr="000915A7">
        <w:rPr>
          <w:rFonts w:eastAsia="Times New Roman" w:cstheme="minorHAnsi"/>
          <w:sz w:val="21"/>
          <w:szCs w:val="21"/>
          <w:lang w:eastAsia="en-GB"/>
        </w:rPr>
        <w:t xml:space="preserve"> </w:t>
      </w:r>
      <w:r w:rsidR="00947EE3" w:rsidRPr="000915A7">
        <w:rPr>
          <w:rFonts w:eastAsia="Times New Roman" w:cstheme="minorHAnsi"/>
          <w:sz w:val="21"/>
          <w:szCs w:val="21"/>
          <w:lang w:eastAsia="en-GB"/>
        </w:rPr>
        <w:t>plot.</w:t>
      </w:r>
      <w:r w:rsidR="00A80478" w:rsidRPr="000915A7">
        <w:rPr>
          <w:rFonts w:eastAsia="Times New Roman" w:cstheme="minorHAnsi"/>
          <w:sz w:val="21"/>
          <w:szCs w:val="21"/>
          <w:lang w:eastAsia="en-GB"/>
        </w:rPr>
        <w:t xml:space="preserve"> </w:t>
      </w:r>
      <w:r w:rsidR="00AF6C3F" w:rsidRPr="000915A7">
        <w:rPr>
          <w:rFonts w:eastAsia="Times New Roman" w:cstheme="minorHAnsi"/>
          <w:sz w:val="21"/>
          <w:szCs w:val="21"/>
          <w:lang w:eastAsia="en-GB"/>
        </w:rPr>
        <w:t xml:space="preserve">Distribution </w:t>
      </w:r>
      <w:r w:rsidRPr="000915A7">
        <w:rPr>
          <w:rFonts w:eastAsia="Times New Roman" w:cstheme="minorHAnsi"/>
          <w:sz w:val="21"/>
          <w:szCs w:val="21"/>
          <w:lang w:eastAsia="en-GB"/>
        </w:rPr>
        <w:t>of patients with persistent pain</w:t>
      </w:r>
      <w:r w:rsidR="00DF6917" w:rsidRPr="000915A7">
        <w:rPr>
          <w:rFonts w:eastAsia="Times New Roman" w:cstheme="minorHAnsi"/>
          <w:sz w:val="21"/>
          <w:szCs w:val="21"/>
          <w:lang w:eastAsia="en-GB"/>
        </w:rPr>
        <w:t xml:space="preserve"> in target knee</w:t>
      </w:r>
      <w:r w:rsidRPr="000915A7">
        <w:rPr>
          <w:rFonts w:eastAsia="Times New Roman" w:cstheme="minorHAnsi"/>
          <w:sz w:val="21"/>
          <w:szCs w:val="21"/>
          <w:lang w:eastAsia="en-GB"/>
        </w:rPr>
        <w:t xml:space="preserve">: WOMAC pain &gt;=200 pt at screening and &gt;=140 at month. </w:t>
      </w:r>
      <w:r w:rsidR="001E12FF" w:rsidRPr="000915A7">
        <w:rPr>
          <w:rFonts w:eastAsia="Times New Roman" w:cstheme="minorHAnsi"/>
          <w:sz w:val="21"/>
          <w:szCs w:val="21"/>
          <w:lang w:eastAsia="en-GB"/>
        </w:rPr>
        <w:t xml:space="preserve"> </w:t>
      </w:r>
      <w:r w:rsidR="00AC6700" w:rsidRPr="000915A7">
        <w:rPr>
          <w:rFonts w:eastAsia="Times New Roman" w:cstheme="minorHAnsi"/>
          <w:sz w:val="21"/>
          <w:szCs w:val="21"/>
          <w:lang w:eastAsia="en-GB"/>
        </w:rPr>
        <w:t xml:space="preserve">Crosses </w:t>
      </w:r>
      <w:r w:rsidR="001E12FF" w:rsidRPr="000915A7">
        <w:rPr>
          <w:rFonts w:eastAsia="Times New Roman" w:cstheme="minorHAnsi"/>
          <w:sz w:val="21"/>
          <w:szCs w:val="21"/>
          <w:lang w:eastAsia="en-GB"/>
        </w:rPr>
        <w:t xml:space="preserve">marks patients </w:t>
      </w:r>
      <w:r w:rsidR="007A02FC" w:rsidRPr="000915A7">
        <w:rPr>
          <w:rFonts w:eastAsia="Times New Roman" w:cstheme="minorHAnsi"/>
          <w:sz w:val="21"/>
          <w:szCs w:val="21"/>
          <w:lang w:eastAsia="en-GB"/>
        </w:rPr>
        <w:t xml:space="preserve">where </w:t>
      </w:r>
      <w:r w:rsidR="00AC6700" w:rsidRPr="000915A7">
        <w:rPr>
          <w:rFonts w:eastAsia="Times New Roman" w:cstheme="minorHAnsi"/>
          <w:sz w:val="21"/>
          <w:szCs w:val="21"/>
          <w:lang w:eastAsia="en-GB"/>
        </w:rPr>
        <w:t>non-target knee</w:t>
      </w:r>
      <w:r w:rsidR="007A02FC" w:rsidRPr="000915A7">
        <w:rPr>
          <w:rFonts w:eastAsia="Times New Roman" w:cstheme="minorHAnsi"/>
          <w:sz w:val="21"/>
          <w:szCs w:val="21"/>
          <w:lang w:eastAsia="en-GB"/>
        </w:rPr>
        <w:t xml:space="preserve"> was included</w:t>
      </w:r>
      <w:r w:rsidR="00501F77" w:rsidRPr="000915A7">
        <w:rPr>
          <w:rFonts w:eastAsia="Times New Roman" w:cstheme="minorHAnsi"/>
          <w:sz w:val="21"/>
          <w:szCs w:val="21"/>
          <w:lang w:eastAsia="en-GB"/>
        </w:rPr>
        <w:t>.</w:t>
      </w:r>
    </w:p>
    <w:p w14:paraId="7A860D91" w14:textId="77777777" w:rsidR="00011D20" w:rsidRDefault="00011D20" w:rsidP="005F3041">
      <w:pPr>
        <w:shd w:val="clear" w:color="auto" w:fill="FFFFFF"/>
        <w:spacing w:after="150" w:line="240" w:lineRule="auto"/>
        <w:rPr>
          <w:rFonts w:eastAsia="Times New Roman" w:cstheme="minorHAnsi"/>
          <w:sz w:val="21"/>
          <w:szCs w:val="21"/>
          <w:lang w:eastAsia="en-GB"/>
        </w:rPr>
      </w:pPr>
    </w:p>
    <w:p w14:paraId="0CF3D18B" w14:textId="77777777" w:rsidR="00011D20" w:rsidRPr="00B47F28" w:rsidRDefault="00011D20" w:rsidP="00011D20">
      <w:pPr>
        <w:pStyle w:val="Heading2"/>
        <w:rPr>
          <w:rFonts w:asciiTheme="minorHAnsi" w:hAnsiTheme="minorHAnsi" w:cstheme="minorHAnsi"/>
        </w:rPr>
      </w:pPr>
      <w:r>
        <w:rPr>
          <w:rFonts w:eastAsia="Times New Roman"/>
          <w:lang w:eastAsia="en-GB"/>
        </w:rPr>
        <w:t xml:space="preserve">Table S3. </w:t>
      </w:r>
      <w:r w:rsidRPr="00B47F28">
        <w:rPr>
          <w:rFonts w:asciiTheme="minorHAnsi" w:hAnsiTheme="minorHAnsi" w:cstheme="minorHAnsi"/>
        </w:rPr>
        <w:t>Association between WOMAC scores and overweight at the baseline</w:t>
      </w:r>
    </w:p>
    <w:p w14:paraId="64DD202D" w14:textId="6B1B867A" w:rsidR="00011D20" w:rsidRPr="00B47F28" w:rsidRDefault="00011D20" w:rsidP="00011D20">
      <w:pPr>
        <w:rPr>
          <w:rFonts w:cstheme="minorHAnsi"/>
        </w:rPr>
      </w:pPr>
      <w:r w:rsidRPr="00B47F28">
        <w:rPr>
          <w:rFonts w:cstheme="minorHAnsi"/>
        </w:rPr>
        <w:t xml:space="preserve">There was a statistically significant difference in </w:t>
      </w:r>
      <w:r>
        <w:rPr>
          <w:rFonts w:cstheme="minorHAnsi"/>
        </w:rPr>
        <w:t xml:space="preserve">the </w:t>
      </w:r>
      <w:r w:rsidRPr="00B47F28">
        <w:rPr>
          <w:rFonts w:cstheme="minorHAnsi"/>
        </w:rPr>
        <w:t xml:space="preserve">WOMAC scores between </w:t>
      </w:r>
      <w:r>
        <w:rPr>
          <w:rFonts w:cstheme="minorHAnsi"/>
        </w:rPr>
        <w:t xml:space="preserve">the </w:t>
      </w:r>
      <w:r w:rsidRPr="00B47F28">
        <w:rPr>
          <w:rFonts w:cstheme="minorHAnsi"/>
        </w:rPr>
        <w:t xml:space="preserve">weight groups at baseline. </w:t>
      </w:r>
      <w:bookmarkStart w:id="0" w:name="_Hlk208328465"/>
      <w:r w:rsidRPr="00B47F28">
        <w:rPr>
          <w:rFonts w:cstheme="minorHAnsi"/>
        </w:rPr>
        <w:t xml:space="preserve">On average, obese patients had higher scores, except for pain, than lean and overweight </w:t>
      </w:r>
      <w:r>
        <w:rPr>
          <w:rFonts w:cstheme="minorHAnsi"/>
        </w:rPr>
        <w:t xml:space="preserve">patients </w:t>
      </w:r>
      <w:bookmarkEnd w:id="0"/>
      <w:r w:rsidRPr="00B47F28">
        <w:rPr>
          <w:rFonts w:cstheme="minorHAnsi"/>
        </w:rPr>
        <w:t>(</w:t>
      </w:r>
      <w:r>
        <w:rPr>
          <w:rFonts w:cstheme="minorHAnsi"/>
        </w:rPr>
        <w:t>Table</w:t>
      </w:r>
      <w:r w:rsidRPr="00B47F28">
        <w:rPr>
          <w:rFonts w:cstheme="minorHAnsi"/>
        </w:rPr>
        <w:t xml:space="preserve"> </w:t>
      </w:r>
      <w:r>
        <w:rPr>
          <w:rFonts w:cstheme="minorHAnsi"/>
        </w:rPr>
        <w:t>S3</w:t>
      </w:r>
      <w:r w:rsidRPr="00B47F28">
        <w:rPr>
          <w:rFonts w:cstheme="minorHAnsi"/>
        </w:rPr>
        <w:t xml:space="preserve">). </w:t>
      </w:r>
    </w:p>
    <w:p w14:paraId="26B0CD3C" w14:textId="77777777" w:rsidR="00011D20" w:rsidRPr="00F31E17" w:rsidRDefault="00011D20" w:rsidP="00011D20">
      <w:pPr>
        <w:pStyle w:val="Subtitle"/>
        <w:rPr>
          <w:rStyle w:val="SubtleEmphasis"/>
          <w:lang w:val="en-US"/>
        </w:rPr>
      </w:pPr>
      <w:r w:rsidRPr="00F31E17">
        <w:rPr>
          <w:rStyle w:val="SubtleEmphasis"/>
          <w:lang w:val="en-US"/>
        </w:rPr>
        <w:t xml:space="preserve">Table 2. Difference between weight groups at baseline in patients with persistent </w:t>
      </w:r>
      <w:proofErr w:type="gramStart"/>
      <w:r w:rsidRPr="00F31E17">
        <w:rPr>
          <w:rStyle w:val="SubtleEmphasis"/>
          <w:lang w:val="en-US"/>
        </w:rPr>
        <w:t>painful</w:t>
      </w:r>
      <w:proofErr w:type="gramEnd"/>
      <w:r w:rsidRPr="00F31E17">
        <w:rPr>
          <w:rStyle w:val="SubtleEmphasis"/>
          <w:lang w:val="en-US"/>
        </w:rPr>
        <w:t xml:space="preserve"> and radiographic knee OA. Data are shown as differences in means with 95% confidence intervals adjusted for sex, age, and race. The p-values are corrected for multiple comparisons by Bonferroni’s method. </w:t>
      </w:r>
    </w:p>
    <w:tbl>
      <w:tblPr>
        <w:tblStyle w:val="GridTable1Light"/>
        <w:tblW w:w="9628" w:type="dxa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011D20" w:rsidRPr="00F31E17" w14:paraId="31F5F49C" w14:textId="77777777" w:rsidTr="008676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67BE3B47" w14:textId="77777777" w:rsidR="00011D20" w:rsidRPr="00F31E17" w:rsidRDefault="00011D20" w:rsidP="00867666">
            <w:pPr>
              <w:pStyle w:val="NoSpacing"/>
              <w:rPr>
                <w:lang w:val="en-US"/>
              </w:rPr>
            </w:pPr>
          </w:p>
        </w:tc>
        <w:tc>
          <w:tcPr>
            <w:tcW w:w="2407" w:type="dxa"/>
          </w:tcPr>
          <w:p w14:paraId="07F513C0" w14:textId="77777777" w:rsidR="00011D20" w:rsidRPr="00F31E17" w:rsidRDefault="00011D20" w:rsidP="00867666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F31E17">
              <w:rPr>
                <w:lang w:val="en-US"/>
              </w:rPr>
              <w:t xml:space="preserve">Obese vs. Lean </w:t>
            </w:r>
          </w:p>
        </w:tc>
        <w:tc>
          <w:tcPr>
            <w:tcW w:w="2407" w:type="dxa"/>
          </w:tcPr>
          <w:p w14:paraId="60035103" w14:textId="77777777" w:rsidR="00011D20" w:rsidRPr="00F31E17" w:rsidRDefault="00011D20" w:rsidP="00867666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F31E17">
              <w:rPr>
                <w:lang w:val="en-US"/>
              </w:rPr>
              <w:t xml:space="preserve">Obese vs. Overweight </w:t>
            </w:r>
          </w:p>
        </w:tc>
        <w:tc>
          <w:tcPr>
            <w:tcW w:w="2407" w:type="dxa"/>
          </w:tcPr>
          <w:p w14:paraId="7A47DCFE" w14:textId="77777777" w:rsidR="00011D20" w:rsidRPr="00F31E17" w:rsidRDefault="00011D20" w:rsidP="00867666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F31E17">
              <w:rPr>
                <w:lang w:val="en-US"/>
              </w:rPr>
              <w:t>Overweight vs. Lean</w:t>
            </w:r>
          </w:p>
        </w:tc>
      </w:tr>
      <w:tr w:rsidR="00011D20" w:rsidRPr="00F31E17" w14:paraId="797B001D" w14:textId="77777777" w:rsidTr="008676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43B5D3B9" w14:textId="77777777" w:rsidR="00011D20" w:rsidRPr="00F31E17" w:rsidRDefault="00011D20" w:rsidP="00867666">
            <w:pPr>
              <w:pStyle w:val="NoSpacing"/>
              <w:rPr>
                <w:lang w:val="en-US"/>
              </w:rPr>
            </w:pPr>
            <w:r w:rsidRPr="00F31E17">
              <w:rPr>
                <w:lang w:val="en-US"/>
              </w:rPr>
              <w:t>WOMAC total</w:t>
            </w:r>
          </w:p>
        </w:tc>
        <w:tc>
          <w:tcPr>
            <w:tcW w:w="2407" w:type="dxa"/>
          </w:tcPr>
          <w:p w14:paraId="31882BE3" w14:textId="77777777" w:rsidR="00011D20" w:rsidRPr="00F31E17" w:rsidRDefault="00011D20" w:rsidP="0086766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F31E17">
              <w:rPr>
                <w:b/>
                <w:lang w:val="en-US"/>
              </w:rPr>
              <w:t>156 (231, 81)</w:t>
            </w:r>
          </w:p>
          <w:p w14:paraId="50086879" w14:textId="77777777" w:rsidR="00011D20" w:rsidRPr="00F31E17" w:rsidRDefault="00011D20" w:rsidP="0086766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F31E17">
              <w:rPr>
                <w:b/>
                <w:lang w:val="en-US"/>
              </w:rPr>
              <w:t>&lt;0.001</w:t>
            </w:r>
          </w:p>
        </w:tc>
        <w:tc>
          <w:tcPr>
            <w:tcW w:w="2407" w:type="dxa"/>
          </w:tcPr>
          <w:p w14:paraId="6D9CCEF5" w14:textId="77777777" w:rsidR="00011D20" w:rsidRPr="00F31E17" w:rsidRDefault="00011D20" w:rsidP="0086766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F31E17">
              <w:rPr>
                <w:b/>
                <w:lang w:val="en-US"/>
              </w:rPr>
              <w:t>86 (144, 29)</w:t>
            </w:r>
          </w:p>
          <w:p w14:paraId="33BC8783" w14:textId="77777777" w:rsidR="00011D20" w:rsidRPr="00F31E17" w:rsidRDefault="00011D20" w:rsidP="0086766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F31E17">
              <w:rPr>
                <w:b/>
                <w:lang w:val="en-US"/>
              </w:rPr>
              <w:t>0.010</w:t>
            </w:r>
          </w:p>
        </w:tc>
        <w:tc>
          <w:tcPr>
            <w:tcW w:w="2407" w:type="dxa"/>
          </w:tcPr>
          <w:p w14:paraId="62A785D4" w14:textId="77777777" w:rsidR="00011D20" w:rsidRPr="00F31E17" w:rsidRDefault="00011D20" w:rsidP="0086766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F31E17">
              <w:rPr>
                <w:lang w:val="en-US"/>
              </w:rPr>
              <w:t>70 (142, -3)</w:t>
            </w:r>
          </w:p>
          <w:p w14:paraId="4FC5FCAB" w14:textId="77777777" w:rsidR="00011D20" w:rsidRPr="00F31E17" w:rsidRDefault="00011D20" w:rsidP="0086766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F31E17">
              <w:rPr>
                <w:lang w:val="en-US"/>
              </w:rPr>
              <w:t>0.18</w:t>
            </w:r>
          </w:p>
        </w:tc>
      </w:tr>
      <w:tr w:rsidR="00011D20" w:rsidRPr="00F31E17" w14:paraId="5A0F52CF" w14:textId="77777777" w:rsidTr="008676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7EC04A1F" w14:textId="77777777" w:rsidR="00011D20" w:rsidRPr="00F31E17" w:rsidRDefault="00011D20" w:rsidP="00867666">
            <w:pPr>
              <w:pStyle w:val="NoSpacing"/>
              <w:rPr>
                <w:lang w:val="en-US"/>
              </w:rPr>
            </w:pPr>
            <w:r w:rsidRPr="00F31E17">
              <w:rPr>
                <w:lang w:val="en-US"/>
              </w:rPr>
              <w:t>WOMAC function</w:t>
            </w:r>
          </w:p>
        </w:tc>
        <w:tc>
          <w:tcPr>
            <w:tcW w:w="2407" w:type="dxa"/>
          </w:tcPr>
          <w:p w14:paraId="31E8958D" w14:textId="77777777" w:rsidR="00011D20" w:rsidRPr="00F31E17" w:rsidRDefault="00011D20" w:rsidP="0086766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F31E17">
              <w:rPr>
                <w:b/>
                <w:lang w:val="en-US"/>
              </w:rPr>
              <w:t>126 (187, 68)</w:t>
            </w:r>
          </w:p>
          <w:p w14:paraId="42BE19AA" w14:textId="77777777" w:rsidR="00011D20" w:rsidRPr="00F31E17" w:rsidRDefault="00011D20" w:rsidP="0086766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F31E17">
              <w:rPr>
                <w:b/>
                <w:lang w:val="en-US"/>
              </w:rPr>
              <w:t>&lt;0.001</w:t>
            </w:r>
          </w:p>
        </w:tc>
        <w:tc>
          <w:tcPr>
            <w:tcW w:w="2407" w:type="dxa"/>
          </w:tcPr>
          <w:p w14:paraId="11EB67A0" w14:textId="77777777" w:rsidR="00011D20" w:rsidRPr="00F31E17" w:rsidRDefault="00011D20" w:rsidP="0086766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F31E17">
              <w:rPr>
                <w:b/>
                <w:lang w:val="en-US"/>
              </w:rPr>
              <w:t>71 (115, 27)</w:t>
            </w:r>
          </w:p>
          <w:p w14:paraId="0EF328F0" w14:textId="77777777" w:rsidR="00011D20" w:rsidRPr="00F31E17" w:rsidRDefault="00011D20" w:rsidP="0086766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F31E17">
              <w:rPr>
                <w:b/>
                <w:lang w:val="en-US"/>
              </w:rPr>
              <w:t>0.005</w:t>
            </w:r>
          </w:p>
        </w:tc>
        <w:tc>
          <w:tcPr>
            <w:tcW w:w="2407" w:type="dxa"/>
          </w:tcPr>
          <w:p w14:paraId="2176416D" w14:textId="77777777" w:rsidR="00011D20" w:rsidRPr="00F31E17" w:rsidRDefault="00011D20" w:rsidP="0086766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F31E17">
              <w:rPr>
                <w:lang w:val="en-US"/>
              </w:rPr>
              <w:t>55 (111, 0)</w:t>
            </w:r>
          </w:p>
          <w:p w14:paraId="50B8BBF4" w14:textId="77777777" w:rsidR="00011D20" w:rsidRPr="00F31E17" w:rsidRDefault="00011D20" w:rsidP="0086766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F31E17">
              <w:rPr>
                <w:lang w:val="en-US"/>
              </w:rPr>
              <w:t>0.15</w:t>
            </w:r>
          </w:p>
        </w:tc>
      </w:tr>
      <w:tr w:rsidR="00011D20" w:rsidRPr="00F31E17" w14:paraId="0287F913" w14:textId="77777777" w:rsidTr="008676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18E8C0DE" w14:textId="77777777" w:rsidR="00011D20" w:rsidRPr="00F31E17" w:rsidRDefault="00011D20" w:rsidP="00867666">
            <w:pPr>
              <w:pStyle w:val="NoSpacing"/>
              <w:rPr>
                <w:lang w:val="en-US"/>
              </w:rPr>
            </w:pPr>
            <w:r w:rsidRPr="00F31E17">
              <w:rPr>
                <w:lang w:val="en-US"/>
              </w:rPr>
              <w:t>WOMAC stiffness</w:t>
            </w:r>
          </w:p>
        </w:tc>
        <w:tc>
          <w:tcPr>
            <w:tcW w:w="2407" w:type="dxa"/>
          </w:tcPr>
          <w:p w14:paraId="343BCD2E" w14:textId="77777777" w:rsidR="00011D20" w:rsidRPr="00F31E17" w:rsidRDefault="00011D20" w:rsidP="0086766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F31E17">
              <w:rPr>
                <w:b/>
                <w:lang w:val="en-US"/>
              </w:rPr>
              <w:t>16 (24, 8)</w:t>
            </w:r>
          </w:p>
          <w:p w14:paraId="753B30F4" w14:textId="77777777" w:rsidR="00011D20" w:rsidRPr="00F31E17" w:rsidRDefault="00011D20" w:rsidP="0086766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F31E17">
              <w:rPr>
                <w:b/>
                <w:lang w:val="en-US"/>
              </w:rPr>
              <w:lastRenderedPageBreak/>
              <w:t>&lt;0.001</w:t>
            </w:r>
          </w:p>
        </w:tc>
        <w:tc>
          <w:tcPr>
            <w:tcW w:w="2407" w:type="dxa"/>
          </w:tcPr>
          <w:p w14:paraId="7AD1F946" w14:textId="77777777" w:rsidR="00011D20" w:rsidRPr="00F31E17" w:rsidRDefault="00011D20" w:rsidP="0086766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F31E17">
              <w:rPr>
                <w:lang w:val="en-US"/>
              </w:rPr>
              <w:lastRenderedPageBreak/>
              <w:t>7 (13, 0)</w:t>
            </w:r>
          </w:p>
          <w:p w14:paraId="6454DD5A" w14:textId="77777777" w:rsidR="00011D20" w:rsidRPr="00F31E17" w:rsidRDefault="00011D20" w:rsidP="0086766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F31E17">
              <w:rPr>
                <w:lang w:val="en-US"/>
              </w:rPr>
              <w:lastRenderedPageBreak/>
              <w:t>0.10</w:t>
            </w:r>
          </w:p>
        </w:tc>
        <w:tc>
          <w:tcPr>
            <w:tcW w:w="2407" w:type="dxa"/>
          </w:tcPr>
          <w:p w14:paraId="26BCA754" w14:textId="77777777" w:rsidR="00011D20" w:rsidRPr="00F31E17" w:rsidRDefault="00011D20" w:rsidP="0086766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F31E17">
              <w:rPr>
                <w:lang w:val="en-US"/>
              </w:rPr>
              <w:lastRenderedPageBreak/>
              <w:t>9 (17, 1)</w:t>
            </w:r>
          </w:p>
          <w:p w14:paraId="2E6C0EFE" w14:textId="77777777" w:rsidR="00011D20" w:rsidRPr="00F31E17" w:rsidRDefault="00011D20" w:rsidP="0086766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F31E17">
              <w:rPr>
                <w:lang w:val="en-US"/>
              </w:rPr>
              <w:lastRenderedPageBreak/>
              <w:t>0.068</w:t>
            </w:r>
          </w:p>
        </w:tc>
      </w:tr>
      <w:tr w:rsidR="00011D20" w:rsidRPr="00F31E17" w14:paraId="334629F2" w14:textId="77777777" w:rsidTr="008676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356AF65D" w14:textId="77777777" w:rsidR="00011D20" w:rsidRPr="00F31E17" w:rsidRDefault="00011D20" w:rsidP="00867666">
            <w:pPr>
              <w:pStyle w:val="NoSpacing"/>
              <w:rPr>
                <w:lang w:val="en-US"/>
              </w:rPr>
            </w:pPr>
            <w:r w:rsidRPr="00F31E17">
              <w:rPr>
                <w:lang w:val="en-US"/>
              </w:rPr>
              <w:lastRenderedPageBreak/>
              <w:t>WOMAC pain</w:t>
            </w:r>
          </w:p>
        </w:tc>
        <w:tc>
          <w:tcPr>
            <w:tcW w:w="2407" w:type="dxa"/>
          </w:tcPr>
          <w:p w14:paraId="637A2AEC" w14:textId="77777777" w:rsidR="00011D20" w:rsidRPr="00F31E17" w:rsidRDefault="00011D20" w:rsidP="0086766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F31E17">
              <w:rPr>
                <w:lang w:val="en-US"/>
              </w:rPr>
              <w:t>14 (29, -1)</w:t>
            </w:r>
          </w:p>
          <w:p w14:paraId="60CD881C" w14:textId="77777777" w:rsidR="00011D20" w:rsidRPr="00F31E17" w:rsidRDefault="00011D20" w:rsidP="0086766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F31E17">
              <w:rPr>
                <w:lang w:val="en-US"/>
              </w:rPr>
              <w:t>0.18</w:t>
            </w:r>
          </w:p>
        </w:tc>
        <w:tc>
          <w:tcPr>
            <w:tcW w:w="2407" w:type="dxa"/>
          </w:tcPr>
          <w:p w14:paraId="47EB74FC" w14:textId="77777777" w:rsidR="00011D20" w:rsidRPr="00F31E17" w:rsidRDefault="00011D20" w:rsidP="0086766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F31E17">
              <w:rPr>
                <w:lang w:val="en-US"/>
              </w:rPr>
              <w:t>9 (20, -2)</w:t>
            </w:r>
          </w:p>
          <w:p w14:paraId="2EF3C715" w14:textId="77777777" w:rsidR="00011D20" w:rsidRPr="00F31E17" w:rsidRDefault="00011D20" w:rsidP="0086766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F31E17">
              <w:rPr>
                <w:lang w:val="en-US"/>
              </w:rPr>
              <w:t>0.36</w:t>
            </w:r>
          </w:p>
        </w:tc>
        <w:tc>
          <w:tcPr>
            <w:tcW w:w="2407" w:type="dxa"/>
          </w:tcPr>
          <w:p w14:paraId="59293ACF" w14:textId="77777777" w:rsidR="00011D20" w:rsidRPr="00F31E17" w:rsidRDefault="00011D20" w:rsidP="0086766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F31E17">
              <w:rPr>
                <w:lang w:val="en-US"/>
              </w:rPr>
              <w:t>5 (20, -9)</w:t>
            </w:r>
          </w:p>
          <w:p w14:paraId="1DC1EA4C" w14:textId="77777777" w:rsidR="00011D20" w:rsidRPr="00F31E17" w:rsidRDefault="00011D20" w:rsidP="0086766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F31E17">
              <w:rPr>
                <w:lang w:val="en-US"/>
              </w:rPr>
              <w:t>1.0</w:t>
            </w:r>
          </w:p>
        </w:tc>
      </w:tr>
    </w:tbl>
    <w:p w14:paraId="7C41507B" w14:textId="00BA7281" w:rsidR="00011D20" w:rsidRPr="000915A7" w:rsidRDefault="00011D20" w:rsidP="00011D20">
      <w:pPr>
        <w:pStyle w:val="Heading1"/>
        <w:rPr>
          <w:rFonts w:eastAsia="Times New Roman"/>
          <w:lang w:eastAsia="en-GB"/>
        </w:rPr>
      </w:pPr>
    </w:p>
    <w:p w14:paraId="3D01DC5F" w14:textId="65400728" w:rsidR="004502F4" w:rsidRPr="000915A7" w:rsidRDefault="004502F4" w:rsidP="004502F4">
      <w:pPr>
        <w:pStyle w:val="Heading1"/>
        <w:rPr>
          <w:rFonts w:asciiTheme="minorHAnsi" w:hAnsiTheme="minorHAnsi" w:cstheme="minorHAnsi"/>
          <w:lang w:val="en-US"/>
        </w:rPr>
      </w:pPr>
      <w:r w:rsidRPr="000915A7">
        <w:rPr>
          <w:rFonts w:asciiTheme="minorHAnsi" w:hAnsiTheme="minorHAnsi" w:cstheme="minorHAnsi"/>
          <w:lang w:val="en-US"/>
        </w:rPr>
        <w:t xml:space="preserve">TABLE S3. BASELINE CHARACTERISTICS OF patients witH WEIGHT MEASUREMENT at 24M versus PATIENT WITHOUT WEIGHT AT 24M </w:t>
      </w:r>
    </w:p>
    <w:p w14:paraId="0B6FEF2C" w14:textId="77777777" w:rsidR="004502F4" w:rsidRPr="000915A7" w:rsidRDefault="004502F4" w:rsidP="004502F4">
      <w:pPr>
        <w:rPr>
          <w:rFonts w:cstheme="minorHAnsi"/>
          <w:lang w:val="en-US"/>
        </w:rPr>
      </w:pPr>
    </w:p>
    <w:tbl>
      <w:tblPr>
        <w:tblStyle w:val="GridTable1Light"/>
        <w:tblW w:w="5000" w:type="pct"/>
        <w:tblLook w:val="0020" w:firstRow="1" w:lastRow="0" w:firstColumn="0" w:lastColumn="0" w:noHBand="0" w:noVBand="0"/>
      </w:tblPr>
      <w:tblGrid>
        <w:gridCol w:w="3550"/>
        <w:gridCol w:w="2933"/>
        <w:gridCol w:w="3145"/>
      </w:tblGrid>
      <w:tr w:rsidR="000915A7" w:rsidRPr="000915A7" w14:paraId="4F2111B6" w14:textId="77777777" w:rsidTr="00A804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60372979" w14:textId="77777777" w:rsidR="004502F4" w:rsidRPr="000915A7" w:rsidRDefault="004502F4" w:rsidP="00A80478">
            <w:pPr>
              <w:pStyle w:val="NoSpacing"/>
              <w:rPr>
                <w:rFonts w:cstheme="minorHAnsi"/>
              </w:rPr>
            </w:pPr>
          </w:p>
        </w:tc>
        <w:tc>
          <w:tcPr>
            <w:tcW w:w="0" w:type="auto"/>
          </w:tcPr>
          <w:p w14:paraId="3F3EF387" w14:textId="77777777" w:rsidR="004502F4" w:rsidRPr="000915A7" w:rsidRDefault="004502F4" w:rsidP="00A80478">
            <w:pPr>
              <w:pStyle w:val="NoSpacing"/>
              <w:rPr>
                <w:rFonts w:cstheme="minorHAnsi"/>
              </w:rPr>
            </w:pPr>
            <w:r w:rsidRPr="000915A7">
              <w:rPr>
                <w:rFonts w:cstheme="minorHAnsi"/>
              </w:rPr>
              <w:t>Weight measured at M24 (N=1485)</w:t>
            </w:r>
          </w:p>
        </w:tc>
        <w:tc>
          <w:tcPr>
            <w:tcW w:w="0" w:type="auto"/>
          </w:tcPr>
          <w:p w14:paraId="6D116373" w14:textId="77777777" w:rsidR="004502F4" w:rsidRPr="000915A7" w:rsidRDefault="004502F4" w:rsidP="00A80478">
            <w:pPr>
              <w:pStyle w:val="NoSpacing"/>
              <w:rPr>
                <w:rFonts w:cstheme="minorHAnsi"/>
              </w:rPr>
            </w:pPr>
            <w:r w:rsidRPr="000915A7">
              <w:rPr>
                <w:rFonts w:cstheme="minorHAnsi"/>
              </w:rPr>
              <w:t>Weight not measured at M24 (N=721)</w:t>
            </w:r>
          </w:p>
        </w:tc>
      </w:tr>
      <w:tr w:rsidR="000915A7" w:rsidRPr="000915A7" w14:paraId="7F28B2FB" w14:textId="77777777" w:rsidTr="00A80478">
        <w:tc>
          <w:tcPr>
            <w:tcW w:w="0" w:type="auto"/>
          </w:tcPr>
          <w:p w14:paraId="42B1525A" w14:textId="77777777" w:rsidR="004502F4" w:rsidRPr="000915A7" w:rsidRDefault="004502F4" w:rsidP="00A80478">
            <w:pPr>
              <w:pStyle w:val="NoSpacing"/>
              <w:rPr>
                <w:rFonts w:cstheme="minorHAnsi"/>
              </w:rPr>
            </w:pPr>
            <w:r w:rsidRPr="000915A7">
              <w:rPr>
                <w:rFonts w:cstheme="minorHAnsi"/>
              </w:rPr>
              <w:t>STUDY_CODE</w:t>
            </w:r>
          </w:p>
        </w:tc>
        <w:tc>
          <w:tcPr>
            <w:tcW w:w="0" w:type="auto"/>
          </w:tcPr>
          <w:p w14:paraId="27B11B5E" w14:textId="77777777" w:rsidR="004502F4" w:rsidRPr="000915A7" w:rsidRDefault="004502F4" w:rsidP="00A80478">
            <w:pPr>
              <w:pStyle w:val="NoSpacing"/>
              <w:rPr>
                <w:rFonts w:cstheme="minorHAnsi"/>
              </w:rPr>
            </w:pPr>
          </w:p>
        </w:tc>
        <w:tc>
          <w:tcPr>
            <w:tcW w:w="0" w:type="auto"/>
          </w:tcPr>
          <w:p w14:paraId="5073A25D" w14:textId="77777777" w:rsidR="004502F4" w:rsidRPr="000915A7" w:rsidRDefault="004502F4" w:rsidP="00A80478">
            <w:pPr>
              <w:pStyle w:val="NoSpacing"/>
              <w:rPr>
                <w:rFonts w:cstheme="minorHAnsi"/>
              </w:rPr>
            </w:pPr>
          </w:p>
        </w:tc>
      </w:tr>
      <w:tr w:rsidR="000915A7" w:rsidRPr="000915A7" w14:paraId="4B6A24DB" w14:textId="77777777" w:rsidTr="00A80478">
        <w:tc>
          <w:tcPr>
            <w:tcW w:w="0" w:type="auto"/>
          </w:tcPr>
          <w:p w14:paraId="57674849" w14:textId="77777777" w:rsidR="004502F4" w:rsidRPr="000915A7" w:rsidRDefault="004502F4" w:rsidP="00A80478">
            <w:pPr>
              <w:pStyle w:val="NoSpacing"/>
              <w:rPr>
                <w:rFonts w:cstheme="minorHAnsi"/>
              </w:rPr>
            </w:pPr>
            <w:r w:rsidRPr="000915A7">
              <w:rPr>
                <w:rFonts w:cstheme="minorHAnsi"/>
              </w:rPr>
              <w:t>   SMC0212301</w:t>
            </w:r>
          </w:p>
        </w:tc>
        <w:tc>
          <w:tcPr>
            <w:tcW w:w="0" w:type="auto"/>
          </w:tcPr>
          <w:p w14:paraId="304CF129" w14:textId="77777777" w:rsidR="004502F4" w:rsidRPr="000915A7" w:rsidRDefault="004502F4" w:rsidP="00A80478">
            <w:pPr>
              <w:pStyle w:val="NoSpacing"/>
              <w:rPr>
                <w:rFonts w:cstheme="minorHAnsi"/>
              </w:rPr>
            </w:pPr>
            <w:r w:rsidRPr="000915A7">
              <w:rPr>
                <w:rFonts w:cstheme="minorHAnsi"/>
              </w:rPr>
              <w:t>848 (57.1%)</w:t>
            </w:r>
          </w:p>
        </w:tc>
        <w:tc>
          <w:tcPr>
            <w:tcW w:w="0" w:type="auto"/>
          </w:tcPr>
          <w:p w14:paraId="12CC872A" w14:textId="77777777" w:rsidR="004502F4" w:rsidRPr="000915A7" w:rsidRDefault="004502F4" w:rsidP="00A80478">
            <w:pPr>
              <w:pStyle w:val="NoSpacing"/>
              <w:rPr>
                <w:rFonts w:cstheme="minorHAnsi"/>
              </w:rPr>
            </w:pPr>
            <w:r w:rsidRPr="000915A7">
              <w:rPr>
                <w:rFonts w:cstheme="minorHAnsi"/>
              </w:rPr>
              <w:t>328 (45.5%)</w:t>
            </w:r>
          </w:p>
        </w:tc>
      </w:tr>
      <w:tr w:rsidR="000915A7" w:rsidRPr="000915A7" w14:paraId="70C170C2" w14:textId="77777777" w:rsidTr="00A80478">
        <w:tc>
          <w:tcPr>
            <w:tcW w:w="0" w:type="auto"/>
          </w:tcPr>
          <w:p w14:paraId="4214D427" w14:textId="77777777" w:rsidR="004502F4" w:rsidRPr="000915A7" w:rsidRDefault="004502F4" w:rsidP="00A80478">
            <w:pPr>
              <w:pStyle w:val="NoSpacing"/>
              <w:rPr>
                <w:rFonts w:cstheme="minorHAnsi"/>
              </w:rPr>
            </w:pPr>
            <w:r w:rsidRPr="000915A7">
              <w:rPr>
                <w:rFonts w:cstheme="minorHAnsi"/>
              </w:rPr>
              <w:t>   SMC0212302</w:t>
            </w:r>
          </w:p>
        </w:tc>
        <w:tc>
          <w:tcPr>
            <w:tcW w:w="0" w:type="auto"/>
          </w:tcPr>
          <w:p w14:paraId="341BB9E8" w14:textId="77777777" w:rsidR="004502F4" w:rsidRPr="000915A7" w:rsidRDefault="004502F4" w:rsidP="00A80478">
            <w:pPr>
              <w:pStyle w:val="NoSpacing"/>
              <w:rPr>
                <w:rFonts w:cstheme="minorHAnsi"/>
              </w:rPr>
            </w:pPr>
            <w:r w:rsidRPr="000915A7">
              <w:rPr>
                <w:rFonts w:cstheme="minorHAnsi"/>
              </w:rPr>
              <w:t>637 (42.9%)</w:t>
            </w:r>
          </w:p>
        </w:tc>
        <w:tc>
          <w:tcPr>
            <w:tcW w:w="0" w:type="auto"/>
          </w:tcPr>
          <w:p w14:paraId="26B7B5AD" w14:textId="77777777" w:rsidR="004502F4" w:rsidRPr="000915A7" w:rsidRDefault="004502F4" w:rsidP="00A80478">
            <w:pPr>
              <w:pStyle w:val="NoSpacing"/>
              <w:rPr>
                <w:rFonts w:cstheme="minorHAnsi"/>
              </w:rPr>
            </w:pPr>
            <w:r w:rsidRPr="000915A7">
              <w:rPr>
                <w:rFonts w:cstheme="minorHAnsi"/>
              </w:rPr>
              <w:t>393 (54.5%)</w:t>
            </w:r>
          </w:p>
        </w:tc>
      </w:tr>
      <w:tr w:rsidR="000915A7" w:rsidRPr="000915A7" w14:paraId="6DAA7678" w14:textId="77777777" w:rsidTr="00A80478">
        <w:tc>
          <w:tcPr>
            <w:tcW w:w="0" w:type="auto"/>
          </w:tcPr>
          <w:p w14:paraId="480FA42F" w14:textId="77777777" w:rsidR="004502F4" w:rsidRPr="000915A7" w:rsidRDefault="004502F4" w:rsidP="00A80478">
            <w:pPr>
              <w:pStyle w:val="NoSpacing"/>
              <w:rPr>
                <w:rFonts w:cstheme="minorHAnsi"/>
              </w:rPr>
            </w:pPr>
            <w:r w:rsidRPr="000915A7">
              <w:rPr>
                <w:rFonts w:cstheme="minorHAnsi"/>
              </w:rPr>
              <w:t>Treatment</w:t>
            </w:r>
          </w:p>
        </w:tc>
        <w:tc>
          <w:tcPr>
            <w:tcW w:w="0" w:type="auto"/>
          </w:tcPr>
          <w:p w14:paraId="1B1A7385" w14:textId="77777777" w:rsidR="004502F4" w:rsidRPr="000915A7" w:rsidRDefault="004502F4" w:rsidP="00A80478">
            <w:pPr>
              <w:pStyle w:val="NoSpacing"/>
              <w:rPr>
                <w:rFonts w:cstheme="minorHAnsi"/>
              </w:rPr>
            </w:pPr>
          </w:p>
        </w:tc>
        <w:tc>
          <w:tcPr>
            <w:tcW w:w="0" w:type="auto"/>
          </w:tcPr>
          <w:p w14:paraId="60CE83FD" w14:textId="77777777" w:rsidR="004502F4" w:rsidRPr="000915A7" w:rsidRDefault="004502F4" w:rsidP="00A80478">
            <w:pPr>
              <w:pStyle w:val="NoSpacing"/>
              <w:rPr>
                <w:rFonts w:cstheme="minorHAnsi"/>
              </w:rPr>
            </w:pPr>
          </w:p>
        </w:tc>
      </w:tr>
      <w:tr w:rsidR="000915A7" w:rsidRPr="000915A7" w14:paraId="7F62EBF9" w14:textId="77777777" w:rsidTr="00A80478">
        <w:tc>
          <w:tcPr>
            <w:tcW w:w="0" w:type="auto"/>
          </w:tcPr>
          <w:p w14:paraId="3F8FD992" w14:textId="77777777" w:rsidR="004502F4" w:rsidRPr="000915A7" w:rsidRDefault="004502F4" w:rsidP="00A80478">
            <w:pPr>
              <w:pStyle w:val="NoSpacing"/>
              <w:rPr>
                <w:rFonts w:cstheme="minorHAnsi"/>
              </w:rPr>
            </w:pPr>
            <w:r w:rsidRPr="000915A7">
              <w:rPr>
                <w:rFonts w:cstheme="minorHAnsi"/>
              </w:rPr>
              <w:t>   Pla</w:t>
            </w:r>
          </w:p>
        </w:tc>
        <w:tc>
          <w:tcPr>
            <w:tcW w:w="0" w:type="auto"/>
          </w:tcPr>
          <w:p w14:paraId="0C9A992C" w14:textId="77777777" w:rsidR="004502F4" w:rsidRPr="000915A7" w:rsidRDefault="004502F4" w:rsidP="00A80478">
            <w:pPr>
              <w:pStyle w:val="NoSpacing"/>
              <w:rPr>
                <w:rFonts w:cstheme="minorHAnsi"/>
              </w:rPr>
            </w:pPr>
            <w:r w:rsidRPr="000915A7">
              <w:rPr>
                <w:rFonts w:cstheme="minorHAnsi"/>
              </w:rPr>
              <w:t>791 (53.3%)</w:t>
            </w:r>
          </w:p>
        </w:tc>
        <w:tc>
          <w:tcPr>
            <w:tcW w:w="0" w:type="auto"/>
          </w:tcPr>
          <w:p w14:paraId="21F2EC60" w14:textId="77777777" w:rsidR="004502F4" w:rsidRPr="000915A7" w:rsidRDefault="004502F4" w:rsidP="00A80478">
            <w:pPr>
              <w:pStyle w:val="NoSpacing"/>
              <w:rPr>
                <w:rFonts w:cstheme="minorHAnsi"/>
              </w:rPr>
            </w:pPr>
            <w:r w:rsidRPr="000915A7">
              <w:rPr>
                <w:rFonts w:cstheme="minorHAnsi"/>
              </w:rPr>
              <w:t>306 (42.4%)</w:t>
            </w:r>
          </w:p>
        </w:tc>
      </w:tr>
      <w:tr w:rsidR="000915A7" w:rsidRPr="000915A7" w14:paraId="25C3F85F" w14:textId="77777777" w:rsidTr="00A80478">
        <w:tc>
          <w:tcPr>
            <w:tcW w:w="0" w:type="auto"/>
          </w:tcPr>
          <w:p w14:paraId="1103AC24" w14:textId="77777777" w:rsidR="004502F4" w:rsidRPr="000915A7" w:rsidRDefault="004502F4" w:rsidP="00A80478">
            <w:pPr>
              <w:pStyle w:val="NoSpacing"/>
              <w:rPr>
                <w:rFonts w:cstheme="minorHAnsi"/>
              </w:rPr>
            </w:pPr>
            <w:r w:rsidRPr="000915A7">
              <w:rPr>
                <w:rFonts w:cstheme="minorHAnsi"/>
              </w:rPr>
              <w:t>   </w:t>
            </w:r>
            <w:proofErr w:type="spellStart"/>
            <w:r w:rsidRPr="000915A7">
              <w:rPr>
                <w:rFonts w:cstheme="minorHAnsi"/>
              </w:rPr>
              <w:t>sCT</w:t>
            </w:r>
            <w:proofErr w:type="spellEnd"/>
          </w:p>
        </w:tc>
        <w:tc>
          <w:tcPr>
            <w:tcW w:w="0" w:type="auto"/>
          </w:tcPr>
          <w:p w14:paraId="54EF9E25" w14:textId="77777777" w:rsidR="004502F4" w:rsidRPr="000915A7" w:rsidRDefault="004502F4" w:rsidP="00A80478">
            <w:pPr>
              <w:pStyle w:val="NoSpacing"/>
              <w:rPr>
                <w:rFonts w:cstheme="minorHAnsi"/>
              </w:rPr>
            </w:pPr>
            <w:r w:rsidRPr="000915A7">
              <w:rPr>
                <w:rFonts w:cstheme="minorHAnsi"/>
              </w:rPr>
              <w:t>694 (46.7%)</w:t>
            </w:r>
          </w:p>
        </w:tc>
        <w:tc>
          <w:tcPr>
            <w:tcW w:w="0" w:type="auto"/>
          </w:tcPr>
          <w:p w14:paraId="0792CCB5" w14:textId="77777777" w:rsidR="004502F4" w:rsidRPr="000915A7" w:rsidRDefault="004502F4" w:rsidP="00A80478">
            <w:pPr>
              <w:pStyle w:val="NoSpacing"/>
              <w:rPr>
                <w:rFonts w:cstheme="minorHAnsi"/>
              </w:rPr>
            </w:pPr>
            <w:r w:rsidRPr="000915A7">
              <w:rPr>
                <w:rFonts w:cstheme="minorHAnsi"/>
              </w:rPr>
              <w:t>415 (57.6%)</w:t>
            </w:r>
          </w:p>
        </w:tc>
      </w:tr>
      <w:tr w:rsidR="000915A7" w:rsidRPr="000915A7" w14:paraId="0011FDE3" w14:textId="77777777" w:rsidTr="00A80478">
        <w:tc>
          <w:tcPr>
            <w:tcW w:w="0" w:type="auto"/>
          </w:tcPr>
          <w:p w14:paraId="6A1C2C53" w14:textId="77777777" w:rsidR="004502F4" w:rsidRPr="000915A7" w:rsidRDefault="004502F4" w:rsidP="00A80478">
            <w:pPr>
              <w:pStyle w:val="NoSpacing"/>
              <w:rPr>
                <w:rFonts w:cstheme="minorHAnsi"/>
              </w:rPr>
            </w:pPr>
            <w:r w:rsidRPr="000915A7">
              <w:rPr>
                <w:rFonts w:cstheme="minorHAnsi"/>
              </w:rPr>
              <w:t>BMI</w:t>
            </w:r>
          </w:p>
        </w:tc>
        <w:tc>
          <w:tcPr>
            <w:tcW w:w="0" w:type="auto"/>
          </w:tcPr>
          <w:p w14:paraId="55DD67DC" w14:textId="77777777" w:rsidR="004502F4" w:rsidRPr="000915A7" w:rsidRDefault="004502F4" w:rsidP="00A80478">
            <w:pPr>
              <w:pStyle w:val="NoSpacing"/>
              <w:rPr>
                <w:rFonts w:cstheme="minorHAnsi"/>
              </w:rPr>
            </w:pPr>
          </w:p>
        </w:tc>
        <w:tc>
          <w:tcPr>
            <w:tcW w:w="0" w:type="auto"/>
          </w:tcPr>
          <w:p w14:paraId="29E6387E" w14:textId="77777777" w:rsidR="004502F4" w:rsidRPr="000915A7" w:rsidRDefault="004502F4" w:rsidP="00A80478">
            <w:pPr>
              <w:pStyle w:val="NoSpacing"/>
              <w:rPr>
                <w:rFonts w:cstheme="minorHAnsi"/>
              </w:rPr>
            </w:pPr>
          </w:p>
        </w:tc>
      </w:tr>
      <w:tr w:rsidR="000915A7" w:rsidRPr="000915A7" w14:paraId="6EF1AC53" w14:textId="77777777" w:rsidTr="00A80478">
        <w:tc>
          <w:tcPr>
            <w:tcW w:w="0" w:type="auto"/>
          </w:tcPr>
          <w:p w14:paraId="4D45A536" w14:textId="77777777" w:rsidR="004502F4" w:rsidRPr="000915A7" w:rsidRDefault="004502F4" w:rsidP="00A80478">
            <w:pPr>
              <w:pStyle w:val="NoSpacing"/>
              <w:rPr>
                <w:rFonts w:cstheme="minorHAnsi"/>
              </w:rPr>
            </w:pPr>
            <w:r w:rsidRPr="000915A7">
              <w:rPr>
                <w:rFonts w:cstheme="minorHAnsi"/>
              </w:rPr>
              <w:t>   Median (Q1, Q3)</w:t>
            </w:r>
          </w:p>
        </w:tc>
        <w:tc>
          <w:tcPr>
            <w:tcW w:w="0" w:type="auto"/>
          </w:tcPr>
          <w:p w14:paraId="03DFE7DB" w14:textId="77777777" w:rsidR="004502F4" w:rsidRPr="000915A7" w:rsidRDefault="004502F4" w:rsidP="00A80478">
            <w:pPr>
              <w:pStyle w:val="NoSpacing"/>
              <w:rPr>
                <w:rFonts w:cstheme="minorHAnsi"/>
              </w:rPr>
            </w:pPr>
            <w:r w:rsidRPr="000915A7">
              <w:rPr>
                <w:rFonts w:cstheme="minorHAnsi"/>
              </w:rPr>
              <w:t>28.2 (25.4, 31.6)</w:t>
            </w:r>
          </w:p>
        </w:tc>
        <w:tc>
          <w:tcPr>
            <w:tcW w:w="0" w:type="auto"/>
          </w:tcPr>
          <w:p w14:paraId="3FCE7880" w14:textId="77777777" w:rsidR="004502F4" w:rsidRPr="000915A7" w:rsidRDefault="004502F4" w:rsidP="00A80478">
            <w:pPr>
              <w:pStyle w:val="NoSpacing"/>
              <w:rPr>
                <w:rFonts w:cstheme="minorHAnsi"/>
              </w:rPr>
            </w:pPr>
            <w:r w:rsidRPr="000915A7">
              <w:rPr>
                <w:rFonts w:cstheme="minorHAnsi"/>
              </w:rPr>
              <w:t>28.5 (25.9, 31.9)</w:t>
            </w:r>
          </w:p>
        </w:tc>
      </w:tr>
      <w:tr w:rsidR="000915A7" w:rsidRPr="000915A7" w14:paraId="4A8EA58C" w14:textId="77777777" w:rsidTr="00A80478">
        <w:tc>
          <w:tcPr>
            <w:tcW w:w="0" w:type="auto"/>
          </w:tcPr>
          <w:p w14:paraId="486CE696" w14:textId="77777777" w:rsidR="004502F4" w:rsidRPr="000915A7" w:rsidRDefault="004502F4" w:rsidP="00A80478">
            <w:pPr>
              <w:pStyle w:val="NoSpacing"/>
              <w:rPr>
                <w:rFonts w:cstheme="minorHAnsi"/>
              </w:rPr>
            </w:pPr>
            <w:r w:rsidRPr="000915A7">
              <w:rPr>
                <w:rFonts w:cstheme="minorHAnsi"/>
              </w:rPr>
              <w:t>Kellgren-Lawrence grade, target</w:t>
            </w:r>
          </w:p>
        </w:tc>
        <w:tc>
          <w:tcPr>
            <w:tcW w:w="0" w:type="auto"/>
          </w:tcPr>
          <w:p w14:paraId="14D6DAD7" w14:textId="77777777" w:rsidR="004502F4" w:rsidRPr="000915A7" w:rsidRDefault="004502F4" w:rsidP="00A80478">
            <w:pPr>
              <w:pStyle w:val="NoSpacing"/>
              <w:rPr>
                <w:rFonts w:cstheme="minorHAnsi"/>
              </w:rPr>
            </w:pPr>
          </w:p>
        </w:tc>
        <w:tc>
          <w:tcPr>
            <w:tcW w:w="0" w:type="auto"/>
          </w:tcPr>
          <w:p w14:paraId="1196357D" w14:textId="77777777" w:rsidR="004502F4" w:rsidRPr="000915A7" w:rsidRDefault="004502F4" w:rsidP="00A80478">
            <w:pPr>
              <w:pStyle w:val="NoSpacing"/>
              <w:rPr>
                <w:rFonts w:cstheme="minorHAnsi"/>
              </w:rPr>
            </w:pPr>
          </w:p>
        </w:tc>
      </w:tr>
      <w:tr w:rsidR="000915A7" w:rsidRPr="000915A7" w14:paraId="0AC22341" w14:textId="77777777" w:rsidTr="00A80478">
        <w:tc>
          <w:tcPr>
            <w:tcW w:w="0" w:type="auto"/>
          </w:tcPr>
          <w:p w14:paraId="5D71BAFB" w14:textId="77777777" w:rsidR="004502F4" w:rsidRPr="000915A7" w:rsidRDefault="004502F4" w:rsidP="00A80478">
            <w:pPr>
              <w:pStyle w:val="NoSpacing"/>
              <w:rPr>
                <w:rFonts w:cstheme="minorHAnsi"/>
              </w:rPr>
            </w:pPr>
            <w:r w:rsidRPr="000915A7">
              <w:rPr>
                <w:rFonts w:cstheme="minorHAnsi"/>
              </w:rPr>
              <w:t>   2</w:t>
            </w:r>
          </w:p>
        </w:tc>
        <w:tc>
          <w:tcPr>
            <w:tcW w:w="0" w:type="auto"/>
          </w:tcPr>
          <w:p w14:paraId="6F1F2831" w14:textId="77777777" w:rsidR="004502F4" w:rsidRPr="000915A7" w:rsidRDefault="004502F4" w:rsidP="00A80478">
            <w:pPr>
              <w:pStyle w:val="NoSpacing"/>
              <w:rPr>
                <w:rFonts w:cstheme="minorHAnsi"/>
              </w:rPr>
            </w:pPr>
            <w:r w:rsidRPr="000915A7">
              <w:rPr>
                <w:rFonts w:cstheme="minorHAnsi"/>
              </w:rPr>
              <w:t>1238 (83.4%)</w:t>
            </w:r>
          </w:p>
        </w:tc>
        <w:tc>
          <w:tcPr>
            <w:tcW w:w="0" w:type="auto"/>
          </w:tcPr>
          <w:p w14:paraId="1955C70E" w14:textId="77777777" w:rsidR="004502F4" w:rsidRPr="000915A7" w:rsidRDefault="004502F4" w:rsidP="00A80478">
            <w:pPr>
              <w:pStyle w:val="NoSpacing"/>
              <w:rPr>
                <w:rFonts w:cstheme="minorHAnsi"/>
              </w:rPr>
            </w:pPr>
            <w:r w:rsidRPr="000915A7">
              <w:rPr>
                <w:rFonts w:cstheme="minorHAnsi"/>
              </w:rPr>
              <w:t>603 (83.6%)</w:t>
            </w:r>
          </w:p>
        </w:tc>
      </w:tr>
      <w:tr w:rsidR="000915A7" w:rsidRPr="000915A7" w14:paraId="4447B8D3" w14:textId="77777777" w:rsidTr="00A80478">
        <w:tc>
          <w:tcPr>
            <w:tcW w:w="0" w:type="auto"/>
          </w:tcPr>
          <w:p w14:paraId="54CF2CCF" w14:textId="77777777" w:rsidR="004502F4" w:rsidRPr="000915A7" w:rsidRDefault="004502F4" w:rsidP="00A80478">
            <w:pPr>
              <w:pStyle w:val="NoSpacing"/>
              <w:rPr>
                <w:rFonts w:cstheme="minorHAnsi"/>
              </w:rPr>
            </w:pPr>
            <w:r w:rsidRPr="000915A7">
              <w:rPr>
                <w:rFonts w:cstheme="minorHAnsi"/>
              </w:rPr>
              <w:t>   3</w:t>
            </w:r>
          </w:p>
        </w:tc>
        <w:tc>
          <w:tcPr>
            <w:tcW w:w="0" w:type="auto"/>
          </w:tcPr>
          <w:p w14:paraId="2AF6E3E2" w14:textId="77777777" w:rsidR="004502F4" w:rsidRPr="000915A7" w:rsidRDefault="004502F4" w:rsidP="00A80478">
            <w:pPr>
              <w:pStyle w:val="NoSpacing"/>
              <w:rPr>
                <w:rFonts w:cstheme="minorHAnsi"/>
              </w:rPr>
            </w:pPr>
            <w:r w:rsidRPr="000915A7">
              <w:rPr>
                <w:rFonts w:cstheme="minorHAnsi"/>
              </w:rPr>
              <w:t>247 (16.6%)</w:t>
            </w:r>
          </w:p>
        </w:tc>
        <w:tc>
          <w:tcPr>
            <w:tcW w:w="0" w:type="auto"/>
          </w:tcPr>
          <w:p w14:paraId="5C91110B" w14:textId="77777777" w:rsidR="004502F4" w:rsidRPr="000915A7" w:rsidRDefault="004502F4" w:rsidP="00A80478">
            <w:pPr>
              <w:pStyle w:val="NoSpacing"/>
              <w:rPr>
                <w:rFonts w:cstheme="minorHAnsi"/>
              </w:rPr>
            </w:pPr>
            <w:r w:rsidRPr="000915A7">
              <w:rPr>
                <w:rFonts w:cstheme="minorHAnsi"/>
              </w:rPr>
              <w:t>118 (16.4%)</w:t>
            </w:r>
          </w:p>
        </w:tc>
      </w:tr>
      <w:tr w:rsidR="000915A7" w:rsidRPr="000915A7" w14:paraId="6FA91E72" w14:textId="77777777" w:rsidTr="00A80478">
        <w:tc>
          <w:tcPr>
            <w:tcW w:w="0" w:type="auto"/>
          </w:tcPr>
          <w:p w14:paraId="0E8A4ABA" w14:textId="77777777" w:rsidR="004502F4" w:rsidRPr="000915A7" w:rsidRDefault="004502F4" w:rsidP="00A80478">
            <w:pPr>
              <w:pStyle w:val="NoSpacing"/>
              <w:rPr>
                <w:rFonts w:cstheme="minorHAnsi"/>
              </w:rPr>
            </w:pPr>
            <w:r w:rsidRPr="000915A7">
              <w:rPr>
                <w:rFonts w:cstheme="minorHAnsi"/>
              </w:rPr>
              <w:t>Kellgren-Lawrence grade, non-target</w:t>
            </w:r>
          </w:p>
        </w:tc>
        <w:tc>
          <w:tcPr>
            <w:tcW w:w="0" w:type="auto"/>
          </w:tcPr>
          <w:p w14:paraId="6A616D67" w14:textId="77777777" w:rsidR="004502F4" w:rsidRPr="000915A7" w:rsidRDefault="004502F4" w:rsidP="00A80478">
            <w:pPr>
              <w:pStyle w:val="NoSpacing"/>
              <w:rPr>
                <w:rFonts w:cstheme="minorHAnsi"/>
              </w:rPr>
            </w:pPr>
          </w:p>
        </w:tc>
        <w:tc>
          <w:tcPr>
            <w:tcW w:w="0" w:type="auto"/>
          </w:tcPr>
          <w:p w14:paraId="36AEEC39" w14:textId="77777777" w:rsidR="004502F4" w:rsidRPr="000915A7" w:rsidRDefault="004502F4" w:rsidP="00A80478">
            <w:pPr>
              <w:pStyle w:val="NoSpacing"/>
              <w:rPr>
                <w:rFonts w:cstheme="minorHAnsi"/>
              </w:rPr>
            </w:pPr>
          </w:p>
        </w:tc>
      </w:tr>
      <w:tr w:rsidR="000915A7" w:rsidRPr="000915A7" w14:paraId="6FF57A71" w14:textId="77777777" w:rsidTr="00A80478">
        <w:tc>
          <w:tcPr>
            <w:tcW w:w="0" w:type="auto"/>
          </w:tcPr>
          <w:p w14:paraId="4601F027" w14:textId="77777777" w:rsidR="004502F4" w:rsidRPr="000915A7" w:rsidRDefault="004502F4" w:rsidP="00A80478">
            <w:pPr>
              <w:pStyle w:val="NoSpacing"/>
              <w:rPr>
                <w:rFonts w:cstheme="minorHAnsi"/>
              </w:rPr>
            </w:pPr>
            <w:r w:rsidRPr="000915A7">
              <w:rPr>
                <w:rFonts w:cstheme="minorHAnsi"/>
              </w:rPr>
              <w:t>   N-Miss</w:t>
            </w:r>
          </w:p>
        </w:tc>
        <w:tc>
          <w:tcPr>
            <w:tcW w:w="0" w:type="auto"/>
          </w:tcPr>
          <w:p w14:paraId="5366E202" w14:textId="77777777" w:rsidR="004502F4" w:rsidRPr="000915A7" w:rsidRDefault="004502F4" w:rsidP="00A80478">
            <w:pPr>
              <w:pStyle w:val="NoSpacing"/>
              <w:rPr>
                <w:rFonts w:cstheme="minorHAnsi"/>
              </w:rPr>
            </w:pPr>
            <w:r w:rsidRPr="000915A7">
              <w:rPr>
                <w:rFonts w:cstheme="minorHAnsi"/>
              </w:rPr>
              <w:t>12</w:t>
            </w:r>
          </w:p>
        </w:tc>
        <w:tc>
          <w:tcPr>
            <w:tcW w:w="0" w:type="auto"/>
          </w:tcPr>
          <w:p w14:paraId="2CF93866" w14:textId="77777777" w:rsidR="004502F4" w:rsidRPr="000915A7" w:rsidRDefault="004502F4" w:rsidP="00A80478">
            <w:pPr>
              <w:pStyle w:val="NoSpacing"/>
              <w:rPr>
                <w:rFonts w:cstheme="minorHAnsi"/>
              </w:rPr>
            </w:pPr>
            <w:r w:rsidRPr="000915A7">
              <w:rPr>
                <w:rFonts w:cstheme="minorHAnsi"/>
              </w:rPr>
              <w:t>10</w:t>
            </w:r>
          </w:p>
        </w:tc>
      </w:tr>
      <w:tr w:rsidR="000915A7" w:rsidRPr="000915A7" w14:paraId="6B8ABA70" w14:textId="77777777" w:rsidTr="00A80478">
        <w:tc>
          <w:tcPr>
            <w:tcW w:w="0" w:type="auto"/>
          </w:tcPr>
          <w:p w14:paraId="376735A4" w14:textId="77777777" w:rsidR="004502F4" w:rsidRPr="000915A7" w:rsidRDefault="004502F4" w:rsidP="00A80478">
            <w:pPr>
              <w:pStyle w:val="NoSpacing"/>
              <w:rPr>
                <w:rFonts w:cstheme="minorHAnsi"/>
              </w:rPr>
            </w:pPr>
            <w:r w:rsidRPr="000915A7">
              <w:rPr>
                <w:rFonts w:cstheme="minorHAnsi"/>
              </w:rPr>
              <w:t>   0</w:t>
            </w:r>
          </w:p>
        </w:tc>
        <w:tc>
          <w:tcPr>
            <w:tcW w:w="0" w:type="auto"/>
          </w:tcPr>
          <w:p w14:paraId="0D81A056" w14:textId="77777777" w:rsidR="004502F4" w:rsidRPr="000915A7" w:rsidRDefault="004502F4" w:rsidP="00A80478">
            <w:pPr>
              <w:pStyle w:val="NoSpacing"/>
              <w:rPr>
                <w:rFonts w:cstheme="minorHAnsi"/>
              </w:rPr>
            </w:pPr>
            <w:r w:rsidRPr="000915A7">
              <w:rPr>
                <w:rFonts w:cstheme="minorHAnsi"/>
              </w:rPr>
              <w:t>60 (4.1%)</w:t>
            </w:r>
          </w:p>
        </w:tc>
        <w:tc>
          <w:tcPr>
            <w:tcW w:w="0" w:type="auto"/>
          </w:tcPr>
          <w:p w14:paraId="40F0A8DB" w14:textId="77777777" w:rsidR="004502F4" w:rsidRPr="000915A7" w:rsidRDefault="004502F4" w:rsidP="00A80478">
            <w:pPr>
              <w:pStyle w:val="NoSpacing"/>
              <w:rPr>
                <w:rFonts w:cstheme="minorHAnsi"/>
              </w:rPr>
            </w:pPr>
            <w:r w:rsidRPr="000915A7">
              <w:rPr>
                <w:rFonts w:cstheme="minorHAnsi"/>
              </w:rPr>
              <w:t>32 (4.5%)</w:t>
            </w:r>
          </w:p>
        </w:tc>
      </w:tr>
      <w:tr w:rsidR="000915A7" w:rsidRPr="000915A7" w14:paraId="598DE3A8" w14:textId="77777777" w:rsidTr="00A80478">
        <w:tc>
          <w:tcPr>
            <w:tcW w:w="0" w:type="auto"/>
          </w:tcPr>
          <w:p w14:paraId="441F5592" w14:textId="77777777" w:rsidR="004502F4" w:rsidRPr="000915A7" w:rsidRDefault="004502F4" w:rsidP="00A80478">
            <w:pPr>
              <w:pStyle w:val="NoSpacing"/>
              <w:rPr>
                <w:rFonts w:cstheme="minorHAnsi"/>
              </w:rPr>
            </w:pPr>
            <w:r w:rsidRPr="000915A7">
              <w:rPr>
                <w:rFonts w:cstheme="minorHAnsi"/>
              </w:rPr>
              <w:t>   1</w:t>
            </w:r>
          </w:p>
        </w:tc>
        <w:tc>
          <w:tcPr>
            <w:tcW w:w="0" w:type="auto"/>
          </w:tcPr>
          <w:p w14:paraId="012297B0" w14:textId="77777777" w:rsidR="004502F4" w:rsidRPr="000915A7" w:rsidRDefault="004502F4" w:rsidP="00A80478">
            <w:pPr>
              <w:pStyle w:val="NoSpacing"/>
              <w:rPr>
                <w:rFonts w:cstheme="minorHAnsi"/>
              </w:rPr>
            </w:pPr>
            <w:r w:rsidRPr="000915A7">
              <w:rPr>
                <w:rFonts w:cstheme="minorHAnsi"/>
              </w:rPr>
              <w:t>271 (18.4%)</w:t>
            </w:r>
          </w:p>
        </w:tc>
        <w:tc>
          <w:tcPr>
            <w:tcW w:w="0" w:type="auto"/>
          </w:tcPr>
          <w:p w14:paraId="2721DFA7" w14:textId="77777777" w:rsidR="004502F4" w:rsidRPr="000915A7" w:rsidRDefault="004502F4" w:rsidP="00A80478">
            <w:pPr>
              <w:pStyle w:val="NoSpacing"/>
              <w:rPr>
                <w:rFonts w:cstheme="minorHAnsi"/>
              </w:rPr>
            </w:pPr>
            <w:r w:rsidRPr="000915A7">
              <w:rPr>
                <w:rFonts w:cstheme="minorHAnsi"/>
              </w:rPr>
              <w:t>145 (20.4%)</w:t>
            </w:r>
          </w:p>
        </w:tc>
      </w:tr>
      <w:tr w:rsidR="000915A7" w:rsidRPr="000915A7" w14:paraId="4554EABF" w14:textId="77777777" w:rsidTr="00A80478">
        <w:tc>
          <w:tcPr>
            <w:tcW w:w="0" w:type="auto"/>
          </w:tcPr>
          <w:p w14:paraId="33638F24" w14:textId="77777777" w:rsidR="004502F4" w:rsidRPr="000915A7" w:rsidRDefault="004502F4" w:rsidP="00A80478">
            <w:pPr>
              <w:pStyle w:val="NoSpacing"/>
              <w:rPr>
                <w:rFonts w:cstheme="minorHAnsi"/>
              </w:rPr>
            </w:pPr>
            <w:r w:rsidRPr="000915A7">
              <w:rPr>
                <w:rFonts w:cstheme="minorHAnsi"/>
              </w:rPr>
              <w:t>   2</w:t>
            </w:r>
          </w:p>
        </w:tc>
        <w:tc>
          <w:tcPr>
            <w:tcW w:w="0" w:type="auto"/>
          </w:tcPr>
          <w:p w14:paraId="0D7737D7" w14:textId="77777777" w:rsidR="004502F4" w:rsidRPr="000915A7" w:rsidRDefault="004502F4" w:rsidP="00A80478">
            <w:pPr>
              <w:pStyle w:val="NoSpacing"/>
              <w:rPr>
                <w:rFonts w:cstheme="minorHAnsi"/>
              </w:rPr>
            </w:pPr>
            <w:r w:rsidRPr="000915A7">
              <w:rPr>
                <w:rFonts w:cstheme="minorHAnsi"/>
              </w:rPr>
              <w:t>756 (51.3%)</w:t>
            </w:r>
          </w:p>
        </w:tc>
        <w:tc>
          <w:tcPr>
            <w:tcW w:w="0" w:type="auto"/>
          </w:tcPr>
          <w:p w14:paraId="31A5EBD4" w14:textId="77777777" w:rsidR="004502F4" w:rsidRPr="000915A7" w:rsidRDefault="004502F4" w:rsidP="00A80478">
            <w:pPr>
              <w:pStyle w:val="NoSpacing"/>
              <w:rPr>
                <w:rFonts w:cstheme="minorHAnsi"/>
              </w:rPr>
            </w:pPr>
            <w:r w:rsidRPr="000915A7">
              <w:rPr>
                <w:rFonts w:cstheme="minorHAnsi"/>
              </w:rPr>
              <w:t>346 (48.7%)</w:t>
            </w:r>
          </w:p>
        </w:tc>
      </w:tr>
      <w:tr w:rsidR="000915A7" w:rsidRPr="000915A7" w14:paraId="03842467" w14:textId="77777777" w:rsidTr="00A80478">
        <w:tc>
          <w:tcPr>
            <w:tcW w:w="0" w:type="auto"/>
          </w:tcPr>
          <w:p w14:paraId="65BE8D35" w14:textId="77777777" w:rsidR="004502F4" w:rsidRPr="000915A7" w:rsidRDefault="004502F4" w:rsidP="00A80478">
            <w:pPr>
              <w:pStyle w:val="NoSpacing"/>
              <w:rPr>
                <w:rFonts w:cstheme="minorHAnsi"/>
              </w:rPr>
            </w:pPr>
            <w:r w:rsidRPr="000915A7">
              <w:rPr>
                <w:rFonts w:cstheme="minorHAnsi"/>
              </w:rPr>
              <w:t>   3</w:t>
            </w:r>
          </w:p>
        </w:tc>
        <w:tc>
          <w:tcPr>
            <w:tcW w:w="0" w:type="auto"/>
          </w:tcPr>
          <w:p w14:paraId="5A3C12B4" w14:textId="77777777" w:rsidR="004502F4" w:rsidRPr="000915A7" w:rsidRDefault="004502F4" w:rsidP="00A80478">
            <w:pPr>
              <w:pStyle w:val="NoSpacing"/>
              <w:rPr>
                <w:rFonts w:cstheme="minorHAnsi"/>
              </w:rPr>
            </w:pPr>
            <w:r w:rsidRPr="000915A7">
              <w:rPr>
                <w:rFonts w:cstheme="minorHAnsi"/>
              </w:rPr>
              <w:t>344 (23.4%)</w:t>
            </w:r>
          </w:p>
        </w:tc>
        <w:tc>
          <w:tcPr>
            <w:tcW w:w="0" w:type="auto"/>
          </w:tcPr>
          <w:p w14:paraId="4DA6652C" w14:textId="77777777" w:rsidR="004502F4" w:rsidRPr="000915A7" w:rsidRDefault="004502F4" w:rsidP="00A80478">
            <w:pPr>
              <w:pStyle w:val="NoSpacing"/>
              <w:rPr>
                <w:rFonts w:cstheme="minorHAnsi"/>
              </w:rPr>
            </w:pPr>
            <w:r w:rsidRPr="000915A7">
              <w:rPr>
                <w:rFonts w:cstheme="minorHAnsi"/>
              </w:rPr>
              <w:t>171 (24.1%)</w:t>
            </w:r>
          </w:p>
        </w:tc>
      </w:tr>
      <w:tr w:rsidR="000915A7" w:rsidRPr="000915A7" w14:paraId="404F0C73" w14:textId="77777777" w:rsidTr="00A80478">
        <w:tc>
          <w:tcPr>
            <w:tcW w:w="0" w:type="auto"/>
          </w:tcPr>
          <w:p w14:paraId="7F75279B" w14:textId="77777777" w:rsidR="004502F4" w:rsidRPr="000915A7" w:rsidRDefault="004502F4" w:rsidP="00A80478">
            <w:pPr>
              <w:pStyle w:val="NoSpacing"/>
              <w:rPr>
                <w:rFonts w:cstheme="minorHAnsi"/>
              </w:rPr>
            </w:pPr>
            <w:r w:rsidRPr="000915A7">
              <w:rPr>
                <w:rFonts w:cstheme="minorHAnsi"/>
              </w:rPr>
              <w:t>   4</w:t>
            </w:r>
          </w:p>
        </w:tc>
        <w:tc>
          <w:tcPr>
            <w:tcW w:w="0" w:type="auto"/>
          </w:tcPr>
          <w:p w14:paraId="4C7D5B3F" w14:textId="77777777" w:rsidR="004502F4" w:rsidRPr="000915A7" w:rsidRDefault="004502F4" w:rsidP="00A80478">
            <w:pPr>
              <w:pStyle w:val="NoSpacing"/>
              <w:rPr>
                <w:rFonts w:cstheme="minorHAnsi"/>
              </w:rPr>
            </w:pPr>
            <w:r w:rsidRPr="000915A7">
              <w:rPr>
                <w:rFonts w:cstheme="minorHAnsi"/>
              </w:rPr>
              <w:t>42 (2.9%)</w:t>
            </w:r>
          </w:p>
        </w:tc>
        <w:tc>
          <w:tcPr>
            <w:tcW w:w="0" w:type="auto"/>
          </w:tcPr>
          <w:p w14:paraId="00225622" w14:textId="77777777" w:rsidR="004502F4" w:rsidRPr="000915A7" w:rsidRDefault="004502F4" w:rsidP="00A80478">
            <w:pPr>
              <w:pStyle w:val="NoSpacing"/>
              <w:rPr>
                <w:rFonts w:cstheme="minorHAnsi"/>
              </w:rPr>
            </w:pPr>
            <w:r w:rsidRPr="000915A7">
              <w:rPr>
                <w:rFonts w:cstheme="minorHAnsi"/>
              </w:rPr>
              <w:t>17 (2.4%)</w:t>
            </w:r>
          </w:p>
        </w:tc>
      </w:tr>
      <w:tr w:rsidR="000915A7" w:rsidRPr="000915A7" w14:paraId="0F1C7DB4" w14:textId="77777777" w:rsidTr="00A80478">
        <w:tc>
          <w:tcPr>
            <w:tcW w:w="0" w:type="auto"/>
          </w:tcPr>
          <w:p w14:paraId="339D772A" w14:textId="77777777" w:rsidR="004502F4" w:rsidRPr="000915A7" w:rsidRDefault="004502F4" w:rsidP="00A80478">
            <w:pPr>
              <w:pStyle w:val="NoSpacing"/>
              <w:rPr>
                <w:rFonts w:cstheme="minorHAnsi"/>
              </w:rPr>
            </w:pPr>
            <w:r w:rsidRPr="000915A7">
              <w:rPr>
                <w:rFonts w:cstheme="minorHAnsi"/>
              </w:rPr>
              <w:t>Womac pain score, 0-500 points, target</w:t>
            </w:r>
          </w:p>
        </w:tc>
        <w:tc>
          <w:tcPr>
            <w:tcW w:w="0" w:type="auto"/>
          </w:tcPr>
          <w:p w14:paraId="3AF150E3" w14:textId="77777777" w:rsidR="004502F4" w:rsidRPr="000915A7" w:rsidRDefault="004502F4" w:rsidP="00A80478">
            <w:pPr>
              <w:pStyle w:val="NoSpacing"/>
              <w:rPr>
                <w:rFonts w:cstheme="minorHAnsi"/>
              </w:rPr>
            </w:pPr>
          </w:p>
        </w:tc>
        <w:tc>
          <w:tcPr>
            <w:tcW w:w="0" w:type="auto"/>
          </w:tcPr>
          <w:p w14:paraId="56B8EB02" w14:textId="77777777" w:rsidR="004502F4" w:rsidRPr="000915A7" w:rsidRDefault="004502F4" w:rsidP="00A80478">
            <w:pPr>
              <w:pStyle w:val="NoSpacing"/>
              <w:rPr>
                <w:rFonts w:cstheme="minorHAnsi"/>
              </w:rPr>
            </w:pPr>
          </w:p>
        </w:tc>
      </w:tr>
      <w:tr w:rsidR="000915A7" w:rsidRPr="000915A7" w14:paraId="4B025B56" w14:textId="77777777" w:rsidTr="00A80478">
        <w:tc>
          <w:tcPr>
            <w:tcW w:w="0" w:type="auto"/>
          </w:tcPr>
          <w:p w14:paraId="530F0AED" w14:textId="77777777" w:rsidR="004502F4" w:rsidRPr="000915A7" w:rsidRDefault="004502F4" w:rsidP="00A80478">
            <w:pPr>
              <w:pStyle w:val="NoSpacing"/>
              <w:rPr>
                <w:rFonts w:cstheme="minorHAnsi"/>
              </w:rPr>
            </w:pPr>
            <w:r w:rsidRPr="000915A7">
              <w:rPr>
                <w:rFonts w:cstheme="minorHAnsi"/>
              </w:rPr>
              <w:t>   Median (Q1, Q3)</w:t>
            </w:r>
          </w:p>
        </w:tc>
        <w:tc>
          <w:tcPr>
            <w:tcW w:w="0" w:type="auto"/>
          </w:tcPr>
          <w:p w14:paraId="03230A35" w14:textId="77777777" w:rsidR="004502F4" w:rsidRPr="000915A7" w:rsidRDefault="004502F4" w:rsidP="00A80478">
            <w:pPr>
              <w:pStyle w:val="NoSpacing"/>
              <w:rPr>
                <w:rFonts w:cstheme="minorHAnsi"/>
              </w:rPr>
            </w:pPr>
            <w:r w:rsidRPr="000915A7">
              <w:rPr>
                <w:rFonts w:cstheme="minorHAnsi"/>
              </w:rPr>
              <w:t>232 (186, 288)</w:t>
            </w:r>
          </w:p>
        </w:tc>
        <w:tc>
          <w:tcPr>
            <w:tcW w:w="0" w:type="auto"/>
          </w:tcPr>
          <w:p w14:paraId="724B3A24" w14:textId="77777777" w:rsidR="004502F4" w:rsidRPr="000915A7" w:rsidRDefault="004502F4" w:rsidP="00A80478">
            <w:pPr>
              <w:pStyle w:val="NoSpacing"/>
              <w:rPr>
                <w:rFonts w:cstheme="minorHAnsi"/>
              </w:rPr>
            </w:pPr>
            <w:r w:rsidRPr="000915A7">
              <w:rPr>
                <w:rFonts w:cstheme="minorHAnsi"/>
              </w:rPr>
              <w:t>232 (182, 290)</w:t>
            </w:r>
          </w:p>
        </w:tc>
      </w:tr>
      <w:tr w:rsidR="000915A7" w:rsidRPr="000915A7" w14:paraId="77CC5A4B" w14:textId="77777777" w:rsidTr="00A80478">
        <w:tc>
          <w:tcPr>
            <w:tcW w:w="0" w:type="auto"/>
          </w:tcPr>
          <w:p w14:paraId="3476BE25" w14:textId="77777777" w:rsidR="004502F4" w:rsidRPr="000915A7" w:rsidRDefault="004502F4" w:rsidP="00A80478">
            <w:pPr>
              <w:pStyle w:val="NoSpacing"/>
              <w:rPr>
                <w:rFonts w:cstheme="minorHAnsi"/>
              </w:rPr>
            </w:pPr>
            <w:r w:rsidRPr="000915A7">
              <w:rPr>
                <w:rFonts w:cstheme="minorHAnsi"/>
              </w:rPr>
              <w:t>   Missing</w:t>
            </w:r>
          </w:p>
        </w:tc>
        <w:tc>
          <w:tcPr>
            <w:tcW w:w="0" w:type="auto"/>
          </w:tcPr>
          <w:p w14:paraId="4A696B5B" w14:textId="77777777" w:rsidR="004502F4" w:rsidRPr="000915A7" w:rsidRDefault="004502F4" w:rsidP="00A80478">
            <w:pPr>
              <w:pStyle w:val="NoSpacing"/>
              <w:rPr>
                <w:rFonts w:cstheme="minorHAnsi"/>
              </w:rPr>
            </w:pPr>
            <w:r w:rsidRPr="000915A7">
              <w:rPr>
                <w:rFonts w:cstheme="minorHAnsi"/>
              </w:rPr>
              <w:t>0</w:t>
            </w:r>
          </w:p>
        </w:tc>
        <w:tc>
          <w:tcPr>
            <w:tcW w:w="0" w:type="auto"/>
          </w:tcPr>
          <w:p w14:paraId="49485AB3" w14:textId="77777777" w:rsidR="004502F4" w:rsidRPr="000915A7" w:rsidRDefault="004502F4" w:rsidP="00A80478">
            <w:pPr>
              <w:pStyle w:val="NoSpacing"/>
              <w:rPr>
                <w:rFonts w:cstheme="minorHAnsi"/>
              </w:rPr>
            </w:pPr>
            <w:r w:rsidRPr="000915A7">
              <w:rPr>
                <w:rFonts w:cstheme="minorHAnsi"/>
              </w:rPr>
              <w:t>1</w:t>
            </w:r>
          </w:p>
        </w:tc>
      </w:tr>
      <w:tr w:rsidR="000915A7" w:rsidRPr="000915A7" w14:paraId="1D0F0C32" w14:textId="77777777" w:rsidTr="00A80478">
        <w:tc>
          <w:tcPr>
            <w:tcW w:w="0" w:type="auto"/>
          </w:tcPr>
          <w:p w14:paraId="75B0E435" w14:textId="77777777" w:rsidR="004502F4" w:rsidRPr="000915A7" w:rsidRDefault="004502F4" w:rsidP="00A80478">
            <w:pPr>
              <w:pStyle w:val="NoSpacing"/>
              <w:rPr>
                <w:rFonts w:cstheme="minorHAnsi"/>
              </w:rPr>
            </w:pPr>
            <w:r w:rsidRPr="000915A7">
              <w:rPr>
                <w:rFonts w:cstheme="minorHAnsi"/>
              </w:rPr>
              <w:t>Womac pain score, 0-500 points, non-target</w:t>
            </w:r>
          </w:p>
        </w:tc>
        <w:tc>
          <w:tcPr>
            <w:tcW w:w="0" w:type="auto"/>
          </w:tcPr>
          <w:p w14:paraId="1E2FB3ED" w14:textId="77777777" w:rsidR="004502F4" w:rsidRPr="000915A7" w:rsidRDefault="004502F4" w:rsidP="00A80478">
            <w:pPr>
              <w:pStyle w:val="NoSpacing"/>
              <w:rPr>
                <w:rFonts w:cstheme="minorHAnsi"/>
              </w:rPr>
            </w:pPr>
          </w:p>
        </w:tc>
        <w:tc>
          <w:tcPr>
            <w:tcW w:w="0" w:type="auto"/>
          </w:tcPr>
          <w:p w14:paraId="27164984" w14:textId="77777777" w:rsidR="004502F4" w:rsidRPr="000915A7" w:rsidRDefault="004502F4" w:rsidP="00A80478">
            <w:pPr>
              <w:pStyle w:val="NoSpacing"/>
              <w:rPr>
                <w:rFonts w:cstheme="minorHAnsi"/>
              </w:rPr>
            </w:pPr>
          </w:p>
        </w:tc>
      </w:tr>
      <w:tr w:rsidR="000915A7" w:rsidRPr="000915A7" w14:paraId="0823FF70" w14:textId="77777777" w:rsidTr="00A80478">
        <w:tc>
          <w:tcPr>
            <w:tcW w:w="0" w:type="auto"/>
          </w:tcPr>
          <w:p w14:paraId="65539954" w14:textId="77777777" w:rsidR="004502F4" w:rsidRPr="000915A7" w:rsidRDefault="004502F4" w:rsidP="00A80478">
            <w:pPr>
              <w:pStyle w:val="NoSpacing"/>
              <w:rPr>
                <w:rFonts w:cstheme="minorHAnsi"/>
              </w:rPr>
            </w:pPr>
            <w:r w:rsidRPr="000915A7">
              <w:rPr>
                <w:rFonts w:cstheme="minorHAnsi"/>
              </w:rPr>
              <w:t>   Median (Q1, Q3)</w:t>
            </w:r>
          </w:p>
        </w:tc>
        <w:tc>
          <w:tcPr>
            <w:tcW w:w="0" w:type="auto"/>
          </w:tcPr>
          <w:p w14:paraId="532E0A13" w14:textId="77777777" w:rsidR="004502F4" w:rsidRPr="000915A7" w:rsidRDefault="004502F4" w:rsidP="00A80478">
            <w:pPr>
              <w:pStyle w:val="NoSpacing"/>
              <w:rPr>
                <w:rFonts w:cstheme="minorHAnsi"/>
              </w:rPr>
            </w:pPr>
            <w:r w:rsidRPr="000915A7">
              <w:rPr>
                <w:rFonts w:cstheme="minorHAnsi"/>
              </w:rPr>
              <w:t>175 (89, 258)</w:t>
            </w:r>
          </w:p>
        </w:tc>
        <w:tc>
          <w:tcPr>
            <w:tcW w:w="0" w:type="auto"/>
          </w:tcPr>
          <w:p w14:paraId="28455D96" w14:textId="77777777" w:rsidR="004502F4" w:rsidRPr="000915A7" w:rsidRDefault="004502F4" w:rsidP="00A80478">
            <w:pPr>
              <w:pStyle w:val="NoSpacing"/>
              <w:rPr>
                <w:rFonts w:cstheme="minorHAnsi"/>
              </w:rPr>
            </w:pPr>
            <w:r w:rsidRPr="000915A7">
              <w:rPr>
                <w:rFonts w:cstheme="minorHAnsi"/>
              </w:rPr>
              <w:t>183 (92, 262)</w:t>
            </w:r>
          </w:p>
        </w:tc>
      </w:tr>
      <w:tr w:rsidR="000915A7" w:rsidRPr="000915A7" w14:paraId="460DC7DD" w14:textId="77777777" w:rsidTr="00A80478">
        <w:tc>
          <w:tcPr>
            <w:tcW w:w="0" w:type="auto"/>
          </w:tcPr>
          <w:p w14:paraId="680B2B26" w14:textId="77777777" w:rsidR="004502F4" w:rsidRPr="000915A7" w:rsidRDefault="004502F4" w:rsidP="00A80478">
            <w:pPr>
              <w:pStyle w:val="NoSpacing"/>
              <w:rPr>
                <w:rFonts w:cstheme="minorHAnsi"/>
              </w:rPr>
            </w:pPr>
            <w:r w:rsidRPr="000915A7">
              <w:rPr>
                <w:rFonts w:cstheme="minorHAnsi"/>
              </w:rPr>
              <w:t xml:space="preserve">  Missing</w:t>
            </w:r>
          </w:p>
        </w:tc>
        <w:tc>
          <w:tcPr>
            <w:tcW w:w="0" w:type="auto"/>
          </w:tcPr>
          <w:p w14:paraId="0F834B3E" w14:textId="77777777" w:rsidR="004502F4" w:rsidRPr="000915A7" w:rsidRDefault="004502F4" w:rsidP="00A80478">
            <w:pPr>
              <w:pStyle w:val="NoSpacing"/>
              <w:rPr>
                <w:rFonts w:cstheme="minorHAnsi"/>
              </w:rPr>
            </w:pPr>
            <w:r w:rsidRPr="000915A7">
              <w:rPr>
                <w:rFonts w:cstheme="minorHAnsi"/>
              </w:rPr>
              <w:t>49</w:t>
            </w:r>
          </w:p>
        </w:tc>
        <w:tc>
          <w:tcPr>
            <w:tcW w:w="0" w:type="auto"/>
          </w:tcPr>
          <w:p w14:paraId="3AEA355B" w14:textId="77777777" w:rsidR="004502F4" w:rsidRPr="000915A7" w:rsidRDefault="004502F4" w:rsidP="00A80478">
            <w:pPr>
              <w:pStyle w:val="NoSpacing"/>
              <w:rPr>
                <w:rFonts w:cstheme="minorHAnsi"/>
              </w:rPr>
            </w:pPr>
            <w:r w:rsidRPr="000915A7">
              <w:rPr>
                <w:rFonts w:cstheme="minorHAnsi"/>
              </w:rPr>
              <w:t>46</w:t>
            </w:r>
          </w:p>
        </w:tc>
      </w:tr>
      <w:tr w:rsidR="000915A7" w:rsidRPr="000915A7" w14:paraId="0A43C5A0" w14:textId="77777777" w:rsidTr="00A80478">
        <w:tc>
          <w:tcPr>
            <w:tcW w:w="0" w:type="auto"/>
          </w:tcPr>
          <w:p w14:paraId="19B94107" w14:textId="77777777" w:rsidR="004502F4" w:rsidRPr="000915A7" w:rsidRDefault="004502F4" w:rsidP="00A80478">
            <w:pPr>
              <w:pStyle w:val="NoSpacing"/>
              <w:rPr>
                <w:rFonts w:cstheme="minorHAnsi"/>
              </w:rPr>
            </w:pPr>
            <w:r w:rsidRPr="000915A7">
              <w:rPr>
                <w:rFonts w:cstheme="minorHAnsi"/>
              </w:rPr>
              <w:t>Persistent pain at M1</w:t>
            </w:r>
          </w:p>
        </w:tc>
        <w:tc>
          <w:tcPr>
            <w:tcW w:w="0" w:type="auto"/>
          </w:tcPr>
          <w:p w14:paraId="730077EA" w14:textId="77777777" w:rsidR="004502F4" w:rsidRPr="000915A7" w:rsidRDefault="004502F4" w:rsidP="00A80478">
            <w:pPr>
              <w:pStyle w:val="NoSpacing"/>
              <w:rPr>
                <w:rFonts w:cstheme="minorHAnsi"/>
              </w:rPr>
            </w:pPr>
          </w:p>
        </w:tc>
        <w:tc>
          <w:tcPr>
            <w:tcW w:w="0" w:type="auto"/>
          </w:tcPr>
          <w:p w14:paraId="74054C0F" w14:textId="77777777" w:rsidR="004502F4" w:rsidRPr="000915A7" w:rsidRDefault="004502F4" w:rsidP="00A80478">
            <w:pPr>
              <w:pStyle w:val="NoSpacing"/>
              <w:rPr>
                <w:rFonts w:cstheme="minorHAnsi"/>
              </w:rPr>
            </w:pPr>
          </w:p>
        </w:tc>
      </w:tr>
      <w:tr w:rsidR="000915A7" w:rsidRPr="000915A7" w14:paraId="260FCCD5" w14:textId="77777777" w:rsidTr="00A80478">
        <w:tc>
          <w:tcPr>
            <w:tcW w:w="0" w:type="auto"/>
          </w:tcPr>
          <w:p w14:paraId="65014D6F" w14:textId="77777777" w:rsidR="004502F4" w:rsidRPr="000915A7" w:rsidRDefault="004502F4" w:rsidP="00A80478">
            <w:pPr>
              <w:pStyle w:val="NoSpacing"/>
              <w:rPr>
                <w:rFonts w:cstheme="minorHAnsi"/>
              </w:rPr>
            </w:pPr>
            <w:r w:rsidRPr="000915A7">
              <w:rPr>
                <w:rFonts w:cstheme="minorHAnsi"/>
              </w:rPr>
              <w:t xml:space="preserve">  Missing</w:t>
            </w:r>
          </w:p>
        </w:tc>
        <w:tc>
          <w:tcPr>
            <w:tcW w:w="0" w:type="auto"/>
          </w:tcPr>
          <w:p w14:paraId="7E049202" w14:textId="77777777" w:rsidR="004502F4" w:rsidRPr="000915A7" w:rsidRDefault="004502F4" w:rsidP="00A80478">
            <w:pPr>
              <w:pStyle w:val="NoSpacing"/>
              <w:rPr>
                <w:rFonts w:cstheme="minorHAnsi"/>
              </w:rPr>
            </w:pPr>
            <w:r w:rsidRPr="000915A7">
              <w:rPr>
                <w:rFonts w:cstheme="minorHAnsi"/>
              </w:rPr>
              <w:t>107</w:t>
            </w:r>
          </w:p>
        </w:tc>
        <w:tc>
          <w:tcPr>
            <w:tcW w:w="0" w:type="auto"/>
          </w:tcPr>
          <w:p w14:paraId="10624C24" w14:textId="77777777" w:rsidR="004502F4" w:rsidRPr="000915A7" w:rsidRDefault="004502F4" w:rsidP="00A80478">
            <w:pPr>
              <w:pStyle w:val="NoSpacing"/>
              <w:rPr>
                <w:rFonts w:cstheme="minorHAnsi"/>
              </w:rPr>
            </w:pPr>
            <w:r w:rsidRPr="000915A7">
              <w:rPr>
                <w:rFonts w:cstheme="minorHAnsi"/>
              </w:rPr>
              <w:t>152</w:t>
            </w:r>
          </w:p>
        </w:tc>
      </w:tr>
      <w:tr w:rsidR="000915A7" w:rsidRPr="000915A7" w14:paraId="111C6C2F" w14:textId="77777777" w:rsidTr="00A80478">
        <w:tc>
          <w:tcPr>
            <w:tcW w:w="0" w:type="auto"/>
          </w:tcPr>
          <w:p w14:paraId="4731D35B" w14:textId="77777777" w:rsidR="004502F4" w:rsidRPr="000915A7" w:rsidRDefault="004502F4" w:rsidP="00A80478">
            <w:pPr>
              <w:pStyle w:val="NoSpacing"/>
              <w:rPr>
                <w:rFonts w:cstheme="minorHAnsi"/>
              </w:rPr>
            </w:pPr>
            <w:r w:rsidRPr="000915A7">
              <w:rPr>
                <w:rFonts w:cstheme="minorHAnsi"/>
              </w:rPr>
              <w:t>   No</w:t>
            </w:r>
          </w:p>
        </w:tc>
        <w:tc>
          <w:tcPr>
            <w:tcW w:w="0" w:type="auto"/>
          </w:tcPr>
          <w:p w14:paraId="5D862AF0" w14:textId="77777777" w:rsidR="004502F4" w:rsidRPr="000915A7" w:rsidRDefault="004502F4" w:rsidP="00A80478">
            <w:pPr>
              <w:pStyle w:val="NoSpacing"/>
              <w:rPr>
                <w:rFonts w:cstheme="minorHAnsi"/>
              </w:rPr>
            </w:pPr>
            <w:r w:rsidRPr="000915A7">
              <w:rPr>
                <w:rFonts w:cstheme="minorHAnsi"/>
              </w:rPr>
              <w:t>533 (38.7%)</w:t>
            </w:r>
          </w:p>
        </w:tc>
        <w:tc>
          <w:tcPr>
            <w:tcW w:w="0" w:type="auto"/>
          </w:tcPr>
          <w:p w14:paraId="7F2A3411" w14:textId="77777777" w:rsidR="004502F4" w:rsidRPr="000915A7" w:rsidRDefault="004502F4" w:rsidP="00A80478">
            <w:pPr>
              <w:pStyle w:val="NoSpacing"/>
              <w:rPr>
                <w:rFonts w:cstheme="minorHAnsi"/>
              </w:rPr>
            </w:pPr>
            <w:r w:rsidRPr="000915A7">
              <w:rPr>
                <w:rFonts w:cstheme="minorHAnsi"/>
              </w:rPr>
              <w:t>225 (39.5%)</w:t>
            </w:r>
          </w:p>
        </w:tc>
      </w:tr>
      <w:tr w:rsidR="000915A7" w:rsidRPr="000915A7" w14:paraId="6E80486D" w14:textId="77777777" w:rsidTr="00A80478">
        <w:tc>
          <w:tcPr>
            <w:tcW w:w="0" w:type="auto"/>
          </w:tcPr>
          <w:p w14:paraId="0A6F123B" w14:textId="77777777" w:rsidR="004502F4" w:rsidRPr="000915A7" w:rsidRDefault="004502F4" w:rsidP="00A80478">
            <w:pPr>
              <w:pStyle w:val="NoSpacing"/>
              <w:rPr>
                <w:rFonts w:cstheme="minorHAnsi"/>
              </w:rPr>
            </w:pPr>
            <w:r w:rsidRPr="000915A7">
              <w:rPr>
                <w:rFonts w:cstheme="minorHAnsi"/>
              </w:rPr>
              <w:t>   Yes</w:t>
            </w:r>
          </w:p>
        </w:tc>
        <w:tc>
          <w:tcPr>
            <w:tcW w:w="0" w:type="auto"/>
          </w:tcPr>
          <w:p w14:paraId="621B1C07" w14:textId="77777777" w:rsidR="004502F4" w:rsidRPr="000915A7" w:rsidRDefault="004502F4" w:rsidP="00A80478">
            <w:pPr>
              <w:pStyle w:val="NoSpacing"/>
              <w:rPr>
                <w:rFonts w:cstheme="minorHAnsi"/>
              </w:rPr>
            </w:pPr>
            <w:r w:rsidRPr="000915A7">
              <w:rPr>
                <w:rFonts w:cstheme="minorHAnsi"/>
              </w:rPr>
              <w:t>845 (61.3%)</w:t>
            </w:r>
          </w:p>
        </w:tc>
        <w:tc>
          <w:tcPr>
            <w:tcW w:w="0" w:type="auto"/>
          </w:tcPr>
          <w:p w14:paraId="450F1408" w14:textId="77777777" w:rsidR="004502F4" w:rsidRPr="000915A7" w:rsidRDefault="004502F4" w:rsidP="00A80478">
            <w:pPr>
              <w:pStyle w:val="NoSpacing"/>
              <w:rPr>
                <w:rFonts w:cstheme="minorHAnsi"/>
              </w:rPr>
            </w:pPr>
            <w:r w:rsidRPr="000915A7">
              <w:rPr>
                <w:rFonts w:cstheme="minorHAnsi"/>
              </w:rPr>
              <w:t>344 (60.5%)</w:t>
            </w:r>
          </w:p>
        </w:tc>
      </w:tr>
    </w:tbl>
    <w:p w14:paraId="4A676F6A" w14:textId="77777777" w:rsidR="004502F4" w:rsidRPr="000915A7" w:rsidRDefault="004502F4" w:rsidP="004502F4">
      <w:pPr>
        <w:rPr>
          <w:rFonts w:cstheme="minorHAnsi"/>
          <w:lang w:val="en-US"/>
        </w:rPr>
      </w:pPr>
    </w:p>
    <w:p w14:paraId="0F43F2E7" w14:textId="3045C8AA" w:rsidR="00F3403B" w:rsidRPr="000915A7" w:rsidRDefault="00F3403B" w:rsidP="00F3403B">
      <w:pPr>
        <w:pStyle w:val="Heading1"/>
        <w:rPr>
          <w:rFonts w:asciiTheme="minorHAnsi" w:eastAsia="Times New Roman" w:hAnsiTheme="minorHAnsi" w:cstheme="minorHAnsi"/>
          <w:lang w:eastAsia="en-GB"/>
        </w:rPr>
      </w:pPr>
      <w:r w:rsidRPr="000915A7">
        <w:rPr>
          <w:rFonts w:asciiTheme="minorHAnsi" w:eastAsia="Times New Roman" w:hAnsiTheme="minorHAnsi" w:cstheme="minorHAnsi"/>
          <w:lang w:eastAsia="en-GB"/>
        </w:rPr>
        <w:t>Table S</w:t>
      </w:r>
      <w:r w:rsidR="006D31B0">
        <w:rPr>
          <w:rFonts w:asciiTheme="minorHAnsi" w:eastAsia="Times New Roman" w:hAnsiTheme="minorHAnsi" w:cstheme="minorHAnsi"/>
          <w:lang w:eastAsia="en-GB"/>
        </w:rPr>
        <w:t>4</w:t>
      </w:r>
      <w:r w:rsidRPr="000915A7">
        <w:rPr>
          <w:rFonts w:asciiTheme="minorHAnsi" w:eastAsia="Times New Roman" w:hAnsiTheme="minorHAnsi" w:cstheme="minorHAnsi"/>
          <w:lang w:eastAsia="en-GB"/>
        </w:rPr>
        <w:t xml:space="preserve">. summary stats for the biomarkers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00"/>
        <w:gridCol w:w="2087"/>
        <w:gridCol w:w="1795"/>
        <w:gridCol w:w="2055"/>
        <w:gridCol w:w="1791"/>
      </w:tblGrid>
      <w:tr w:rsidR="000915A7" w:rsidRPr="000915A7" w14:paraId="2A2EC942" w14:textId="77777777" w:rsidTr="00D04719">
        <w:tc>
          <w:tcPr>
            <w:tcW w:w="987" w:type="pct"/>
            <w:hideMark/>
          </w:tcPr>
          <w:p w14:paraId="199E5AA1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084" w:type="pct"/>
            <w:hideMark/>
          </w:tcPr>
          <w:p w14:paraId="6B078117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&gt;5% weight loss (N=98)</w:t>
            </w:r>
          </w:p>
        </w:tc>
        <w:tc>
          <w:tcPr>
            <w:tcW w:w="932" w:type="pct"/>
            <w:hideMark/>
          </w:tcPr>
          <w:p w14:paraId="19F04ED0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Stable (N=638)</w:t>
            </w:r>
          </w:p>
        </w:tc>
        <w:tc>
          <w:tcPr>
            <w:tcW w:w="1067" w:type="pct"/>
            <w:hideMark/>
          </w:tcPr>
          <w:p w14:paraId="330C33FE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&gt;5% weight gain (N=70)</w:t>
            </w:r>
          </w:p>
        </w:tc>
        <w:tc>
          <w:tcPr>
            <w:tcW w:w="930" w:type="pct"/>
            <w:hideMark/>
          </w:tcPr>
          <w:p w14:paraId="7633541D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Total (N=806)</w:t>
            </w:r>
          </w:p>
        </w:tc>
      </w:tr>
      <w:tr w:rsidR="000915A7" w:rsidRPr="000915A7" w14:paraId="5D8AAB57" w14:textId="77777777" w:rsidTr="00D04719">
        <w:tc>
          <w:tcPr>
            <w:tcW w:w="987" w:type="pct"/>
            <w:hideMark/>
          </w:tcPr>
          <w:p w14:paraId="5FEBB208" w14:textId="4178F796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BMI</w:t>
            </w:r>
          </w:p>
        </w:tc>
        <w:tc>
          <w:tcPr>
            <w:tcW w:w="1084" w:type="pct"/>
            <w:hideMark/>
          </w:tcPr>
          <w:p w14:paraId="7019BA90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</w:p>
        </w:tc>
        <w:tc>
          <w:tcPr>
            <w:tcW w:w="932" w:type="pct"/>
            <w:hideMark/>
          </w:tcPr>
          <w:p w14:paraId="26172877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67" w:type="pct"/>
            <w:hideMark/>
          </w:tcPr>
          <w:p w14:paraId="61782456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30" w:type="pct"/>
            <w:hideMark/>
          </w:tcPr>
          <w:p w14:paraId="5916DF8B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0915A7" w:rsidRPr="000915A7" w14:paraId="31A62D4A" w14:textId="77777777" w:rsidTr="00D04719">
        <w:tc>
          <w:tcPr>
            <w:tcW w:w="987" w:type="pct"/>
            <w:hideMark/>
          </w:tcPr>
          <w:p w14:paraId="2BDC0C43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   Lean/Overweight</w:t>
            </w:r>
          </w:p>
        </w:tc>
        <w:tc>
          <w:tcPr>
            <w:tcW w:w="1084" w:type="pct"/>
            <w:hideMark/>
          </w:tcPr>
          <w:p w14:paraId="33CF3025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52 (53.1%)</w:t>
            </w:r>
          </w:p>
        </w:tc>
        <w:tc>
          <w:tcPr>
            <w:tcW w:w="932" w:type="pct"/>
            <w:hideMark/>
          </w:tcPr>
          <w:p w14:paraId="2E76D20F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407 (63.8%)</w:t>
            </w:r>
          </w:p>
        </w:tc>
        <w:tc>
          <w:tcPr>
            <w:tcW w:w="1067" w:type="pct"/>
            <w:hideMark/>
          </w:tcPr>
          <w:p w14:paraId="1F656264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40 (57.1%)</w:t>
            </w:r>
          </w:p>
        </w:tc>
        <w:tc>
          <w:tcPr>
            <w:tcW w:w="930" w:type="pct"/>
            <w:hideMark/>
          </w:tcPr>
          <w:p w14:paraId="0F7C611C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499 (61.9%)</w:t>
            </w:r>
          </w:p>
        </w:tc>
      </w:tr>
      <w:tr w:rsidR="000915A7" w:rsidRPr="000915A7" w14:paraId="0EF3E065" w14:textId="77777777" w:rsidTr="00D04719">
        <w:tc>
          <w:tcPr>
            <w:tcW w:w="987" w:type="pct"/>
            <w:hideMark/>
          </w:tcPr>
          <w:p w14:paraId="4F24399D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   Obese</w:t>
            </w:r>
          </w:p>
        </w:tc>
        <w:tc>
          <w:tcPr>
            <w:tcW w:w="1084" w:type="pct"/>
            <w:hideMark/>
          </w:tcPr>
          <w:p w14:paraId="3BC30BAF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46 (46.9%)</w:t>
            </w:r>
          </w:p>
        </w:tc>
        <w:tc>
          <w:tcPr>
            <w:tcW w:w="932" w:type="pct"/>
            <w:hideMark/>
          </w:tcPr>
          <w:p w14:paraId="44A415A3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231 (36.2%)</w:t>
            </w:r>
          </w:p>
        </w:tc>
        <w:tc>
          <w:tcPr>
            <w:tcW w:w="1067" w:type="pct"/>
            <w:hideMark/>
          </w:tcPr>
          <w:p w14:paraId="65DED89E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30 (42.9%)</w:t>
            </w:r>
          </w:p>
        </w:tc>
        <w:tc>
          <w:tcPr>
            <w:tcW w:w="930" w:type="pct"/>
            <w:hideMark/>
          </w:tcPr>
          <w:p w14:paraId="31290D66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307 (38.1%)</w:t>
            </w:r>
          </w:p>
        </w:tc>
      </w:tr>
      <w:tr w:rsidR="000915A7" w:rsidRPr="000915A7" w14:paraId="57239AE0" w14:textId="77777777" w:rsidTr="00D04719">
        <w:tc>
          <w:tcPr>
            <w:tcW w:w="987" w:type="pct"/>
            <w:hideMark/>
          </w:tcPr>
          <w:p w14:paraId="3CF42A1B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C2M (baseline)</w:t>
            </w:r>
          </w:p>
        </w:tc>
        <w:tc>
          <w:tcPr>
            <w:tcW w:w="1084" w:type="pct"/>
            <w:hideMark/>
          </w:tcPr>
          <w:p w14:paraId="7E00161C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</w:p>
        </w:tc>
        <w:tc>
          <w:tcPr>
            <w:tcW w:w="932" w:type="pct"/>
            <w:hideMark/>
          </w:tcPr>
          <w:p w14:paraId="645D3B3D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67" w:type="pct"/>
            <w:hideMark/>
          </w:tcPr>
          <w:p w14:paraId="67B671CB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30" w:type="pct"/>
            <w:hideMark/>
          </w:tcPr>
          <w:p w14:paraId="5D386265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0915A7" w:rsidRPr="000915A7" w14:paraId="6C83986A" w14:textId="77777777" w:rsidTr="00D04719">
        <w:tc>
          <w:tcPr>
            <w:tcW w:w="987" w:type="pct"/>
            <w:hideMark/>
          </w:tcPr>
          <w:p w14:paraId="0BF96995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   N</w:t>
            </w:r>
          </w:p>
        </w:tc>
        <w:tc>
          <w:tcPr>
            <w:tcW w:w="1084" w:type="pct"/>
            <w:hideMark/>
          </w:tcPr>
          <w:p w14:paraId="7A54234F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44</w:t>
            </w:r>
          </w:p>
        </w:tc>
        <w:tc>
          <w:tcPr>
            <w:tcW w:w="932" w:type="pct"/>
            <w:hideMark/>
          </w:tcPr>
          <w:p w14:paraId="08DB9805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351</w:t>
            </w:r>
          </w:p>
        </w:tc>
        <w:tc>
          <w:tcPr>
            <w:tcW w:w="1067" w:type="pct"/>
            <w:hideMark/>
          </w:tcPr>
          <w:p w14:paraId="6B63B747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41</w:t>
            </w:r>
          </w:p>
        </w:tc>
        <w:tc>
          <w:tcPr>
            <w:tcW w:w="930" w:type="pct"/>
            <w:hideMark/>
          </w:tcPr>
          <w:p w14:paraId="6B7B1939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436</w:t>
            </w:r>
          </w:p>
        </w:tc>
      </w:tr>
      <w:tr w:rsidR="000915A7" w:rsidRPr="000915A7" w14:paraId="0E20D49D" w14:textId="77777777" w:rsidTr="00D04719">
        <w:tc>
          <w:tcPr>
            <w:tcW w:w="987" w:type="pct"/>
            <w:hideMark/>
          </w:tcPr>
          <w:p w14:paraId="0F7B0C54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   Median (Q1, Q3)</w:t>
            </w:r>
          </w:p>
        </w:tc>
        <w:tc>
          <w:tcPr>
            <w:tcW w:w="1084" w:type="pct"/>
            <w:hideMark/>
          </w:tcPr>
          <w:p w14:paraId="7E94A2B1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0.21 (0.15, 0.25)</w:t>
            </w:r>
          </w:p>
        </w:tc>
        <w:tc>
          <w:tcPr>
            <w:tcW w:w="932" w:type="pct"/>
            <w:hideMark/>
          </w:tcPr>
          <w:p w14:paraId="273258A3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0.23 (0.18, 0.32)</w:t>
            </w:r>
          </w:p>
        </w:tc>
        <w:tc>
          <w:tcPr>
            <w:tcW w:w="1067" w:type="pct"/>
            <w:hideMark/>
          </w:tcPr>
          <w:p w14:paraId="517F3443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0.22 (0.17, 0.30)</w:t>
            </w:r>
          </w:p>
        </w:tc>
        <w:tc>
          <w:tcPr>
            <w:tcW w:w="930" w:type="pct"/>
            <w:hideMark/>
          </w:tcPr>
          <w:p w14:paraId="1804E062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0.23 (0.17, 0.31)</w:t>
            </w:r>
          </w:p>
        </w:tc>
      </w:tr>
      <w:tr w:rsidR="000915A7" w:rsidRPr="000915A7" w14:paraId="75E4D936" w14:textId="77777777" w:rsidTr="00D04719">
        <w:tc>
          <w:tcPr>
            <w:tcW w:w="987" w:type="pct"/>
            <w:hideMark/>
          </w:tcPr>
          <w:p w14:paraId="1C8949AD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C2M (year 2)</w:t>
            </w:r>
          </w:p>
        </w:tc>
        <w:tc>
          <w:tcPr>
            <w:tcW w:w="1084" w:type="pct"/>
            <w:hideMark/>
          </w:tcPr>
          <w:p w14:paraId="59DC45FE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</w:p>
        </w:tc>
        <w:tc>
          <w:tcPr>
            <w:tcW w:w="932" w:type="pct"/>
            <w:hideMark/>
          </w:tcPr>
          <w:p w14:paraId="7275FA6F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67" w:type="pct"/>
            <w:hideMark/>
          </w:tcPr>
          <w:p w14:paraId="33157A5F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30" w:type="pct"/>
            <w:hideMark/>
          </w:tcPr>
          <w:p w14:paraId="5A0466B3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0915A7" w:rsidRPr="000915A7" w14:paraId="1F583194" w14:textId="77777777" w:rsidTr="00D04719">
        <w:tc>
          <w:tcPr>
            <w:tcW w:w="987" w:type="pct"/>
            <w:hideMark/>
          </w:tcPr>
          <w:p w14:paraId="676DD3F1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   N</w:t>
            </w:r>
          </w:p>
        </w:tc>
        <w:tc>
          <w:tcPr>
            <w:tcW w:w="1084" w:type="pct"/>
            <w:hideMark/>
          </w:tcPr>
          <w:p w14:paraId="7B68B0F8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43</w:t>
            </w:r>
          </w:p>
        </w:tc>
        <w:tc>
          <w:tcPr>
            <w:tcW w:w="932" w:type="pct"/>
            <w:hideMark/>
          </w:tcPr>
          <w:p w14:paraId="7A5A13ED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350</w:t>
            </w:r>
          </w:p>
        </w:tc>
        <w:tc>
          <w:tcPr>
            <w:tcW w:w="1067" w:type="pct"/>
            <w:hideMark/>
          </w:tcPr>
          <w:p w14:paraId="6CBB526C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42</w:t>
            </w:r>
          </w:p>
        </w:tc>
        <w:tc>
          <w:tcPr>
            <w:tcW w:w="930" w:type="pct"/>
            <w:hideMark/>
          </w:tcPr>
          <w:p w14:paraId="6955E5A7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435</w:t>
            </w:r>
          </w:p>
        </w:tc>
      </w:tr>
      <w:tr w:rsidR="000915A7" w:rsidRPr="000915A7" w14:paraId="40E1A00C" w14:textId="77777777" w:rsidTr="00D04719">
        <w:tc>
          <w:tcPr>
            <w:tcW w:w="987" w:type="pct"/>
            <w:hideMark/>
          </w:tcPr>
          <w:p w14:paraId="1572C28D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lastRenderedPageBreak/>
              <w:t>   Median (Q1, Q3)</w:t>
            </w:r>
          </w:p>
        </w:tc>
        <w:tc>
          <w:tcPr>
            <w:tcW w:w="1084" w:type="pct"/>
            <w:hideMark/>
          </w:tcPr>
          <w:p w14:paraId="6E9E4F25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0.21 (0.16, 0.29)</w:t>
            </w:r>
          </w:p>
        </w:tc>
        <w:tc>
          <w:tcPr>
            <w:tcW w:w="932" w:type="pct"/>
            <w:hideMark/>
          </w:tcPr>
          <w:p w14:paraId="4A4F39EC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0.23 (0.18, 0.32)</w:t>
            </w:r>
          </w:p>
        </w:tc>
        <w:tc>
          <w:tcPr>
            <w:tcW w:w="1067" w:type="pct"/>
            <w:hideMark/>
          </w:tcPr>
          <w:p w14:paraId="5C6DF9C2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0.20 (0.16, 0.30)</w:t>
            </w:r>
          </w:p>
        </w:tc>
        <w:tc>
          <w:tcPr>
            <w:tcW w:w="930" w:type="pct"/>
            <w:hideMark/>
          </w:tcPr>
          <w:p w14:paraId="02137E51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0.23 (0.17, 0.31)</w:t>
            </w:r>
          </w:p>
        </w:tc>
      </w:tr>
      <w:tr w:rsidR="000915A7" w:rsidRPr="000915A7" w14:paraId="11165006" w14:textId="77777777" w:rsidTr="00D04719">
        <w:tc>
          <w:tcPr>
            <w:tcW w:w="987" w:type="pct"/>
            <w:hideMark/>
          </w:tcPr>
          <w:p w14:paraId="2AC5D629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C3M (baseline)</w:t>
            </w:r>
          </w:p>
        </w:tc>
        <w:tc>
          <w:tcPr>
            <w:tcW w:w="1084" w:type="pct"/>
            <w:hideMark/>
          </w:tcPr>
          <w:p w14:paraId="02B5BFA9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</w:p>
        </w:tc>
        <w:tc>
          <w:tcPr>
            <w:tcW w:w="932" w:type="pct"/>
            <w:hideMark/>
          </w:tcPr>
          <w:p w14:paraId="118664EE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67" w:type="pct"/>
            <w:hideMark/>
          </w:tcPr>
          <w:p w14:paraId="6BDAAA38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30" w:type="pct"/>
            <w:hideMark/>
          </w:tcPr>
          <w:p w14:paraId="3EC11A2F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0915A7" w:rsidRPr="000915A7" w14:paraId="61BC9709" w14:textId="77777777" w:rsidTr="00D04719">
        <w:tc>
          <w:tcPr>
            <w:tcW w:w="987" w:type="pct"/>
            <w:hideMark/>
          </w:tcPr>
          <w:p w14:paraId="2008AC94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   N</w:t>
            </w:r>
          </w:p>
        </w:tc>
        <w:tc>
          <w:tcPr>
            <w:tcW w:w="1084" w:type="pct"/>
            <w:hideMark/>
          </w:tcPr>
          <w:p w14:paraId="07D17EAA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44</w:t>
            </w:r>
          </w:p>
        </w:tc>
        <w:tc>
          <w:tcPr>
            <w:tcW w:w="932" w:type="pct"/>
            <w:hideMark/>
          </w:tcPr>
          <w:p w14:paraId="0AF4EB85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351</w:t>
            </w:r>
          </w:p>
        </w:tc>
        <w:tc>
          <w:tcPr>
            <w:tcW w:w="1067" w:type="pct"/>
            <w:hideMark/>
          </w:tcPr>
          <w:p w14:paraId="70FC03C9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41</w:t>
            </w:r>
          </w:p>
        </w:tc>
        <w:tc>
          <w:tcPr>
            <w:tcW w:w="930" w:type="pct"/>
            <w:hideMark/>
          </w:tcPr>
          <w:p w14:paraId="0F2A3840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436</w:t>
            </w:r>
          </w:p>
        </w:tc>
      </w:tr>
      <w:tr w:rsidR="000915A7" w:rsidRPr="000915A7" w14:paraId="3D75D443" w14:textId="77777777" w:rsidTr="00D04719">
        <w:tc>
          <w:tcPr>
            <w:tcW w:w="987" w:type="pct"/>
            <w:hideMark/>
          </w:tcPr>
          <w:p w14:paraId="1AFB1F6B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   Median (Q1, Q3)</w:t>
            </w:r>
          </w:p>
        </w:tc>
        <w:tc>
          <w:tcPr>
            <w:tcW w:w="1084" w:type="pct"/>
            <w:hideMark/>
          </w:tcPr>
          <w:p w14:paraId="2EF11BF9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5.41 (5.12, 6.87)</w:t>
            </w:r>
          </w:p>
        </w:tc>
        <w:tc>
          <w:tcPr>
            <w:tcW w:w="932" w:type="pct"/>
            <w:hideMark/>
          </w:tcPr>
          <w:p w14:paraId="72CAD999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6.10 (5.08, 7.28)</w:t>
            </w:r>
          </w:p>
        </w:tc>
        <w:tc>
          <w:tcPr>
            <w:tcW w:w="1067" w:type="pct"/>
            <w:hideMark/>
          </w:tcPr>
          <w:p w14:paraId="6B0AC0FC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5.89 (5.10, 7.06)</w:t>
            </w:r>
          </w:p>
        </w:tc>
        <w:tc>
          <w:tcPr>
            <w:tcW w:w="930" w:type="pct"/>
            <w:hideMark/>
          </w:tcPr>
          <w:p w14:paraId="169A6DDF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6.06 (5.09, 7.24)</w:t>
            </w:r>
          </w:p>
        </w:tc>
      </w:tr>
      <w:tr w:rsidR="000915A7" w:rsidRPr="000915A7" w14:paraId="63C50EF7" w14:textId="77777777" w:rsidTr="00D04719">
        <w:tc>
          <w:tcPr>
            <w:tcW w:w="987" w:type="pct"/>
            <w:hideMark/>
          </w:tcPr>
          <w:p w14:paraId="6C5CD66B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C3M (year 2)</w:t>
            </w:r>
          </w:p>
        </w:tc>
        <w:tc>
          <w:tcPr>
            <w:tcW w:w="1084" w:type="pct"/>
            <w:hideMark/>
          </w:tcPr>
          <w:p w14:paraId="409ABD09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</w:p>
        </w:tc>
        <w:tc>
          <w:tcPr>
            <w:tcW w:w="932" w:type="pct"/>
            <w:hideMark/>
          </w:tcPr>
          <w:p w14:paraId="0B52C6FB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67" w:type="pct"/>
            <w:hideMark/>
          </w:tcPr>
          <w:p w14:paraId="01A85451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30" w:type="pct"/>
            <w:hideMark/>
          </w:tcPr>
          <w:p w14:paraId="31B765B1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0915A7" w:rsidRPr="000915A7" w14:paraId="1AFABA1C" w14:textId="77777777" w:rsidTr="00D04719">
        <w:tc>
          <w:tcPr>
            <w:tcW w:w="987" w:type="pct"/>
            <w:hideMark/>
          </w:tcPr>
          <w:p w14:paraId="19DC1301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   N</w:t>
            </w:r>
          </w:p>
        </w:tc>
        <w:tc>
          <w:tcPr>
            <w:tcW w:w="1084" w:type="pct"/>
            <w:hideMark/>
          </w:tcPr>
          <w:p w14:paraId="2AD1D37F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43</w:t>
            </w:r>
          </w:p>
        </w:tc>
        <w:tc>
          <w:tcPr>
            <w:tcW w:w="932" w:type="pct"/>
            <w:hideMark/>
          </w:tcPr>
          <w:p w14:paraId="4EAB8993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350</w:t>
            </w:r>
          </w:p>
        </w:tc>
        <w:tc>
          <w:tcPr>
            <w:tcW w:w="1067" w:type="pct"/>
            <w:hideMark/>
          </w:tcPr>
          <w:p w14:paraId="25C9AF76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42</w:t>
            </w:r>
          </w:p>
        </w:tc>
        <w:tc>
          <w:tcPr>
            <w:tcW w:w="930" w:type="pct"/>
            <w:hideMark/>
          </w:tcPr>
          <w:p w14:paraId="455CFA4A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435</w:t>
            </w:r>
          </w:p>
        </w:tc>
      </w:tr>
      <w:tr w:rsidR="000915A7" w:rsidRPr="000915A7" w14:paraId="5BC662B7" w14:textId="77777777" w:rsidTr="00D04719">
        <w:tc>
          <w:tcPr>
            <w:tcW w:w="987" w:type="pct"/>
            <w:hideMark/>
          </w:tcPr>
          <w:p w14:paraId="1FC273C1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   Median (Q1, Q3)</w:t>
            </w:r>
          </w:p>
        </w:tc>
        <w:tc>
          <w:tcPr>
            <w:tcW w:w="1084" w:type="pct"/>
            <w:hideMark/>
          </w:tcPr>
          <w:p w14:paraId="01DF73B5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5.62 (5.08, 7.74)</w:t>
            </w:r>
          </w:p>
        </w:tc>
        <w:tc>
          <w:tcPr>
            <w:tcW w:w="932" w:type="pct"/>
            <w:hideMark/>
          </w:tcPr>
          <w:p w14:paraId="746689E4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6.52 (5.41, 7.80)</w:t>
            </w:r>
          </w:p>
        </w:tc>
        <w:tc>
          <w:tcPr>
            <w:tcW w:w="1067" w:type="pct"/>
            <w:hideMark/>
          </w:tcPr>
          <w:p w14:paraId="1CC4F74E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6.45 (5.37, 7.84)</w:t>
            </w:r>
          </w:p>
        </w:tc>
        <w:tc>
          <w:tcPr>
            <w:tcW w:w="930" w:type="pct"/>
            <w:hideMark/>
          </w:tcPr>
          <w:p w14:paraId="4B501F1C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6.45 (5.34, 7.83)</w:t>
            </w:r>
          </w:p>
        </w:tc>
      </w:tr>
      <w:tr w:rsidR="000915A7" w:rsidRPr="000915A7" w14:paraId="2543982A" w14:textId="77777777" w:rsidTr="00D04719">
        <w:tc>
          <w:tcPr>
            <w:tcW w:w="987" w:type="pct"/>
            <w:hideMark/>
          </w:tcPr>
          <w:p w14:paraId="64C5F5BF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NMID (baseline)</w:t>
            </w:r>
          </w:p>
        </w:tc>
        <w:tc>
          <w:tcPr>
            <w:tcW w:w="1084" w:type="pct"/>
            <w:hideMark/>
          </w:tcPr>
          <w:p w14:paraId="1971967A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</w:p>
        </w:tc>
        <w:tc>
          <w:tcPr>
            <w:tcW w:w="932" w:type="pct"/>
            <w:hideMark/>
          </w:tcPr>
          <w:p w14:paraId="35A683FD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67" w:type="pct"/>
            <w:hideMark/>
          </w:tcPr>
          <w:p w14:paraId="50224731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30" w:type="pct"/>
            <w:hideMark/>
          </w:tcPr>
          <w:p w14:paraId="4E120B2D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0915A7" w:rsidRPr="000915A7" w14:paraId="46418DF1" w14:textId="77777777" w:rsidTr="00D04719">
        <w:tc>
          <w:tcPr>
            <w:tcW w:w="987" w:type="pct"/>
            <w:hideMark/>
          </w:tcPr>
          <w:p w14:paraId="2D313C6E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   N</w:t>
            </w:r>
          </w:p>
        </w:tc>
        <w:tc>
          <w:tcPr>
            <w:tcW w:w="1084" w:type="pct"/>
            <w:hideMark/>
          </w:tcPr>
          <w:p w14:paraId="54E81224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62</w:t>
            </w:r>
          </w:p>
        </w:tc>
        <w:tc>
          <w:tcPr>
            <w:tcW w:w="932" w:type="pct"/>
            <w:hideMark/>
          </w:tcPr>
          <w:p w14:paraId="660CC22C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417</w:t>
            </w:r>
          </w:p>
        </w:tc>
        <w:tc>
          <w:tcPr>
            <w:tcW w:w="1067" w:type="pct"/>
            <w:hideMark/>
          </w:tcPr>
          <w:p w14:paraId="1281FCAF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43</w:t>
            </w:r>
          </w:p>
        </w:tc>
        <w:tc>
          <w:tcPr>
            <w:tcW w:w="930" w:type="pct"/>
            <w:hideMark/>
          </w:tcPr>
          <w:p w14:paraId="1FC7923A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522</w:t>
            </w:r>
          </w:p>
        </w:tc>
      </w:tr>
      <w:tr w:rsidR="000915A7" w:rsidRPr="000915A7" w14:paraId="2572E0DA" w14:textId="77777777" w:rsidTr="00D04719">
        <w:tc>
          <w:tcPr>
            <w:tcW w:w="987" w:type="pct"/>
            <w:hideMark/>
          </w:tcPr>
          <w:p w14:paraId="5BEF2C58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   Median (Q1, Q3)</w:t>
            </w:r>
          </w:p>
        </w:tc>
        <w:tc>
          <w:tcPr>
            <w:tcW w:w="1084" w:type="pct"/>
            <w:hideMark/>
          </w:tcPr>
          <w:p w14:paraId="018504FD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22.21 (18.07, 27.54)</w:t>
            </w:r>
          </w:p>
        </w:tc>
        <w:tc>
          <w:tcPr>
            <w:tcW w:w="932" w:type="pct"/>
            <w:hideMark/>
          </w:tcPr>
          <w:p w14:paraId="671D094B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21.93 (18.25, 27.52)</w:t>
            </w:r>
          </w:p>
        </w:tc>
        <w:tc>
          <w:tcPr>
            <w:tcW w:w="1067" w:type="pct"/>
            <w:hideMark/>
          </w:tcPr>
          <w:p w14:paraId="5FFA629A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21.22 (17.33, 29.53)</w:t>
            </w:r>
          </w:p>
        </w:tc>
        <w:tc>
          <w:tcPr>
            <w:tcW w:w="930" w:type="pct"/>
            <w:hideMark/>
          </w:tcPr>
          <w:p w14:paraId="23A5A9E1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21.91 (18.16, 27.61)</w:t>
            </w:r>
          </w:p>
        </w:tc>
      </w:tr>
      <w:tr w:rsidR="000915A7" w:rsidRPr="000915A7" w14:paraId="59C7AFE8" w14:textId="77777777" w:rsidTr="00D04719">
        <w:tc>
          <w:tcPr>
            <w:tcW w:w="987" w:type="pct"/>
            <w:hideMark/>
          </w:tcPr>
          <w:p w14:paraId="4328C2F1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NMID (year 2)</w:t>
            </w:r>
          </w:p>
        </w:tc>
        <w:tc>
          <w:tcPr>
            <w:tcW w:w="1084" w:type="pct"/>
            <w:hideMark/>
          </w:tcPr>
          <w:p w14:paraId="0DCB76CA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</w:p>
        </w:tc>
        <w:tc>
          <w:tcPr>
            <w:tcW w:w="932" w:type="pct"/>
            <w:hideMark/>
          </w:tcPr>
          <w:p w14:paraId="5198D1B0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67" w:type="pct"/>
            <w:hideMark/>
          </w:tcPr>
          <w:p w14:paraId="6EB13084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30" w:type="pct"/>
            <w:hideMark/>
          </w:tcPr>
          <w:p w14:paraId="1E9F2128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0915A7" w:rsidRPr="000915A7" w14:paraId="7787C14B" w14:textId="77777777" w:rsidTr="00D04719">
        <w:tc>
          <w:tcPr>
            <w:tcW w:w="987" w:type="pct"/>
            <w:hideMark/>
          </w:tcPr>
          <w:p w14:paraId="5CB42FD8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   N</w:t>
            </w:r>
          </w:p>
        </w:tc>
        <w:tc>
          <w:tcPr>
            <w:tcW w:w="1084" w:type="pct"/>
            <w:hideMark/>
          </w:tcPr>
          <w:p w14:paraId="079C6623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62</w:t>
            </w:r>
          </w:p>
        </w:tc>
        <w:tc>
          <w:tcPr>
            <w:tcW w:w="932" w:type="pct"/>
            <w:hideMark/>
          </w:tcPr>
          <w:p w14:paraId="1606F913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419</w:t>
            </w:r>
          </w:p>
        </w:tc>
        <w:tc>
          <w:tcPr>
            <w:tcW w:w="1067" w:type="pct"/>
            <w:hideMark/>
          </w:tcPr>
          <w:p w14:paraId="248E15C3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45</w:t>
            </w:r>
          </w:p>
        </w:tc>
        <w:tc>
          <w:tcPr>
            <w:tcW w:w="930" w:type="pct"/>
            <w:hideMark/>
          </w:tcPr>
          <w:p w14:paraId="79E594BB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526</w:t>
            </w:r>
          </w:p>
        </w:tc>
      </w:tr>
      <w:tr w:rsidR="000915A7" w:rsidRPr="000915A7" w14:paraId="27F7BDB7" w14:textId="77777777" w:rsidTr="00D04719">
        <w:tc>
          <w:tcPr>
            <w:tcW w:w="987" w:type="pct"/>
            <w:hideMark/>
          </w:tcPr>
          <w:p w14:paraId="2E0F41B9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   Median (Q1, Q3)</w:t>
            </w:r>
          </w:p>
        </w:tc>
        <w:tc>
          <w:tcPr>
            <w:tcW w:w="1084" w:type="pct"/>
            <w:hideMark/>
          </w:tcPr>
          <w:p w14:paraId="1A592A34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21.52 (18.09, 28.50)</w:t>
            </w:r>
          </w:p>
        </w:tc>
        <w:tc>
          <w:tcPr>
            <w:tcW w:w="932" w:type="pct"/>
            <w:hideMark/>
          </w:tcPr>
          <w:p w14:paraId="69B4D81E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21.42 (17.06, 26.02)</w:t>
            </w:r>
          </w:p>
        </w:tc>
        <w:tc>
          <w:tcPr>
            <w:tcW w:w="1067" w:type="pct"/>
            <w:hideMark/>
          </w:tcPr>
          <w:p w14:paraId="59D3DED3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19.44 (16.00, 24.54)</w:t>
            </w:r>
          </w:p>
        </w:tc>
        <w:tc>
          <w:tcPr>
            <w:tcW w:w="930" w:type="pct"/>
            <w:hideMark/>
          </w:tcPr>
          <w:p w14:paraId="30181C05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21.16 (17.06, 26.09)</w:t>
            </w:r>
          </w:p>
        </w:tc>
      </w:tr>
      <w:tr w:rsidR="000915A7" w:rsidRPr="000915A7" w14:paraId="7D4E4547" w14:textId="77777777" w:rsidTr="00D04719">
        <w:tc>
          <w:tcPr>
            <w:tcW w:w="987" w:type="pct"/>
            <w:hideMark/>
          </w:tcPr>
          <w:p w14:paraId="6635DD69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proofErr w:type="spellStart"/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sCTX</w:t>
            </w:r>
            <w:proofErr w:type="spellEnd"/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 xml:space="preserve"> (baseline)</w:t>
            </w:r>
          </w:p>
        </w:tc>
        <w:tc>
          <w:tcPr>
            <w:tcW w:w="1084" w:type="pct"/>
            <w:hideMark/>
          </w:tcPr>
          <w:p w14:paraId="3B7BED5F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</w:p>
        </w:tc>
        <w:tc>
          <w:tcPr>
            <w:tcW w:w="932" w:type="pct"/>
            <w:hideMark/>
          </w:tcPr>
          <w:p w14:paraId="1C4E2264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67" w:type="pct"/>
            <w:hideMark/>
          </w:tcPr>
          <w:p w14:paraId="7C8A17BD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30" w:type="pct"/>
            <w:hideMark/>
          </w:tcPr>
          <w:p w14:paraId="58BD9D74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0915A7" w:rsidRPr="000915A7" w14:paraId="547F641D" w14:textId="77777777" w:rsidTr="00D04719">
        <w:tc>
          <w:tcPr>
            <w:tcW w:w="987" w:type="pct"/>
            <w:hideMark/>
          </w:tcPr>
          <w:p w14:paraId="3EC4A257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   N</w:t>
            </w:r>
          </w:p>
        </w:tc>
        <w:tc>
          <w:tcPr>
            <w:tcW w:w="1084" w:type="pct"/>
            <w:hideMark/>
          </w:tcPr>
          <w:p w14:paraId="1894ACAA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62</w:t>
            </w:r>
          </w:p>
        </w:tc>
        <w:tc>
          <w:tcPr>
            <w:tcW w:w="932" w:type="pct"/>
            <w:hideMark/>
          </w:tcPr>
          <w:p w14:paraId="1AB0AD0F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417</w:t>
            </w:r>
          </w:p>
        </w:tc>
        <w:tc>
          <w:tcPr>
            <w:tcW w:w="1067" w:type="pct"/>
            <w:hideMark/>
          </w:tcPr>
          <w:p w14:paraId="06EBCDE0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43</w:t>
            </w:r>
          </w:p>
        </w:tc>
        <w:tc>
          <w:tcPr>
            <w:tcW w:w="930" w:type="pct"/>
            <w:hideMark/>
          </w:tcPr>
          <w:p w14:paraId="1F45D169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522</w:t>
            </w:r>
          </w:p>
        </w:tc>
      </w:tr>
      <w:tr w:rsidR="000915A7" w:rsidRPr="000915A7" w14:paraId="4E3A5338" w14:textId="77777777" w:rsidTr="00D04719">
        <w:tc>
          <w:tcPr>
            <w:tcW w:w="987" w:type="pct"/>
            <w:hideMark/>
          </w:tcPr>
          <w:p w14:paraId="36308480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   Median (Q1, Q3)</w:t>
            </w:r>
          </w:p>
        </w:tc>
        <w:tc>
          <w:tcPr>
            <w:tcW w:w="1084" w:type="pct"/>
            <w:hideMark/>
          </w:tcPr>
          <w:p w14:paraId="7E5805C7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0.24 (0.18, 0.29)</w:t>
            </w:r>
          </w:p>
        </w:tc>
        <w:tc>
          <w:tcPr>
            <w:tcW w:w="932" w:type="pct"/>
            <w:hideMark/>
          </w:tcPr>
          <w:p w14:paraId="11E296FC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0.24 (0.17, 0.32)</w:t>
            </w:r>
          </w:p>
        </w:tc>
        <w:tc>
          <w:tcPr>
            <w:tcW w:w="1067" w:type="pct"/>
            <w:hideMark/>
          </w:tcPr>
          <w:p w14:paraId="3CC70668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0.24 (0.17, 0.29)</w:t>
            </w:r>
          </w:p>
        </w:tc>
        <w:tc>
          <w:tcPr>
            <w:tcW w:w="930" w:type="pct"/>
            <w:hideMark/>
          </w:tcPr>
          <w:p w14:paraId="3A4D9AD9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0.24 (0.17, 0.32)</w:t>
            </w:r>
          </w:p>
        </w:tc>
      </w:tr>
      <w:tr w:rsidR="000915A7" w:rsidRPr="000915A7" w14:paraId="04E5FA83" w14:textId="77777777" w:rsidTr="00D04719">
        <w:tc>
          <w:tcPr>
            <w:tcW w:w="987" w:type="pct"/>
            <w:hideMark/>
          </w:tcPr>
          <w:p w14:paraId="2E9763C3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proofErr w:type="spellStart"/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sCTX</w:t>
            </w:r>
            <w:proofErr w:type="spellEnd"/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 xml:space="preserve"> (year 2)</w:t>
            </w:r>
          </w:p>
        </w:tc>
        <w:tc>
          <w:tcPr>
            <w:tcW w:w="1084" w:type="pct"/>
            <w:hideMark/>
          </w:tcPr>
          <w:p w14:paraId="00DAF035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</w:p>
        </w:tc>
        <w:tc>
          <w:tcPr>
            <w:tcW w:w="932" w:type="pct"/>
            <w:hideMark/>
          </w:tcPr>
          <w:p w14:paraId="6A3DD5DA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67" w:type="pct"/>
            <w:hideMark/>
          </w:tcPr>
          <w:p w14:paraId="6141F9AA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30" w:type="pct"/>
            <w:hideMark/>
          </w:tcPr>
          <w:p w14:paraId="3B13E286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0915A7" w:rsidRPr="000915A7" w14:paraId="0E26905B" w14:textId="77777777" w:rsidTr="00D04719">
        <w:tc>
          <w:tcPr>
            <w:tcW w:w="987" w:type="pct"/>
            <w:hideMark/>
          </w:tcPr>
          <w:p w14:paraId="05C8202D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   N</w:t>
            </w:r>
          </w:p>
        </w:tc>
        <w:tc>
          <w:tcPr>
            <w:tcW w:w="1084" w:type="pct"/>
            <w:hideMark/>
          </w:tcPr>
          <w:p w14:paraId="698714BE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62</w:t>
            </w:r>
          </w:p>
        </w:tc>
        <w:tc>
          <w:tcPr>
            <w:tcW w:w="932" w:type="pct"/>
            <w:hideMark/>
          </w:tcPr>
          <w:p w14:paraId="7E33B847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419</w:t>
            </w:r>
          </w:p>
        </w:tc>
        <w:tc>
          <w:tcPr>
            <w:tcW w:w="1067" w:type="pct"/>
            <w:hideMark/>
          </w:tcPr>
          <w:p w14:paraId="21317448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45</w:t>
            </w:r>
          </w:p>
        </w:tc>
        <w:tc>
          <w:tcPr>
            <w:tcW w:w="930" w:type="pct"/>
            <w:hideMark/>
          </w:tcPr>
          <w:p w14:paraId="0146A4A2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526</w:t>
            </w:r>
          </w:p>
        </w:tc>
      </w:tr>
      <w:tr w:rsidR="000915A7" w:rsidRPr="000915A7" w14:paraId="7926BDDC" w14:textId="77777777" w:rsidTr="00D04719">
        <w:tc>
          <w:tcPr>
            <w:tcW w:w="987" w:type="pct"/>
            <w:hideMark/>
          </w:tcPr>
          <w:p w14:paraId="787C9AB2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   Median (Q1, Q3)</w:t>
            </w:r>
          </w:p>
        </w:tc>
        <w:tc>
          <w:tcPr>
            <w:tcW w:w="1084" w:type="pct"/>
            <w:hideMark/>
          </w:tcPr>
          <w:p w14:paraId="5F478760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0.40 (0.28, 0.49)</w:t>
            </w:r>
          </w:p>
        </w:tc>
        <w:tc>
          <w:tcPr>
            <w:tcW w:w="932" w:type="pct"/>
            <w:hideMark/>
          </w:tcPr>
          <w:p w14:paraId="562154E6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0.34 (0.23, 0.44)</w:t>
            </w:r>
          </w:p>
        </w:tc>
        <w:tc>
          <w:tcPr>
            <w:tcW w:w="1067" w:type="pct"/>
            <w:hideMark/>
          </w:tcPr>
          <w:p w14:paraId="57C2F264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0.29 (0.18, 0.38)</w:t>
            </w:r>
          </w:p>
        </w:tc>
        <w:tc>
          <w:tcPr>
            <w:tcW w:w="930" w:type="pct"/>
            <w:hideMark/>
          </w:tcPr>
          <w:p w14:paraId="6CD9C350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0.34 (0.23, 0.44)</w:t>
            </w:r>
          </w:p>
        </w:tc>
      </w:tr>
      <w:tr w:rsidR="000915A7" w:rsidRPr="000915A7" w14:paraId="49CD6C12" w14:textId="77777777" w:rsidTr="00D04719">
        <w:tc>
          <w:tcPr>
            <w:tcW w:w="987" w:type="pct"/>
            <w:hideMark/>
          </w:tcPr>
          <w:p w14:paraId="5E4E8D0B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proofErr w:type="spellStart"/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uCTX</w:t>
            </w:r>
            <w:proofErr w:type="spellEnd"/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-I (baseline)</w:t>
            </w:r>
          </w:p>
        </w:tc>
        <w:tc>
          <w:tcPr>
            <w:tcW w:w="1084" w:type="pct"/>
            <w:hideMark/>
          </w:tcPr>
          <w:p w14:paraId="0685BD09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</w:p>
        </w:tc>
        <w:tc>
          <w:tcPr>
            <w:tcW w:w="932" w:type="pct"/>
            <w:hideMark/>
          </w:tcPr>
          <w:p w14:paraId="53B1B42C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67" w:type="pct"/>
            <w:hideMark/>
          </w:tcPr>
          <w:p w14:paraId="6359D4C6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30" w:type="pct"/>
            <w:hideMark/>
          </w:tcPr>
          <w:p w14:paraId="08449323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0915A7" w:rsidRPr="000915A7" w14:paraId="443AB4F4" w14:textId="77777777" w:rsidTr="00D04719">
        <w:tc>
          <w:tcPr>
            <w:tcW w:w="987" w:type="pct"/>
            <w:hideMark/>
          </w:tcPr>
          <w:p w14:paraId="68B7DDE1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   N</w:t>
            </w:r>
          </w:p>
        </w:tc>
        <w:tc>
          <w:tcPr>
            <w:tcW w:w="1084" w:type="pct"/>
            <w:hideMark/>
          </w:tcPr>
          <w:p w14:paraId="70C7FDCA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60</w:t>
            </w:r>
          </w:p>
        </w:tc>
        <w:tc>
          <w:tcPr>
            <w:tcW w:w="932" w:type="pct"/>
            <w:hideMark/>
          </w:tcPr>
          <w:p w14:paraId="436034A8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398</w:t>
            </w:r>
          </w:p>
        </w:tc>
        <w:tc>
          <w:tcPr>
            <w:tcW w:w="1067" w:type="pct"/>
            <w:hideMark/>
          </w:tcPr>
          <w:p w14:paraId="5CD0D7B0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43</w:t>
            </w:r>
          </w:p>
        </w:tc>
        <w:tc>
          <w:tcPr>
            <w:tcW w:w="930" w:type="pct"/>
            <w:hideMark/>
          </w:tcPr>
          <w:p w14:paraId="52EF5FCA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501</w:t>
            </w:r>
          </w:p>
        </w:tc>
      </w:tr>
      <w:tr w:rsidR="000915A7" w:rsidRPr="000915A7" w14:paraId="5F3BD66D" w14:textId="77777777" w:rsidTr="00D04719">
        <w:tc>
          <w:tcPr>
            <w:tcW w:w="987" w:type="pct"/>
            <w:hideMark/>
          </w:tcPr>
          <w:p w14:paraId="1B3CD60D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   Median (Q1, Q3)</w:t>
            </w:r>
          </w:p>
        </w:tc>
        <w:tc>
          <w:tcPr>
            <w:tcW w:w="1084" w:type="pct"/>
            <w:hideMark/>
          </w:tcPr>
          <w:p w14:paraId="07EC694C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1.70 (1.10, 2.29)</w:t>
            </w:r>
          </w:p>
        </w:tc>
        <w:tc>
          <w:tcPr>
            <w:tcW w:w="932" w:type="pct"/>
            <w:hideMark/>
          </w:tcPr>
          <w:p w14:paraId="13904168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1.68 (1.13, 2.27)</w:t>
            </w:r>
          </w:p>
        </w:tc>
        <w:tc>
          <w:tcPr>
            <w:tcW w:w="1067" w:type="pct"/>
            <w:hideMark/>
          </w:tcPr>
          <w:p w14:paraId="202A007C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1.60 (1.05, 2.44)</w:t>
            </w:r>
          </w:p>
        </w:tc>
        <w:tc>
          <w:tcPr>
            <w:tcW w:w="930" w:type="pct"/>
            <w:hideMark/>
          </w:tcPr>
          <w:p w14:paraId="06615663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1.68 (1.12, 2.28)</w:t>
            </w:r>
          </w:p>
        </w:tc>
      </w:tr>
      <w:tr w:rsidR="000915A7" w:rsidRPr="000915A7" w14:paraId="5CA0712C" w14:textId="77777777" w:rsidTr="00D04719">
        <w:tc>
          <w:tcPr>
            <w:tcW w:w="987" w:type="pct"/>
            <w:hideMark/>
          </w:tcPr>
          <w:p w14:paraId="159DF1DC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proofErr w:type="spellStart"/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uCTX</w:t>
            </w:r>
            <w:proofErr w:type="spellEnd"/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-I (year 2)</w:t>
            </w:r>
          </w:p>
        </w:tc>
        <w:tc>
          <w:tcPr>
            <w:tcW w:w="1084" w:type="pct"/>
            <w:hideMark/>
          </w:tcPr>
          <w:p w14:paraId="67544BBA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</w:p>
        </w:tc>
        <w:tc>
          <w:tcPr>
            <w:tcW w:w="932" w:type="pct"/>
            <w:hideMark/>
          </w:tcPr>
          <w:p w14:paraId="27EA115D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67" w:type="pct"/>
            <w:hideMark/>
          </w:tcPr>
          <w:p w14:paraId="59A8DAC0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30" w:type="pct"/>
            <w:hideMark/>
          </w:tcPr>
          <w:p w14:paraId="3DDCD9E8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0915A7" w:rsidRPr="000915A7" w14:paraId="1807000C" w14:textId="77777777" w:rsidTr="00D04719">
        <w:tc>
          <w:tcPr>
            <w:tcW w:w="987" w:type="pct"/>
            <w:hideMark/>
          </w:tcPr>
          <w:p w14:paraId="1222814D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   N</w:t>
            </w:r>
          </w:p>
        </w:tc>
        <w:tc>
          <w:tcPr>
            <w:tcW w:w="1084" w:type="pct"/>
            <w:hideMark/>
          </w:tcPr>
          <w:p w14:paraId="50C7120E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61</w:t>
            </w:r>
          </w:p>
        </w:tc>
        <w:tc>
          <w:tcPr>
            <w:tcW w:w="932" w:type="pct"/>
            <w:hideMark/>
          </w:tcPr>
          <w:p w14:paraId="000C8DF0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410</w:t>
            </w:r>
          </w:p>
        </w:tc>
        <w:tc>
          <w:tcPr>
            <w:tcW w:w="1067" w:type="pct"/>
            <w:hideMark/>
          </w:tcPr>
          <w:p w14:paraId="7CADE469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41</w:t>
            </w:r>
          </w:p>
        </w:tc>
        <w:tc>
          <w:tcPr>
            <w:tcW w:w="930" w:type="pct"/>
            <w:hideMark/>
          </w:tcPr>
          <w:p w14:paraId="36208124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512</w:t>
            </w:r>
          </w:p>
        </w:tc>
      </w:tr>
      <w:tr w:rsidR="000915A7" w:rsidRPr="000915A7" w14:paraId="362378E3" w14:textId="77777777" w:rsidTr="00D04719">
        <w:tc>
          <w:tcPr>
            <w:tcW w:w="987" w:type="pct"/>
            <w:hideMark/>
          </w:tcPr>
          <w:p w14:paraId="5F998827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   Median (Q1, Q3)</w:t>
            </w:r>
          </w:p>
        </w:tc>
        <w:tc>
          <w:tcPr>
            <w:tcW w:w="1084" w:type="pct"/>
            <w:hideMark/>
          </w:tcPr>
          <w:p w14:paraId="20091810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1.84 (1.12, 2.66)</w:t>
            </w:r>
          </w:p>
        </w:tc>
        <w:tc>
          <w:tcPr>
            <w:tcW w:w="932" w:type="pct"/>
            <w:hideMark/>
          </w:tcPr>
          <w:p w14:paraId="17ECD3C3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1.42 (0.95, 2.08)</w:t>
            </w:r>
          </w:p>
        </w:tc>
        <w:tc>
          <w:tcPr>
            <w:tcW w:w="1067" w:type="pct"/>
            <w:hideMark/>
          </w:tcPr>
          <w:p w14:paraId="7384B149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1.07 (0.82, 1.60)</w:t>
            </w:r>
          </w:p>
        </w:tc>
        <w:tc>
          <w:tcPr>
            <w:tcW w:w="930" w:type="pct"/>
            <w:hideMark/>
          </w:tcPr>
          <w:p w14:paraId="4492285E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1.43 (0.95, 2.12)</w:t>
            </w:r>
          </w:p>
        </w:tc>
      </w:tr>
      <w:tr w:rsidR="000915A7" w:rsidRPr="000915A7" w14:paraId="7E3151CD" w14:textId="77777777" w:rsidTr="00D04719">
        <w:tc>
          <w:tcPr>
            <w:tcW w:w="987" w:type="pct"/>
            <w:hideMark/>
          </w:tcPr>
          <w:p w14:paraId="09E17509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proofErr w:type="spellStart"/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uCTX</w:t>
            </w:r>
            <w:proofErr w:type="spellEnd"/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-II (baseline)</w:t>
            </w:r>
          </w:p>
        </w:tc>
        <w:tc>
          <w:tcPr>
            <w:tcW w:w="1084" w:type="pct"/>
            <w:hideMark/>
          </w:tcPr>
          <w:p w14:paraId="29538235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</w:p>
        </w:tc>
        <w:tc>
          <w:tcPr>
            <w:tcW w:w="932" w:type="pct"/>
            <w:hideMark/>
          </w:tcPr>
          <w:p w14:paraId="03B6FDFB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67" w:type="pct"/>
            <w:hideMark/>
          </w:tcPr>
          <w:p w14:paraId="1E3A27AE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30" w:type="pct"/>
            <w:hideMark/>
          </w:tcPr>
          <w:p w14:paraId="3810F91B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0915A7" w:rsidRPr="000915A7" w14:paraId="3CF9303B" w14:textId="77777777" w:rsidTr="00D04719">
        <w:tc>
          <w:tcPr>
            <w:tcW w:w="987" w:type="pct"/>
            <w:hideMark/>
          </w:tcPr>
          <w:p w14:paraId="451C333D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   N</w:t>
            </w:r>
          </w:p>
        </w:tc>
        <w:tc>
          <w:tcPr>
            <w:tcW w:w="1084" w:type="pct"/>
            <w:hideMark/>
          </w:tcPr>
          <w:p w14:paraId="65E6781C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60</w:t>
            </w:r>
          </w:p>
        </w:tc>
        <w:tc>
          <w:tcPr>
            <w:tcW w:w="932" w:type="pct"/>
            <w:hideMark/>
          </w:tcPr>
          <w:p w14:paraId="559AB8EA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398</w:t>
            </w:r>
          </w:p>
        </w:tc>
        <w:tc>
          <w:tcPr>
            <w:tcW w:w="1067" w:type="pct"/>
            <w:hideMark/>
          </w:tcPr>
          <w:p w14:paraId="2BB4D4AE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43</w:t>
            </w:r>
          </w:p>
        </w:tc>
        <w:tc>
          <w:tcPr>
            <w:tcW w:w="930" w:type="pct"/>
            <w:hideMark/>
          </w:tcPr>
          <w:p w14:paraId="534FF1B9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501</w:t>
            </w:r>
          </w:p>
        </w:tc>
      </w:tr>
      <w:tr w:rsidR="000915A7" w:rsidRPr="000915A7" w14:paraId="19EF0AC8" w14:textId="77777777" w:rsidTr="00D04719">
        <w:tc>
          <w:tcPr>
            <w:tcW w:w="987" w:type="pct"/>
            <w:hideMark/>
          </w:tcPr>
          <w:p w14:paraId="3EBC2219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   Median (Q1, Q3)</w:t>
            </w:r>
          </w:p>
        </w:tc>
        <w:tc>
          <w:tcPr>
            <w:tcW w:w="1084" w:type="pct"/>
            <w:hideMark/>
          </w:tcPr>
          <w:p w14:paraId="5274EAAE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260.00 (168.75, 395.00)</w:t>
            </w:r>
          </w:p>
        </w:tc>
        <w:tc>
          <w:tcPr>
            <w:tcW w:w="932" w:type="pct"/>
            <w:hideMark/>
          </w:tcPr>
          <w:p w14:paraId="6A5BE7A1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253.50 (164.50, 373.75)</w:t>
            </w:r>
          </w:p>
        </w:tc>
        <w:tc>
          <w:tcPr>
            <w:tcW w:w="1067" w:type="pct"/>
            <w:hideMark/>
          </w:tcPr>
          <w:p w14:paraId="62D20432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260.00 (150.50, 401.00)</w:t>
            </w:r>
          </w:p>
        </w:tc>
        <w:tc>
          <w:tcPr>
            <w:tcW w:w="930" w:type="pct"/>
            <w:hideMark/>
          </w:tcPr>
          <w:p w14:paraId="2DF7E3E8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255.00 (162.00, 379.00)</w:t>
            </w:r>
          </w:p>
        </w:tc>
      </w:tr>
      <w:tr w:rsidR="000915A7" w:rsidRPr="000915A7" w14:paraId="07B1AF65" w14:textId="77777777" w:rsidTr="00D04719">
        <w:tc>
          <w:tcPr>
            <w:tcW w:w="987" w:type="pct"/>
            <w:hideMark/>
          </w:tcPr>
          <w:p w14:paraId="027D69C9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proofErr w:type="spellStart"/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uCTX</w:t>
            </w:r>
            <w:proofErr w:type="spellEnd"/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-II (year 2)</w:t>
            </w:r>
          </w:p>
        </w:tc>
        <w:tc>
          <w:tcPr>
            <w:tcW w:w="1084" w:type="pct"/>
            <w:hideMark/>
          </w:tcPr>
          <w:p w14:paraId="204FF04E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</w:p>
        </w:tc>
        <w:tc>
          <w:tcPr>
            <w:tcW w:w="932" w:type="pct"/>
            <w:hideMark/>
          </w:tcPr>
          <w:p w14:paraId="35C2A13A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67" w:type="pct"/>
            <w:hideMark/>
          </w:tcPr>
          <w:p w14:paraId="06B00418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30" w:type="pct"/>
            <w:hideMark/>
          </w:tcPr>
          <w:p w14:paraId="2999ADEA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0915A7" w:rsidRPr="000915A7" w14:paraId="45F14E03" w14:textId="77777777" w:rsidTr="00D04719">
        <w:tc>
          <w:tcPr>
            <w:tcW w:w="987" w:type="pct"/>
            <w:hideMark/>
          </w:tcPr>
          <w:p w14:paraId="46A270CF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   N</w:t>
            </w:r>
          </w:p>
        </w:tc>
        <w:tc>
          <w:tcPr>
            <w:tcW w:w="1084" w:type="pct"/>
            <w:hideMark/>
          </w:tcPr>
          <w:p w14:paraId="60CE9B1A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61</w:t>
            </w:r>
          </w:p>
        </w:tc>
        <w:tc>
          <w:tcPr>
            <w:tcW w:w="932" w:type="pct"/>
            <w:hideMark/>
          </w:tcPr>
          <w:p w14:paraId="71210F7B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410</w:t>
            </w:r>
          </w:p>
        </w:tc>
        <w:tc>
          <w:tcPr>
            <w:tcW w:w="1067" w:type="pct"/>
            <w:hideMark/>
          </w:tcPr>
          <w:p w14:paraId="1C5BD620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41</w:t>
            </w:r>
          </w:p>
        </w:tc>
        <w:tc>
          <w:tcPr>
            <w:tcW w:w="930" w:type="pct"/>
            <w:hideMark/>
          </w:tcPr>
          <w:p w14:paraId="0A324798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512</w:t>
            </w:r>
          </w:p>
        </w:tc>
      </w:tr>
      <w:tr w:rsidR="00D04719" w:rsidRPr="000915A7" w14:paraId="747CC7D8" w14:textId="77777777" w:rsidTr="00D04719">
        <w:tc>
          <w:tcPr>
            <w:tcW w:w="987" w:type="pct"/>
            <w:hideMark/>
          </w:tcPr>
          <w:p w14:paraId="554AA0FB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   Median (Q1, Q3)</w:t>
            </w:r>
          </w:p>
        </w:tc>
        <w:tc>
          <w:tcPr>
            <w:tcW w:w="1084" w:type="pct"/>
            <w:hideMark/>
          </w:tcPr>
          <w:p w14:paraId="2B0E997F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274.00 (160.00, 460.00)</w:t>
            </w:r>
          </w:p>
        </w:tc>
        <w:tc>
          <w:tcPr>
            <w:tcW w:w="932" w:type="pct"/>
            <w:hideMark/>
          </w:tcPr>
          <w:p w14:paraId="6A236E95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242.50 (159.25, 353.50)</w:t>
            </w:r>
          </w:p>
        </w:tc>
        <w:tc>
          <w:tcPr>
            <w:tcW w:w="1067" w:type="pct"/>
            <w:hideMark/>
          </w:tcPr>
          <w:p w14:paraId="6C5634F9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232.00 (163.00, 369.00)</w:t>
            </w:r>
          </w:p>
        </w:tc>
        <w:tc>
          <w:tcPr>
            <w:tcW w:w="930" w:type="pct"/>
            <w:hideMark/>
          </w:tcPr>
          <w:p w14:paraId="423B3569" w14:textId="77777777" w:rsidR="00D04719" w:rsidRPr="000915A7" w:rsidRDefault="00D04719" w:rsidP="00D04719">
            <w:pPr>
              <w:pStyle w:val="NoSpacing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0915A7">
              <w:rPr>
                <w:rFonts w:eastAsia="Times New Roman" w:cstheme="minorHAnsi"/>
                <w:sz w:val="21"/>
                <w:szCs w:val="21"/>
                <w:lang w:eastAsia="en-GB"/>
              </w:rPr>
              <w:t>243.00 (160.00, 364.25)</w:t>
            </w:r>
          </w:p>
        </w:tc>
      </w:tr>
    </w:tbl>
    <w:p w14:paraId="3358DD25" w14:textId="77777777" w:rsidR="00D04719" w:rsidRPr="000915A7" w:rsidRDefault="00D04719" w:rsidP="00D04719">
      <w:pPr>
        <w:rPr>
          <w:rFonts w:cstheme="minorHAnsi"/>
          <w:lang w:eastAsia="en-GB"/>
        </w:rPr>
      </w:pPr>
    </w:p>
    <w:sectPr w:rsidR="00D04719" w:rsidRPr="000915A7" w:rsidSect="009D2E1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905068541">
    <w:abstractNumId w:val="0"/>
  </w:num>
  <w:num w:numId="2" w16cid:durableId="155417440">
    <w:abstractNumId w:val="0"/>
  </w:num>
  <w:num w:numId="3" w16cid:durableId="1685399573">
    <w:abstractNumId w:val="0"/>
  </w:num>
  <w:num w:numId="4" w16cid:durableId="626666951">
    <w:abstractNumId w:val="0"/>
  </w:num>
  <w:num w:numId="5" w16cid:durableId="191067482">
    <w:abstractNumId w:val="0"/>
  </w:num>
  <w:num w:numId="6" w16cid:durableId="479031930">
    <w:abstractNumId w:val="0"/>
  </w:num>
  <w:num w:numId="7" w16cid:durableId="947270436">
    <w:abstractNumId w:val="0"/>
  </w:num>
  <w:num w:numId="8" w16cid:durableId="1276986249">
    <w:abstractNumId w:val="0"/>
  </w:num>
  <w:num w:numId="9" w16cid:durableId="1728146588">
    <w:abstractNumId w:val="0"/>
  </w:num>
  <w:num w:numId="10" w16cid:durableId="1950234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A7D"/>
    <w:rsid w:val="00011D20"/>
    <w:rsid w:val="000915A7"/>
    <w:rsid w:val="000C1FB3"/>
    <w:rsid w:val="000C6579"/>
    <w:rsid w:val="000E53B1"/>
    <w:rsid w:val="001968AC"/>
    <w:rsid w:val="001E12FF"/>
    <w:rsid w:val="001F10C2"/>
    <w:rsid w:val="001F2B1C"/>
    <w:rsid w:val="0021547C"/>
    <w:rsid w:val="00234909"/>
    <w:rsid w:val="00247F7E"/>
    <w:rsid w:val="0026481B"/>
    <w:rsid w:val="0026648F"/>
    <w:rsid w:val="00274CBC"/>
    <w:rsid w:val="002840CA"/>
    <w:rsid w:val="00293D59"/>
    <w:rsid w:val="002B5D05"/>
    <w:rsid w:val="002C59BC"/>
    <w:rsid w:val="002D0C4D"/>
    <w:rsid w:val="002E09EE"/>
    <w:rsid w:val="002E6281"/>
    <w:rsid w:val="003917F3"/>
    <w:rsid w:val="003A3155"/>
    <w:rsid w:val="003A5536"/>
    <w:rsid w:val="003B1F00"/>
    <w:rsid w:val="00401705"/>
    <w:rsid w:val="00422E3C"/>
    <w:rsid w:val="00444426"/>
    <w:rsid w:val="004502F4"/>
    <w:rsid w:val="00452280"/>
    <w:rsid w:val="00491E71"/>
    <w:rsid w:val="004B097A"/>
    <w:rsid w:val="004B3539"/>
    <w:rsid w:val="004C0983"/>
    <w:rsid w:val="004D7343"/>
    <w:rsid w:val="004D7FFD"/>
    <w:rsid w:val="00501F77"/>
    <w:rsid w:val="00553323"/>
    <w:rsid w:val="00577A8E"/>
    <w:rsid w:val="005910CB"/>
    <w:rsid w:val="00594D0C"/>
    <w:rsid w:val="005C22BB"/>
    <w:rsid w:val="005C6AB7"/>
    <w:rsid w:val="005F3041"/>
    <w:rsid w:val="00604B1C"/>
    <w:rsid w:val="00667951"/>
    <w:rsid w:val="006B06CF"/>
    <w:rsid w:val="006D31B0"/>
    <w:rsid w:val="006D5131"/>
    <w:rsid w:val="006D7FF6"/>
    <w:rsid w:val="007004D6"/>
    <w:rsid w:val="007155B8"/>
    <w:rsid w:val="0073361D"/>
    <w:rsid w:val="00794C6C"/>
    <w:rsid w:val="007A02FC"/>
    <w:rsid w:val="007A2A82"/>
    <w:rsid w:val="007A5EA6"/>
    <w:rsid w:val="007C7A7D"/>
    <w:rsid w:val="007D239B"/>
    <w:rsid w:val="007F5367"/>
    <w:rsid w:val="00846E84"/>
    <w:rsid w:val="00882343"/>
    <w:rsid w:val="0088624A"/>
    <w:rsid w:val="00890453"/>
    <w:rsid w:val="008D05A9"/>
    <w:rsid w:val="00914CBB"/>
    <w:rsid w:val="00932320"/>
    <w:rsid w:val="00947EE3"/>
    <w:rsid w:val="0095059F"/>
    <w:rsid w:val="009534E5"/>
    <w:rsid w:val="00980BB5"/>
    <w:rsid w:val="00982A36"/>
    <w:rsid w:val="009970F4"/>
    <w:rsid w:val="009C7112"/>
    <w:rsid w:val="009D0B26"/>
    <w:rsid w:val="009D2E10"/>
    <w:rsid w:val="00A12973"/>
    <w:rsid w:val="00A6364E"/>
    <w:rsid w:val="00A6464A"/>
    <w:rsid w:val="00A80478"/>
    <w:rsid w:val="00AC6700"/>
    <w:rsid w:val="00AF6C3F"/>
    <w:rsid w:val="00B01F86"/>
    <w:rsid w:val="00B31042"/>
    <w:rsid w:val="00B33B5B"/>
    <w:rsid w:val="00B3732C"/>
    <w:rsid w:val="00B840A6"/>
    <w:rsid w:val="00BC4123"/>
    <w:rsid w:val="00BE2EAE"/>
    <w:rsid w:val="00C47829"/>
    <w:rsid w:val="00C96B5E"/>
    <w:rsid w:val="00D04719"/>
    <w:rsid w:val="00D200D3"/>
    <w:rsid w:val="00D271A3"/>
    <w:rsid w:val="00D43374"/>
    <w:rsid w:val="00D46751"/>
    <w:rsid w:val="00D473D3"/>
    <w:rsid w:val="00D60DD8"/>
    <w:rsid w:val="00D624A7"/>
    <w:rsid w:val="00D77B92"/>
    <w:rsid w:val="00DD22FF"/>
    <w:rsid w:val="00DF6917"/>
    <w:rsid w:val="00E50DE2"/>
    <w:rsid w:val="00E54C42"/>
    <w:rsid w:val="00E63E63"/>
    <w:rsid w:val="00E66859"/>
    <w:rsid w:val="00E7125F"/>
    <w:rsid w:val="00EC0C76"/>
    <w:rsid w:val="00ED6CF8"/>
    <w:rsid w:val="00EE44C0"/>
    <w:rsid w:val="00EF297F"/>
    <w:rsid w:val="00EF7923"/>
    <w:rsid w:val="00F04248"/>
    <w:rsid w:val="00F07C49"/>
    <w:rsid w:val="00F24B6C"/>
    <w:rsid w:val="00F33756"/>
    <w:rsid w:val="00F3403B"/>
    <w:rsid w:val="00F958B6"/>
    <w:rsid w:val="00FB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06E66"/>
  <w15:chartTrackingRefBased/>
  <w15:docId w15:val="{282A1DB9-CADE-4870-86F9-8F6853B64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536"/>
  </w:style>
  <w:style w:type="paragraph" w:styleId="Heading1">
    <w:name w:val="heading 1"/>
    <w:basedOn w:val="Normal"/>
    <w:next w:val="Normal"/>
    <w:link w:val="Heading1Char"/>
    <w:uiPriority w:val="9"/>
    <w:qFormat/>
    <w:rsid w:val="003A553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5536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5536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5536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5536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5536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536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536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536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7A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7A7D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7A7D"/>
    <w:rPr>
      <w:rFonts w:eastAsiaTheme="minorEastAsia"/>
      <w:kern w:val="0"/>
      <w:sz w:val="20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3A5536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3A5536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styleId="Strong">
    <w:name w:val="Strong"/>
    <w:basedOn w:val="DefaultParagraphFont"/>
    <w:uiPriority w:val="22"/>
    <w:qFormat/>
    <w:rsid w:val="003A5536"/>
    <w:rPr>
      <w:b/>
      <w:bCs/>
      <w:color w:val="auto"/>
    </w:rPr>
  </w:style>
  <w:style w:type="table" w:styleId="PlainTable2">
    <w:name w:val="Plain Table 2"/>
    <w:basedOn w:val="TableNormal"/>
    <w:uiPriority w:val="42"/>
    <w:rsid w:val="007C7A7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1Light">
    <w:name w:val="Grid Table 1 Light"/>
    <w:basedOn w:val="TableNormal"/>
    <w:uiPriority w:val="46"/>
    <w:rsid w:val="00A80478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3A5536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5F3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3A553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5536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5536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5536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553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536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536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536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A5536"/>
    <w:rPr>
      <w:b/>
      <w:bCs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5536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A5536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A5536"/>
    <w:rPr>
      <w:i/>
      <w:iCs/>
      <w:color w:val="auto"/>
    </w:rPr>
  </w:style>
  <w:style w:type="paragraph" w:styleId="NoSpacing">
    <w:name w:val="No Spacing"/>
    <w:uiPriority w:val="1"/>
    <w:qFormat/>
    <w:rsid w:val="003A553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A5536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A5536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5536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5536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3A5536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3A5536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3A5536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A5536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3A5536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A5536"/>
    <w:pPr>
      <w:outlineLvl w:val="9"/>
    </w:pPr>
  </w:style>
  <w:style w:type="paragraph" w:styleId="Revision">
    <w:name w:val="Revision"/>
    <w:hidden/>
    <w:uiPriority w:val="99"/>
    <w:semiHidden/>
    <w:rsid w:val="00E7125F"/>
    <w:pPr>
      <w:spacing w:after="0" w:line="240" w:lineRule="auto"/>
      <w:jc w:val="left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5367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5367"/>
    <w:rPr>
      <w:rFonts w:eastAsiaTheme="minorEastAsia"/>
      <w:b/>
      <w:bCs/>
      <w:kern w:val="0"/>
      <w:sz w:val="20"/>
      <w:szCs w:val="20"/>
      <w14:ligatures w14:val="none"/>
    </w:rPr>
  </w:style>
  <w:style w:type="paragraph" w:customStyle="1" w:styleId="Compact">
    <w:name w:val="Compact"/>
    <w:basedOn w:val="BodyText"/>
    <w:rsid w:val="00667951"/>
    <w:pPr>
      <w:spacing w:before="36" w:after="36" w:line="259" w:lineRule="auto"/>
      <w:jc w:val="left"/>
    </w:pPr>
    <w:rPr>
      <w:rFonts w:ascii="Poppins" w:hAnsi="Poppins" w:cs="Poppins"/>
      <w:lang w:val="en-US"/>
    </w:rPr>
  </w:style>
  <w:style w:type="table" w:customStyle="1" w:styleId="Table">
    <w:name w:val="Table"/>
    <w:basedOn w:val="GridTable1Light"/>
    <w:semiHidden/>
    <w:unhideWhenUsed/>
    <w:qFormat/>
    <w:rsid w:val="00667951"/>
    <w:pPr>
      <w:jc w:val="left"/>
    </w:pPr>
    <w:rPr>
      <w:rFonts w:ascii="Poppins" w:hAnsi="Poppins"/>
      <w:szCs w:val="20"/>
      <w:lang w:val="da-DK" w:eastAsia="da-DK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66795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67951"/>
  </w:style>
  <w:style w:type="table" w:styleId="TableGrid">
    <w:name w:val="Table Grid"/>
    <w:basedOn w:val="TableNormal"/>
    <w:uiPriority w:val="39"/>
    <w:rsid w:val="00A80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D047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5ad1b87-61da-468b-bcba-d62e5d09c9c6}" enabled="1" method="Standard" siteId="{80ed74fa-8f44-4a36-9520-c03e719ed98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Bay-Jensen</dc:creator>
  <cp:keywords/>
  <dc:description/>
  <cp:lastModifiedBy>ACBJ</cp:lastModifiedBy>
  <cp:revision>4</cp:revision>
  <dcterms:created xsi:type="dcterms:W3CDTF">2025-02-07T08:45:00Z</dcterms:created>
  <dcterms:modified xsi:type="dcterms:W3CDTF">2025-09-09T15:29:00Z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5ad1b87-61da-468b-bcba-d62e5d09c9c6_Enabled">
    <vt:lpwstr>true</vt:lpwstr>
  </property>
  <property fmtid="{D5CDD505-2E9C-101B-9397-08002B2CF9AE}" pid="3" name="MSIP_Label_a5ad1b87-61da-468b-bcba-d62e5d09c9c6_SetDate">
    <vt:lpwstr>2024-03-01T06:54:09Z</vt:lpwstr>
  </property>
  <property fmtid="{D5CDD505-2E9C-101B-9397-08002B2CF9AE}" pid="4" name="MSIP_Label_a5ad1b87-61da-468b-bcba-d62e5d09c9c6_Method">
    <vt:lpwstr>Standard</vt:lpwstr>
  </property>
  <property fmtid="{D5CDD505-2E9C-101B-9397-08002B2CF9AE}" pid="5" name="MSIP_Label_a5ad1b87-61da-468b-bcba-d62e5d09c9c6_Name">
    <vt:lpwstr>defa4170-0d19-0005-0004-bc88714345d2</vt:lpwstr>
  </property>
  <property fmtid="{D5CDD505-2E9C-101B-9397-08002B2CF9AE}" pid="6" name="MSIP_Label_a5ad1b87-61da-468b-bcba-d62e5d09c9c6_SiteId">
    <vt:lpwstr>80ed74fa-8f44-4a36-9520-c03e719ed98a</vt:lpwstr>
  </property>
  <property fmtid="{D5CDD505-2E9C-101B-9397-08002B2CF9AE}" pid="7" name="MSIP_Label_a5ad1b87-61da-468b-bcba-d62e5d09c9c6_ActionId">
    <vt:lpwstr>9eb2971a-b750-4290-bea3-261f547e9937</vt:lpwstr>
  </property>
  <property fmtid="{D5CDD505-2E9C-101B-9397-08002B2CF9AE}" pid="8" name="MSIP_Label_a5ad1b87-61da-468b-bcba-d62e5d09c9c6_ContentBits">
    <vt:lpwstr>0</vt:lpwstr>
  </property>
</Properties>
</file>