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0FED66" w14:textId="2D24A2ED" w:rsidR="00AD7407" w:rsidRPr="003C4CAE" w:rsidRDefault="000D5AE0" w:rsidP="000D5AE0">
      <w:pPr>
        <w:spacing w:beforeLines="50" w:before="120" w:afterLines="50" w:after="120"/>
        <w:jc w:val="center"/>
        <w:rPr>
          <w:rFonts w:ascii="Arial" w:eastAsia="仿宋" w:hAnsi="Arial" w:cs="Arial"/>
          <w:b/>
          <w:sz w:val="30"/>
          <w:szCs w:val="30"/>
        </w:rPr>
      </w:pPr>
      <w:r w:rsidRPr="003C4CAE">
        <w:rPr>
          <w:rFonts w:ascii="Arial" w:eastAsia="仿宋" w:hAnsi="Arial" w:cs="Arial" w:hint="eastAsia"/>
          <w:b/>
          <w:sz w:val="30"/>
          <w:szCs w:val="30"/>
        </w:rPr>
        <w:t>S</w:t>
      </w:r>
      <w:r w:rsidRPr="003C4CAE">
        <w:rPr>
          <w:rFonts w:ascii="Arial" w:eastAsia="仿宋" w:hAnsi="Arial" w:cs="Arial"/>
          <w:b/>
          <w:sz w:val="30"/>
          <w:szCs w:val="30"/>
        </w:rPr>
        <w:t>upplementary Information</w:t>
      </w:r>
    </w:p>
    <w:p w14:paraId="059B0F2B" w14:textId="77777777" w:rsidR="007B21EA" w:rsidRPr="003C4CAE" w:rsidRDefault="007B21EA" w:rsidP="009479BF">
      <w:pPr>
        <w:spacing w:beforeLines="50" w:before="120" w:afterLines="50" w:after="120"/>
        <w:rPr>
          <w:rFonts w:ascii="Arial" w:eastAsia="仿宋" w:hAnsi="Arial" w:cs="Arial"/>
          <w:b/>
          <w:sz w:val="20"/>
          <w:szCs w:val="20"/>
        </w:rPr>
      </w:pPr>
    </w:p>
    <w:p w14:paraId="28A19481" w14:textId="77777777" w:rsidR="00743731" w:rsidRPr="003C4CAE" w:rsidRDefault="00743731" w:rsidP="009479BF">
      <w:pPr>
        <w:spacing w:beforeLines="50" w:before="120" w:afterLines="50" w:after="120"/>
        <w:rPr>
          <w:rFonts w:ascii="Arial" w:eastAsia="仿宋" w:hAnsi="Arial" w:cs="Arial"/>
          <w:b/>
          <w:i/>
          <w:sz w:val="20"/>
          <w:szCs w:val="20"/>
        </w:rPr>
      </w:pPr>
      <w:r w:rsidRPr="003C4CAE">
        <w:rPr>
          <w:rFonts w:ascii="Arial" w:eastAsia="仿宋" w:hAnsi="Arial" w:cs="Arial"/>
          <w:b/>
          <w:i/>
          <w:sz w:val="20"/>
          <w:szCs w:val="20"/>
        </w:rPr>
        <w:t>Synthesis of the Photocatalysts:</w:t>
      </w:r>
    </w:p>
    <w:p w14:paraId="59CACEF6" w14:textId="511D3912"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PCN was synthesized by the polymerization reaction of </w:t>
      </w:r>
      <w:proofErr w:type="spellStart"/>
      <w:r w:rsidRPr="003C4CAE">
        <w:rPr>
          <w:rFonts w:ascii="Arial" w:eastAsia="仿宋" w:hAnsi="Arial" w:cs="Arial"/>
          <w:sz w:val="20"/>
          <w:szCs w:val="20"/>
        </w:rPr>
        <w:t>cynauric</w:t>
      </w:r>
      <w:proofErr w:type="spellEnd"/>
      <w:r w:rsidRPr="003C4CAE">
        <w:rPr>
          <w:rFonts w:ascii="Arial" w:eastAsia="仿宋" w:hAnsi="Arial" w:cs="Arial"/>
          <w:sz w:val="20"/>
          <w:szCs w:val="20"/>
        </w:rPr>
        <w:t xml:space="preserve"> acid-melamine super-molecular assembly under high </w:t>
      </w:r>
      <w:r w:rsidR="00DA63FC" w:rsidRPr="003C4CAE">
        <w:rPr>
          <w:rFonts w:ascii="Arial" w:eastAsia="仿宋" w:hAnsi="Arial" w:cs="Arial"/>
          <w:sz w:val="20"/>
          <w:szCs w:val="20"/>
        </w:rPr>
        <w:t>temperature.</w:t>
      </w:r>
      <w:r w:rsidR="0085015B" w:rsidRPr="003C4CAE">
        <w:rPr>
          <w:rStyle w:val="ac"/>
          <w:rFonts w:ascii="Arial" w:eastAsia="仿宋" w:hAnsi="Arial" w:cs="Arial"/>
          <w:sz w:val="20"/>
          <w:szCs w:val="20"/>
        </w:rPr>
        <w:endnoteReference w:id="1"/>
      </w:r>
      <w:r w:rsidRPr="003C4CAE">
        <w:rPr>
          <w:rFonts w:ascii="Arial" w:eastAsia="仿宋" w:hAnsi="Arial" w:cs="Arial"/>
          <w:sz w:val="20"/>
          <w:szCs w:val="20"/>
        </w:rPr>
        <w:t xml:space="preserve"> In a typical synthesis, </w:t>
      </w:r>
      <w:proofErr w:type="gramStart"/>
      <w:r w:rsidRPr="003C4CAE">
        <w:rPr>
          <w:rFonts w:ascii="Arial" w:eastAsia="仿宋" w:hAnsi="Arial" w:cs="Arial"/>
          <w:sz w:val="20"/>
          <w:szCs w:val="20"/>
        </w:rPr>
        <w:t>5 gram</w:t>
      </w:r>
      <w:proofErr w:type="gramEnd"/>
      <w:r w:rsidRPr="003C4CAE">
        <w:rPr>
          <w:rFonts w:ascii="Arial" w:eastAsia="仿宋" w:hAnsi="Arial" w:cs="Arial"/>
          <w:sz w:val="20"/>
          <w:szCs w:val="20"/>
        </w:rPr>
        <w:t xml:space="preserve"> </w:t>
      </w:r>
      <w:proofErr w:type="spellStart"/>
      <w:r w:rsidRPr="003C4CAE">
        <w:rPr>
          <w:rFonts w:ascii="Arial" w:eastAsia="仿宋" w:hAnsi="Arial" w:cs="Arial"/>
          <w:sz w:val="20"/>
          <w:szCs w:val="20"/>
        </w:rPr>
        <w:t>cynauric</w:t>
      </w:r>
      <w:proofErr w:type="spellEnd"/>
      <w:r w:rsidRPr="003C4CAE">
        <w:rPr>
          <w:rFonts w:ascii="Arial" w:eastAsia="仿宋" w:hAnsi="Arial" w:cs="Arial"/>
          <w:sz w:val="20"/>
          <w:szCs w:val="20"/>
        </w:rPr>
        <w:t xml:space="preserve"> acid and 5 gram melamine was mixed with 180 mL water and 20 mL isopropyl alcohol, and magnetically stirred for 24 hours. The white precursor was then collected by centrifugation and dried in vacuum overnight. Dry precursor was calcined at 600 </w:t>
      </w:r>
      <w:proofErr w:type="spellStart"/>
      <w:r w:rsidRPr="003C4CAE">
        <w:rPr>
          <w:rFonts w:ascii="Arial" w:eastAsia="仿宋" w:hAnsi="Arial" w:cs="Arial"/>
          <w:sz w:val="20"/>
          <w:szCs w:val="20"/>
          <w:vertAlign w:val="superscript"/>
        </w:rPr>
        <w:t>o</w:t>
      </w:r>
      <w:r w:rsidRPr="003C4CAE">
        <w:rPr>
          <w:rFonts w:ascii="Arial" w:eastAsia="仿宋" w:hAnsi="Arial" w:cs="Arial"/>
          <w:sz w:val="20"/>
          <w:szCs w:val="20"/>
        </w:rPr>
        <w:t>C</w:t>
      </w:r>
      <w:proofErr w:type="spellEnd"/>
      <w:r w:rsidRPr="003C4CAE">
        <w:rPr>
          <w:rFonts w:ascii="Arial" w:eastAsia="仿宋" w:hAnsi="Arial" w:cs="Arial"/>
          <w:sz w:val="20"/>
          <w:szCs w:val="20"/>
        </w:rPr>
        <w:t xml:space="preserve"> for 3 hours with temperature ramping rate of 5 </w:t>
      </w:r>
      <w:proofErr w:type="spellStart"/>
      <w:r w:rsidRPr="003C4CAE">
        <w:rPr>
          <w:rFonts w:ascii="Arial" w:eastAsia="仿宋" w:hAnsi="Arial" w:cs="Arial"/>
          <w:sz w:val="20"/>
          <w:szCs w:val="20"/>
          <w:vertAlign w:val="superscript"/>
        </w:rPr>
        <w:t>o</w:t>
      </w:r>
      <w:r w:rsidRPr="003C4CAE">
        <w:rPr>
          <w:rFonts w:ascii="Arial" w:eastAsia="仿宋" w:hAnsi="Arial" w:cs="Arial"/>
          <w:sz w:val="20"/>
          <w:szCs w:val="20"/>
        </w:rPr>
        <w:t>C</w:t>
      </w:r>
      <w:proofErr w:type="spellEnd"/>
      <w:r w:rsidRPr="003C4CAE">
        <w:rPr>
          <w:rFonts w:ascii="Arial" w:eastAsia="仿宋" w:hAnsi="Arial" w:cs="Arial"/>
          <w:sz w:val="20"/>
          <w:szCs w:val="20"/>
        </w:rPr>
        <w:t>/min in nitrogen flow. The as prepared yellow sample was washed with water, ethanol, and dried in vacuum oven over night, and then pulverized by ball milling.</w:t>
      </w:r>
    </w:p>
    <w:p w14:paraId="1447E087" w14:textId="3798AA5F" w:rsidR="009F19BB"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Grafting of the sodium cyanaminate moiety on the polymeric carbon nitride framework was realized by molten salt treatment. In a typical synthesis, 1 g PCN and 2 g </w:t>
      </w:r>
      <w:proofErr w:type="spellStart"/>
      <w:r w:rsidRPr="003C4CAE">
        <w:rPr>
          <w:rFonts w:ascii="Arial" w:eastAsia="仿宋" w:hAnsi="Arial" w:cs="Arial"/>
          <w:sz w:val="20"/>
          <w:szCs w:val="20"/>
        </w:rPr>
        <w:t>NaSCN</w:t>
      </w:r>
      <w:proofErr w:type="spellEnd"/>
      <w:r w:rsidRPr="003C4CAE">
        <w:rPr>
          <w:rFonts w:ascii="Arial" w:eastAsia="仿宋" w:hAnsi="Arial" w:cs="Arial"/>
          <w:sz w:val="20"/>
          <w:szCs w:val="20"/>
        </w:rPr>
        <w:t xml:space="preserve"> was mixed with a small amount of water for improving the contact of the salt and PCN. The mixture was then dried in vacuum overnight before subject to 400 </w:t>
      </w:r>
      <w:proofErr w:type="spellStart"/>
      <w:r w:rsidRPr="003C4CAE">
        <w:rPr>
          <w:rFonts w:ascii="Arial" w:eastAsia="仿宋" w:hAnsi="Arial" w:cs="Arial"/>
          <w:sz w:val="20"/>
          <w:szCs w:val="20"/>
          <w:vertAlign w:val="superscript"/>
        </w:rPr>
        <w:t>o</w:t>
      </w:r>
      <w:r w:rsidRPr="003C4CAE">
        <w:rPr>
          <w:rFonts w:ascii="Arial" w:eastAsia="仿宋" w:hAnsi="Arial" w:cs="Arial"/>
          <w:sz w:val="20"/>
          <w:szCs w:val="20"/>
        </w:rPr>
        <w:t>C</w:t>
      </w:r>
      <w:proofErr w:type="spellEnd"/>
      <w:r w:rsidRPr="003C4CAE">
        <w:rPr>
          <w:rFonts w:ascii="Arial" w:eastAsia="仿宋" w:hAnsi="Arial" w:cs="Arial"/>
          <w:sz w:val="20"/>
          <w:szCs w:val="20"/>
        </w:rPr>
        <w:t xml:space="preserve"> heating in a tube furnace with nitrogen flow. PCN-NaCA-1, PCN-NaCA-2, and PCN-NaCA-3 was, respectively, prepared by mixing 0.5, 1, and 2 </w:t>
      </w:r>
      <w:proofErr w:type="gramStart"/>
      <w:r w:rsidRPr="003C4CAE">
        <w:rPr>
          <w:rFonts w:ascii="Arial" w:eastAsia="仿宋" w:hAnsi="Arial" w:cs="Arial"/>
          <w:sz w:val="20"/>
          <w:szCs w:val="20"/>
        </w:rPr>
        <w:t>gram</w:t>
      </w:r>
      <w:proofErr w:type="gramEnd"/>
      <w:r w:rsidRPr="003C4CAE">
        <w:rPr>
          <w:rFonts w:ascii="Arial" w:eastAsia="仿宋" w:hAnsi="Arial" w:cs="Arial"/>
          <w:sz w:val="20"/>
          <w:szCs w:val="20"/>
        </w:rPr>
        <w:t xml:space="preserve"> of </w:t>
      </w:r>
      <w:proofErr w:type="spellStart"/>
      <w:r w:rsidRPr="003C4CAE">
        <w:rPr>
          <w:rFonts w:ascii="Arial" w:eastAsia="仿宋" w:hAnsi="Arial" w:cs="Arial"/>
          <w:sz w:val="20"/>
          <w:szCs w:val="20"/>
        </w:rPr>
        <w:t>NaSCN</w:t>
      </w:r>
      <w:proofErr w:type="spellEnd"/>
      <w:r w:rsidRPr="003C4CAE">
        <w:rPr>
          <w:rFonts w:ascii="Arial" w:eastAsia="仿宋" w:hAnsi="Arial" w:cs="Arial"/>
          <w:sz w:val="20"/>
          <w:szCs w:val="20"/>
        </w:rPr>
        <w:t xml:space="preserve"> with 1 gram PCN under the otherwise same reaction condition.</w:t>
      </w:r>
    </w:p>
    <w:p w14:paraId="48C8A82D" w14:textId="3EE478E2" w:rsidR="0099102D" w:rsidRPr="003C4CAE" w:rsidRDefault="009F19BB" w:rsidP="0099102D">
      <w:pPr>
        <w:spacing w:beforeLines="50" w:before="120" w:afterLines="50" w:after="120"/>
        <w:rPr>
          <w:rFonts w:ascii="Arial" w:eastAsia="仿宋" w:hAnsi="Arial" w:cs="Arial"/>
          <w:sz w:val="20"/>
          <w:szCs w:val="20"/>
        </w:rPr>
      </w:pPr>
      <w:r w:rsidRPr="003C4CAE">
        <w:rPr>
          <w:rFonts w:ascii="Arial" w:eastAsia="仿宋" w:hAnsi="Arial" w:cs="Arial"/>
          <w:sz w:val="20"/>
          <w:szCs w:val="20"/>
        </w:rPr>
        <w:t>mpg-C</w:t>
      </w:r>
      <w:r w:rsidRPr="003C4CAE">
        <w:rPr>
          <w:rFonts w:ascii="Arial" w:eastAsia="仿宋" w:hAnsi="Arial" w:cs="Arial"/>
          <w:sz w:val="20"/>
          <w:szCs w:val="20"/>
          <w:vertAlign w:val="subscript"/>
        </w:rPr>
        <w:t>3</w:t>
      </w:r>
      <w:r w:rsidRPr="003C4CAE">
        <w:rPr>
          <w:rFonts w:ascii="Arial" w:eastAsia="仿宋" w:hAnsi="Arial" w:cs="Arial"/>
          <w:sz w:val="20"/>
          <w:szCs w:val="20"/>
        </w:rPr>
        <w:t>N</w:t>
      </w:r>
      <w:r w:rsidRPr="003C4CAE">
        <w:rPr>
          <w:rFonts w:ascii="Arial" w:eastAsia="仿宋" w:hAnsi="Arial" w:cs="Arial"/>
          <w:sz w:val="20"/>
          <w:szCs w:val="20"/>
          <w:vertAlign w:val="subscript"/>
        </w:rPr>
        <w:t>4</w:t>
      </w:r>
      <w:r w:rsidRPr="003C4CAE">
        <w:rPr>
          <w:rFonts w:ascii="Arial" w:eastAsia="仿宋" w:hAnsi="Arial" w:cs="Arial"/>
          <w:sz w:val="20"/>
          <w:szCs w:val="20"/>
        </w:rPr>
        <w:t xml:space="preserve"> was synthesized</w:t>
      </w:r>
      <w:r w:rsidR="0099102D" w:rsidRPr="003C4CAE">
        <w:rPr>
          <w:rFonts w:ascii="Arial" w:eastAsia="仿宋" w:hAnsi="Arial" w:cs="Arial"/>
          <w:sz w:val="20"/>
          <w:szCs w:val="20"/>
        </w:rPr>
        <w:t xml:space="preserve"> via reported</w:t>
      </w:r>
      <w:r w:rsidRPr="003C4CAE">
        <w:rPr>
          <w:rFonts w:ascii="Arial" w:eastAsia="仿宋" w:hAnsi="Arial" w:cs="Arial"/>
          <w:sz w:val="20"/>
          <w:szCs w:val="20"/>
        </w:rPr>
        <w:t xml:space="preserve"> </w:t>
      </w:r>
      <w:r w:rsidR="009E6B0F" w:rsidRPr="003C4CAE">
        <w:rPr>
          <w:rFonts w:ascii="Arial" w:eastAsia="仿宋" w:hAnsi="Arial" w:cs="Arial"/>
          <w:sz w:val="20"/>
          <w:szCs w:val="20"/>
        </w:rPr>
        <w:t>method.</w:t>
      </w:r>
      <w:r w:rsidR="009E6B0F" w:rsidRPr="003C4CAE">
        <w:rPr>
          <w:rFonts w:ascii="Arial" w:eastAsia="仿宋" w:hAnsi="Arial" w:cs="Arial"/>
          <w:sz w:val="20"/>
          <w:szCs w:val="20"/>
          <w:vertAlign w:val="superscript"/>
        </w:rPr>
        <w:t xml:space="preserve"> </w:t>
      </w:r>
      <w:r w:rsidR="009E6B0F" w:rsidRPr="003C4CAE">
        <w:rPr>
          <w:rStyle w:val="ac"/>
          <w:rFonts w:ascii="Arial" w:eastAsia="仿宋" w:hAnsi="Arial" w:cs="Arial"/>
          <w:sz w:val="20"/>
          <w:szCs w:val="20"/>
        </w:rPr>
        <w:endnoteReference w:id="2"/>
      </w:r>
      <w:r w:rsidRPr="003C4CAE">
        <w:rPr>
          <w:rFonts w:ascii="Arial" w:eastAsia="仿宋" w:hAnsi="Arial" w:cs="Arial"/>
          <w:sz w:val="20"/>
          <w:szCs w:val="20"/>
        </w:rPr>
        <w:t xml:space="preserve"> </w:t>
      </w:r>
      <w:r w:rsidR="00336E30" w:rsidRPr="003C4CAE">
        <w:rPr>
          <w:rFonts w:ascii="Arial" w:eastAsia="仿宋" w:hAnsi="Arial" w:cs="Arial" w:hint="eastAsia"/>
          <w:sz w:val="20"/>
          <w:szCs w:val="20"/>
        </w:rPr>
        <w:t>In</w:t>
      </w:r>
      <w:r w:rsidR="00336E30" w:rsidRPr="003C4CAE">
        <w:rPr>
          <w:rFonts w:ascii="Arial" w:eastAsia="仿宋" w:hAnsi="Arial" w:cs="Arial"/>
          <w:sz w:val="20"/>
          <w:szCs w:val="20"/>
        </w:rPr>
        <w:t xml:space="preserve"> a typical synthesis, </w:t>
      </w:r>
      <w:proofErr w:type="gramStart"/>
      <w:r w:rsidR="0099102D" w:rsidRPr="003C4CAE">
        <w:rPr>
          <w:rFonts w:ascii="Arial" w:eastAsia="仿宋" w:hAnsi="Arial" w:cs="Arial"/>
          <w:sz w:val="20"/>
          <w:szCs w:val="20"/>
        </w:rPr>
        <w:t>3 gram</w:t>
      </w:r>
      <w:proofErr w:type="gramEnd"/>
      <w:r w:rsidR="0099102D" w:rsidRPr="003C4CAE">
        <w:rPr>
          <w:rFonts w:ascii="Arial" w:eastAsia="仿宋" w:hAnsi="Arial" w:cs="Arial"/>
          <w:sz w:val="20"/>
          <w:szCs w:val="20"/>
        </w:rPr>
        <w:t xml:space="preserve"> </w:t>
      </w:r>
      <w:r w:rsidR="00336E30" w:rsidRPr="003C4CAE">
        <w:rPr>
          <w:rFonts w:ascii="Arial" w:eastAsia="仿宋" w:hAnsi="Arial" w:cs="Arial"/>
          <w:sz w:val="20"/>
          <w:szCs w:val="20"/>
        </w:rPr>
        <w:t>c</w:t>
      </w:r>
      <w:r w:rsidR="0099102D" w:rsidRPr="003C4CAE">
        <w:rPr>
          <w:rFonts w:ascii="Arial" w:eastAsia="仿宋" w:hAnsi="Arial" w:cs="Arial"/>
          <w:sz w:val="20"/>
          <w:szCs w:val="20"/>
        </w:rPr>
        <w:t>yanamide (Sigma-Aldrich) was dissolved in 7.5 g SiO</w:t>
      </w:r>
      <w:r w:rsidR="0099102D" w:rsidRPr="003C4CAE">
        <w:rPr>
          <w:rFonts w:ascii="Arial" w:eastAsia="仿宋" w:hAnsi="Arial" w:cs="Arial"/>
          <w:sz w:val="20"/>
          <w:szCs w:val="20"/>
          <w:vertAlign w:val="subscript"/>
        </w:rPr>
        <w:t>2</w:t>
      </w:r>
      <w:r w:rsidR="0099102D" w:rsidRPr="003C4CAE">
        <w:rPr>
          <w:rFonts w:ascii="Arial" w:eastAsia="仿宋" w:hAnsi="Arial" w:cs="Arial"/>
          <w:sz w:val="20"/>
          <w:szCs w:val="20"/>
        </w:rPr>
        <w:t xml:space="preserve"> colloid in aqueous suspension (</w:t>
      </w:r>
      <w:proofErr w:type="spellStart"/>
      <w:r w:rsidR="0099102D" w:rsidRPr="003C4CAE">
        <w:rPr>
          <w:rFonts w:ascii="Arial" w:eastAsia="仿宋" w:hAnsi="Arial" w:cs="Arial"/>
          <w:sz w:val="20"/>
          <w:szCs w:val="20"/>
        </w:rPr>
        <w:t>Ludox</w:t>
      </w:r>
      <w:proofErr w:type="spellEnd"/>
      <w:r w:rsidR="0099102D" w:rsidRPr="003C4CAE">
        <w:rPr>
          <w:rFonts w:ascii="Arial" w:eastAsia="仿宋" w:hAnsi="Arial" w:cs="Arial"/>
          <w:sz w:val="20"/>
          <w:szCs w:val="20"/>
        </w:rPr>
        <w:t xml:space="preserve"> HS40, Sigma-Aldrich) in a 20 mL glass via</w:t>
      </w:r>
      <w:r w:rsidR="004F542C" w:rsidRPr="003C4CAE">
        <w:rPr>
          <w:rFonts w:ascii="Arial" w:eastAsia="仿宋" w:hAnsi="Arial" w:cs="Arial"/>
          <w:sz w:val="20"/>
          <w:szCs w:val="20"/>
        </w:rPr>
        <w:t>l</w:t>
      </w:r>
      <w:r w:rsidR="0099102D" w:rsidRPr="003C4CAE">
        <w:rPr>
          <w:rFonts w:ascii="Arial" w:eastAsia="仿宋" w:hAnsi="Arial" w:cs="Arial"/>
          <w:sz w:val="20"/>
          <w:szCs w:val="20"/>
        </w:rPr>
        <w:t xml:space="preserve">. The transparent liquid mixture was magnetically stirred and heated with oil bath at 70 </w:t>
      </w:r>
      <w:proofErr w:type="spellStart"/>
      <w:r w:rsidR="0099102D" w:rsidRPr="003C4CAE">
        <w:rPr>
          <w:rFonts w:ascii="Arial" w:eastAsia="仿宋" w:hAnsi="Arial" w:cs="Arial"/>
          <w:sz w:val="20"/>
          <w:szCs w:val="20"/>
          <w:vertAlign w:val="superscript"/>
        </w:rPr>
        <w:t>o</w:t>
      </w:r>
      <w:r w:rsidR="0099102D" w:rsidRPr="003C4CAE">
        <w:rPr>
          <w:rFonts w:ascii="Arial" w:eastAsia="仿宋" w:hAnsi="Arial" w:cs="Arial"/>
          <w:sz w:val="20"/>
          <w:szCs w:val="20"/>
        </w:rPr>
        <w:t>C</w:t>
      </w:r>
      <w:proofErr w:type="spellEnd"/>
      <w:r w:rsidR="0099102D" w:rsidRPr="003C4CAE">
        <w:rPr>
          <w:rFonts w:ascii="Arial" w:eastAsia="仿宋" w:hAnsi="Arial" w:cs="Arial"/>
          <w:sz w:val="20"/>
          <w:szCs w:val="20"/>
        </w:rPr>
        <w:t xml:space="preserve"> overnight. </w:t>
      </w:r>
      <w:r w:rsidR="000D43BD" w:rsidRPr="003C4CAE">
        <w:rPr>
          <w:rFonts w:ascii="Arial" w:eastAsia="仿宋" w:hAnsi="Arial" w:cs="Arial"/>
          <w:sz w:val="20"/>
          <w:szCs w:val="20"/>
        </w:rPr>
        <w:t>The solid mixture in the glass via</w:t>
      </w:r>
      <w:r w:rsidR="00F520D5" w:rsidRPr="003C4CAE">
        <w:rPr>
          <w:rFonts w:ascii="Arial" w:eastAsia="仿宋" w:hAnsi="Arial" w:cs="Arial"/>
          <w:sz w:val="20"/>
          <w:szCs w:val="20"/>
        </w:rPr>
        <w:t>l</w:t>
      </w:r>
      <w:r w:rsidR="000D43BD" w:rsidRPr="003C4CAE">
        <w:rPr>
          <w:rFonts w:ascii="Arial" w:eastAsia="仿宋" w:hAnsi="Arial" w:cs="Arial"/>
          <w:sz w:val="20"/>
          <w:szCs w:val="20"/>
        </w:rPr>
        <w:t xml:space="preserve"> was then transferred into a ceramic crucible with lid. </w:t>
      </w:r>
      <w:r w:rsidR="004E2B2A" w:rsidRPr="003C4CAE">
        <w:rPr>
          <w:rFonts w:ascii="Arial" w:eastAsia="仿宋" w:hAnsi="Arial" w:cs="Arial" w:hint="eastAsia"/>
          <w:sz w:val="20"/>
          <w:szCs w:val="20"/>
        </w:rPr>
        <w:t>The</w:t>
      </w:r>
      <w:r w:rsidR="004E2B2A" w:rsidRPr="003C4CAE">
        <w:rPr>
          <w:rFonts w:ascii="Arial" w:eastAsia="仿宋" w:hAnsi="Arial" w:cs="Arial"/>
          <w:sz w:val="20"/>
          <w:szCs w:val="20"/>
        </w:rPr>
        <w:t xml:space="preserve"> crucible was heated in a muffle furnace at 823 K for 4 hours under nitrogen flow, and the temperature ramping rate was 2.3 K/min. </w:t>
      </w:r>
      <w:r w:rsidR="0099102D" w:rsidRPr="003C4CAE">
        <w:rPr>
          <w:rFonts w:ascii="Arial" w:eastAsia="仿宋" w:hAnsi="Arial" w:cs="Arial"/>
          <w:sz w:val="20"/>
          <w:szCs w:val="20"/>
        </w:rPr>
        <w:t>The</w:t>
      </w:r>
      <w:r w:rsidR="004E2B2A" w:rsidRPr="003C4CAE">
        <w:rPr>
          <w:rFonts w:ascii="Arial" w:eastAsia="仿宋" w:hAnsi="Arial" w:cs="Arial"/>
          <w:sz w:val="20"/>
          <w:szCs w:val="20"/>
        </w:rPr>
        <w:t xml:space="preserve"> as-obtained </w:t>
      </w:r>
      <w:r w:rsidR="0099102D" w:rsidRPr="003C4CAE">
        <w:rPr>
          <w:rFonts w:ascii="Arial" w:eastAsia="仿宋" w:hAnsi="Arial" w:cs="Arial"/>
          <w:sz w:val="20"/>
          <w:szCs w:val="20"/>
        </w:rPr>
        <w:t xml:space="preserve">powder was </w:t>
      </w:r>
      <w:r w:rsidR="004E2B2A" w:rsidRPr="003C4CAE">
        <w:rPr>
          <w:rFonts w:ascii="Arial" w:eastAsia="仿宋" w:hAnsi="Arial" w:cs="Arial"/>
          <w:sz w:val="20"/>
          <w:szCs w:val="20"/>
        </w:rPr>
        <w:t>pulverized and immersed</w:t>
      </w:r>
      <w:r w:rsidR="0099102D" w:rsidRPr="003C4CAE">
        <w:rPr>
          <w:rFonts w:ascii="Arial" w:eastAsia="仿宋" w:hAnsi="Arial" w:cs="Arial"/>
          <w:sz w:val="20"/>
          <w:szCs w:val="20"/>
        </w:rPr>
        <w:t xml:space="preserve"> </w:t>
      </w:r>
      <w:r w:rsidR="004E2B2A" w:rsidRPr="003C4CAE">
        <w:rPr>
          <w:rFonts w:ascii="Arial" w:eastAsia="仿宋" w:hAnsi="Arial" w:cs="Arial"/>
          <w:sz w:val="20"/>
          <w:szCs w:val="20"/>
        </w:rPr>
        <w:t>in</w:t>
      </w:r>
      <w:r w:rsidR="0099102D" w:rsidRPr="003C4CAE">
        <w:rPr>
          <w:rFonts w:ascii="Arial" w:eastAsia="仿宋" w:hAnsi="Arial" w:cs="Arial"/>
          <w:sz w:val="20"/>
          <w:szCs w:val="20"/>
        </w:rPr>
        <w:t xml:space="preserve"> 4</w:t>
      </w:r>
      <w:r w:rsidR="004E2B2A" w:rsidRPr="003C4CAE">
        <w:rPr>
          <w:rFonts w:ascii="Arial" w:eastAsia="仿宋" w:hAnsi="Arial" w:cs="Arial"/>
          <w:sz w:val="20"/>
          <w:szCs w:val="20"/>
        </w:rPr>
        <w:t xml:space="preserve"> </w:t>
      </w:r>
      <w:r w:rsidR="0099102D" w:rsidRPr="003C4CAE">
        <w:rPr>
          <w:rFonts w:ascii="Arial" w:eastAsia="仿宋" w:hAnsi="Arial" w:cs="Arial"/>
          <w:sz w:val="20"/>
          <w:szCs w:val="20"/>
        </w:rPr>
        <w:t>M NH</w:t>
      </w:r>
      <w:r w:rsidR="0099102D" w:rsidRPr="003C4CAE">
        <w:rPr>
          <w:rFonts w:ascii="Arial" w:eastAsia="仿宋" w:hAnsi="Arial" w:cs="Arial"/>
          <w:sz w:val="20"/>
          <w:szCs w:val="20"/>
          <w:vertAlign w:val="subscript"/>
        </w:rPr>
        <w:t>4</w:t>
      </w:r>
      <w:r w:rsidR="0099102D" w:rsidRPr="003C4CAE">
        <w:rPr>
          <w:rFonts w:ascii="Arial" w:eastAsia="仿宋" w:hAnsi="Arial" w:cs="Arial"/>
          <w:sz w:val="20"/>
          <w:szCs w:val="20"/>
        </w:rPr>
        <w:t>HF</w:t>
      </w:r>
      <w:r w:rsidR="0099102D" w:rsidRPr="003C4CAE">
        <w:rPr>
          <w:rFonts w:ascii="Arial" w:eastAsia="仿宋" w:hAnsi="Arial" w:cs="Arial"/>
          <w:sz w:val="20"/>
          <w:szCs w:val="20"/>
          <w:vertAlign w:val="subscript"/>
        </w:rPr>
        <w:t>2</w:t>
      </w:r>
      <w:r w:rsidR="0099102D" w:rsidRPr="003C4CAE">
        <w:rPr>
          <w:rFonts w:ascii="Arial" w:eastAsia="仿宋" w:hAnsi="Arial" w:cs="Arial"/>
          <w:sz w:val="20"/>
          <w:szCs w:val="20"/>
        </w:rPr>
        <w:t xml:space="preserve"> </w:t>
      </w:r>
      <w:r w:rsidR="004E2B2A" w:rsidRPr="003C4CAE">
        <w:rPr>
          <w:rFonts w:ascii="Arial" w:eastAsia="仿宋" w:hAnsi="Arial" w:cs="Arial"/>
          <w:sz w:val="20"/>
          <w:szCs w:val="20"/>
        </w:rPr>
        <w:t xml:space="preserve">solution </w:t>
      </w:r>
      <w:r w:rsidR="0099102D" w:rsidRPr="003C4CAE">
        <w:rPr>
          <w:rFonts w:ascii="Arial" w:eastAsia="仿宋" w:hAnsi="Arial" w:cs="Arial"/>
          <w:sz w:val="20"/>
          <w:szCs w:val="20"/>
        </w:rPr>
        <w:t xml:space="preserve">for 24 h </w:t>
      </w:r>
      <w:r w:rsidR="00BF02B7" w:rsidRPr="003C4CAE">
        <w:rPr>
          <w:rFonts w:ascii="Arial" w:eastAsia="仿宋" w:hAnsi="Arial" w:cs="Arial"/>
          <w:sz w:val="20"/>
          <w:szCs w:val="20"/>
        </w:rPr>
        <w:t>for</w:t>
      </w:r>
      <w:r w:rsidR="0099102D" w:rsidRPr="003C4CAE">
        <w:rPr>
          <w:rFonts w:ascii="Arial" w:eastAsia="仿宋" w:hAnsi="Arial" w:cs="Arial"/>
          <w:sz w:val="20"/>
          <w:szCs w:val="20"/>
        </w:rPr>
        <w:t xml:space="preserve"> </w:t>
      </w:r>
      <w:r w:rsidR="00BF02B7" w:rsidRPr="003C4CAE">
        <w:rPr>
          <w:rFonts w:ascii="Arial" w:eastAsia="仿宋" w:hAnsi="Arial" w:cs="Arial"/>
          <w:sz w:val="20"/>
          <w:szCs w:val="20"/>
        </w:rPr>
        <w:t xml:space="preserve">template </w:t>
      </w:r>
      <w:r w:rsidR="0099102D" w:rsidRPr="003C4CAE">
        <w:rPr>
          <w:rFonts w:ascii="Arial" w:eastAsia="仿宋" w:hAnsi="Arial" w:cs="Arial"/>
          <w:sz w:val="20"/>
          <w:szCs w:val="20"/>
        </w:rPr>
        <w:t>remov</w:t>
      </w:r>
      <w:r w:rsidR="00BF02B7" w:rsidRPr="003C4CAE">
        <w:rPr>
          <w:rFonts w:ascii="Arial" w:eastAsia="仿宋" w:hAnsi="Arial" w:cs="Arial"/>
          <w:sz w:val="20"/>
          <w:szCs w:val="20"/>
        </w:rPr>
        <w:t>al</w:t>
      </w:r>
      <w:r w:rsidR="004E2B2A" w:rsidRPr="003C4CAE">
        <w:rPr>
          <w:rFonts w:ascii="Arial" w:eastAsia="仿宋" w:hAnsi="Arial" w:cs="Arial"/>
          <w:sz w:val="20"/>
          <w:szCs w:val="20"/>
        </w:rPr>
        <w:t>, followed by repeated washing</w:t>
      </w:r>
      <w:r w:rsidR="0099102D" w:rsidRPr="003C4CAE">
        <w:rPr>
          <w:rFonts w:ascii="Arial" w:eastAsia="仿宋" w:hAnsi="Arial" w:cs="Arial"/>
          <w:sz w:val="20"/>
          <w:szCs w:val="20"/>
        </w:rPr>
        <w:t xml:space="preserve"> with distilled water and ethanol.</w:t>
      </w:r>
      <w:r w:rsidR="004E2B2A" w:rsidRPr="003C4CAE">
        <w:rPr>
          <w:rFonts w:ascii="Arial" w:eastAsia="仿宋" w:hAnsi="Arial" w:cs="Arial"/>
          <w:sz w:val="20"/>
          <w:szCs w:val="20"/>
        </w:rPr>
        <w:t xml:space="preserve"> </w:t>
      </w:r>
      <w:r w:rsidR="00672355" w:rsidRPr="003C4CAE">
        <w:rPr>
          <w:rFonts w:ascii="Arial" w:eastAsia="仿宋" w:hAnsi="Arial" w:cs="Arial"/>
          <w:sz w:val="20"/>
          <w:szCs w:val="20"/>
        </w:rPr>
        <w:t>T</w:t>
      </w:r>
      <w:r w:rsidR="0099102D" w:rsidRPr="003C4CAE">
        <w:rPr>
          <w:rFonts w:ascii="Arial" w:eastAsia="仿宋" w:hAnsi="Arial" w:cs="Arial"/>
          <w:sz w:val="20"/>
          <w:szCs w:val="20"/>
        </w:rPr>
        <w:t xml:space="preserve">he powder </w:t>
      </w:r>
      <w:r w:rsidR="00672355" w:rsidRPr="003C4CAE">
        <w:rPr>
          <w:rFonts w:ascii="Arial" w:eastAsia="仿宋" w:hAnsi="Arial" w:cs="Arial"/>
          <w:sz w:val="20"/>
          <w:szCs w:val="20"/>
        </w:rPr>
        <w:t>was finally</w:t>
      </w:r>
      <w:r w:rsidR="0099102D" w:rsidRPr="003C4CAE">
        <w:rPr>
          <w:rFonts w:ascii="Arial" w:eastAsia="仿宋" w:hAnsi="Arial" w:cs="Arial"/>
          <w:sz w:val="20"/>
          <w:szCs w:val="20"/>
        </w:rPr>
        <w:t xml:space="preserve"> dried at 3</w:t>
      </w:r>
      <w:r w:rsidR="00672355" w:rsidRPr="003C4CAE">
        <w:rPr>
          <w:rFonts w:ascii="Arial" w:eastAsia="仿宋" w:hAnsi="Arial" w:cs="Arial"/>
          <w:sz w:val="20"/>
          <w:szCs w:val="20"/>
        </w:rPr>
        <w:t>2</w:t>
      </w:r>
      <w:r w:rsidR="0099102D" w:rsidRPr="003C4CAE">
        <w:rPr>
          <w:rFonts w:ascii="Arial" w:eastAsia="仿宋" w:hAnsi="Arial" w:cs="Arial"/>
          <w:sz w:val="20"/>
          <w:szCs w:val="20"/>
        </w:rPr>
        <w:t>3 K under vacuum.</w:t>
      </w:r>
    </w:p>
    <w:p w14:paraId="4A74B25B" w14:textId="77777777" w:rsidR="00743731" w:rsidRPr="003C4CAE" w:rsidRDefault="00743731" w:rsidP="009479BF">
      <w:pPr>
        <w:spacing w:beforeLines="50" w:before="120" w:afterLines="50" w:after="120"/>
        <w:rPr>
          <w:rFonts w:ascii="Arial" w:eastAsia="仿宋" w:hAnsi="Arial" w:cs="Arial"/>
          <w:b/>
          <w:i/>
          <w:sz w:val="20"/>
          <w:szCs w:val="20"/>
        </w:rPr>
      </w:pPr>
    </w:p>
    <w:p w14:paraId="79EB2865" w14:textId="77777777" w:rsidR="00743731" w:rsidRPr="003C4CAE" w:rsidRDefault="00743731" w:rsidP="009479BF">
      <w:pPr>
        <w:spacing w:beforeLines="50" w:before="120" w:afterLines="50" w:after="120"/>
        <w:rPr>
          <w:rFonts w:ascii="Arial" w:eastAsia="仿宋" w:hAnsi="Arial" w:cs="Arial"/>
          <w:b/>
          <w:i/>
          <w:sz w:val="20"/>
          <w:szCs w:val="20"/>
        </w:rPr>
      </w:pPr>
      <w:r w:rsidRPr="003C4CAE">
        <w:rPr>
          <w:rFonts w:ascii="Arial" w:eastAsia="仿宋" w:hAnsi="Arial" w:cs="Arial"/>
          <w:b/>
          <w:i/>
          <w:sz w:val="20"/>
          <w:szCs w:val="20"/>
        </w:rPr>
        <w:t>General Procedure of the Photocatalytic Reactions:</w:t>
      </w:r>
    </w:p>
    <w:p w14:paraId="60524463" w14:textId="77777777" w:rsidR="00DF52B5" w:rsidRDefault="00DF52B5" w:rsidP="009479BF">
      <w:pPr>
        <w:spacing w:beforeLines="50" w:before="120" w:afterLines="50" w:after="120"/>
        <w:rPr>
          <w:rFonts w:ascii="Arial" w:eastAsia="仿宋" w:hAnsi="Arial" w:cs="Arial"/>
          <w:b/>
          <w:sz w:val="20"/>
          <w:szCs w:val="20"/>
        </w:rPr>
      </w:pPr>
    </w:p>
    <w:p w14:paraId="6BF07E3C" w14:textId="725C771B" w:rsidR="007F0DA6" w:rsidRPr="003C4CAE" w:rsidRDefault="00BB3B53"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 xml:space="preserve">Batch </w:t>
      </w:r>
      <w:r w:rsidR="00E52305" w:rsidRPr="003C4CAE">
        <w:rPr>
          <w:rFonts w:ascii="Arial" w:eastAsia="仿宋" w:hAnsi="Arial" w:cs="Arial"/>
          <w:b/>
          <w:sz w:val="20"/>
          <w:szCs w:val="20"/>
        </w:rPr>
        <w:t xml:space="preserve">Photocatalytic </w:t>
      </w:r>
      <w:r w:rsidRPr="003C4CAE">
        <w:rPr>
          <w:rFonts w:ascii="Arial" w:eastAsia="仿宋" w:hAnsi="Arial" w:cs="Arial"/>
          <w:b/>
          <w:sz w:val="20"/>
          <w:szCs w:val="20"/>
        </w:rPr>
        <w:t>React</w:t>
      </w:r>
      <w:r w:rsidR="00CE14C2" w:rsidRPr="003C4CAE">
        <w:rPr>
          <w:rFonts w:ascii="Arial" w:eastAsia="仿宋" w:hAnsi="Arial" w:cs="Arial"/>
          <w:b/>
          <w:sz w:val="20"/>
          <w:szCs w:val="20"/>
        </w:rPr>
        <w:t>ion</w:t>
      </w:r>
      <w:r w:rsidRPr="003C4CAE">
        <w:rPr>
          <w:rFonts w:ascii="Arial" w:eastAsia="仿宋" w:hAnsi="Arial" w:cs="Arial"/>
          <w:sz w:val="20"/>
          <w:szCs w:val="20"/>
        </w:rPr>
        <w:t>:</w:t>
      </w:r>
      <w:r w:rsidRPr="003C4CAE">
        <w:rPr>
          <w:rFonts w:ascii="Arial" w:eastAsia="仿宋" w:hAnsi="Arial" w:cs="Arial"/>
          <w:b/>
          <w:sz w:val="20"/>
          <w:szCs w:val="20"/>
        </w:rPr>
        <w:t xml:space="preserve"> </w:t>
      </w:r>
    </w:p>
    <w:p w14:paraId="4D7994A4" w14:textId="41D76C15"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The photocatalytic hydrogen peroxide production reactions were conducted in </w:t>
      </w:r>
      <w:r w:rsidR="00DC46E4" w:rsidRPr="003C4CAE">
        <w:rPr>
          <w:rFonts w:ascii="Arial" w:eastAsia="仿宋" w:hAnsi="Arial" w:cs="Arial"/>
          <w:sz w:val="20"/>
          <w:szCs w:val="20"/>
        </w:rPr>
        <w:t xml:space="preserve">jacketed glass </w:t>
      </w:r>
      <w:r w:rsidRPr="003C4CAE">
        <w:rPr>
          <w:rFonts w:ascii="Arial" w:eastAsia="仿宋" w:hAnsi="Arial" w:cs="Arial"/>
          <w:sz w:val="20"/>
          <w:szCs w:val="20"/>
        </w:rPr>
        <w:t xml:space="preserve">reactor filled with </w:t>
      </w:r>
      <w:r w:rsidR="00DC46E4" w:rsidRPr="003C4CAE">
        <w:rPr>
          <w:rFonts w:ascii="Arial" w:eastAsia="仿宋" w:hAnsi="Arial" w:cs="Arial"/>
          <w:sz w:val="20"/>
          <w:szCs w:val="20"/>
        </w:rPr>
        <w:t>50</w:t>
      </w:r>
      <w:r w:rsidRPr="003C4CAE">
        <w:rPr>
          <w:rFonts w:ascii="Arial" w:eastAsia="仿宋" w:hAnsi="Arial" w:cs="Arial"/>
          <w:sz w:val="20"/>
          <w:szCs w:val="20"/>
        </w:rPr>
        <w:t xml:space="preserve"> mL glycerol aqueous solution</w:t>
      </w:r>
      <w:r w:rsidR="00EA0F9D" w:rsidRPr="003C4CAE">
        <w:rPr>
          <w:rFonts w:ascii="Arial" w:eastAsia="仿宋" w:hAnsi="Arial" w:cs="Arial"/>
          <w:sz w:val="20"/>
          <w:szCs w:val="20"/>
        </w:rPr>
        <w:t xml:space="preserve"> (0.38 M)</w:t>
      </w:r>
      <w:r w:rsidRPr="003C4CAE">
        <w:rPr>
          <w:rFonts w:ascii="Arial" w:eastAsia="仿宋" w:hAnsi="Arial" w:cs="Arial"/>
          <w:sz w:val="20"/>
          <w:szCs w:val="20"/>
        </w:rPr>
        <w:t xml:space="preserve"> and catalyst. The pH of the mixture was adjusted by KOH or HClO</w:t>
      </w:r>
      <w:r w:rsidRPr="003C4CAE">
        <w:rPr>
          <w:rFonts w:ascii="Arial" w:eastAsia="仿宋" w:hAnsi="Arial" w:cs="Arial"/>
          <w:sz w:val="20"/>
          <w:szCs w:val="20"/>
          <w:vertAlign w:val="subscript"/>
        </w:rPr>
        <w:t>4</w:t>
      </w:r>
      <w:r w:rsidRPr="003C4CAE">
        <w:rPr>
          <w:rFonts w:ascii="Arial" w:eastAsia="仿宋" w:hAnsi="Arial" w:cs="Arial"/>
          <w:sz w:val="20"/>
          <w:szCs w:val="20"/>
        </w:rPr>
        <w:t xml:space="preserve"> to the expected value. The photoreactor was irradiated by </w:t>
      </w:r>
      <w:r w:rsidR="00DC46E4" w:rsidRPr="003C4CAE">
        <w:rPr>
          <w:rFonts w:ascii="Arial" w:eastAsia="仿宋" w:hAnsi="Arial" w:cs="Arial"/>
          <w:sz w:val="20"/>
          <w:szCs w:val="20"/>
        </w:rPr>
        <w:t>solar simulator with energy density of 100 mW/cm</w:t>
      </w:r>
      <w:r w:rsidR="00DC46E4" w:rsidRPr="003C4CAE">
        <w:rPr>
          <w:rFonts w:ascii="Arial" w:eastAsia="仿宋" w:hAnsi="Arial" w:cs="Arial"/>
          <w:sz w:val="20"/>
          <w:szCs w:val="20"/>
          <w:vertAlign w:val="superscript"/>
        </w:rPr>
        <w:t>2</w:t>
      </w:r>
      <w:r w:rsidR="00DC46E4" w:rsidRPr="003C4CAE">
        <w:rPr>
          <w:rFonts w:ascii="Arial" w:eastAsia="仿宋" w:hAnsi="Arial" w:cs="Arial"/>
          <w:sz w:val="20"/>
          <w:szCs w:val="20"/>
        </w:rPr>
        <w:t xml:space="preserve"> on the outer-surface of the jacketed reactor</w:t>
      </w:r>
      <w:r w:rsidRPr="003C4CAE">
        <w:rPr>
          <w:rFonts w:ascii="Arial" w:eastAsia="仿宋" w:hAnsi="Arial" w:cs="Arial"/>
          <w:sz w:val="20"/>
          <w:szCs w:val="20"/>
        </w:rPr>
        <w:t>. The reaction mixture was sampled at specific time intervals.</w:t>
      </w:r>
    </w:p>
    <w:p w14:paraId="0CBAB91E" w14:textId="77777777" w:rsidR="00DF52B5" w:rsidRDefault="00DF52B5" w:rsidP="00CE14C2">
      <w:pPr>
        <w:spacing w:beforeLines="50" w:before="120" w:afterLines="50" w:after="120"/>
        <w:rPr>
          <w:rFonts w:ascii="Arial" w:eastAsia="仿宋" w:hAnsi="Arial" w:cs="Arial"/>
          <w:b/>
          <w:sz w:val="20"/>
          <w:szCs w:val="20"/>
        </w:rPr>
      </w:pPr>
    </w:p>
    <w:p w14:paraId="7F869FFF" w14:textId="24EF55C9" w:rsidR="007F0DA6" w:rsidRPr="003C4CAE" w:rsidRDefault="00A33B68" w:rsidP="00CE14C2">
      <w:pPr>
        <w:spacing w:beforeLines="50" w:before="120" w:afterLines="50" w:after="120"/>
        <w:rPr>
          <w:rFonts w:ascii="Arial" w:eastAsia="仿宋" w:hAnsi="Arial" w:cs="Arial"/>
          <w:sz w:val="20"/>
          <w:szCs w:val="20"/>
        </w:rPr>
      </w:pPr>
      <w:r w:rsidRPr="003C4CAE">
        <w:rPr>
          <w:rFonts w:ascii="Arial" w:eastAsia="仿宋" w:hAnsi="Arial" w:cs="Arial"/>
          <w:b/>
          <w:sz w:val="20"/>
          <w:szCs w:val="20"/>
        </w:rPr>
        <w:t>Continuous Serial Micro-Batch Reaction</w:t>
      </w:r>
      <w:r w:rsidR="00BB3B53" w:rsidRPr="003C4CAE">
        <w:rPr>
          <w:rFonts w:ascii="Arial" w:eastAsia="仿宋" w:hAnsi="Arial" w:cs="Arial"/>
          <w:sz w:val="20"/>
          <w:szCs w:val="20"/>
        </w:rPr>
        <w:t xml:space="preserve">: </w:t>
      </w:r>
    </w:p>
    <w:p w14:paraId="4668DC2F" w14:textId="5DFE5D80" w:rsidR="00BB3B53" w:rsidRPr="003C4CAE" w:rsidRDefault="00CE14C2" w:rsidP="007F0DA6">
      <w:pPr>
        <w:spacing w:beforeLines="50" w:before="120" w:afterLines="50" w:after="120"/>
        <w:rPr>
          <w:rFonts w:ascii="Arial" w:eastAsia="仿宋" w:hAnsi="Arial" w:cs="Arial"/>
          <w:sz w:val="20"/>
          <w:szCs w:val="20"/>
        </w:rPr>
      </w:pPr>
      <w:r w:rsidRPr="003C4CAE">
        <w:rPr>
          <w:rFonts w:ascii="Arial" w:eastAsia="仿宋" w:hAnsi="Arial" w:cs="Arial"/>
          <w:sz w:val="20"/>
          <w:szCs w:val="20"/>
        </w:rPr>
        <w:t>Two perista</w:t>
      </w:r>
      <w:r w:rsidR="00F520D5" w:rsidRPr="003C4CAE">
        <w:rPr>
          <w:rFonts w:ascii="Arial" w:eastAsia="仿宋" w:hAnsi="Arial" w:cs="Arial"/>
          <w:sz w:val="20"/>
          <w:szCs w:val="20"/>
        </w:rPr>
        <w:t>l</w:t>
      </w:r>
      <w:r w:rsidRPr="003C4CAE">
        <w:rPr>
          <w:rFonts w:ascii="Arial" w:eastAsia="仿宋" w:hAnsi="Arial" w:cs="Arial"/>
          <w:sz w:val="20"/>
          <w:szCs w:val="20"/>
        </w:rPr>
        <w:t xml:space="preserve">tic pumps were used to feed the </w:t>
      </w:r>
      <w:r w:rsidR="007F0DA6" w:rsidRPr="003C4CAE">
        <w:rPr>
          <w:rFonts w:ascii="Arial" w:eastAsia="仿宋" w:hAnsi="Arial" w:cs="Arial"/>
          <w:sz w:val="20"/>
          <w:szCs w:val="20"/>
        </w:rPr>
        <w:t>photo</w:t>
      </w:r>
      <w:r w:rsidRPr="003C4CAE">
        <w:rPr>
          <w:rFonts w:ascii="Arial" w:eastAsia="仿宋" w:hAnsi="Arial" w:cs="Arial"/>
          <w:sz w:val="20"/>
          <w:szCs w:val="20"/>
        </w:rPr>
        <w:t xml:space="preserve">catalyst suspension and </w:t>
      </w:r>
      <w:r w:rsidR="00EC7BCF" w:rsidRPr="003C4CAE">
        <w:rPr>
          <w:rFonts w:ascii="Arial" w:eastAsia="仿宋" w:hAnsi="Arial" w:cs="Arial"/>
          <w:sz w:val="20"/>
          <w:szCs w:val="20"/>
        </w:rPr>
        <w:t xml:space="preserve">gaseous </w:t>
      </w:r>
      <w:r w:rsidRPr="003C4CAE">
        <w:rPr>
          <w:rFonts w:ascii="Arial" w:eastAsia="仿宋" w:hAnsi="Arial" w:cs="Arial"/>
          <w:sz w:val="20"/>
          <w:szCs w:val="20"/>
        </w:rPr>
        <w:t>oxygen.</w:t>
      </w:r>
      <w:r w:rsidR="00EC7BCF" w:rsidRPr="003C4CAE">
        <w:rPr>
          <w:rFonts w:ascii="Arial" w:eastAsia="仿宋" w:hAnsi="Arial" w:cs="Arial"/>
          <w:sz w:val="20"/>
          <w:szCs w:val="20"/>
        </w:rPr>
        <w:t xml:space="preserve"> </w:t>
      </w:r>
      <w:r w:rsidRPr="003C4CAE">
        <w:rPr>
          <w:rFonts w:ascii="Arial" w:eastAsia="仿宋" w:hAnsi="Arial" w:cs="Arial"/>
          <w:sz w:val="20"/>
          <w:szCs w:val="20"/>
        </w:rPr>
        <w:t xml:space="preserve">A </w:t>
      </w:r>
      <w:r w:rsidR="00EC7BCF" w:rsidRPr="003C4CAE">
        <w:rPr>
          <w:rFonts w:ascii="Arial" w:eastAsia="仿宋" w:hAnsi="Arial" w:cs="Arial"/>
          <w:sz w:val="20"/>
          <w:szCs w:val="20"/>
        </w:rPr>
        <w:t>T-shaped mixing device</w:t>
      </w:r>
      <w:r w:rsidRPr="003C4CAE">
        <w:rPr>
          <w:rFonts w:ascii="Arial" w:eastAsia="仿宋" w:hAnsi="Arial" w:cs="Arial"/>
          <w:sz w:val="20"/>
          <w:szCs w:val="20"/>
        </w:rPr>
        <w:t xml:space="preserve"> was used</w:t>
      </w:r>
      <w:r w:rsidR="00EC7BCF" w:rsidRPr="003C4CAE">
        <w:rPr>
          <w:rFonts w:ascii="Arial" w:eastAsia="仿宋" w:hAnsi="Arial" w:cs="Arial"/>
          <w:sz w:val="20"/>
          <w:szCs w:val="20"/>
        </w:rPr>
        <w:t xml:space="preserve"> </w:t>
      </w:r>
      <w:r w:rsidRPr="003C4CAE">
        <w:rPr>
          <w:rFonts w:ascii="Arial" w:eastAsia="仿宋" w:hAnsi="Arial" w:cs="Arial"/>
          <w:sz w:val="20"/>
          <w:szCs w:val="20"/>
        </w:rPr>
        <w:t xml:space="preserve">to connect </w:t>
      </w:r>
      <w:r w:rsidR="00EC7BCF" w:rsidRPr="003C4CAE">
        <w:rPr>
          <w:rFonts w:ascii="Arial" w:eastAsia="仿宋" w:hAnsi="Arial" w:cs="Arial"/>
          <w:sz w:val="20"/>
          <w:szCs w:val="20"/>
        </w:rPr>
        <w:t>the oxygen feeding tubing and reaction mixture feeding tubing. Continuous gas-solid-liquid triphas</w:t>
      </w:r>
      <w:r w:rsidR="005749C5" w:rsidRPr="003C4CAE">
        <w:rPr>
          <w:rFonts w:ascii="Arial" w:eastAsia="仿宋" w:hAnsi="Arial" w:cs="Arial"/>
          <w:sz w:val="20"/>
          <w:szCs w:val="20"/>
        </w:rPr>
        <w:t>ic</w:t>
      </w:r>
      <w:r w:rsidR="00EC7BCF" w:rsidRPr="003C4CAE">
        <w:rPr>
          <w:rFonts w:ascii="Arial" w:eastAsia="仿宋" w:hAnsi="Arial" w:cs="Arial"/>
          <w:sz w:val="20"/>
          <w:szCs w:val="20"/>
        </w:rPr>
        <w:t xml:space="preserve"> mixture segments are produced and pushed into </w:t>
      </w:r>
      <w:r w:rsidRPr="003C4CAE">
        <w:rPr>
          <w:rFonts w:ascii="Arial" w:eastAsia="仿宋" w:hAnsi="Arial" w:cs="Arial"/>
          <w:sz w:val="20"/>
          <w:szCs w:val="20"/>
        </w:rPr>
        <w:t xml:space="preserve">a coil reactor </w:t>
      </w:r>
      <w:r w:rsidR="00EC7BCF" w:rsidRPr="003C4CAE">
        <w:rPr>
          <w:rFonts w:ascii="Arial" w:eastAsia="仿宋" w:hAnsi="Arial" w:cs="Arial"/>
          <w:sz w:val="20"/>
          <w:szCs w:val="20"/>
        </w:rPr>
        <w:t>made of</w:t>
      </w:r>
      <w:r w:rsidRPr="003C4CAE">
        <w:rPr>
          <w:rFonts w:ascii="Arial" w:eastAsia="仿宋" w:hAnsi="Arial" w:cs="Arial"/>
          <w:sz w:val="20"/>
          <w:szCs w:val="20"/>
        </w:rPr>
        <w:t xml:space="preserve"> </w:t>
      </w:r>
      <w:r w:rsidR="00EC7BCF" w:rsidRPr="003C4CAE">
        <w:rPr>
          <w:rFonts w:ascii="Arial" w:eastAsia="仿宋" w:hAnsi="Arial" w:cs="Arial"/>
          <w:sz w:val="20"/>
          <w:szCs w:val="20"/>
        </w:rPr>
        <w:t>PTFE</w:t>
      </w:r>
      <w:r w:rsidRPr="003C4CAE">
        <w:rPr>
          <w:rFonts w:ascii="Arial" w:eastAsia="仿宋" w:hAnsi="Arial" w:cs="Arial"/>
          <w:sz w:val="20"/>
          <w:szCs w:val="20"/>
        </w:rPr>
        <w:t xml:space="preserve"> tubing</w:t>
      </w:r>
      <w:r w:rsidR="009322B7" w:rsidRPr="003C4CAE">
        <w:rPr>
          <w:rFonts w:ascii="Arial" w:eastAsia="仿宋" w:hAnsi="Arial" w:cs="Arial"/>
          <w:sz w:val="20"/>
          <w:szCs w:val="20"/>
        </w:rPr>
        <w:t xml:space="preserve"> (Φ</w:t>
      </w:r>
      <w:r w:rsidRPr="003C4CAE">
        <w:rPr>
          <w:rFonts w:ascii="Arial" w:eastAsia="仿宋" w:hAnsi="Arial" w:cs="Arial"/>
          <w:sz w:val="20"/>
          <w:szCs w:val="20"/>
        </w:rPr>
        <w:t>1.6 x 3.2 mm)</w:t>
      </w:r>
      <w:r w:rsidR="003875C4" w:rsidRPr="003C4CAE">
        <w:rPr>
          <w:rFonts w:ascii="Arial" w:eastAsia="仿宋" w:hAnsi="Arial" w:cs="Arial"/>
          <w:sz w:val="20"/>
          <w:szCs w:val="20"/>
        </w:rPr>
        <w:t xml:space="preserve"> with volume of </w:t>
      </w:r>
      <w:r w:rsidR="00B647EF" w:rsidRPr="003C4CAE">
        <w:rPr>
          <w:rFonts w:ascii="Arial" w:eastAsia="仿宋" w:hAnsi="Arial" w:cs="Arial"/>
          <w:sz w:val="20"/>
          <w:szCs w:val="20"/>
        </w:rPr>
        <w:t>92</w:t>
      </w:r>
      <w:r w:rsidR="00323253" w:rsidRPr="003C4CAE">
        <w:rPr>
          <w:rFonts w:ascii="Arial" w:eastAsia="仿宋" w:hAnsi="Arial" w:cs="Arial"/>
          <w:sz w:val="20"/>
          <w:szCs w:val="20"/>
        </w:rPr>
        <w:t xml:space="preserve"> </w:t>
      </w:r>
      <w:proofErr w:type="spellStart"/>
      <w:r w:rsidR="00323253" w:rsidRPr="003C4CAE">
        <w:rPr>
          <w:rFonts w:ascii="Arial" w:eastAsia="仿宋" w:hAnsi="Arial" w:cs="Arial"/>
          <w:sz w:val="20"/>
          <w:szCs w:val="20"/>
        </w:rPr>
        <w:t>mL</w:t>
      </w:r>
      <w:r w:rsidR="00EC7BCF" w:rsidRPr="003C4CAE">
        <w:rPr>
          <w:rFonts w:ascii="Arial" w:eastAsia="仿宋" w:hAnsi="Arial" w:cs="Arial"/>
          <w:sz w:val="20"/>
          <w:szCs w:val="20"/>
        </w:rPr>
        <w:t>.</w:t>
      </w:r>
      <w:proofErr w:type="spellEnd"/>
      <w:r w:rsidR="00EC7BCF" w:rsidRPr="003C4CAE">
        <w:rPr>
          <w:rFonts w:ascii="Arial" w:eastAsia="仿宋" w:hAnsi="Arial" w:cs="Arial"/>
          <w:sz w:val="20"/>
          <w:szCs w:val="20"/>
        </w:rPr>
        <w:t xml:space="preserve"> </w:t>
      </w:r>
      <w:r w:rsidR="00D268C9" w:rsidRPr="003C4CAE">
        <w:rPr>
          <w:rFonts w:ascii="Arial" w:eastAsia="仿宋" w:hAnsi="Arial" w:cs="Arial"/>
          <w:sz w:val="20"/>
          <w:szCs w:val="20"/>
        </w:rPr>
        <w:t>A column</w:t>
      </w:r>
      <w:r w:rsidR="007F0DA6" w:rsidRPr="003C4CAE">
        <w:rPr>
          <w:rFonts w:ascii="Arial" w:eastAsia="仿宋" w:hAnsi="Arial" w:cs="Arial"/>
          <w:sz w:val="20"/>
          <w:szCs w:val="20"/>
        </w:rPr>
        <w:t xml:space="preserve"> LED</w:t>
      </w:r>
      <w:r w:rsidR="006E2939" w:rsidRPr="003C4CAE">
        <w:rPr>
          <w:rFonts w:ascii="Arial" w:eastAsia="仿宋" w:hAnsi="Arial" w:cs="Arial"/>
          <w:sz w:val="20"/>
          <w:szCs w:val="20"/>
        </w:rPr>
        <w:t xml:space="preserve"> array</w:t>
      </w:r>
      <w:r w:rsidR="007F0DA6" w:rsidRPr="003C4CAE">
        <w:rPr>
          <w:rFonts w:ascii="Arial" w:eastAsia="仿宋" w:hAnsi="Arial" w:cs="Arial"/>
          <w:sz w:val="20"/>
          <w:szCs w:val="20"/>
        </w:rPr>
        <w:t xml:space="preserve"> (Household White Light LED</w:t>
      </w:r>
      <w:r w:rsidR="006E2939" w:rsidRPr="003C4CAE">
        <w:rPr>
          <w:rFonts w:ascii="Arial" w:eastAsia="仿宋" w:hAnsi="Arial" w:cs="Arial"/>
          <w:sz w:val="20"/>
          <w:szCs w:val="20"/>
        </w:rPr>
        <w:t xml:space="preserve"> column</w:t>
      </w:r>
      <w:r w:rsidR="007F0DA6" w:rsidRPr="003C4CAE">
        <w:rPr>
          <w:rFonts w:ascii="Arial" w:eastAsia="仿宋" w:hAnsi="Arial" w:cs="Arial"/>
          <w:sz w:val="20"/>
          <w:szCs w:val="20"/>
        </w:rPr>
        <w:t>)</w:t>
      </w:r>
      <w:r w:rsidR="00D268C9" w:rsidRPr="003C4CAE">
        <w:rPr>
          <w:rFonts w:ascii="Arial" w:eastAsia="仿宋" w:hAnsi="Arial" w:cs="Arial"/>
          <w:sz w:val="20"/>
          <w:szCs w:val="20"/>
        </w:rPr>
        <w:t xml:space="preserve"> is placed coaxially inside the </w:t>
      </w:r>
      <w:r w:rsidR="007F0DA6" w:rsidRPr="003C4CAE">
        <w:rPr>
          <w:rFonts w:ascii="Arial" w:eastAsia="仿宋" w:hAnsi="Arial" w:cs="Arial"/>
          <w:sz w:val="20"/>
          <w:szCs w:val="20"/>
        </w:rPr>
        <w:t>coil reactor. The sample was collected with a flask at the end of the flow reactor</w:t>
      </w:r>
      <w:r w:rsidR="00CC1806" w:rsidRPr="003C4CAE">
        <w:rPr>
          <w:rFonts w:ascii="Arial" w:eastAsia="仿宋" w:hAnsi="Arial" w:cs="Arial"/>
          <w:sz w:val="20"/>
          <w:szCs w:val="20"/>
        </w:rPr>
        <w:t xml:space="preserve"> (Figure S1)</w:t>
      </w:r>
      <w:r w:rsidR="007F0DA6" w:rsidRPr="003C4CAE">
        <w:rPr>
          <w:rFonts w:ascii="Arial" w:eastAsia="仿宋" w:hAnsi="Arial" w:cs="Arial"/>
          <w:sz w:val="20"/>
          <w:szCs w:val="20"/>
        </w:rPr>
        <w:t>.</w:t>
      </w:r>
    </w:p>
    <w:p w14:paraId="1A1291E0" w14:textId="7D4105C1" w:rsidR="00BB3B53" w:rsidRPr="003C4CAE" w:rsidRDefault="007F0DA6"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Reaction mixture preparation: photocatalyst was dispersed in 1000 mL glycerol aqueous solution with concentration of </w:t>
      </w:r>
      <w:r w:rsidR="00E81DE2" w:rsidRPr="003C4CAE">
        <w:rPr>
          <w:rFonts w:ascii="Arial" w:eastAsia="仿宋" w:hAnsi="Arial" w:cs="Arial"/>
          <w:sz w:val="20"/>
          <w:szCs w:val="20"/>
        </w:rPr>
        <w:t>0.38</w:t>
      </w:r>
      <w:r w:rsidRPr="003C4CAE">
        <w:rPr>
          <w:rFonts w:ascii="Arial" w:eastAsia="仿宋" w:hAnsi="Arial" w:cs="Arial"/>
          <w:sz w:val="20"/>
          <w:szCs w:val="20"/>
        </w:rPr>
        <w:t xml:space="preserve"> M by ultrasonication for 30 min in dark. The </w:t>
      </w:r>
      <w:r w:rsidR="006E2939" w:rsidRPr="003C4CAE">
        <w:rPr>
          <w:rFonts w:ascii="Arial" w:eastAsia="仿宋" w:hAnsi="Arial" w:cs="Arial"/>
          <w:sz w:val="20"/>
          <w:szCs w:val="20"/>
        </w:rPr>
        <w:t>reaction mixture</w:t>
      </w:r>
      <w:r w:rsidRPr="003C4CAE">
        <w:rPr>
          <w:rFonts w:ascii="Arial" w:eastAsia="仿宋" w:hAnsi="Arial" w:cs="Arial"/>
          <w:sz w:val="20"/>
          <w:szCs w:val="20"/>
        </w:rPr>
        <w:t xml:space="preserve"> was </w:t>
      </w:r>
      <w:r w:rsidR="006E2939" w:rsidRPr="003C4CAE">
        <w:rPr>
          <w:rFonts w:ascii="Arial" w:eastAsia="仿宋" w:hAnsi="Arial" w:cs="Arial"/>
          <w:sz w:val="20"/>
          <w:szCs w:val="20"/>
        </w:rPr>
        <w:t>magnetically stirred during pumping.</w:t>
      </w:r>
    </w:p>
    <w:p w14:paraId="1F729589" w14:textId="09DF5D26" w:rsidR="00E52305" w:rsidRPr="003C4CAE" w:rsidRDefault="00E52305" w:rsidP="009479BF">
      <w:pPr>
        <w:spacing w:beforeLines="50" w:before="120" w:afterLines="50" w:after="120"/>
        <w:rPr>
          <w:rFonts w:ascii="Arial" w:eastAsia="仿宋" w:hAnsi="Arial" w:cs="Arial"/>
          <w:sz w:val="20"/>
          <w:szCs w:val="20"/>
        </w:rPr>
      </w:pPr>
    </w:p>
    <w:p w14:paraId="2237EE0C" w14:textId="187ACA4A" w:rsidR="00E52305" w:rsidRPr="003C4CAE" w:rsidRDefault="00E52305" w:rsidP="00E52305">
      <w:pPr>
        <w:spacing w:beforeLines="50" w:before="120" w:afterLines="50" w:after="120"/>
        <w:rPr>
          <w:rFonts w:ascii="Arial" w:eastAsia="仿宋" w:hAnsi="Arial" w:cs="Arial"/>
          <w:sz w:val="20"/>
          <w:szCs w:val="20"/>
        </w:rPr>
      </w:pPr>
      <w:r w:rsidRPr="003C4CAE">
        <w:rPr>
          <w:rFonts w:ascii="Arial" w:eastAsia="仿宋" w:hAnsi="Arial" w:cs="Arial"/>
          <w:b/>
          <w:sz w:val="20"/>
          <w:szCs w:val="20"/>
        </w:rPr>
        <w:t xml:space="preserve">Hydrogen Peroxide Concentration </w:t>
      </w:r>
      <w:r w:rsidR="0093194F" w:rsidRPr="003C4CAE">
        <w:rPr>
          <w:rFonts w:ascii="Arial" w:eastAsia="仿宋" w:hAnsi="Arial" w:cs="Arial"/>
          <w:b/>
          <w:sz w:val="20"/>
          <w:szCs w:val="20"/>
        </w:rPr>
        <w:t>Measurement</w:t>
      </w:r>
      <w:r w:rsidRPr="003C4CAE">
        <w:rPr>
          <w:rFonts w:ascii="Arial" w:eastAsia="仿宋" w:hAnsi="Arial" w:cs="Arial"/>
          <w:sz w:val="20"/>
          <w:szCs w:val="20"/>
        </w:rPr>
        <w:t xml:space="preserve">: </w:t>
      </w:r>
    </w:p>
    <w:p w14:paraId="4C482B6C" w14:textId="00C84E5A"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The concentration of the hydrogen peroxide was determined with DPD/POD method reported elsewhere, which is based on the </w:t>
      </w:r>
      <w:proofErr w:type="spellStart"/>
      <w:r w:rsidRPr="003C4CAE">
        <w:rPr>
          <w:rFonts w:ascii="Arial" w:eastAsia="仿宋" w:hAnsi="Arial" w:cs="Arial"/>
          <w:sz w:val="20"/>
          <w:szCs w:val="20"/>
        </w:rPr>
        <w:t>horsedish</w:t>
      </w:r>
      <w:proofErr w:type="spellEnd"/>
      <w:r w:rsidRPr="003C4CAE">
        <w:rPr>
          <w:rFonts w:ascii="Arial" w:eastAsia="仿宋" w:hAnsi="Arial" w:cs="Arial"/>
          <w:sz w:val="20"/>
          <w:szCs w:val="20"/>
        </w:rPr>
        <w:t xml:space="preserve"> peroxides (POD)-catalyzed oxidation of N, N-diethyl- p-phenylenediamine (DPD) by hydrogen peroxide.</w:t>
      </w:r>
      <w:r w:rsidR="006B49CF" w:rsidRPr="003C4CAE">
        <w:rPr>
          <w:rStyle w:val="ac"/>
          <w:rFonts w:ascii="Arial" w:eastAsia="仿宋" w:hAnsi="Arial" w:cs="Arial"/>
          <w:sz w:val="20"/>
          <w:szCs w:val="20"/>
        </w:rPr>
        <w:endnoteReference w:id="3"/>
      </w:r>
      <w:r w:rsidRPr="003C4CAE">
        <w:rPr>
          <w:rFonts w:ascii="Arial" w:eastAsia="仿宋" w:hAnsi="Arial" w:cs="Arial"/>
          <w:sz w:val="20"/>
          <w:szCs w:val="20"/>
        </w:rPr>
        <w:t xml:space="preserve"> The calibration curve is prepared with a series of H</w:t>
      </w:r>
      <w:r w:rsidRPr="003C4CAE">
        <w:rPr>
          <w:rFonts w:ascii="Arial" w:eastAsia="仿宋" w:hAnsi="Arial" w:cs="Arial"/>
          <w:sz w:val="20"/>
          <w:szCs w:val="20"/>
          <w:vertAlign w:val="subscript"/>
        </w:rPr>
        <w:t>2</w:t>
      </w:r>
      <w:r w:rsidRPr="003C4CAE">
        <w:rPr>
          <w:rFonts w:ascii="Arial" w:eastAsia="仿宋" w:hAnsi="Arial" w:cs="Arial"/>
          <w:sz w:val="20"/>
          <w:szCs w:val="20"/>
        </w:rPr>
        <w:t>O</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 solutions with known concentrations. The concentration of the </w:t>
      </w:r>
      <w:r w:rsidR="00335ADB" w:rsidRPr="003C4CAE">
        <w:rPr>
          <w:rFonts w:ascii="Arial" w:eastAsia="仿宋" w:hAnsi="Arial" w:cs="Arial"/>
          <w:sz w:val="20"/>
          <w:szCs w:val="20"/>
        </w:rPr>
        <w:t xml:space="preserve">standard </w:t>
      </w:r>
      <w:r w:rsidRPr="003C4CAE">
        <w:rPr>
          <w:rFonts w:ascii="Arial" w:eastAsia="仿宋" w:hAnsi="Arial" w:cs="Arial"/>
          <w:sz w:val="20"/>
          <w:szCs w:val="20"/>
        </w:rPr>
        <w:t>H</w:t>
      </w:r>
      <w:r w:rsidRPr="003C4CAE">
        <w:rPr>
          <w:rFonts w:ascii="Arial" w:eastAsia="仿宋" w:hAnsi="Arial" w:cs="Arial"/>
          <w:sz w:val="20"/>
          <w:szCs w:val="20"/>
          <w:vertAlign w:val="subscript"/>
        </w:rPr>
        <w:t>2</w:t>
      </w:r>
      <w:r w:rsidRPr="003C4CAE">
        <w:rPr>
          <w:rFonts w:ascii="Arial" w:eastAsia="仿宋" w:hAnsi="Arial" w:cs="Arial"/>
          <w:sz w:val="20"/>
          <w:szCs w:val="20"/>
        </w:rPr>
        <w:t>O</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 </w:t>
      </w:r>
      <w:r w:rsidR="00335ADB" w:rsidRPr="003C4CAE">
        <w:rPr>
          <w:rFonts w:ascii="Arial" w:eastAsia="仿宋" w:hAnsi="Arial" w:cs="Arial"/>
          <w:sz w:val="20"/>
          <w:szCs w:val="20"/>
        </w:rPr>
        <w:t xml:space="preserve">solution </w:t>
      </w:r>
      <w:r w:rsidRPr="003C4CAE">
        <w:rPr>
          <w:rFonts w:ascii="Arial" w:eastAsia="仿宋" w:hAnsi="Arial" w:cs="Arial"/>
          <w:sz w:val="20"/>
          <w:szCs w:val="20"/>
        </w:rPr>
        <w:t>was determined by KMnO</w:t>
      </w:r>
      <w:r w:rsidRPr="003C4CAE">
        <w:rPr>
          <w:rFonts w:ascii="Arial" w:eastAsia="仿宋" w:hAnsi="Arial" w:cs="Arial"/>
          <w:sz w:val="20"/>
          <w:szCs w:val="20"/>
          <w:vertAlign w:val="subscript"/>
        </w:rPr>
        <w:t>4</w:t>
      </w:r>
      <w:r w:rsidRPr="003C4CAE">
        <w:rPr>
          <w:rFonts w:ascii="Arial" w:eastAsia="仿宋" w:hAnsi="Arial" w:cs="Arial"/>
          <w:sz w:val="20"/>
          <w:szCs w:val="20"/>
        </w:rPr>
        <w:t xml:space="preserve"> titration, and Na</w:t>
      </w:r>
      <w:r w:rsidRPr="003C4CAE">
        <w:rPr>
          <w:rFonts w:ascii="Arial" w:eastAsia="仿宋" w:hAnsi="Arial" w:cs="Arial"/>
          <w:sz w:val="20"/>
          <w:szCs w:val="20"/>
          <w:vertAlign w:val="subscript"/>
        </w:rPr>
        <w:t>2</w:t>
      </w:r>
      <w:r w:rsidRPr="003C4CAE">
        <w:rPr>
          <w:rFonts w:ascii="Arial" w:eastAsia="仿宋" w:hAnsi="Arial" w:cs="Arial"/>
          <w:sz w:val="20"/>
          <w:szCs w:val="20"/>
        </w:rPr>
        <w:t>C</w:t>
      </w:r>
      <w:r w:rsidRPr="003C4CAE">
        <w:rPr>
          <w:rFonts w:ascii="Arial" w:eastAsia="仿宋" w:hAnsi="Arial" w:cs="Arial"/>
          <w:sz w:val="20"/>
          <w:szCs w:val="20"/>
          <w:vertAlign w:val="subscript"/>
        </w:rPr>
        <w:t>2</w:t>
      </w:r>
      <w:r w:rsidRPr="003C4CAE">
        <w:rPr>
          <w:rFonts w:ascii="Arial" w:eastAsia="仿宋" w:hAnsi="Arial" w:cs="Arial"/>
          <w:sz w:val="20"/>
          <w:szCs w:val="20"/>
        </w:rPr>
        <w:t>O</w:t>
      </w:r>
      <w:r w:rsidRPr="003C4CAE">
        <w:rPr>
          <w:rFonts w:ascii="Arial" w:eastAsia="仿宋" w:hAnsi="Arial" w:cs="Arial"/>
          <w:sz w:val="20"/>
          <w:szCs w:val="20"/>
          <w:vertAlign w:val="subscript"/>
        </w:rPr>
        <w:t>4</w:t>
      </w:r>
      <w:r w:rsidRPr="003C4CAE">
        <w:rPr>
          <w:rFonts w:ascii="Arial" w:eastAsia="仿宋" w:hAnsi="Arial" w:cs="Arial"/>
          <w:sz w:val="20"/>
          <w:szCs w:val="20"/>
        </w:rPr>
        <w:t xml:space="preserve"> standard solution was employed for the analysis of the concentration of the titrant (KMnO</w:t>
      </w:r>
      <w:r w:rsidRPr="003C4CAE">
        <w:rPr>
          <w:rFonts w:ascii="Arial" w:eastAsia="仿宋" w:hAnsi="Arial" w:cs="Arial"/>
          <w:sz w:val="20"/>
          <w:szCs w:val="20"/>
          <w:vertAlign w:val="subscript"/>
        </w:rPr>
        <w:t>4</w:t>
      </w:r>
      <w:r w:rsidRPr="003C4CAE">
        <w:rPr>
          <w:rFonts w:ascii="Arial" w:eastAsia="仿宋" w:hAnsi="Arial" w:cs="Arial"/>
          <w:sz w:val="20"/>
          <w:szCs w:val="20"/>
        </w:rPr>
        <w:t xml:space="preserve"> solution).</w:t>
      </w:r>
    </w:p>
    <w:p w14:paraId="76E2D9F1" w14:textId="7174BD08" w:rsidR="00971EAF" w:rsidRPr="003C4CAE" w:rsidRDefault="00971EAF" w:rsidP="009479BF">
      <w:pPr>
        <w:spacing w:beforeLines="50" w:before="120" w:afterLines="50" w:after="120"/>
        <w:rPr>
          <w:rFonts w:ascii="Arial" w:eastAsia="仿宋" w:hAnsi="Arial" w:cs="Arial"/>
          <w:sz w:val="20"/>
          <w:szCs w:val="20"/>
        </w:rPr>
      </w:pPr>
    </w:p>
    <w:p w14:paraId="06D341A3" w14:textId="77777777" w:rsidR="00743731" w:rsidRPr="003C4CAE" w:rsidRDefault="00743731"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Apparent Quantum Yield (AQY) Measurement:</w:t>
      </w:r>
    </w:p>
    <w:p w14:paraId="7189BA77"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Reaction mixture was prepared by ultra-sonication dispersion of 10 mg PCN-NaCA-2 in 35 mL glycerol aqueous solution with concentration of 0.38 mol/L. 2 mL of the oxygen saturated reaction mixture was added into a </w:t>
      </w:r>
      <w:proofErr w:type="spellStart"/>
      <w:r w:rsidRPr="003C4CAE">
        <w:rPr>
          <w:rFonts w:ascii="Arial" w:eastAsia="仿宋" w:hAnsi="Arial" w:cs="Arial"/>
          <w:sz w:val="20"/>
          <w:szCs w:val="20"/>
        </w:rPr>
        <w:t>quantz</w:t>
      </w:r>
      <w:proofErr w:type="spellEnd"/>
      <w:r w:rsidRPr="003C4CAE">
        <w:rPr>
          <w:rFonts w:ascii="Arial" w:eastAsia="仿宋" w:hAnsi="Arial" w:cs="Arial"/>
          <w:sz w:val="20"/>
          <w:szCs w:val="20"/>
        </w:rPr>
        <w:t xml:space="preserve"> cuvette, which was capped by septum and wrapped by aluminum foil with a 1 cm</w:t>
      </w:r>
      <w:r w:rsidRPr="003C4CAE">
        <w:rPr>
          <w:rFonts w:ascii="Arial" w:eastAsia="仿宋" w:hAnsi="Arial" w:cs="Arial"/>
          <w:sz w:val="20"/>
          <w:szCs w:val="20"/>
          <w:vertAlign w:val="superscript"/>
        </w:rPr>
        <w:t>2</w:t>
      </w:r>
      <w:r w:rsidRPr="003C4CAE">
        <w:rPr>
          <w:rFonts w:ascii="Arial" w:eastAsia="仿宋" w:hAnsi="Arial" w:cs="Arial"/>
          <w:sz w:val="20"/>
          <w:szCs w:val="20"/>
        </w:rPr>
        <w:t xml:space="preserve"> window. The cuvette was then subject to monochromatic light </w:t>
      </w:r>
      <w:proofErr w:type="spellStart"/>
      <w:r w:rsidRPr="003C4CAE">
        <w:rPr>
          <w:rFonts w:ascii="Arial" w:eastAsia="仿宋" w:hAnsi="Arial" w:cs="Arial"/>
          <w:sz w:val="20"/>
          <w:szCs w:val="20"/>
        </w:rPr>
        <w:t>irridiation</w:t>
      </w:r>
      <w:proofErr w:type="spellEnd"/>
      <w:r w:rsidRPr="003C4CAE">
        <w:rPr>
          <w:rFonts w:ascii="Arial" w:eastAsia="仿宋" w:hAnsi="Arial" w:cs="Arial"/>
          <w:sz w:val="20"/>
          <w:szCs w:val="20"/>
        </w:rPr>
        <w:t xml:space="preserve"> for a short time duration, e.g. </w:t>
      </w:r>
      <w:r w:rsidRPr="003C4CAE">
        <w:rPr>
          <w:rFonts w:ascii="Arial" w:eastAsia="仿宋" w:hAnsi="Arial" w:cs="Arial"/>
          <w:sz w:val="20"/>
          <w:szCs w:val="20"/>
          <w:lang w:val="de-DE"/>
        </w:rPr>
        <w:t>λ</w:t>
      </w:r>
      <w:r w:rsidRPr="003C4CAE">
        <w:rPr>
          <w:rFonts w:ascii="Arial" w:eastAsia="仿宋" w:hAnsi="Arial" w:cs="Arial"/>
          <w:sz w:val="20"/>
          <w:szCs w:val="20"/>
        </w:rPr>
        <w:t xml:space="preserve"> = 380 nm, 420 nm light irradiation for 0.5 </w:t>
      </w:r>
      <w:r w:rsidRPr="003C4CAE">
        <w:rPr>
          <w:rFonts w:ascii="Arial" w:eastAsia="仿宋" w:hAnsi="Arial" w:cs="Arial"/>
          <w:sz w:val="20"/>
          <w:szCs w:val="20"/>
        </w:rPr>
        <w:lastRenderedPageBreak/>
        <w:t>min, 450 nm light irradiation for 3 min, 475 nm, 500 nm, and 550 nm light irradiation for 30 min.</w:t>
      </w:r>
    </w:p>
    <w:p w14:paraId="4BC36689"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The amount of photons (</w:t>
      </w:r>
      <w:proofErr w:type="spellStart"/>
      <w:r w:rsidRPr="003C4CAE">
        <w:rPr>
          <w:rFonts w:ascii="Arial" w:eastAsia="仿宋" w:hAnsi="Arial" w:cs="Arial"/>
          <w:sz w:val="20"/>
          <w:szCs w:val="20"/>
        </w:rPr>
        <w:t>Mp</w:t>
      </w:r>
      <w:proofErr w:type="spellEnd"/>
      <w:r w:rsidRPr="003C4CAE">
        <w:rPr>
          <w:rFonts w:ascii="Arial" w:eastAsia="仿宋" w:hAnsi="Arial" w:cs="Arial"/>
          <w:sz w:val="20"/>
          <w:szCs w:val="20"/>
        </w:rPr>
        <w:t>) absorbed by the photocatalyst was calculated by the equation:</w:t>
      </w:r>
    </w:p>
    <w:p w14:paraId="224160A0" w14:textId="53EE9B21" w:rsidR="00743731" w:rsidRPr="003C4CAE" w:rsidRDefault="00903C3A" w:rsidP="009479BF">
      <w:pPr>
        <w:spacing w:beforeLines="50" w:before="120" w:afterLines="50" w:after="120"/>
        <w:rPr>
          <w:rFonts w:ascii="Arial" w:eastAsia="仿宋" w:hAnsi="Arial" w:cs="Arial"/>
          <w:i/>
          <w:sz w:val="20"/>
          <w:szCs w:val="20"/>
        </w:rPr>
      </w:pPr>
      <m:oMathPara>
        <m:oMath>
          <m:r>
            <m:rPr>
              <m:nor/>
            </m:rPr>
            <w:rPr>
              <w:rFonts w:ascii="Arial" w:eastAsia="仿宋" w:hAnsi="Arial" w:cs="Arial"/>
              <w:i/>
              <w:sz w:val="20"/>
              <w:szCs w:val="20"/>
              <w:lang w:val="de-DE"/>
            </w:rPr>
            <m:t>Mp</m:t>
          </m:r>
          <m:r>
            <m:rPr>
              <m:nor/>
            </m:rPr>
            <w:rPr>
              <w:rFonts w:ascii="Arial" w:eastAsia="仿宋" w:hAnsi="Arial" w:cs="Arial"/>
              <w:i/>
              <w:sz w:val="20"/>
              <w:szCs w:val="20"/>
            </w:rPr>
            <m:t xml:space="preserve"> = </m:t>
          </m:r>
          <m:f>
            <m:fPr>
              <m:ctrlPr>
                <w:rPr>
                  <w:rFonts w:ascii="Cambria Math" w:eastAsia="仿宋" w:hAnsi="Cambria Math" w:cs="Arial"/>
                  <w:i/>
                  <w:sz w:val="20"/>
                  <w:szCs w:val="20"/>
                  <w:lang w:val="de-DE"/>
                </w:rPr>
              </m:ctrlPr>
            </m:fPr>
            <m:num>
              <m:sSub>
                <m:sSubPr>
                  <m:ctrlPr>
                    <w:rPr>
                      <w:rFonts w:ascii="Cambria Math" w:eastAsia="仿宋" w:hAnsi="Cambria Math" w:cs="Arial"/>
                      <w:i/>
                      <w:sz w:val="20"/>
                      <w:szCs w:val="20"/>
                      <w:lang w:val="de-DE"/>
                    </w:rPr>
                  </m:ctrlPr>
                </m:sSubPr>
                <m:e>
                  <m:r>
                    <m:rPr>
                      <m:nor/>
                    </m:rPr>
                    <w:rPr>
                      <w:rFonts w:ascii="Arial" w:eastAsia="仿宋" w:hAnsi="Arial" w:cs="Arial"/>
                      <w:i/>
                      <w:sz w:val="20"/>
                      <w:szCs w:val="20"/>
                      <w:lang w:val="de-DE"/>
                    </w:rPr>
                    <m:t>P</m:t>
                  </m:r>
                </m:e>
                <m:sub>
                  <m:r>
                    <m:rPr>
                      <m:nor/>
                    </m:rPr>
                    <w:rPr>
                      <w:rFonts w:ascii="Arial" w:eastAsia="仿宋" w:hAnsi="Arial" w:cs="Arial"/>
                      <w:i/>
                      <w:sz w:val="20"/>
                      <w:szCs w:val="20"/>
                      <w:lang w:val="de-DE"/>
                    </w:rPr>
                    <m:t>λ</m:t>
                  </m:r>
                </m:sub>
              </m:sSub>
              <m:r>
                <m:rPr>
                  <m:nor/>
                </m:rPr>
                <w:rPr>
                  <w:rFonts w:ascii="Arial" w:eastAsia="仿宋" w:hAnsi="Arial" w:cs="Arial"/>
                  <w:i/>
                  <w:sz w:val="20"/>
                  <w:szCs w:val="20"/>
                </w:rPr>
                <m:t xml:space="preserve"> ×</m:t>
              </m:r>
              <m:r>
                <m:rPr>
                  <m:nor/>
                </m:rPr>
                <w:rPr>
                  <w:rFonts w:ascii="Arial" w:eastAsia="仿宋" w:hAnsi="Arial" w:cs="Arial"/>
                  <w:i/>
                  <w:sz w:val="20"/>
                  <w:szCs w:val="20"/>
                  <w:lang w:val="de-DE"/>
                </w:rPr>
                <m:t>a</m:t>
              </m:r>
              <m:r>
                <m:rPr>
                  <m:nor/>
                </m:rPr>
                <w:rPr>
                  <w:rFonts w:ascii="Arial" w:eastAsia="仿宋" w:hAnsi="Arial" w:cs="Arial"/>
                  <w:i/>
                  <w:sz w:val="20"/>
                  <w:szCs w:val="20"/>
                </w:rPr>
                <m:t xml:space="preserve"> × </m:t>
              </m:r>
              <m:r>
                <m:rPr>
                  <m:nor/>
                </m:rPr>
                <w:rPr>
                  <w:rFonts w:ascii="Arial" w:eastAsia="仿宋" w:hAnsi="Arial" w:cs="Arial"/>
                  <w:i/>
                  <w:sz w:val="20"/>
                  <w:szCs w:val="20"/>
                  <w:lang w:val="de-DE"/>
                </w:rPr>
                <m:t>t</m:t>
              </m:r>
            </m:num>
            <m:den>
              <m:sSub>
                <m:sSubPr>
                  <m:ctrlPr>
                    <w:rPr>
                      <w:rFonts w:ascii="Cambria Math" w:eastAsia="仿宋" w:hAnsi="Cambria Math" w:cs="Arial"/>
                      <w:i/>
                      <w:sz w:val="20"/>
                      <w:szCs w:val="20"/>
                      <w:lang w:val="de-DE"/>
                    </w:rPr>
                  </m:ctrlPr>
                </m:sSubPr>
                <m:e>
                  <m:r>
                    <m:rPr>
                      <m:nor/>
                    </m:rPr>
                    <w:rPr>
                      <w:rFonts w:ascii="Arial" w:eastAsia="仿宋" w:hAnsi="Arial" w:cs="Arial"/>
                      <w:i/>
                      <w:sz w:val="20"/>
                      <w:szCs w:val="20"/>
                      <w:lang w:val="de-DE"/>
                    </w:rPr>
                    <m:t>E</m:t>
                  </m:r>
                </m:e>
                <m:sub>
                  <m:r>
                    <m:rPr>
                      <m:nor/>
                    </m:rPr>
                    <w:rPr>
                      <w:rFonts w:ascii="Arial" w:eastAsia="仿宋" w:hAnsi="Arial" w:cs="Arial"/>
                      <w:i/>
                      <w:sz w:val="20"/>
                      <w:szCs w:val="20"/>
                      <w:lang w:val="de-DE"/>
                    </w:rPr>
                    <m:t>λ</m:t>
                  </m:r>
                </m:sub>
              </m:sSub>
              <m:r>
                <m:rPr>
                  <m:nor/>
                </m:rPr>
                <w:rPr>
                  <w:rFonts w:ascii="Arial" w:eastAsia="仿宋" w:hAnsi="Arial" w:cs="Arial"/>
                  <w:i/>
                  <w:sz w:val="20"/>
                  <w:szCs w:val="20"/>
                </w:rPr>
                <m:t xml:space="preserve"> ×</m:t>
              </m:r>
              <m:sSub>
                <m:sSubPr>
                  <m:ctrlPr>
                    <w:rPr>
                      <w:rFonts w:ascii="Cambria Math" w:eastAsia="仿宋" w:hAnsi="Cambria Math" w:cs="Arial"/>
                      <w:i/>
                      <w:sz w:val="20"/>
                      <w:szCs w:val="20"/>
                      <w:lang w:val="de-DE"/>
                    </w:rPr>
                  </m:ctrlPr>
                </m:sSubPr>
                <m:e>
                  <m:r>
                    <m:rPr>
                      <m:nor/>
                    </m:rPr>
                    <w:rPr>
                      <w:rFonts w:ascii="Arial" w:eastAsia="仿宋" w:hAnsi="Arial" w:cs="Arial"/>
                      <w:i/>
                      <w:sz w:val="20"/>
                      <w:szCs w:val="20"/>
                      <w:lang w:val="de-DE"/>
                    </w:rPr>
                    <m:t>N</m:t>
                  </m:r>
                </m:e>
                <m:sub>
                  <m:r>
                    <m:rPr>
                      <m:nor/>
                    </m:rPr>
                    <w:rPr>
                      <w:rFonts w:ascii="Arial" w:eastAsia="仿宋" w:hAnsi="Arial" w:cs="Arial"/>
                      <w:i/>
                      <w:sz w:val="20"/>
                      <w:szCs w:val="20"/>
                      <w:lang w:val="de-DE"/>
                    </w:rPr>
                    <m:t>A</m:t>
                  </m:r>
                </m:sub>
              </m:sSub>
            </m:den>
          </m:f>
          <m:r>
            <m:rPr>
              <m:nor/>
            </m:rPr>
            <w:rPr>
              <w:rFonts w:ascii="Arial" w:eastAsia="仿宋" w:hAnsi="Arial" w:cs="Arial"/>
              <w:i/>
              <w:sz w:val="20"/>
              <w:szCs w:val="20"/>
            </w:rPr>
            <m:t xml:space="preserve"> ×(1- </m:t>
          </m:r>
          <m:sSup>
            <m:sSupPr>
              <m:ctrlPr>
                <w:rPr>
                  <w:rFonts w:ascii="Cambria Math" w:eastAsia="仿宋" w:hAnsi="Cambria Math" w:cs="Arial"/>
                  <w:i/>
                  <w:sz w:val="20"/>
                  <w:szCs w:val="20"/>
                  <w:lang w:val="de-DE"/>
                </w:rPr>
              </m:ctrlPr>
            </m:sSupPr>
            <m:e>
              <m:r>
                <m:rPr>
                  <m:nor/>
                </m:rPr>
                <w:rPr>
                  <w:rFonts w:ascii="Arial" w:eastAsia="仿宋" w:hAnsi="Arial" w:cs="Arial"/>
                  <w:i/>
                  <w:sz w:val="20"/>
                  <w:szCs w:val="20"/>
                </w:rPr>
                <m:t>10</m:t>
              </m:r>
            </m:e>
            <m:sup>
              <m:r>
                <m:rPr>
                  <m:nor/>
                </m:rPr>
                <w:rPr>
                  <w:rFonts w:ascii="Arial" w:eastAsia="仿宋" w:hAnsi="Arial" w:cs="Arial"/>
                  <w:i/>
                  <w:sz w:val="20"/>
                  <w:szCs w:val="20"/>
                </w:rPr>
                <m:t>-</m:t>
              </m:r>
              <m:r>
                <m:rPr>
                  <m:nor/>
                </m:rPr>
                <w:rPr>
                  <w:rFonts w:ascii="Arial" w:eastAsia="仿宋" w:hAnsi="Arial" w:cs="Arial"/>
                  <w:i/>
                  <w:sz w:val="20"/>
                  <w:szCs w:val="20"/>
                  <w:lang w:val="de-DE"/>
                </w:rPr>
                <m:t>A</m:t>
              </m:r>
            </m:sup>
          </m:sSup>
          <m:r>
            <m:rPr>
              <m:nor/>
            </m:rPr>
            <w:rPr>
              <w:rFonts w:ascii="Arial" w:eastAsia="仿宋" w:hAnsi="Arial" w:cs="Arial"/>
              <w:i/>
              <w:sz w:val="20"/>
              <w:szCs w:val="20"/>
            </w:rPr>
            <m:t>)</m:t>
          </m:r>
        </m:oMath>
      </m:oMathPara>
    </w:p>
    <w:p w14:paraId="41249F36"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i/>
          <w:sz w:val="20"/>
          <w:szCs w:val="20"/>
        </w:rPr>
        <w:t>P</w:t>
      </w:r>
      <w:r w:rsidRPr="003C4CAE">
        <w:rPr>
          <w:rFonts w:ascii="Arial" w:eastAsia="仿宋" w:hAnsi="Arial" w:cs="Arial"/>
          <w:sz w:val="20"/>
          <w:szCs w:val="20"/>
          <w:vertAlign w:val="subscript"/>
          <w:lang w:val="de-DE"/>
        </w:rPr>
        <w:t>λ</w:t>
      </w:r>
      <w:r w:rsidRPr="003C4CAE">
        <w:rPr>
          <w:rFonts w:ascii="Arial" w:eastAsia="仿宋" w:hAnsi="Arial" w:cs="Arial"/>
          <w:i/>
          <w:sz w:val="20"/>
          <w:szCs w:val="20"/>
          <w:vertAlign w:val="subscript"/>
        </w:rPr>
        <w:t xml:space="preserve">  </w:t>
      </w:r>
      <w:r w:rsidRPr="003C4CAE">
        <w:rPr>
          <w:rFonts w:ascii="Arial" w:eastAsia="仿宋" w:hAnsi="Arial" w:cs="Arial"/>
          <w:sz w:val="20"/>
          <w:szCs w:val="20"/>
        </w:rPr>
        <w:t xml:space="preserve">is the power density on the surface of the cuvette; </w:t>
      </w:r>
      <w:r w:rsidRPr="003C4CAE">
        <w:rPr>
          <w:rFonts w:ascii="Arial" w:eastAsia="仿宋" w:hAnsi="Arial" w:cs="Arial"/>
          <w:i/>
          <w:sz w:val="20"/>
          <w:szCs w:val="20"/>
        </w:rPr>
        <w:t>a</w:t>
      </w:r>
      <w:r w:rsidRPr="003C4CAE">
        <w:rPr>
          <w:rFonts w:ascii="Arial" w:eastAsia="仿宋" w:hAnsi="Arial" w:cs="Arial"/>
          <w:sz w:val="20"/>
          <w:szCs w:val="20"/>
        </w:rPr>
        <w:t xml:space="preserve"> is the area of the window on the cuvette (0.0001 m</w:t>
      </w:r>
      <w:r w:rsidRPr="003C4CAE">
        <w:rPr>
          <w:rFonts w:ascii="Arial" w:eastAsia="仿宋" w:hAnsi="Arial" w:cs="Arial"/>
          <w:sz w:val="20"/>
          <w:szCs w:val="20"/>
          <w:vertAlign w:val="superscript"/>
        </w:rPr>
        <w:t>2</w:t>
      </w:r>
      <w:r w:rsidRPr="003C4CAE">
        <w:rPr>
          <w:rFonts w:ascii="Arial" w:eastAsia="仿宋" w:hAnsi="Arial" w:cs="Arial"/>
          <w:sz w:val="20"/>
          <w:szCs w:val="20"/>
        </w:rPr>
        <w:t xml:space="preserve">); </w:t>
      </w:r>
      <w:r w:rsidRPr="003C4CAE">
        <w:rPr>
          <w:rFonts w:ascii="Arial" w:eastAsia="仿宋" w:hAnsi="Arial" w:cs="Arial"/>
          <w:i/>
          <w:sz w:val="20"/>
          <w:szCs w:val="20"/>
        </w:rPr>
        <w:t>t</w:t>
      </w:r>
      <w:r w:rsidRPr="003C4CAE">
        <w:rPr>
          <w:rFonts w:ascii="Arial" w:eastAsia="仿宋" w:hAnsi="Arial" w:cs="Arial"/>
          <w:sz w:val="20"/>
          <w:szCs w:val="20"/>
        </w:rPr>
        <w:t xml:space="preserve"> is the irradiation time (s); E</w:t>
      </w:r>
      <w:r w:rsidRPr="003C4CAE">
        <w:rPr>
          <w:rFonts w:ascii="Arial" w:eastAsia="仿宋" w:hAnsi="Arial" w:cs="Arial"/>
          <w:sz w:val="20"/>
          <w:szCs w:val="20"/>
          <w:vertAlign w:val="subscript"/>
          <w:lang w:val="de-DE"/>
        </w:rPr>
        <w:t>λ</w:t>
      </w:r>
      <w:r w:rsidRPr="003C4CAE">
        <w:rPr>
          <w:rFonts w:ascii="Arial" w:eastAsia="仿宋" w:hAnsi="Arial" w:cs="Arial"/>
          <w:sz w:val="20"/>
          <w:szCs w:val="20"/>
          <w:vertAlign w:val="subscript"/>
        </w:rPr>
        <w:t xml:space="preserve"> </w:t>
      </w:r>
      <w:r w:rsidRPr="003C4CAE">
        <w:rPr>
          <w:rFonts w:ascii="Arial" w:eastAsia="仿宋" w:hAnsi="Arial" w:cs="Arial"/>
          <w:sz w:val="20"/>
          <w:szCs w:val="20"/>
        </w:rPr>
        <w:t xml:space="preserve">is the energy per photon; </w:t>
      </w:r>
      <w:r w:rsidRPr="003C4CAE">
        <w:rPr>
          <w:rFonts w:ascii="Arial" w:eastAsia="仿宋" w:hAnsi="Arial" w:cs="Arial"/>
          <w:i/>
          <w:sz w:val="20"/>
          <w:szCs w:val="20"/>
        </w:rPr>
        <w:t>N</w:t>
      </w:r>
      <w:r w:rsidRPr="003C4CAE">
        <w:rPr>
          <w:rFonts w:ascii="Arial" w:eastAsia="仿宋" w:hAnsi="Arial" w:cs="Arial"/>
          <w:i/>
          <w:sz w:val="20"/>
          <w:szCs w:val="20"/>
          <w:vertAlign w:val="subscript"/>
        </w:rPr>
        <w:t>A</w:t>
      </w:r>
      <w:r w:rsidRPr="003C4CAE">
        <w:rPr>
          <w:rFonts w:ascii="Arial" w:eastAsia="仿宋" w:hAnsi="Arial" w:cs="Arial"/>
          <w:i/>
          <w:sz w:val="20"/>
          <w:szCs w:val="20"/>
        </w:rPr>
        <w:t xml:space="preserve"> </w:t>
      </w:r>
      <w:r w:rsidRPr="003C4CAE">
        <w:rPr>
          <w:rFonts w:ascii="Arial" w:eastAsia="仿宋" w:hAnsi="Arial" w:cs="Arial"/>
          <w:sz w:val="20"/>
          <w:szCs w:val="20"/>
        </w:rPr>
        <w:t xml:space="preserve">is </w:t>
      </w:r>
      <w:r w:rsidRPr="003C4CAE">
        <w:rPr>
          <w:rFonts w:ascii="Arial" w:eastAsia="仿宋" w:hAnsi="Arial" w:cs="Arial"/>
          <w:i/>
          <w:sz w:val="20"/>
          <w:szCs w:val="20"/>
        </w:rPr>
        <w:t xml:space="preserve">Avogadro’s </w:t>
      </w:r>
      <w:r w:rsidRPr="003C4CAE">
        <w:rPr>
          <w:rFonts w:ascii="Arial" w:eastAsia="仿宋" w:hAnsi="Arial" w:cs="Arial"/>
          <w:sz w:val="20"/>
          <w:szCs w:val="20"/>
        </w:rPr>
        <w:t>constant (</w:t>
      </w:r>
      <m:oMath>
        <m:r>
          <m:rPr>
            <m:sty m:val="p"/>
          </m:rPr>
          <w:rPr>
            <w:rFonts w:ascii="Cambria Math" w:eastAsia="仿宋" w:hAnsi="Cambria Math" w:cs="Arial"/>
            <w:sz w:val="20"/>
            <w:szCs w:val="20"/>
          </w:rPr>
          <m:t xml:space="preserve">6.02 × </m:t>
        </m:r>
        <m:sSup>
          <m:sSupPr>
            <m:ctrlPr>
              <w:rPr>
                <w:rFonts w:ascii="Cambria Math" w:eastAsia="仿宋" w:hAnsi="Cambria Math" w:cs="Arial"/>
                <w:sz w:val="20"/>
                <w:szCs w:val="20"/>
                <w:lang w:val="de-DE"/>
              </w:rPr>
            </m:ctrlPr>
          </m:sSupPr>
          <m:e>
            <m:r>
              <w:rPr>
                <w:rFonts w:ascii="Cambria Math" w:eastAsia="仿宋" w:hAnsi="Cambria Math" w:cs="Arial"/>
                <w:sz w:val="20"/>
                <w:szCs w:val="20"/>
              </w:rPr>
              <m:t>10</m:t>
            </m:r>
          </m:e>
          <m:sup>
            <m:r>
              <w:rPr>
                <w:rFonts w:ascii="Cambria Math" w:eastAsia="仿宋" w:hAnsi="Cambria Math" w:cs="Arial"/>
                <w:sz w:val="20"/>
                <w:szCs w:val="20"/>
              </w:rPr>
              <m:t>23</m:t>
            </m:r>
          </m:sup>
        </m:sSup>
        <m:r>
          <w:rPr>
            <w:rFonts w:ascii="Cambria Math" w:eastAsia="仿宋" w:hAnsi="Cambria Math" w:cs="Arial"/>
            <w:sz w:val="20"/>
            <w:szCs w:val="20"/>
          </w:rPr>
          <m:t xml:space="preserve"> </m:t>
        </m:r>
        <m:sSup>
          <m:sSupPr>
            <m:ctrlPr>
              <w:rPr>
                <w:rFonts w:ascii="Cambria Math" w:eastAsia="仿宋" w:hAnsi="Cambria Math" w:cs="Arial"/>
                <w:i/>
                <w:sz w:val="20"/>
                <w:szCs w:val="20"/>
                <w:lang w:val="de-DE"/>
              </w:rPr>
            </m:ctrlPr>
          </m:sSupPr>
          <m:e>
            <m:r>
              <w:rPr>
                <w:rFonts w:ascii="Cambria Math" w:eastAsia="仿宋" w:hAnsi="Cambria Math" w:cs="Arial"/>
                <w:sz w:val="20"/>
                <w:szCs w:val="20"/>
                <w:lang w:val="de-DE"/>
              </w:rPr>
              <m:t>mol</m:t>
            </m:r>
          </m:e>
          <m:sup>
            <m:r>
              <w:rPr>
                <w:rFonts w:ascii="Cambria Math" w:eastAsia="仿宋" w:hAnsi="Cambria Math" w:cs="Arial"/>
                <w:sz w:val="20"/>
                <w:szCs w:val="20"/>
              </w:rPr>
              <m:t>-1</m:t>
            </m:r>
          </m:sup>
        </m:sSup>
      </m:oMath>
      <w:r w:rsidRPr="003C4CAE">
        <w:rPr>
          <w:rFonts w:ascii="Arial" w:eastAsia="仿宋" w:hAnsi="Arial" w:cs="Arial"/>
          <w:sz w:val="20"/>
          <w:szCs w:val="20"/>
        </w:rPr>
        <w:t>);</w:t>
      </w:r>
      <w:r w:rsidRPr="003C4CAE">
        <w:rPr>
          <w:rFonts w:ascii="Arial" w:eastAsia="仿宋" w:hAnsi="Arial" w:cs="Arial"/>
          <w:i/>
          <w:sz w:val="20"/>
          <w:szCs w:val="20"/>
        </w:rPr>
        <w:t xml:space="preserve"> A</w:t>
      </w:r>
      <w:r w:rsidRPr="003C4CAE">
        <w:rPr>
          <w:rFonts w:ascii="Arial" w:eastAsia="仿宋" w:hAnsi="Arial" w:cs="Arial"/>
          <w:sz w:val="20"/>
          <w:szCs w:val="20"/>
        </w:rPr>
        <w:t xml:space="preserve"> is the absorbance of the cuvette with reaction mixture at </w:t>
      </w:r>
      <w:r w:rsidRPr="003C4CAE">
        <w:rPr>
          <w:rFonts w:ascii="Arial" w:eastAsia="仿宋" w:hAnsi="Arial" w:cs="Arial"/>
          <w:sz w:val="20"/>
          <w:szCs w:val="20"/>
          <w:lang w:val="de-DE"/>
        </w:rPr>
        <w:t>λ</w:t>
      </w:r>
      <w:r w:rsidRPr="003C4CAE">
        <w:rPr>
          <w:rFonts w:ascii="Arial" w:eastAsia="仿宋" w:hAnsi="Arial" w:cs="Arial"/>
          <w:sz w:val="20"/>
          <w:szCs w:val="20"/>
        </w:rPr>
        <w:t xml:space="preserve"> nm on UV-Vis spectrometer with the water as the background.</w:t>
      </w:r>
    </w:p>
    <w:p w14:paraId="34FCA03A"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The apparent quantum yield (AQY) was calculated by the equation: </w:t>
      </w:r>
    </w:p>
    <w:p w14:paraId="5A9BA118" w14:textId="77777777" w:rsidR="00743731" w:rsidRPr="003C4CAE" w:rsidRDefault="00743731" w:rsidP="009479BF">
      <w:pPr>
        <w:spacing w:beforeLines="50" w:before="120" w:afterLines="50" w:after="120"/>
        <w:rPr>
          <w:rFonts w:ascii="Arial" w:eastAsia="仿宋" w:hAnsi="Arial" w:cs="Arial"/>
          <w:sz w:val="20"/>
          <w:szCs w:val="20"/>
        </w:rPr>
      </w:pPr>
      <m:oMathPara>
        <m:oMathParaPr>
          <m:jc m:val="center"/>
        </m:oMathParaPr>
        <m:oMath>
          <m:r>
            <m:rPr>
              <m:nor/>
            </m:rPr>
            <w:rPr>
              <w:rFonts w:ascii="Arial" w:eastAsia="仿宋" w:hAnsi="Arial" w:cs="Arial"/>
              <w:i/>
              <w:sz w:val="20"/>
              <w:szCs w:val="20"/>
            </w:rPr>
            <m:t>AQY =</m:t>
          </m:r>
          <m:r>
            <m:rPr>
              <m:nor/>
            </m:rPr>
            <w:rPr>
              <w:rFonts w:ascii="Arial" w:eastAsia="仿宋" w:hAnsi="Arial" w:cs="Arial"/>
              <w:sz w:val="20"/>
              <w:szCs w:val="20"/>
            </w:rPr>
            <m:t xml:space="preserve"> </m:t>
          </m:r>
          <m:f>
            <m:fPr>
              <m:ctrlPr>
                <w:rPr>
                  <w:rFonts w:ascii="Cambria Math" w:eastAsia="仿宋" w:hAnsi="Cambria Math" w:cs="Arial"/>
                  <w:i/>
                  <w:sz w:val="20"/>
                  <w:szCs w:val="20"/>
                  <w:lang w:val="de-DE"/>
                </w:rPr>
              </m:ctrlPr>
            </m:fPr>
            <m:num>
              <m:r>
                <m:rPr>
                  <m:nor/>
                </m:rPr>
                <w:rPr>
                  <w:rFonts w:ascii="Arial" w:eastAsia="仿宋" w:hAnsi="Arial" w:cs="Arial"/>
                  <w:i/>
                  <w:sz w:val="20"/>
                  <w:szCs w:val="20"/>
                </w:rPr>
                <m:t xml:space="preserve"> 2×Amount of </m:t>
              </m:r>
              <m:sSub>
                <m:sSubPr>
                  <m:ctrlPr>
                    <w:rPr>
                      <w:rFonts w:ascii="Cambria Math" w:eastAsia="仿宋" w:hAnsi="Cambria Math" w:cs="Arial"/>
                      <w:i/>
                      <w:sz w:val="20"/>
                      <w:szCs w:val="20"/>
                      <w:lang w:val="de-DE"/>
                    </w:rPr>
                  </m:ctrlPr>
                </m:sSubPr>
                <m:e>
                  <m:r>
                    <m:rPr>
                      <m:nor/>
                    </m:rPr>
                    <w:rPr>
                      <w:rFonts w:ascii="Arial" w:eastAsia="仿宋" w:hAnsi="Arial" w:cs="Arial"/>
                      <w:i/>
                      <w:sz w:val="20"/>
                      <w:szCs w:val="20"/>
                    </w:rPr>
                    <m:t>H</m:t>
                  </m:r>
                </m:e>
                <m:sub>
                  <m:r>
                    <m:rPr>
                      <m:nor/>
                    </m:rPr>
                    <w:rPr>
                      <w:rFonts w:ascii="Arial" w:eastAsia="仿宋" w:hAnsi="Arial" w:cs="Arial"/>
                      <w:i/>
                      <w:sz w:val="20"/>
                      <w:szCs w:val="20"/>
                    </w:rPr>
                    <m:t>2</m:t>
                  </m:r>
                </m:sub>
              </m:sSub>
              <m:sSub>
                <m:sSubPr>
                  <m:ctrlPr>
                    <w:rPr>
                      <w:rFonts w:ascii="Cambria Math" w:eastAsia="仿宋" w:hAnsi="Cambria Math" w:cs="Arial"/>
                      <w:i/>
                      <w:sz w:val="20"/>
                      <w:szCs w:val="20"/>
                      <w:lang w:val="de-DE"/>
                    </w:rPr>
                  </m:ctrlPr>
                </m:sSubPr>
                <m:e>
                  <m:r>
                    <m:rPr>
                      <m:nor/>
                    </m:rPr>
                    <w:rPr>
                      <w:rFonts w:ascii="Arial" w:eastAsia="仿宋" w:hAnsi="Arial" w:cs="Arial"/>
                      <w:i/>
                      <w:sz w:val="20"/>
                      <w:szCs w:val="20"/>
                    </w:rPr>
                    <m:t>O</m:t>
                  </m:r>
                </m:e>
                <m:sub>
                  <m:r>
                    <m:rPr>
                      <m:nor/>
                    </m:rPr>
                    <w:rPr>
                      <w:rFonts w:ascii="Arial" w:eastAsia="仿宋" w:hAnsi="Arial" w:cs="Arial"/>
                      <w:i/>
                      <w:sz w:val="20"/>
                      <w:szCs w:val="20"/>
                    </w:rPr>
                    <m:t>2</m:t>
                  </m:r>
                </m:sub>
              </m:sSub>
            </m:num>
            <m:den>
              <m:sSub>
                <m:sSubPr>
                  <m:ctrlPr>
                    <w:rPr>
                      <w:rFonts w:ascii="Cambria Math" w:eastAsia="仿宋" w:hAnsi="Cambria Math" w:cs="Arial"/>
                      <w:i/>
                      <w:sz w:val="20"/>
                      <w:szCs w:val="20"/>
                      <w:lang w:val="de-DE"/>
                    </w:rPr>
                  </m:ctrlPr>
                </m:sSubPr>
                <m:e>
                  <m:r>
                    <m:rPr>
                      <m:nor/>
                    </m:rPr>
                    <w:rPr>
                      <w:rFonts w:ascii="Arial" w:eastAsia="仿宋" w:hAnsi="Arial" w:cs="Arial"/>
                      <w:i/>
                      <w:sz w:val="20"/>
                      <w:szCs w:val="20"/>
                    </w:rPr>
                    <m:t>M</m:t>
                  </m:r>
                </m:e>
                <m:sub>
                  <m:r>
                    <m:rPr>
                      <m:nor/>
                    </m:rPr>
                    <w:rPr>
                      <w:rFonts w:ascii="Arial" w:eastAsia="仿宋" w:hAnsi="Arial" w:cs="Arial"/>
                      <w:i/>
                      <w:sz w:val="20"/>
                      <w:szCs w:val="20"/>
                    </w:rPr>
                    <m:t>p</m:t>
                  </m:r>
                </m:sub>
              </m:sSub>
            </m:den>
          </m:f>
          <m:r>
            <m:rPr>
              <m:nor/>
            </m:rPr>
            <w:rPr>
              <w:rFonts w:ascii="Arial" w:eastAsia="仿宋" w:hAnsi="Arial" w:cs="Arial"/>
              <w:i/>
              <w:sz w:val="20"/>
              <w:szCs w:val="20"/>
            </w:rPr>
            <m:t xml:space="preserve"> × 100 %</m:t>
          </m:r>
        </m:oMath>
      </m:oMathPara>
    </w:p>
    <w:p w14:paraId="1F7FEF43" w14:textId="77777777" w:rsidR="00743731" w:rsidRPr="003C4CAE" w:rsidRDefault="00743731"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Characterizations:</w:t>
      </w:r>
    </w:p>
    <w:p w14:paraId="0A0A9324" w14:textId="669C8D33"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FT-IR spectra was collected on Thermo Scientific Nicolet </w:t>
      </w:r>
      <w:proofErr w:type="spellStart"/>
      <w:r w:rsidRPr="003C4CAE">
        <w:rPr>
          <w:rFonts w:ascii="Arial" w:eastAsia="仿宋" w:hAnsi="Arial" w:cs="Arial"/>
          <w:sz w:val="20"/>
          <w:szCs w:val="20"/>
        </w:rPr>
        <w:t>iS</w:t>
      </w:r>
      <w:proofErr w:type="spellEnd"/>
      <w:r w:rsidRPr="003C4CAE">
        <w:rPr>
          <w:rFonts w:ascii="Arial" w:eastAsia="仿宋" w:hAnsi="Arial" w:cs="Arial"/>
          <w:sz w:val="20"/>
          <w:szCs w:val="20"/>
        </w:rPr>
        <w:t xml:space="preserve"> 50 with diamond attenuate total reflection (ATR) unit. The morphology of the catalyst samples were determined by scanning electron microscope (SEM) and high resolution transmission electron microscope (HRTEM) on Hitachi S4300 and JEOL 2100, respectively. X-ray diffraction patterns of the catalysts were obtained on a Rigaku D/MAX 2500 diffractometer with Cu radiation (Cu Kα=0.15406 nm). X-ray photoelectron spectroscopy (XPS) patterns was recorded on an ESCA laboratory 220i-XL spectrometer with an Al Kα (1486.6 eV) X-ray source and a charge neutralizer; all the binding energy were calibrated to C 1s peak at 284.6 eV. BET surface area was measured via nitrogen sorption at 77 K on a surface area analyzer (</w:t>
      </w:r>
      <w:proofErr w:type="spellStart"/>
      <w:r w:rsidRPr="003C4CAE">
        <w:rPr>
          <w:rFonts w:ascii="Arial" w:eastAsia="仿宋" w:hAnsi="Arial" w:cs="Arial"/>
          <w:sz w:val="20"/>
          <w:szCs w:val="20"/>
        </w:rPr>
        <w:t>QuadraSorb</w:t>
      </w:r>
      <w:proofErr w:type="spellEnd"/>
      <w:r w:rsidRPr="003C4CAE">
        <w:rPr>
          <w:rFonts w:ascii="Arial" w:eastAsia="仿宋" w:hAnsi="Arial" w:cs="Arial"/>
          <w:sz w:val="20"/>
          <w:szCs w:val="20"/>
        </w:rPr>
        <w:t xml:space="preserve"> SI); the samples were degassed at 200 </w:t>
      </w:r>
      <w:proofErr w:type="spellStart"/>
      <w:r w:rsidRPr="003C4CAE">
        <w:rPr>
          <w:rFonts w:ascii="Arial" w:eastAsia="仿宋" w:hAnsi="Arial" w:cs="Arial"/>
          <w:sz w:val="20"/>
          <w:szCs w:val="20"/>
          <w:vertAlign w:val="superscript"/>
        </w:rPr>
        <w:t>o</w:t>
      </w:r>
      <w:r w:rsidRPr="003C4CAE">
        <w:rPr>
          <w:rFonts w:ascii="Arial" w:eastAsia="仿宋" w:hAnsi="Arial" w:cs="Arial"/>
          <w:sz w:val="20"/>
          <w:szCs w:val="20"/>
        </w:rPr>
        <w:t>C</w:t>
      </w:r>
      <w:proofErr w:type="spellEnd"/>
      <w:r w:rsidRPr="003C4CAE">
        <w:rPr>
          <w:rFonts w:ascii="Arial" w:eastAsia="仿宋" w:hAnsi="Arial" w:cs="Arial"/>
          <w:sz w:val="20"/>
          <w:szCs w:val="20"/>
        </w:rPr>
        <w:t xml:space="preserve"> before nitrogen adsorption. </w:t>
      </w:r>
      <w:r w:rsidR="009A575B" w:rsidRPr="003C4CAE">
        <w:rPr>
          <w:rFonts w:ascii="Arial" w:eastAsia="仿宋" w:hAnsi="Arial" w:cs="Arial"/>
          <w:sz w:val="20"/>
          <w:szCs w:val="20"/>
        </w:rPr>
        <w:t xml:space="preserve">Contents of nitrogen and carbon in the sample was analyzed with </w:t>
      </w:r>
      <w:proofErr w:type="spellStart"/>
      <w:r w:rsidR="009A575B" w:rsidRPr="003C4CAE">
        <w:rPr>
          <w:rFonts w:ascii="Arial" w:eastAsia="仿宋" w:hAnsi="Arial" w:cs="Arial"/>
          <w:sz w:val="20"/>
          <w:szCs w:val="20"/>
        </w:rPr>
        <w:t>vario</w:t>
      </w:r>
      <w:proofErr w:type="spellEnd"/>
      <w:r w:rsidR="009A575B" w:rsidRPr="003C4CAE">
        <w:rPr>
          <w:rFonts w:ascii="Arial" w:eastAsia="仿宋" w:hAnsi="Arial" w:cs="Arial"/>
          <w:sz w:val="20"/>
          <w:szCs w:val="20"/>
        </w:rPr>
        <w:t xml:space="preserve"> El cube (</w:t>
      </w:r>
      <w:proofErr w:type="spellStart"/>
      <w:r w:rsidR="009A575B" w:rsidRPr="003C4CAE">
        <w:rPr>
          <w:rFonts w:ascii="Arial" w:eastAsia="仿宋" w:hAnsi="Arial" w:cs="Arial"/>
          <w:sz w:val="20"/>
          <w:szCs w:val="20"/>
        </w:rPr>
        <w:t>Elementar</w:t>
      </w:r>
      <w:proofErr w:type="spellEnd"/>
      <w:r w:rsidR="009A575B" w:rsidRPr="003C4CAE">
        <w:rPr>
          <w:rFonts w:ascii="Arial" w:eastAsia="仿宋" w:hAnsi="Arial" w:cs="Arial"/>
          <w:sz w:val="20"/>
          <w:szCs w:val="20"/>
        </w:rPr>
        <w:t xml:space="preserve">, Germany). </w:t>
      </w:r>
      <w:r w:rsidRPr="003C4CAE">
        <w:rPr>
          <w:rFonts w:ascii="Arial" w:eastAsia="仿宋" w:hAnsi="Arial" w:cs="Arial"/>
          <w:sz w:val="20"/>
          <w:szCs w:val="20"/>
        </w:rPr>
        <w:t>The UV-Vis absorbance property the samples was recorded on Shimazu UV-2600.</w:t>
      </w:r>
    </w:p>
    <w:p w14:paraId="755F8542" w14:textId="6C8833AE" w:rsidR="00937AC6" w:rsidRPr="003C4CAE" w:rsidRDefault="00937AC6" w:rsidP="009479BF">
      <w:pPr>
        <w:spacing w:beforeLines="50" w:before="120" w:afterLines="50" w:after="120"/>
        <w:rPr>
          <w:rFonts w:ascii="Arial" w:eastAsia="仿宋" w:hAnsi="Arial" w:cs="Arial"/>
          <w:sz w:val="20"/>
          <w:szCs w:val="20"/>
        </w:rPr>
      </w:pPr>
    </w:p>
    <w:p w14:paraId="61FA787F" w14:textId="757FA1F1" w:rsidR="001679EE" w:rsidRPr="003C4CAE" w:rsidRDefault="001679EE" w:rsidP="001679EE">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 xml:space="preserve">Ultrafast </w:t>
      </w:r>
      <w:r w:rsidR="00340BE3" w:rsidRPr="003C4CAE">
        <w:rPr>
          <w:rFonts w:ascii="Arial" w:eastAsia="仿宋" w:hAnsi="Arial" w:cs="Arial"/>
          <w:b/>
          <w:sz w:val="20"/>
          <w:szCs w:val="20"/>
        </w:rPr>
        <w:t>s</w:t>
      </w:r>
      <w:r w:rsidRPr="003C4CAE">
        <w:rPr>
          <w:rFonts w:ascii="Arial" w:eastAsia="仿宋" w:hAnsi="Arial" w:cs="Arial"/>
          <w:b/>
          <w:sz w:val="20"/>
          <w:szCs w:val="20"/>
        </w:rPr>
        <w:t xml:space="preserve">pectroscopy </w:t>
      </w:r>
      <w:r w:rsidR="00340BE3" w:rsidRPr="003C4CAE">
        <w:rPr>
          <w:rFonts w:ascii="Arial" w:eastAsia="仿宋" w:hAnsi="Arial" w:cs="Arial"/>
          <w:b/>
          <w:sz w:val="20"/>
          <w:szCs w:val="20"/>
        </w:rPr>
        <w:t>m</w:t>
      </w:r>
      <w:r w:rsidRPr="003C4CAE">
        <w:rPr>
          <w:rFonts w:ascii="Arial" w:eastAsia="仿宋" w:hAnsi="Arial" w:cs="Arial"/>
          <w:b/>
          <w:sz w:val="20"/>
          <w:szCs w:val="20"/>
        </w:rPr>
        <w:t>easurement:</w:t>
      </w:r>
    </w:p>
    <w:p w14:paraId="60ED93F9" w14:textId="1DC417BE" w:rsidR="001679EE" w:rsidRPr="003C4CAE" w:rsidRDefault="00CC7DD4" w:rsidP="001679EE">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The fs-TAS </w:t>
      </w:r>
      <w:r w:rsidR="001679EE" w:rsidRPr="003C4CAE">
        <w:rPr>
          <w:rFonts w:ascii="Arial" w:eastAsia="仿宋" w:hAnsi="Arial" w:cs="Arial"/>
          <w:sz w:val="20"/>
          <w:szCs w:val="20"/>
        </w:rPr>
        <w:t>data was collected on</w:t>
      </w:r>
      <w:r w:rsidRPr="003C4CAE">
        <w:rPr>
          <w:rFonts w:ascii="Arial" w:eastAsia="仿宋" w:hAnsi="Arial" w:cs="Arial"/>
          <w:sz w:val="20"/>
          <w:szCs w:val="20"/>
        </w:rPr>
        <w:t xml:space="preserve"> a commercial transient absorption spectrometer (HELIOS, Ultrafast systems).</w:t>
      </w:r>
      <w:r w:rsidR="001679EE" w:rsidRPr="003C4CAE">
        <w:rPr>
          <w:rFonts w:ascii="Arial" w:eastAsia="仿宋" w:hAnsi="Arial" w:cs="Arial"/>
          <w:sz w:val="20"/>
          <w:szCs w:val="20"/>
        </w:rPr>
        <w:t xml:space="preserve"> The laser was generated by the 1 kHz </w:t>
      </w:r>
      <w:proofErr w:type="spellStart"/>
      <w:r w:rsidR="001679EE" w:rsidRPr="003C4CAE">
        <w:rPr>
          <w:rFonts w:ascii="Arial" w:eastAsia="仿宋" w:hAnsi="Arial" w:cs="Arial"/>
          <w:sz w:val="20"/>
          <w:szCs w:val="20"/>
        </w:rPr>
        <w:t>Astrella</w:t>
      </w:r>
      <w:proofErr w:type="spellEnd"/>
      <w:r w:rsidR="001679EE" w:rsidRPr="003C4CAE">
        <w:rPr>
          <w:rFonts w:ascii="Arial" w:eastAsia="仿宋" w:hAnsi="Arial" w:cs="Arial"/>
          <w:sz w:val="20"/>
          <w:szCs w:val="20"/>
        </w:rPr>
        <w:t xml:space="preserve"> (</w:t>
      </w:r>
      <w:r w:rsidR="001679EE" w:rsidRPr="003C4CAE">
        <w:rPr>
          <w:rFonts w:ascii="Arial" w:eastAsia="仿宋" w:hAnsi="Arial" w:cs="Arial" w:hint="eastAsia"/>
          <w:sz w:val="20"/>
          <w:szCs w:val="20"/>
        </w:rPr>
        <w:t>Coherent</w:t>
      </w:r>
      <w:r w:rsidR="001679EE" w:rsidRPr="003C4CAE">
        <w:rPr>
          <w:rFonts w:ascii="Arial" w:eastAsia="仿宋" w:hAnsi="Arial" w:cs="Arial"/>
          <w:sz w:val="20"/>
          <w:szCs w:val="20"/>
        </w:rPr>
        <w:t xml:space="preserve"> Corp.) </w:t>
      </w:r>
      <w:proofErr w:type="spellStart"/>
      <w:proofErr w:type="gramStart"/>
      <w:r w:rsidR="001679EE" w:rsidRPr="003C4CAE">
        <w:rPr>
          <w:rFonts w:ascii="Arial" w:eastAsia="仿宋" w:hAnsi="Arial" w:cs="Arial"/>
          <w:sz w:val="20"/>
          <w:szCs w:val="20"/>
        </w:rPr>
        <w:t>Ti:sapphire</w:t>
      </w:r>
      <w:proofErr w:type="spellEnd"/>
      <w:proofErr w:type="gramEnd"/>
      <w:r w:rsidR="001679EE" w:rsidRPr="003C4CAE">
        <w:rPr>
          <w:rFonts w:ascii="Arial" w:eastAsia="仿宋" w:hAnsi="Arial" w:cs="Arial"/>
          <w:sz w:val="20"/>
          <w:szCs w:val="20"/>
        </w:rPr>
        <w:t xml:space="preserve"> regenerative amplifier (800 nm) and was split to generate pump and probe pulses. The pump </w:t>
      </w:r>
      <w:r w:rsidR="00835ED9" w:rsidRPr="003C4CAE">
        <w:rPr>
          <w:rFonts w:ascii="Arial" w:eastAsia="仿宋" w:hAnsi="Arial" w:cs="Arial" w:hint="eastAsia"/>
          <w:sz w:val="20"/>
          <w:szCs w:val="20"/>
        </w:rPr>
        <w:t>pulse</w:t>
      </w:r>
      <w:r w:rsidR="001679EE" w:rsidRPr="003C4CAE">
        <w:rPr>
          <w:rFonts w:ascii="Arial" w:eastAsia="仿宋" w:hAnsi="Arial" w:cs="Arial"/>
          <w:sz w:val="20"/>
          <w:szCs w:val="20"/>
        </w:rPr>
        <w:t xml:space="preserve"> passed a TOPAS-Prime (Light Conversion, Ltd.) optical parametric amplifier to generate the 3</w:t>
      </w:r>
      <w:r w:rsidR="001679EE" w:rsidRPr="003C4CAE">
        <w:rPr>
          <w:rFonts w:ascii="Arial" w:eastAsia="仿宋" w:hAnsi="Arial" w:cs="Arial" w:hint="eastAsia"/>
          <w:sz w:val="20"/>
          <w:szCs w:val="20"/>
        </w:rPr>
        <w:t>6</w:t>
      </w:r>
      <w:r w:rsidR="001679EE" w:rsidRPr="003C4CAE">
        <w:rPr>
          <w:rFonts w:ascii="Arial" w:eastAsia="仿宋" w:hAnsi="Arial" w:cs="Arial"/>
          <w:sz w:val="20"/>
          <w:szCs w:val="20"/>
        </w:rPr>
        <w:t xml:space="preserve">5 nm excitation pulse. </w:t>
      </w:r>
      <w:r w:rsidRPr="003C4CAE">
        <w:rPr>
          <w:rFonts w:ascii="Arial" w:eastAsia="仿宋" w:hAnsi="Arial" w:cs="Arial"/>
          <w:sz w:val="20"/>
          <w:szCs w:val="20"/>
        </w:rPr>
        <w:t xml:space="preserve">The energy </w:t>
      </w:r>
      <w:r w:rsidR="00304B50" w:rsidRPr="003C4CAE">
        <w:rPr>
          <w:rFonts w:ascii="Arial" w:eastAsia="仿宋" w:hAnsi="Arial" w:cs="Arial"/>
          <w:sz w:val="20"/>
          <w:szCs w:val="20"/>
        </w:rPr>
        <w:t xml:space="preserve">density </w:t>
      </w:r>
      <w:r w:rsidRPr="003C4CAE">
        <w:rPr>
          <w:rFonts w:ascii="Arial" w:eastAsia="仿宋" w:hAnsi="Arial" w:cs="Arial"/>
          <w:sz w:val="20"/>
          <w:szCs w:val="20"/>
        </w:rPr>
        <w:t xml:space="preserve">of the excitation </w:t>
      </w:r>
      <w:r w:rsidR="001679EE" w:rsidRPr="003C4CAE">
        <w:rPr>
          <w:rFonts w:ascii="Arial" w:eastAsia="仿宋" w:hAnsi="Arial" w:cs="Arial"/>
          <w:sz w:val="20"/>
          <w:szCs w:val="20"/>
        </w:rPr>
        <w:t>pulse</w:t>
      </w:r>
      <w:r w:rsidRPr="003C4CAE">
        <w:rPr>
          <w:rFonts w:ascii="Arial" w:eastAsia="仿宋" w:hAnsi="Arial" w:cs="Arial"/>
          <w:sz w:val="20"/>
          <w:szCs w:val="20"/>
        </w:rPr>
        <w:t xml:space="preserve"> was </w:t>
      </w:r>
      <w:r w:rsidR="001679EE" w:rsidRPr="003C4CAE">
        <w:rPr>
          <w:rFonts w:ascii="Arial" w:eastAsia="仿宋" w:hAnsi="Arial" w:cs="Arial"/>
          <w:sz w:val="20"/>
          <w:szCs w:val="20"/>
        </w:rPr>
        <w:t>tuned</w:t>
      </w:r>
      <w:r w:rsidRPr="003C4CAE">
        <w:rPr>
          <w:rFonts w:ascii="Arial" w:eastAsia="仿宋" w:hAnsi="Arial" w:cs="Arial"/>
          <w:sz w:val="20"/>
          <w:szCs w:val="20"/>
        </w:rPr>
        <w:t xml:space="preserve"> by a natural density filter wheel.</w:t>
      </w:r>
      <w:r w:rsidR="001679EE" w:rsidRPr="003C4CAE">
        <w:rPr>
          <w:rFonts w:ascii="Arial" w:eastAsia="仿宋" w:hAnsi="Arial" w:cs="Arial"/>
          <w:sz w:val="20"/>
          <w:szCs w:val="20"/>
        </w:rPr>
        <w:t xml:space="preserve"> The probe light was generated by focusing the 800 nm light through a sapphire crystal. The time resolution of this setup was </w:t>
      </w:r>
      <w:r w:rsidR="001679EE" w:rsidRPr="003C4CAE">
        <w:rPr>
          <w:rFonts w:ascii="Arial" w:eastAsia="仿宋" w:hAnsi="Arial" w:cs="Arial" w:hint="eastAsia"/>
          <w:sz w:val="20"/>
          <w:szCs w:val="20"/>
        </w:rPr>
        <w:t>12</w:t>
      </w:r>
      <w:r w:rsidR="001679EE" w:rsidRPr="003C4CAE">
        <w:rPr>
          <w:rFonts w:ascii="Arial" w:eastAsia="仿宋" w:hAnsi="Arial" w:cs="Arial"/>
          <w:sz w:val="20"/>
          <w:szCs w:val="20"/>
        </w:rPr>
        <w:t>0 fs.</w:t>
      </w:r>
    </w:p>
    <w:p w14:paraId="1552B09E" w14:textId="77777777" w:rsidR="001679EE" w:rsidRPr="003C4CAE" w:rsidRDefault="001679EE" w:rsidP="001679EE">
      <w:pPr>
        <w:spacing w:beforeLines="50" w:before="120" w:afterLines="50" w:after="120"/>
        <w:rPr>
          <w:rFonts w:ascii="Arial" w:eastAsia="仿宋" w:hAnsi="Arial" w:cs="Arial"/>
          <w:sz w:val="20"/>
          <w:szCs w:val="20"/>
        </w:rPr>
      </w:pPr>
      <w:r w:rsidRPr="003C4CAE">
        <w:rPr>
          <w:rFonts w:ascii="Arial" w:eastAsia="仿宋" w:hAnsi="Arial" w:cs="Arial"/>
          <w:sz w:val="20"/>
          <w:szCs w:val="20"/>
        </w:rPr>
        <w:t>Sample preparation:</w:t>
      </w:r>
    </w:p>
    <w:p w14:paraId="40337A0B" w14:textId="6479EB9F" w:rsidR="00937AC6" w:rsidRPr="003C4CAE" w:rsidRDefault="00AF0D30"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2</w:t>
      </w:r>
      <w:r w:rsidR="001679EE" w:rsidRPr="003C4CAE">
        <w:rPr>
          <w:rFonts w:ascii="Arial" w:eastAsia="仿宋" w:hAnsi="Arial" w:cs="Arial"/>
          <w:sz w:val="20"/>
          <w:szCs w:val="20"/>
        </w:rPr>
        <w:t>0 mg sample was dispersed in 20 mL glycerol aqueous solution with concentration of 0.</w:t>
      </w:r>
      <w:r w:rsidR="00E36A1E" w:rsidRPr="003C4CAE">
        <w:rPr>
          <w:rFonts w:ascii="Arial" w:eastAsia="仿宋" w:hAnsi="Arial" w:cs="Arial"/>
          <w:sz w:val="20"/>
          <w:szCs w:val="20"/>
        </w:rPr>
        <w:t>38</w:t>
      </w:r>
      <w:r w:rsidR="001679EE" w:rsidRPr="003C4CAE">
        <w:rPr>
          <w:rFonts w:ascii="Arial" w:eastAsia="仿宋" w:hAnsi="Arial" w:cs="Arial"/>
          <w:sz w:val="20"/>
          <w:szCs w:val="20"/>
        </w:rPr>
        <w:t xml:space="preserve"> </w:t>
      </w:r>
      <w:r w:rsidR="00E36A1E" w:rsidRPr="003C4CAE">
        <w:rPr>
          <w:rFonts w:ascii="Arial" w:eastAsia="仿宋" w:hAnsi="Arial" w:cs="Arial"/>
          <w:sz w:val="20"/>
          <w:szCs w:val="20"/>
        </w:rPr>
        <w:t>M</w:t>
      </w:r>
      <w:r w:rsidR="001679EE" w:rsidRPr="003C4CAE">
        <w:rPr>
          <w:rFonts w:ascii="Arial" w:eastAsia="仿宋" w:hAnsi="Arial" w:cs="Arial"/>
          <w:sz w:val="20"/>
          <w:szCs w:val="20"/>
        </w:rPr>
        <w:t>. The suspension was ultrasonicated for 12 h, and then centrifuged at a rotation speed of 5000 rpm for 10 min to remove the large carbon nitride aggregates. The homogeneous suspension was subjected to fs-TAS measurement. The aerobic experiments were conducted with oxygen</w:t>
      </w:r>
      <w:r w:rsidRPr="003C4CAE">
        <w:rPr>
          <w:rFonts w:ascii="Arial" w:eastAsia="仿宋" w:hAnsi="Arial" w:cs="Arial"/>
          <w:sz w:val="20"/>
          <w:szCs w:val="20"/>
        </w:rPr>
        <w:t>-</w:t>
      </w:r>
      <w:r w:rsidR="001679EE" w:rsidRPr="003C4CAE">
        <w:rPr>
          <w:rFonts w:ascii="Arial" w:eastAsia="仿宋" w:hAnsi="Arial" w:cs="Arial"/>
          <w:sz w:val="20"/>
          <w:szCs w:val="20"/>
        </w:rPr>
        <w:t xml:space="preserve">saturated suspension; and the anaerobic experiments was conducted </w:t>
      </w:r>
      <w:r w:rsidRPr="003C4CAE">
        <w:rPr>
          <w:rFonts w:ascii="Arial" w:eastAsia="仿宋" w:hAnsi="Arial" w:cs="Arial"/>
          <w:sz w:val="20"/>
          <w:szCs w:val="20"/>
        </w:rPr>
        <w:t>with</w:t>
      </w:r>
      <w:r w:rsidR="001679EE" w:rsidRPr="003C4CAE">
        <w:rPr>
          <w:rFonts w:ascii="Arial" w:eastAsia="仿宋" w:hAnsi="Arial" w:cs="Arial"/>
          <w:sz w:val="20"/>
          <w:szCs w:val="20"/>
        </w:rPr>
        <w:t xml:space="preserve"> high-vacuum treated suspension.</w:t>
      </w:r>
    </w:p>
    <w:p w14:paraId="079F3B35" w14:textId="77777777" w:rsidR="00937AC6" w:rsidRPr="003C4CAE" w:rsidRDefault="00937AC6" w:rsidP="009479BF">
      <w:pPr>
        <w:spacing w:beforeLines="50" w:before="120" w:afterLines="50" w:after="120"/>
        <w:rPr>
          <w:rFonts w:ascii="Arial" w:eastAsia="仿宋" w:hAnsi="Arial" w:cs="Arial"/>
          <w:sz w:val="20"/>
          <w:szCs w:val="20"/>
        </w:rPr>
      </w:pPr>
    </w:p>
    <w:p w14:paraId="52BB8F96" w14:textId="77777777" w:rsidR="00743731" w:rsidRPr="003C4CAE" w:rsidRDefault="00743731"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SPV and TPV measurement:</w:t>
      </w:r>
    </w:p>
    <w:p w14:paraId="00806096"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The SPV spectra measurement was conducted based on the lock-in amplifier.</w:t>
      </w:r>
      <w:r w:rsidR="000562A4" w:rsidRPr="003C4CAE">
        <w:rPr>
          <w:rStyle w:val="ac"/>
          <w:rFonts w:ascii="Arial" w:eastAsia="仿宋" w:hAnsi="Arial" w:cs="Arial"/>
          <w:sz w:val="20"/>
          <w:szCs w:val="20"/>
        </w:rPr>
        <w:endnoteReference w:id="4"/>
      </w:r>
      <w:r w:rsidR="00996E47" w:rsidRPr="003C4CAE">
        <w:rPr>
          <w:rFonts w:ascii="Arial" w:eastAsia="仿宋" w:hAnsi="Arial" w:cs="Arial"/>
          <w:sz w:val="20"/>
          <w:szCs w:val="20"/>
          <w:vertAlign w:val="superscript"/>
        </w:rPr>
        <w:t>,</w:t>
      </w:r>
      <w:r w:rsidR="002566E2" w:rsidRPr="003C4CAE">
        <w:rPr>
          <w:rStyle w:val="ac"/>
          <w:rFonts w:ascii="Arial" w:eastAsia="仿宋" w:hAnsi="Arial" w:cs="Arial"/>
          <w:sz w:val="20"/>
          <w:szCs w:val="20"/>
        </w:rPr>
        <w:endnoteReference w:id="5"/>
      </w:r>
      <w:r w:rsidRPr="003C4CAE">
        <w:rPr>
          <w:rFonts w:ascii="Arial" w:eastAsia="仿宋" w:hAnsi="Arial" w:cs="Arial"/>
          <w:sz w:val="20"/>
          <w:szCs w:val="20"/>
        </w:rPr>
        <w:t xml:space="preserve"> The measurement system consists of a 500 W xenon lamp with monochromator (SBP500, </w:t>
      </w:r>
      <w:proofErr w:type="spellStart"/>
      <w:r w:rsidRPr="003C4CAE">
        <w:rPr>
          <w:rFonts w:ascii="Arial" w:eastAsia="仿宋" w:hAnsi="Arial" w:cs="Arial"/>
          <w:sz w:val="20"/>
          <w:szCs w:val="20"/>
        </w:rPr>
        <w:t>Zolix</w:t>
      </w:r>
      <w:proofErr w:type="spellEnd"/>
      <w:r w:rsidRPr="003C4CAE">
        <w:rPr>
          <w:rFonts w:ascii="Arial" w:eastAsia="仿宋" w:hAnsi="Arial" w:cs="Arial"/>
          <w:sz w:val="20"/>
          <w:szCs w:val="20"/>
        </w:rPr>
        <w:t xml:space="preserve">) as light </w:t>
      </w:r>
      <w:proofErr w:type="spellStart"/>
      <w:r w:rsidRPr="003C4CAE">
        <w:rPr>
          <w:rFonts w:ascii="Arial" w:eastAsia="仿宋" w:hAnsi="Arial" w:cs="Arial"/>
          <w:sz w:val="20"/>
          <w:szCs w:val="20"/>
        </w:rPr>
        <w:t>sourve</w:t>
      </w:r>
      <w:proofErr w:type="spellEnd"/>
      <w:r w:rsidRPr="003C4CAE">
        <w:rPr>
          <w:rFonts w:ascii="Arial" w:eastAsia="仿宋" w:hAnsi="Arial" w:cs="Arial"/>
          <w:sz w:val="20"/>
          <w:szCs w:val="20"/>
        </w:rPr>
        <w:t>, a lock-in amplifier (SR830, Stanford Research Systems, Inc.) with a light chopper (SR540, Stanford Research Systems, Inc.), and a sample chamber. The monochromatic light was chopped with a frequency of 23 Hz. The monochromator and the lock-in amplifier were controlled by a computer. The input resistance of the lock-in amplifier is 10 MΩ. SPV spectra were carried out by scanning from low photon energy to high.</w:t>
      </w:r>
    </w:p>
    <w:p w14:paraId="13FCB324" w14:textId="625A02B1" w:rsidR="00937AC6"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The TPV measurement system consists of a </w:t>
      </w:r>
      <w:proofErr w:type="spellStart"/>
      <w:r w:rsidRPr="003C4CAE">
        <w:rPr>
          <w:rFonts w:ascii="Arial" w:eastAsia="仿宋" w:hAnsi="Arial" w:cs="Arial"/>
          <w:sz w:val="20"/>
          <w:szCs w:val="20"/>
        </w:rPr>
        <w:t>Nd:YAG</w:t>
      </w:r>
      <w:proofErr w:type="spellEnd"/>
      <w:r w:rsidRPr="003C4CAE">
        <w:rPr>
          <w:rFonts w:ascii="Arial" w:eastAsia="仿宋" w:hAnsi="Arial" w:cs="Arial"/>
          <w:sz w:val="20"/>
          <w:szCs w:val="20"/>
        </w:rPr>
        <w:t xml:space="preserve"> laser source (Polaris II, New Wave Research, Inc.) providing 355 nm laser pulse radiation (pulse width 5 ns), a 500 MHz digital phosphor oscilloscope (TDS 5054, Tektronix) with a preamplifier, and a sample chamber. The oscilloscope was triggered by a synchronous signal provided by a photomultiplier. The input resistance of the preamplifier is 100 MΩ. </w:t>
      </w:r>
    </w:p>
    <w:p w14:paraId="32262E85" w14:textId="2905883C" w:rsidR="00020FF8" w:rsidRPr="003C4CAE" w:rsidRDefault="00020FF8" w:rsidP="009479BF">
      <w:pPr>
        <w:spacing w:beforeLines="50" w:before="120" w:afterLines="50" w:after="120"/>
        <w:rPr>
          <w:rFonts w:ascii="Arial" w:eastAsia="仿宋" w:hAnsi="Arial" w:cs="Arial"/>
          <w:sz w:val="20"/>
          <w:szCs w:val="20"/>
        </w:rPr>
      </w:pPr>
    </w:p>
    <w:p w14:paraId="54483D76" w14:textId="1C66D61A" w:rsidR="003B62E4" w:rsidRPr="003C4CAE" w:rsidRDefault="003B62E4"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Mott–Schottky plots measurement</w:t>
      </w:r>
    </w:p>
    <w:p w14:paraId="05914AA4" w14:textId="51B4B52A" w:rsidR="00DC46E4" w:rsidRPr="003C4CAE" w:rsidRDefault="003B62E4" w:rsidP="009479BF">
      <w:pPr>
        <w:spacing w:beforeLines="50" w:before="120" w:afterLines="50" w:after="120"/>
        <w:rPr>
          <w:rFonts w:ascii="Arial" w:eastAsia="仿宋" w:hAnsi="Arial" w:cs="Arial"/>
          <w:sz w:val="20"/>
          <w:szCs w:val="20"/>
        </w:rPr>
      </w:pPr>
      <w:r w:rsidRPr="003C4CAE">
        <w:rPr>
          <w:rFonts w:ascii="Arial" w:eastAsia="仿宋" w:hAnsi="Arial" w:cs="Arial" w:hint="eastAsia"/>
          <w:sz w:val="20"/>
          <w:szCs w:val="20"/>
        </w:rPr>
        <w:t>T</w:t>
      </w:r>
      <w:r w:rsidRPr="003C4CAE">
        <w:rPr>
          <w:rFonts w:ascii="Arial" w:eastAsia="仿宋" w:hAnsi="Arial" w:cs="Arial"/>
          <w:sz w:val="20"/>
          <w:szCs w:val="20"/>
        </w:rPr>
        <w:t xml:space="preserve">he </w:t>
      </w:r>
      <w:r w:rsidR="00684F66" w:rsidRPr="003C4CAE">
        <w:rPr>
          <w:rFonts w:ascii="Arial" w:eastAsia="仿宋" w:hAnsi="Arial" w:cs="Arial"/>
          <w:sz w:val="20"/>
          <w:szCs w:val="20"/>
        </w:rPr>
        <w:t xml:space="preserve">sample film was applied on the FTO </w:t>
      </w:r>
      <w:r w:rsidRPr="003C4CAE">
        <w:rPr>
          <w:rFonts w:ascii="Arial" w:eastAsia="仿宋" w:hAnsi="Arial" w:cs="Arial"/>
          <w:sz w:val="20"/>
          <w:szCs w:val="20"/>
        </w:rPr>
        <w:t xml:space="preserve">electrode by spin coating. The slurry was prepared by mixing 20 mg catalyst, </w:t>
      </w:r>
      <w:r w:rsidR="00333A2A" w:rsidRPr="003C4CAE">
        <w:rPr>
          <w:rFonts w:ascii="Arial" w:eastAsia="仿宋" w:hAnsi="Arial" w:cs="Arial"/>
          <w:sz w:val="20"/>
          <w:szCs w:val="20"/>
        </w:rPr>
        <w:t>2.7</w:t>
      </w:r>
      <w:r w:rsidRPr="003C4CAE">
        <w:rPr>
          <w:rFonts w:ascii="Arial" w:eastAsia="仿宋" w:hAnsi="Arial" w:cs="Arial"/>
          <w:sz w:val="20"/>
          <w:szCs w:val="20"/>
        </w:rPr>
        <w:t xml:space="preserve"> mL of isopropyl alcohol, </w:t>
      </w:r>
      <w:r w:rsidR="00333A2A" w:rsidRPr="003C4CAE">
        <w:rPr>
          <w:rFonts w:ascii="Arial" w:eastAsia="仿宋" w:hAnsi="Arial" w:cs="Arial"/>
          <w:sz w:val="20"/>
          <w:szCs w:val="20"/>
        </w:rPr>
        <w:t>0.9</w:t>
      </w:r>
      <w:r w:rsidRPr="003C4CAE">
        <w:rPr>
          <w:rFonts w:ascii="Arial" w:eastAsia="仿宋" w:hAnsi="Arial" w:cs="Arial"/>
          <w:sz w:val="20"/>
          <w:szCs w:val="20"/>
        </w:rPr>
        <w:t xml:space="preserve"> </w:t>
      </w:r>
      <w:r w:rsidR="00CD224E" w:rsidRPr="003C4CAE">
        <w:rPr>
          <w:rFonts w:ascii="Arial" w:eastAsia="仿宋" w:hAnsi="Arial" w:cs="Arial"/>
          <w:sz w:val="20"/>
          <w:szCs w:val="20"/>
        </w:rPr>
        <w:t>mL H</w:t>
      </w:r>
      <w:r w:rsidR="00CD224E" w:rsidRPr="003C4CAE">
        <w:rPr>
          <w:rFonts w:ascii="Arial" w:eastAsia="仿宋" w:hAnsi="Arial" w:cs="Arial"/>
          <w:sz w:val="20"/>
          <w:szCs w:val="20"/>
          <w:vertAlign w:val="subscript"/>
        </w:rPr>
        <w:t>2</w:t>
      </w:r>
      <w:r w:rsidR="00CD224E" w:rsidRPr="003C4CAE">
        <w:rPr>
          <w:rFonts w:ascii="Arial" w:eastAsia="仿宋" w:hAnsi="Arial" w:cs="Arial"/>
          <w:sz w:val="20"/>
          <w:szCs w:val="20"/>
        </w:rPr>
        <w:t>O</w:t>
      </w:r>
      <w:r w:rsidRPr="003C4CAE">
        <w:rPr>
          <w:rFonts w:ascii="Arial" w:eastAsia="仿宋" w:hAnsi="Arial" w:cs="Arial"/>
          <w:sz w:val="20"/>
          <w:szCs w:val="20"/>
        </w:rPr>
        <w:t xml:space="preserve">, and </w:t>
      </w:r>
      <w:r w:rsidR="00CD224E" w:rsidRPr="003C4CAE">
        <w:rPr>
          <w:rFonts w:ascii="Arial" w:eastAsia="仿宋" w:hAnsi="Arial" w:cs="Arial"/>
          <w:sz w:val="20"/>
          <w:szCs w:val="20"/>
        </w:rPr>
        <w:t>4</w:t>
      </w:r>
      <w:r w:rsidRPr="003C4CAE">
        <w:rPr>
          <w:rFonts w:ascii="Arial" w:eastAsia="仿宋" w:hAnsi="Arial" w:cs="Arial"/>
          <w:sz w:val="20"/>
          <w:szCs w:val="20"/>
        </w:rPr>
        <w:t xml:space="preserve">0 </w:t>
      </w:r>
      <w:proofErr w:type="spellStart"/>
      <w:r w:rsidRPr="003C4CAE">
        <w:rPr>
          <w:rFonts w:ascii="Arial" w:eastAsia="仿宋" w:hAnsi="Arial" w:cs="Arial"/>
          <w:sz w:val="20"/>
          <w:szCs w:val="20"/>
        </w:rPr>
        <w:t>μL</w:t>
      </w:r>
      <w:proofErr w:type="spellEnd"/>
      <w:r w:rsidRPr="003C4CAE">
        <w:rPr>
          <w:rFonts w:ascii="Arial" w:eastAsia="仿宋" w:hAnsi="Arial" w:cs="Arial"/>
          <w:sz w:val="20"/>
          <w:szCs w:val="20"/>
        </w:rPr>
        <w:t xml:space="preserve"> </w:t>
      </w:r>
      <w:proofErr w:type="spellStart"/>
      <w:r w:rsidRPr="003C4CAE">
        <w:rPr>
          <w:rFonts w:ascii="Arial" w:eastAsia="仿宋" w:hAnsi="Arial" w:cs="Arial"/>
          <w:sz w:val="20"/>
          <w:szCs w:val="20"/>
        </w:rPr>
        <w:t>Nafion</w:t>
      </w:r>
      <w:proofErr w:type="spellEnd"/>
      <w:r w:rsidRPr="003C4CAE">
        <w:rPr>
          <w:rFonts w:ascii="Arial" w:eastAsia="仿宋" w:hAnsi="Arial" w:cs="Arial"/>
          <w:sz w:val="20"/>
          <w:szCs w:val="20"/>
        </w:rPr>
        <w:t xml:space="preserve"> solution (5%</w:t>
      </w:r>
      <w:r w:rsidR="00CD224E" w:rsidRPr="003C4CAE">
        <w:rPr>
          <w:rFonts w:ascii="Arial" w:eastAsia="仿宋" w:hAnsi="Arial" w:cs="Arial"/>
          <w:sz w:val="20"/>
          <w:szCs w:val="20"/>
        </w:rPr>
        <w:t>, Sigma-Aldrich</w:t>
      </w:r>
      <w:r w:rsidRPr="003C4CAE">
        <w:rPr>
          <w:rFonts w:ascii="Arial" w:eastAsia="仿宋" w:hAnsi="Arial" w:cs="Arial"/>
          <w:sz w:val="20"/>
          <w:szCs w:val="20"/>
        </w:rPr>
        <w:t>) under ultrasonication</w:t>
      </w:r>
      <w:r w:rsidR="00CD224E" w:rsidRPr="003C4CAE">
        <w:rPr>
          <w:rFonts w:ascii="Arial" w:eastAsia="仿宋" w:hAnsi="Arial" w:cs="Arial"/>
          <w:sz w:val="20"/>
          <w:szCs w:val="20"/>
        </w:rPr>
        <w:t>.</w:t>
      </w:r>
      <w:r w:rsidR="005F52B1" w:rsidRPr="003C4CAE">
        <w:rPr>
          <w:rFonts w:ascii="Arial" w:eastAsia="仿宋" w:hAnsi="Arial" w:cs="Arial"/>
          <w:sz w:val="20"/>
          <w:szCs w:val="20"/>
        </w:rPr>
        <w:t xml:space="preserve"> </w:t>
      </w:r>
      <w:r w:rsidRPr="003C4CAE">
        <w:rPr>
          <w:rFonts w:ascii="Arial" w:eastAsia="仿宋" w:hAnsi="Arial" w:cs="Arial"/>
          <w:sz w:val="20"/>
          <w:szCs w:val="20"/>
        </w:rPr>
        <w:t xml:space="preserve">The impedance-potential values for Mott–Schottky plots were measured in </w:t>
      </w:r>
      <w:r w:rsidR="00BF1963" w:rsidRPr="003C4CAE">
        <w:rPr>
          <w:rFonts w:ascii="Arial" w:eastAsia="仿宋" w:hAnsi="Arial" w:cs="Arial"/>
          <w:sz w:val="20"/>
          <w:szCs w:val="20"/>
        </w:rPr>
        <w:t xml:space="preserve">nitrogen-saturated </w:t>
      </w:r>
      <w:r w:rsidRPr="003C4CAE">
        <w:rPr>
          <w:rFonts w:ascii="Arial" w:eastAsia="仿宋" w:hAnsi="Arial" w:cs="Arial"/>
          <w:sz w:val="20"/>
          <w:szCs w:val="20"/>
        </w:rPr>
        <w:t>0.</w:t>
      </w:r>
      <w:r w:rsidR="00333A2A" w:rsidRPr="003C4CAE">
        <w:rPr>
          <w:rFonts w:ascii="Arial" w:eastAsia="仿宋" w:hAnsi="Arial" w:cs="Arial"/>
          <w:sz w:val="20"/>
          <w:szCs w:val="20"/>
        </w:rPr>
        <w:t>2</w:t>
      </w:r>
      <w:r w:rsidRPr="003C4CAE">
        <w:rPr>
          <w:rFonts w:ascii="Arial" w:eastAsia="仿宋" w:hAnsi="Arial" w:cs="Arial"/>
          <w:sz w:val="20"/>
          <w:szCs w:val="20"/>
        </w:rPr>
        <w:t xml:space="preserve"> </w:t>
      </w:r>
      <w:r w:rsidRPr="003C4CAE">
        <w:rPr>
          <w:rFonts w:ascii="Arial" w:eastAsia="仿宋" w:hAnsi="Arial" w:cs="Arial"/>
          <w:sz w:val="20"/>
          <w:szCs w:val="20"/>
        </w:rPr>
        <w:lastRenderedPageBreak/>
        <w:t>M Na</w:t>
      </w:r>
      <w:r w:rsidRPr="003C4CAE">
        <w:rPr>
          <w:rFonts w:ascii="Arial" w:eastAsia="仿宋" w:hAnsi="Arial" w:cs="Arial"/>
          <w:sz w:val="20"/>
          <w:szCs w:val="20"/>
          <w:vertAlign w:val="subscript"/>
        </w:rPr>
        <w:t>2</w:t>
      </w:r>
      <w:r w:rsidRPr="003C4CAE">
        <w:rPr>
          <w:rFonts w:ascii="Arial" w:eastAsia="仿宋" w:hAnsi="Arial" w:cs="Arial"/>
          <w:sz w:val="20"/>
          <w:szCs w:val="20"/>
        </w:rPr>
        <w:t>SO</w:t>
      </w:r>
      <w:r w:rsidRPr="003C4CAE">
        <w:rPr>
          <w:rFonts w:ascii="Arial" w:eastAsia="仿宋" w:hAnsi="Arial" w:cs="Arial"/>
          <w:sz w:val="20"/>
          <w:szCs w:val="20"/>
          <w:vertAlign w:val="subscript"/>
        </w:rPr>
        <w:t>4</w:t>
      </w:r>
      <w:r w:rsidR="005F52B1" w:rsidRPr="003C4CAE">
        <w:rPr>
          <w:rFonts w:ascii="Arial" w:eastAsia="仿宋" w:hAnsi="Arial" w:cs="Arial"/>
          <w:sz w:val="20"/>
          <w:szCs w:val="20"/>
        </w:rPr>
        <w:t xml:space="preserve"> with Ag/AgCl as the reference electrode and Pt as the counter electrode. The data was collected </w:t>
      </w:r>
      <w:r w:rsidRPr="003C4CAE">
        <w:rPr>
          <w:rFonts w:ascii="Arial" w:eastAsia="仿宋" w:hAnsi="Arial" w:cs="Arial"/>
          <w:sz w:val="20"/>
          <w:szCs w:val="20"/>
        </w:rPr>
        <w:t>in the voltage range of –</w:t>
      </w:r>
      <w:r w:rsidR="00333A2A" w:rsidRPr="003C4CAE">
        <w:rPr>
          <w:rFonts w:ascii="Arial" w:eastAsia="仿宋" w:hAnsi="Arial" w:cs="Arial" w:hint="eastAsia"/>
          <w:sz w:val="20"/>
          <w:szCs w:val="20"/>
        </w:rPr>
        <w:t>0.5</w:t>
      </w:r>
      <w:r w:rsidRPr="003C4CAE">
        <w:rPr>
          <w:rFonts w:ascii="Arial" w:eastAsia="仿宋" w:hAnsi="Arial" w:cs="Arial"/>
          <w:sz w:val="20"/>
          <w:szCs w:val="20"/>
        </w:rPr>
        <w:t xml:space="preserve"> V to +1</w:t>
      </w:r>
      <w:r w:rsidR="00333A2A" w:rsidRPr="003C4CAE">
        <w:rPr>
          <w:rFonts w:ascii="Arial" w:eastAsia="仿宋" w:hAnsi="Arial" w:cs="Arial" w:hint="eastAsia"/>
          <w:sz w:val="20"/>
          <w:szCs w:val="20"/>
        </w:rPr>
        <w:t>.3</w:t>
      </w:r>
      <w:r w:rsidRPr="003C4CAE">
        <w:rPr>
          <w:rFonts w:ascii="Arial" w:eastAsia="仿宋" w:hAnsi="Arial" w:cs="Arial"/>
          <w:sz w:val="20"/>
          <w:szCs w:val="20"/>
        </w:rPr>
        <w:t xml:space="preserve"> V at 1</w:t>
      </w:r>
      <w:r w:rsidR="00333A2A" w:rsidRPr="003C4CAE">
        <w:rPr>
          <w:rFonts w:ascii="Arial" w:eastAsia="仿宋" w:hAnsi="Arial" w:cs="Arial" w:hint="eastAsia"/>
          <w:sz w:val="20"/>
          <w:szCs w:val="20"/>
        </w:rPr>
        <w:t>000</w:t>
      </w:r>
      <w:r w:rsidRPr="003C4CAE">
        <w:rPr>
          <w:rFonts w:ascii="Arial" w:eastAsia="仿宋" w:hAnsi="Arial" w:cs="Arial"/>
          <w:sz w:val="20"/>
          <w:szCs w:val="20"/>
        </w:rPr>
        <w:t xml:space="preserve"> </w:t>
      </w:r>
      <w:r w:rsidR="00E81F17" w:rsidRPr="003C4CAE">
        <w:rPr>
          <w:rFonts w:ascii="Arial" w:eastAsia="仿宋" w:hAnsi="Arial" w:cs="Arial"/>
          <w:sz w:val="20"/>
          <w:szCs w:val="20"/>
        </w:rPr>
        <w:t xml:space="preserve">Hz </w:t>
      </w:r>
      <w:r w:rsidRPr="003C4CAE">
        <w:rPr>
          <w:rFonts w:ascii="Arial" w:eastAsia="仿宋" w:hAnsi="Arial" w:cs="Arial"/>
          <w:sz w:val="20"/>
          <w:szCs w:val="20"/>
        </w:rPr>
        <w:t>frequenc</w:t>
      </w:r>
      <w:r w:rsidR="00333A2A" w:rsidRPr="003C4CAE">
        <w:rPr>
          <w:rFonts w:ascii="Arial" w:eastAsia="仿宋" w:hAnsi="Arial" w:cs="Arial" w:hint="eastAsia"/>
          <w:sz w:val="20"/>
          <w:szCs w:val="20"/>
        </w:rPr>
        <w:t>y</w:t>
      </w:r>
      <w:r w:rsidRPr="003C4CAE">
        <w:rPr>
          <w:rFonts w:ascii="Arial" w:eastAsia="仿宋" w:hAnsi="Arial" w:cs="Arial"/>
          <w:sz w:val="20"/>
          <w:szCs w:val="20"/>
        </w:rPr>
        <w:t>.</w:t>
      </w:r>
    </w:p>
    <w:p w14:paraId="599C46F6" w14:textId="77777777" w:rsidR="00DC46E4" w:rsidRPr="003C4CAE" w:rsidRDefault="00DC46E4" w:rsidP="009479BF">
      <w:pPr>
        <w:spacing w:beforeLines="50" w:before="120" w:afterLines="50" w:after="120"/>
        <w:rPr>
          <w:rFonts w:ascii="Arial" w:eastAsia="仿宋" w:hAnsi="Arial" w:cs="Arial"/>
          <w:sz w:val="20"/>
          <w:szCs w:val="20"/>
        </w:rPr>
      </w:pPr>
    </w:p>
    <w:p w14:paraId="7B52B4C3" w14:textId="77777777" w:rsidR="00743731" w:rsidRPr="003C4CAE" w:rsidRDefault="00743731"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Electrochemical oxygen reduction reaction (ORR) performance measurement:</w:t>
      </w:r>
    </w:p>
    <w:p w14:paraId="2EEDA80F" w14:textId="5275C16A"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The electrochemical ORR performance is evaluated on a CHI 760E workstation equipped with PINE rotating ring disk electrode (RRDE) unit. The electrochemical system setup is assembled on the basis of three-electrode configuration consisting of catalyst-coated RRDE working electrode, Ag/AgCl reference electrode, Pt/C counter electrode, and O</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-saturated 0.1 M KOH electrolyte. The working electrode is fabricated by a traditional “drop-casting” method. Specifically, the ink was prepared by mixing 5 mg of catalyst, 750 </w:t>
      </w:r>
      <w:proofErr w:type="spellStart"/>
      <w:r w:rsidRPr="003C4CAE">
        <w:rPr>
          <w:rFonts w:ascii="Arial" w:eastAsia="仿宋" w:hAnsi="Arial" w:cs="Arial"/>
          <w:sz w:val="20"/>
          <w:szCs w:val="20"/>
        </w:rPr>
        <w:t>μL</w:t>
      </w:r>
      <w:proofErr w:type="spellEnd"/>
      <w:r w:rsidRPr="003C4CAE">
        <w:rPr>
          <w:rFonts w:ascii="Arial" w:eastAsia="仿宋" w:hAnsi="Arial" w:cs="Arial"/>
          <w:sz w:val="20"/>
          <w:szCs w:val="20"/>
        </w:rPr>
        <w:t xml:space="preserve"> of isopropyl alcohol, 250 </w:t>
      </w:r>
      <w:proofErr w:type="spellStart"/>
      <w:r w:rsidRPr="003C4CAE">
        <w:rPr>
          <w:rFonts w:ascii="Arial" w:eastAsia="仿宋" w:hAnsi="Arial" w:cs="Arial"/>
          <w:sz w:val="20"/>
          <w:szCs w:val="20"/>
        </w:rPr>
        <w:t>μL</w:t>
      </w:r>
      <w:proofErr w:type="spellEnd"/>
      <w:r w:rsidRPr="003C4CAE">
        <w:rPr>
          <w:rFonts w:ascii="Arial" w:eastAsia="仿宋" w:hAnsi="Arial" w:cs="Arial"/>
          <w:sz w:val="20"/>
          <w:szCs w:val="20"/>
        </w:rPr>
        <w:t xml:space="preserve"> of water, and 10 </w:t>
      </w:r>
      <w:proofErr w:type="spellStart"/>
      <w:r w:rsidRPr="003C4CAE">
        <w:rPr>
          <w:rFonts w:ascii="Arial" w:eastAsia="仿宋" w:hAnsi="Arial" w:cs="Arial"/>
          <w:sz w:val="20"/>
          <w:szCs w:val="20"/>
        </w:rPr>
        <w:t>μL</w:t>
      </w:r>
      <w:proofErr w:type="spellEnd"/>
      <w:r w:rsidRPr="003C4CAE">
        <w:rPr>
          <w:rFonts w:ascii="Arial" w:eastAsia="仿宋" w:hAnsi="Arial" w:cs="Arial"/>
          <w:sz w:val="20"/>
          <w:szCs w:val="20"/>
        </w:rPr>
        <w:t xml:space="preserve"> of </w:t>
      </w:r>
      <w:proofErr w:type="spellStart"/>
      <w:r w:rsidRPr="003C4CAE">
        <w:rPr>
          <w:rFonts w:ascii="Arial" w:eastAsia="仿宋" w:hAnsi="Arial" w:cs="Arial"/>
          <w:sz w:val="20"/>
          <w:szCs w:val="20"/>
        </w:rPr>
        <w:t>Nafion</w:t>
      </w:r>
      <w:proofErr w:type="spellEnd"/>
      <w:r w:rsidRPr="003C4CAE">
        <w:rPr>
          <w:rFonts w:ascii="Arial" w:eastAsia="仿宋" w:hAnsi="Arial" w:cs="Arial"/>
          <w:sz w:val="20"/>
          <w:szCs w:val="20"/>
        </w:rPr>
        <w:t xml:space="preserve"> solution (5%) under ultrasonication. Next, 10 </w:t>
      </w:r>
      <w:proofErr w:type="spellStart"/>
      <w:r w:rsidRPr="003C4CAE">
        <w:rPr>
          <w:rFonts w:ascii="Arial" w:eastAsia="仿宋" w:hAnsi="Arial" w:cs="Arial"/>
          <w:sz w:val="20"/>
          <w:szCs w:val="20"/>
        </w:rPr>
        <w:t>μL</w:t>
      </w:r>
      <w:proofErr w:type="spellEnd"/>
      <w:r w:rsidRPr="003C4CAE">
        <w:rPr>
          <w:rFonts w:ascii="Arial" w:eastAsia="仿宋" w:hAnsi="Arial" w:cs="Arial"/>
          <w:sz w:val="20"/>
          <w:szCs w:val="20"/>
        </w:rPr>
        <w:t xml:space="preserve"> ink was dropped onto the surface of electrode and dried in air under room temperature. The loading of the catalyst on RRDE electrode is 0.202 mg cm</w:t>
      </w:r>
      <w:r w:rsidRPr="003C4CAE">
        <w:rPr>
          <w:rFonts w:ascii="Arial" w:eastAsia="微软雅黑" w:hAnsi="Arial" w:cs="Arial"/>
          <w:sz w:val="20"/>
          <w:szCs w:val="20"/>
          <w:vertAlign w:val="superscript"/>
        </w:rPr>
        <w:t>−</w:t>
      </w:r>
      <w:r w:rsidRPr="003C4CAE">
        <w:rPr>
          <w:rFonts w:ascii="Arial" w:eastAsia="仿宋" w:hAnsi="Arial" w:cs="Arial"/>
          <w:sz w:val="20"/>
          <w:szCs w:val="20"/>
          <w:vertAlign w:val="superscript"/>
        </w:rPr>
        <w:t>2</w:t>
      </w:r>
      <w:r w:rsidRPr="003C4CAE">
        <w:rPr>
          <w:rFonts w:ascii="Arial" w:eastAsia="仿宋" w:hAnsi="Arial" w:cs="Arial"/>
          <w:sz w:val="20"/>
          <w:szCs w:val="20"/>
        </w:rPr>
        <w:t>.</w:t>
      </w:r>
    </w:p>
    <w:p w14:paraId="5C299D58" w14:textId="336AE098" w:rsidR="00FF3FFC" w:rsidRPr="003C4CAE" w:rsidRDefault="00B5676B" w:rsidP="00535551">
      <w:pPr>
        <w:spacing w:beforeLines="50" w:before="120" w:afterLines="50" w:after="120"/>
        <w:rPr>
          <w:rFonts w:ascii="Arial" w:eastAsia="仿宋" w:hAnsi="Arial" w:cs="Arial"/>
          <w:sz w:val="20"/>
          <w:szCs w:val="20"/>
        </w:rPr>
      </w:pPr>
      <w:r w:rsidRPr="003C4CAE">
        <w:rPr>
          <w:rFonts w:ascii="Arial" w:eastAsia="仿宋" w:hAnsi="Arial" w:cs="Arial"/>
          <w:sz w:val="20"/>
          <w:szCs w:val="20"/>
        </w:rPr>
        <w:t>T</w:t>
      </w:r>
      <w:r w:rsidR="00FF3FFC" w:rsidRPr="003C4CAE">
        <w:rPr>
          <w:rFonts w:ascii="Arial" w:eastAsia="仿宋" w:hAnsi="Arial" w:cs="Arial"/>
          <w:sz w:val="20"/>
          <w:szCs w:val="20"/>
        </w:rPr>
        <w:t>he RRDE has a</w:t>
      </w:r>
      <w:r w:rsidRPr="003C4CAE">
        <w:rPr>
          <w:rFonts w:ascii="Arial" w:eastAsia="仿宋" w:hAnsi="Arial" w:cs="Arial"/>
          <w:sz w:val="20"/>
          <w:szCs w:val="20"/>
        </w:rPr>
        <w:t>n</w:t>
      </w:r>
      <w:r w:rsidR="00FF3FFC" w:rsidRPr="003C4CAE">
        <w:rPr>
          <w:rFonts w:ascii="Arial" w:eastAsia="仿宋" w:hAnsi="Arial" w:cs="Arial"/>
          <w:sz w:val="20"/>
          <w:szCs w:val="20"/>
        </w:rPr>
        <w:t xml:space="preserve"> electrode area of 0.2475 cm</w:t>
      </w:r>
      <w:r w:rsidR="00FF3FFC" w:rsidRPr="003C4CAE">
        <w:rPr>
          <w:rFonts w:ascii="Arial" w:eastAsia="仿宋" w:hAnsi="Arial" w:cs="Arial"/>
          <w:sz w:val="20"/>
          <w:szCs w:val="20"/>
          <w:vertAlign w:val="superscript"/>
        </w:rPr>
        <w:t>2</w:t>
      </w:r>
      <w:r w:rsidR="00FF3FFC" w:rsidRPr="003C4CAE">
        <w:rPr>
          <w:rFonts w:ascii="Arial" w:eastAsia="仿宋" w:hAnsi="Arial" w:cs="Arial"/>
          <w:sz w:val="20"/>
          <w:szCs w:val="20"/>
        </w:rPr>
        <w:t xml:space="preserve"> for disk electrode, 0.1866 cm</w:t>
      </w:r>
      <w:r w:rsidR="00FF3FFC" w:rsidRPr="003C4CAE">
        <w:rPr>
          <w:rFonts w:ascii="Arial" w:eastAsia="仿宋" w:hAnsi="Arial" w:cs="Arial"/>
          <w:sz w:val="20"/>
          <w:szCs w:val="20"/>
          <w:vertAlign w:val="superscript"/>
        </w:rPr>
        <w:t>2</w:t>
      </w:r>
      <w:r w:rsidR="00FF3FFC" w:rsidRPr="003C4CAE">
        <w:rPr>
          <w:rFonts w:ascii="Arial" w:eastAsia="仿宋" w:hAnsi="Arial" w:cs="Arial"/>
          <w:sz w:val="20"/>
          <w:szCs w:val="20"/>
        </w:rPr>
        <w:t xml:space="preserve"> for ring </w:t>
      </w:r>
      <w:r w:rsidR="00835ED9" w:rsidRPr="003C4CAE">
        <w:rPr>
          <w:rFonts w:ascii="Arial" w:eastAsia="仿宋" w:hAnsi="Arial" w:cs="Arial"/>
          <w:sz w:val="20"/>
          <w:szCs w:val="20"/>
        </w:rPr>
        <w:t>electrode</w:t>
      </w:r>
      <w:r w:rsidR="00FF3FFC" w:rsidRPr="003C4CAE">
        <w:rPr>
          <w:rFonts w:ascii="Arial" w:eastAsia="仿宋" w:hAnsi="Arial" w:cs="Arial"/>
          <w:sz w:val="20"/>
          <w:szCs w:val="20"/>
        </w:rPr>
        <w:t>, and</w:t>
      </w:r>
      <w:r w:rsidR="00835ED9" w:rsidRPr="003C4CAE">
        <w:rPr>
          <w:rFonts w:ascii="Arial" w:eastAsia="仿宋" w:hAnsi="Arial" w:cs="Arial"/>
          <w:sz w:val="20"/>
          <w:szCs w:val="20"/>
        </w:rPr>
        <w:t xml:space="preserve"> a</w:t>
      </w:r>
      <w:r w:rsidR="00FF3FFC" w:rsidRPr="003C4CAE">
        <w:rPr>
          <w:rFonts w:ascii="Arial" w:eastAsia="仿宋" w:hAnsi="Arial" w:cs="Arial"/>
          <w:sz w:val="20"/>
          <w:szCs w:val="20"/>
        </w:rPr>
        <w:t xml:space="preserve"> collection efficiency of 37%.</w:t>
      </w:r>
      <w:r w:rsidRPr="003C4CAE">
        <w:rPr>
          <w:rFonts w:ascii="Arial" w:eastAsia="仿宋" w:hAnsi="Arial" w:cs="Arial"/>
          <w:sz w:val="20"/>
          <w:szCs w:val="20"/>
        </w:rPr>
        <w:t xml:space="preserve"> T</w:t>
      </w:r>
      <w:r w:rsidR="00FF3FFC" w:rsidRPr="003C4CAE">
        <w:rPr>
          <w:rFonts w:ascii="Arial" w:eastAsia="仿宋" w:hAnsi="Arial" w:cs="Arial"/>
          <w:sz w:val="20"/>
          <w:szCs w:val="20"/>
        </w:rPr>
        <w:t>he cathodic current density come from disk current normalized by electrode area (0.2475 cm</w:t>
      </w:r>
      <w:r w:rsidR="00FF3FFC" w:rsidRPr="003C4CAE">
        <w:rPr>
          <w:rFonts w:ascii="Arial" w:eastAsia="仿宋" w:hAnsi="Arial" w:cs="Arial"/>
          <w:sz w:val="20"/>
          <w:szCs w:val="20"/>
          <w:vertAlign w:val="superscript"/>
        </w:rPr>
        <w:t>2</w:t>
      </w:r>
      <w:r w:rsidR="00FF3FFC" w:rsidRPr="003C4CAE">
        <w:rPr>
          <w:rFonts w:ascii="Arial" w:eastAsia="仿宋" w:hAnsi="Arial" w:cs="Arial"/>
          <w:sz w:val="20"/>
          <w:szCs w:val="20"/>
        </w:rPr>
        <w:t xml:space="preserve">), and the anodic current density come from ring current normalized by </w:t>
      </w:r>
      <w:r w:rsidR="00835ED9" w:rsidRPr="003C4CAE">
        <w:rPr>
          <w:rFonts w:ascii="Arial" w:eastAsia="仿宋" w:hAnsi="Arial" w:cs="Arial"/>
          <w:sz w:val="20"/>
          <w:szCs w:val="20"/>
        </w:rPr>
        <w:t xml:space="preserve">ring </w:t>
      </w:r>
      <w:r w:rsidR="00FF3FFC" w:rsidRPr="003C4CAE">
        <w:rPr>
          <w:rFonts w:ascii="Arial" w:eastAsia="仿宋" w:hAnsi="Arial" w:cs="Arial"/>
          <w:sz w:val="20"/>
          <w:szCs w:val="20"/>
        </w:rPr>
        <w:t>electrode area (0.1866 cm</w:t>
      </w:r>
      <w:r w:rsidR="00FF3FFC" w:rsidRPr="003C4CAE">
        <w:rPr>
          <w:rFonts w:ascii="Arial" w:eastAsia="仿宋" w:hAnsi="Arial" w:cs="Arial"/>
          <w:sz w:val="20"/>
          <w:szCs w:val="20"/>
          <w:vertAlign w:val="superscript"/>
        </w:rPr>
        <w:t>2</w:t>
      </w:r>
      <w:r w:rsidR="00FF3FFC" w:rsidRPr="003C4CAE">
        <w:rPr>
          <w:rFonts w:ascii="Arial" w:eastAsia="仿宋" w:hAnsi="Arial" w:cs="Arial"/>
          <w:sz w:val="20"/>
          <w:szCs w:val="20"/>
        </w:rPr>
        <w:t>) and collection efficiency (37%).</w:t>
      </w:r>
    </w:p>
    <w:p w14:paraId="409E12A3" w14:textId="4F4FCA58" w:rsidR="00FF3FFC" w:rsidRPr="003C4CAE" w:rsidRDefault="00FF3FFC" w:rsidP="00B5676B">
      <w:pPr>
        <w:spacing w:beforeLines="50" w:before="120" w:afterLines="50" w:after="120"/>
        <w:rPr>
          <w:rFonts w:ascii="Arial" w:eastAsia="仿宋" w:hAnsi="Arial" w:cs="Arial"/>
          <w:sz w:val="20"/>
          <w:szCs w:val="20"/>
        </w:rPr>
      </w:pPr>
      <w:r w:rsidRPr="003C4CAE">
        <w:rPr>
          <w:rFonts w:ascii="Arial" w:eastAsia="仿宋" w:hAnsi="Arial" w:cs="Arial"/>
          <w:sz w:val="20"/>
          <w:szCs w:val="20"/>
        </w:rPr>
        <w:t>H</w:t>
      </w:r>
      <w:r w:rsidRPr="003C4CAE">
        <w:rPr>
          <w:rFonts w:ascii="Arial" w:eastAsia="仿宋" w:hAnsi="Arial" w:cs="Arial"/>
          <w:sz w:val="20"/>
          <w:szCs w:val="20"/>
          <w:vertAlign w:val="subscript"/>
        </w:rPr>
        <w:t>2</w:t>
      </w:r>
      <w:r w:rsidRPr="003C4CAE">
        <w:rPr>
          <w:rFonts w:ascii="Arial" w:eastAsia="仿宋" w:hAnsi="Arial" w:cs="Arial"/>
          <w:sz w:val="20"/>
          <w:szCs w:val="20"/>
        </w:rPr>
        <w:t>O</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 production selectivity (</w:t>
      </w:r>
      <m:oMath>
        <m:sSub>
          <m:sSubPr>
            <m:ctrlPr>
              <w:rPr>
                <w:rFonts w:ascii="Cambria Math" w:eastAsia="仿宋" w:hAnsi="Cambria Math" w:cs="Arial"/>
                <w:i/>
                <w:sz w:val="20"/>
                <w:szCs w:val="20"/>
              </w:rPr>
            </m:ctrlPr>
          </m:sSubPr>
          <m:e>
            <m:r>
              <w:rPr>
                <w:rFonts w:ascii="Cambria Math" w:eastAsia="仿宋" w:hAnsi="Cambria Math" w:cs="Arial"/>
                <w:sz w:val="20"/>
                <w:szCs w:val="20"/>
              </w:rPr>
              <m:t>S</m:t>
            </m:r>
          </m:e>
          <m:sub>
            <m:sSub>
              <m:sSubPr>
                <m:ctrlPr>
                  <w:rPr>
                    <w:rFonts w:ascii="Cambria Math" w:eastAsia="仿宋" w:hAnsi="Cambria Math" w:cs="Arial"/>
                    <w:i/>
                    <w:sz w:val="20"/>
                    <w:szCs w:val="20"/>
                  </w:rPr>
                </m:ctrlPr>
              </m:sSubPr>
              <m:e>
                <m:r>
                  <w:rPr>
                    <w:rFonts w:ascii="Cambria Math" w:eastAsia="仿宋" w:hAnsi="Cambria Math" w:cs="Arial"/>
                    <w:sz w:val="20"/>
                    <w:szCs w:val="20"/>
                  </w:rPr>
                  <m:t>H</m:t>
                </m:r>
              </m:e>
              <m:sub>
                <m:r>
                  <w:rPr>
                    <w:rFonts w:ascii="Cambria Math" w:eastAsia="仿宋" w:hAnsi="Cambria Math" w:cs="Arial"/>
                    <w:sz w:val="20"/>
                    <w:szCs w:val="20"/>
                  </w:rPr>
                  <m:t>2</m:t>
                </m:r>
              </m:sub>
            </m:sSub>
            <m:sSub>
              <m:sSubPr>
                <m:ctrlPr>
                  <w:rPr>
                    <w:rFonts w:ascii="Cambria Math" w:eastAsia="仿宋" w:hAnsi="Cambria Math" w:cs="Arial"/>
                    <w:i/>
                    <w:sz w:val="20"/>
                    <w:szCs w:val="20"/>
                  </w:rPr>
                </m:ctrlPr>
              </m:sSubPr>
              <m:e>
                <m:r>
                  <w:rPr>
                    <w:rFonts w:ascii="Cambria Math" w:eastAsia="仿宋" w:hAnsi="Cambria Math" w:cs="Arial"/>
                    <w:sz w:val="20"/>
                    <w:szCs w:val="20"/>
                  </w:rPr>
                  <m:t>O</m:t>
                </m:r>
              </m:e>
              <m:sub>
                <m:r>
                  <w:rPr>
                    <w:rFonts w:ascii="Cambria Math" w:eastAsia="仿宋" w:hAnsi="Cambria Math" w:cs="Arial"/>
                    <w:sz w:val="20"/>
                    <w:szCs w:val="20"/>
                  </w:rPr>
                  <m:t>2</m:t>
                </m:r>
              </m:sub>
            </m:sSub>
          </m:sub>
        </m:sSub>
      </m:oMath>
      <w:r w:rsidRPr="003C4CAE">
        <w:rPr>
          <w:rFonts w:ascii="Arial" w:eastAsia="仿宋" w:hAnsi="Arial" w:cs="Arial"/>
          <w:sz w:val="20"/>
          <w:szCs w:val="20"/>
        </w:rPr>
        <w:t xml:space="preserve">) </w:t>
      </w:r>
      <w:r w:rsidR="00B5676B" w:rsidRPr="003C4CAE">
        <w:rPr>
          <w:rFonts w:ascii="Arial" w:eastAsia="仿宋" w:hAnsi="Arial" w:cs="Arial"/>
          <w:sz w:val="20"/>
          <w:szCs w:val="20"/>
        </w:rPr>
        <w:t xml:space="preserve">is calculated </w:t>
      </w:r>
      <w:r w:rsidRPr="003C4CAE">
        <w:rPr>
          <w:rFonts w:ascii="Arial" w:eastAsia="仿宋" w:hAnsi="Arial" w:cs="Arial"/>
          <w:sz w:val="20"/>
          <w:szCs w:val="20"/>
        </w:rPr>
        <w:t>according to the following formula</w:t>
      </w:r>
      <w:r w:rsidR="00B5676B" w:rsidRPr="003C4CAE">
        <w:rPr>
          <w:rFonts w:ascii="Arial" w:eastAsia="仿宋" w:hAnsi="Arial" w:cs="Arial"/>
          <w:sz w:val="20"/>
          <w:szCs w:val="20"/>
        </w:rPr>
        <w:t>:</w:t>
      </w:r>
    </w:p>
    <w:p w14:paraId="103909BF" w14:textId="0198C910" w:rsidR="00971EAF" w:rsidRPr="003C4CAE" w:rsidRDefault="00BC6246" w:rsidP="00971EAF">
      <w:pPr>
        <w:spacing w:beforeLines="50" w:before="120" w:afterLines="50" w:after="120"/>
        <w:rPr>
          <w:rFonts w:ascii="Arial" w:eastAsia="仿宋" w:hAnsi="Arial" w:cs="Arial"/>
          <w:i/>
          <w:sz w:val="20"/>
          <w:szCs w:val="20"/>
        </w:rPr>
      </w:pPr>
      <m:oMathPara>
        <m:oMath>
          <m:sSub>
            <m:sSubPr>
              <m:ctrlPr>
                <w:rPr>
                  <w:rFonts w:ascii="Cambria Math" w:eastAsia="仿宋" w:hAnsi="Cambria Math" w:cs="Arial"/>
                  <w:i/>
                  <w:sz w:val="20"/>
                  <w:szCs w:val="20"/>
                </w:rPr>
              </m:ctrlPr>
            </m:sSubPr>
            <m:e>
              <m:r>
                <m:rPr>
                  <m:nor/>
                </m:rPr>
                <w:rPr>
                  <w:rFonts w:ascii="Arial" w:eastAsia="仿宋" w:hAnsi="Arial" w:cs="Arial"/>
                  <w:i/>
                  <w:sz w:val="20"/>
                  <w:szCs w:val="20"/>
                </w:rPr>
                <m:t>S</m:t>
              </m:r>
            </m:e>
            <m:sub>
              <m:sSub>
                <m:sSubPr>
                  <m:ctrlPr>
                    <w:rPr>
                      <w:rFonts w:ascii="Cambria Math" w:eastAsia="仿宋" w:hAnsi="Cambria Math" w:cs="Arial"/>
                      <w:i/>
                      <w:sz w:val="20"/>
                      <w:szCs w:val="20"/>
                    </w:rPr>
                  </m:ctrlPr>
                </m:sSubPr>
                <m:e>
                  <m:r>
                    <m:rPr>
                      <m:nor/>
                    </m:rPr>
                    <w:rPr>
                      <w:rFonts w:ascii="Arial" w:eastAsia="仿宋" w:hAnsi="Arial" w:cs="Arial"/>
                      <w:i/>
                      <w:sz w:val="20"/>
                      <w:szCs w:val="20"/>
                    </w:rPr>
                    <m:t>H</m:t>
                  </m:r>
                </m:e>
                <m:sub>
                  <m:r>
                    <m:rPr>
                      <m:nor/>
                    </m:rPr>
                    <w:rPr>
                      <w:rFonts w:ascii="Arial" w:eastAsia="仿宋" w:hAnsi="Arial" w:cs="Arial"/>
                      <w:i/>
                      <w:sz w:val="20"/>
                      <w:szCs w:val="20"/>
                    </w:rPr>
                    <m:t>2</m:t>
                  </m:r>
                </m:sub>
              </m:sSub>
              <m:sSub>
                <m:sSubPr>
                  <m:ctrlPr>
                    <w:rPr>
                      <w:rFonts w:ascii="Cambria Math" w:eastAsia="仿宋" w:hAnsi="Cambria Math" w:cs="Arial"/>
                      <w:i/>
                      <w:sz w:val="20"/>
                      <w:szCs w:val="20"/>
                    </w:rPr>
                  </m:ctrlPr>
                </m:sSubPr>
                <m:e>
                  <m:r>
                    <m:rPr>
                      <m:nor/>
                    </m:rPr>
                    <w:rPr>
                      <w:rFonts w:ascii="Arial" w:eastAsia="仿宋" w:hAnsi="Arial" w:cs="Arial"/>
                      <w:i/>
                      <w:sz w:val="20"/>
                      <w:szCs w:val="20"/>
                    </w:rPr>
                    <m:t>O</m:t>
                  </m:r>
                </m:e>
                <m:sub>
                  <m:r>
                    <m:rPr>
                      <m:nor/>
                    </m:rPr>
                    <w:rPr>
                      <w:rFonts w:ascii="Arial" w:eastAsia="仿宋" w:hAnsi="Arial" w:cs="Arial"/>
                      <w:i/>
                      <w:sz w:val="20"/>
                      <w:szCs w:val="20"/>
                    </w:rPr>
                    <m:t>2</m:t>
                  </m:r>
                </m:sub>
              </m:sSub>
            </m:sub>
          </m:sSub>
          <m:r>
            <m:rPr>
              <m:nor/>
            </m:rPr>
            <w:rPr>
              <w:rFonts w:ascii="Arial" w:eastAsia="仿宋" w:hAnsi="Arial" w:cs="Arial"/>
              <w:i/>
              <w:sz w:val="20"/>
              <w:szCs w:val="20"/>
            </w:rPr>
            <m:t>=2×</m:t>
          </m:r>
          <w:bookmarkStart w:id="0" w:name="OLE_LINK22"/>
          <m:f>
            <m:fPr>
              <m:ctrlPr>
                <w:rPr>
                  <w:rFonts w:ascii="Cambria Math" w:eastAsia="仿宋" w:hAnsi="Cambria Math" w:cs="Arial"/>
                  <w:i/>
                  <w:sz w:val="20"/>
                  <w:szCs w:val="20"/>
                </w:rPr>
              </m:ctrlPr>
            </m:fPr>
            <m:num>
              <w:bookmarkStart w:id="1" w:name="OLE_LINK21"/>
              <m:f>
                <m:fPr>
                  <m:ctrlPr>
                    <w:rPr>
                      <w:rFonts w:ascii="Cambria Math" w:eastAsia="仿宋" w:hAnsi="Cambria Math" w:cs="Arial"/>
                      <w:i/>
                      <w:sz w:val="20"/>
                      <w:szCs w:val="20"/>
                    </w:rPr>
                  </m:ctrlPr>
                </m:fPr>
                <m:num>
                  <m:sSub>
                    <m:sSubPr>
                      <m:ctrlPr>
                        <w:rPr>
                          <w:rFonts w:ascii="Cambria Math" w:eastAsia="仿宋" w:hAnsi="Cambria Math" w:cs="Arial"/>
                          <w:i/>
                          <w:sz w:val="20"/>
                          <w:szCs w:val="20"/>
                        </w:rPr>
                      </m:ctrlPr>
                    </m:sSubPr>
                    <m:e>
                      <m:r>
                        <m:rPr>
                          <m:nor/>
                        </m:rPr>
                        <w:rPr>
                          <w:rFonts w:ascii="Arial" w:eastAsia="仿宋" w:hAnsi="Arial" w:cs="Arial"/>
                          <w:i/>
                          <w:sz w:val="20"/>
                          <w:szCs w:val="20"/>
                        </w:rPr>
                        <m:t>I</m:t>
                      </m:r>
                    </m:e>
                    <m:sub>
                      <m:r>
                        <m:rPr>
                          <m:nor/>
                        </m:rPr>
                        <w:rPr>
                          <w:rFonts w:ascii="Arial" w:eastAsia="仿宋" w:hAnsi="Arial" w:cs="Arial"/>
                          <w:i/>
                          <w:sz w:val="20"/>
                          <w:szCs w:val="20"/>
                        </w:rPr>
                        <m:t>r</m:t>
                      </m:r>
                    </m:sub>
                  </m:sSub>
                </m:num>
                <m:den>
                  <m:r>
                    <m:rPr>
                      <m:nor/>
                    </m:rPr>
                    <w:rPr>
                      <w:rFonts w:ascii="Arial" w:eastAsia="仿宋" w:hAnsi="Arial" w:cs="Arial"/>
                      <w:i/>
                      <w:sz w:val="20"/>
                      <w:szCs w:val="20"/>
                    </w:rPr>
                    <m:t>N</m:t>
                  </m:r>
                </m:den>
              </m:f>
              <w:bookmarkEnd w:id="1"/>
            </m:num>
            <m:den>
              <m:sSub>
                <m:sSubPr>
                  <m:ctrlPr>
                    <w:rPr>
                      <w:rFonts w:ascii="Cambria Math" w:eastAsia="仿宋" w:hAnsi="Cambria Math" w:cs="Arial"/>
                      <w:i/>
                      <w:sz w:val="20"/>
                      <w:szCs w:val="20"/>
                    </w:rPr>
                  </m:ctrlPr>
                </m:sSubPr>
                <m:e>
                  <m:r>
                    <m:rPr>
                      <m:nor/>
                    </m:rPr>
                    <w:rPr>
                      <w:rFonts w:ascii="Arial" w:eastAsia="仿宋" w:hAnsi="Arial" w:cs="Arial"/>
                      <w:i/>
                      <w:sz w:val="20"/>
                      <w:szCs w:val="20"/>
                    </w:rPr>
                    <m:t>I</m:t>
                  </m:r>
                </m:e>
                <m:sub>
                  <m:r>
                    <m:rPr>
                      <m:nor/>
                    </m:rPr>
                    <w:rPr>
                      <w:rFonts w:ascii="Arial" w:eastAsia="仿宋" w:hAnsi="Arial" w:cs="Arial"/>
                      <w:i/>
                      <w:sz w:val="20"/>
                      <w:szCs w:val="20"/>
                    </w:rPr>
                    <m:t>d</m:t>
                  </m:r>
                </m:sub>
              </m:sSub>
              <m:r>
                <m:rPr>
                  <m:nor/>
                </m:rPr>
                <w:rPr>
                  <w:rFonts w:ascii="Arial" w:eastAsia="仿宋" w:hAnsi="Arial" w:cs="Arial"/>
                  <w:i/>
                  <w:sz w:val="20"/>
                  <w:szCs w:val="20"/>
                </w:rPr>
                <m:t>+</m:t>
              </m:r>
              <m:f>
                <m:fPr>
                  <m:ctrlPr>
                    <w:rPr>
                      <w:rFonts w:ascii="Cambria Math" w:eastAsia="仿宋" w:hAnsi="Cambria Math" w:cs="Arial"/>
                      <w:i/>
                      <w:sz w:val="20"/>
                      <w:szCs w:val="20"/>
                    </w:rPr>
                  </m:ctrlPr>
                </m:fPr>
                <m:num>
                  <m:sSub>
                    <m:sSubPr>
                      <m:ctrlPr>
                        <w:rPr>
                          <w:rFonts w:ascii="Cambria Math" w:eastAsia="仿宋" w:hAnsi="Cambria Math" w:cs="Arial"/>
                          <w:i/>
                          <w:sz w:val="20"/>
                          <w:szCs w:val="20"/>
                        </w:rPr>
                      </m:ctrlPr>
                    </m:sSubPr>
                    <m:e>
                      <m:r>
                        <m:rPr>
                          <m:nor/>
                        </m:rPr>
                        <w:rPr>
                          <w:rFonts w:ascii="Arial" w:eastAsia="仿宋" w:hAnsi="Arial" w:cs="Arial"/>
                          <w:i/>
                          <w:sz w:val="20"/>
                          <w:szCs w:val="20"/>
                        </w:rPr>
                        <m:t>I</m:t>
                      </m:r>
                    </m:e>
                    <m:sub>
                      <m:r>
                        <m:rPr>
                          <m:nor/>
                        </m:rPr>
                        <w:rPr>
                          <w:rFonts w:ascii="Arial" w:eastAsia="仿宋" w:hAnsi="Arial" w:cs="Arial"/>
                          <w:i/>
                          <w:sz w:val="20"/>
                          <w:szCs w:val="20"/>
                        </w:rPr>
                        <m:t>r</m:t>
                      </m:r>
                    </m:sub>
                  </m:sSub>
                </m:num>
                <m:den>
                  <m:r>
                    <m:rPr>
                      <m:nor/>
                    </m:rPr>
                    <w:rPr>
                      <w:rFonts w:ascii="Arial" w:eastAsia="仿宋" w:hAnsi="Arial" w:cs="Arial"/>
                      <w:i/>
                      <w:sz w:val="20"/>
                      <w:szCs w:val="20"/>
                    </w:rPr>
                    <m:t>N</m:t>
                  </m:r>
                </m:den>
              </m:f>
            </m:den>
          </m:f>
          <w:bookmarkEnd w:id="0"/>
          <m:r>
            <m:rPr>
              <m:nor/>
            </m:rPr>
            <w:rPr>
              <w:rFonts w:ascii="Arial" w:eastAsia="仿宋" w:hAnsi="Arial" w:cs="Arial"/>
              <w:i/>
              <w:sz w:val="20"/>
              <w:szCs w:val="20"/>
            </w:rPr>
            <m:t>×100%</m:t>
          </m:r>
        </m:oMath>
      </m:oMathPara>
    </w:p>
    <w:p w14:paraId="0A89E291" w14:textId="22C96021" w:rsidR="00971EAF" w:rsidRPr="003C4CAE" w:rsidRDefault="00971EAF"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Where</w:t>
      </w:r>
      <w:r w:rsidRPr="003C4CAE">
        <w:rPr>
          <w:rFonts w:ascii="Arial" w:eastAsia="仿宋" w:hAnsi="Arial" w:cs="Arial"/>
          <w:i/>
          <w:sz w:val="20"/>
          <w:szCs w:val="20"/>
        </w:rPr>
        <w:t xml:space="preserve"> N</w:t>
      </w:r>
      <w:r w:rsidRPr="003C4CAE">
        <w:rPr>
          <w:rFonts w:ascii="Arial" w:eastAsia="仿宋" w:hAnsi="Arial" w:cs="Arial"/>
          <w:sz w:val="20"/>
          <w:szCs w:val="20"/>
        </w:rPr>
        <w:t xml:space="preserve"> is the collection efficie</w:t>
      </w:r>
      <w:r w:rsidR="00B5676B" w:rsidRPr="003C4CAE">
        <w:rPr>
          <w:rFonts w:ascii="Arial" w:eastAsia="仿宋" w:hAnsi="Arial" w:cs="Arial"/>
          <w:sz w:val="20"/>
          <w:szCs w:val="20"/>
        </w:rPr>
        <w:t>nc</w:t>
      </w:r>
      <w:r w:rsidRPr="003C4CAE">
        <w:rPr>
          <w:rFonts w:ascii="Arial" w:eastAsia="仿宋" w:hAnsi="Arial" w:cs="Arial"/>
          <w:sz w:val="20"/>
          <w:szCs w:val="20"/>
        </w:rPr>
        <w:t xml:space="preserve">y, </w:t>
      </w:r>
      <w:proofErr w:type="spellStart"/>
      <w:r w:rsidRPr="003C4CAE">
        <w:rPr>
          <w:rFonts w:ascii="Arial" w:eastAsia="仿宋" w:hAnsi="Arial" w:cs="Arial"/>
          <w:i/>
          <w:sz w:val="20"/>
          <w:szCs w:val="20"/>
        </w:rPr>
        <w:t>I</w:t>
      </w:r>
      <w:r w:rsidRPr="003C4CAE">
        <w:rPr>
          <w:rFonts w:ascii="Arial" w:eastAsia="仿宋" w:hAnsi="Arial" w:cs="Arial"/>
          <w:i/>
          <w:sz w:val="20"/>
          <w:szCs w:val="20"/>
          <w:vertAlign w:val="subscript"/>
        </w:rPr>
        <w:t>r</w:t>
      </w:r>
      <w:proofErr w:type="spellEnd"/>
      <w:r w:rsidRPr="003C4CAE">
        <w:rPr>
          <w:rFonts w:ascii="Arial" w:eastAsia="仿宋" w:hAnsi="Arial" w:cs="Arial"/>
          <w:i/>
          <w:sz w:val="20"/>
          <w:szCs w:val="20"/>
        </w:rPr>
        <w:t>/N</w:t>
      </w:r>
      <w:r w:rsidRPr="003C4CAE">
        <w:rPr>
          <w:rFonts w:ascii="Arial" w:eastAsia="仿宋" w:hAnsi="Arial" w:cs="Arial"/>
          <w:sz w:val="20"/>
          <w:szCs w:val="20"/>
        </w:rPr>
        <w:t xml:space="preserve"> is the normalized ring electrode current, </w:t>
      </w:r>
      <w:r w:rsidRPr="003C4CAE">
        <w:rPr>
          <w:rFonts w:ascii="Arial" w:eastAsia="仿宋" w:hAnsi="Arial" w:cs="Arial"/>
          <w:i/>
          <w:sz w:val="20"/>
          <w:szCs w:val="20"/>
        </w:rPr>
        <w:t>I</w:t>
      </w:r>
      <w:r w:rsidRPr="003C4CAE">
        <w:rPr>
          <w:rFonts w:ascii="Arial" w:eastAsia="仿宋" w:hAnsi="Arial" w:cs="Arial"/>
          <w:i/>
          <w:sz w:val="20"/>
          <w:szCs w:val="20"/>
          <w:vertAlign w:val="subscript"/>
        </w:rPr>
        <w:t>d</w:t>
      </w:r>
      <w:r w:rsidRPr="003C4CAE">
        <w:rPr>
          <w:rFonts w:ascii="Arial" w:eastAsia="仿宋" w:hAnsi="Arial" w:cs="Arial"/>
          <w:i/>
          <w:sz w:val="20"/>
          <w:szCs w:val="20"/>
        </w:rPr>
        <w:t xml:space="preserve"> </w:t>
      </w:r>
      <w:r w:rsidRPr="003C4CAE">
        <w:rPr>
          <w:rFonts w:ascii="Arial" w:eastAsia="仿宋" w:hAnsi="Arial" w:cs="Arial"/>
          <w:sz w:val="20"/>
          <w:szCs w:val="20"/>
        </w:rPr>
        <w:t>is disk electrode current</w:t>
      </w:r>
      <w:r w:rsidR="00B5676B" w:rsidRPr="003C4CAE">
        <w:rPr>
          <w:rFonts w:ascii="Arial" w:eastAsia="仿宋" w:hAnsi="Arial" w:cs="Arial"/>
          <w:sz w:val="20"/>
          <w:szCs w:val="20"/>
        </w:rPr>
        <w:t>.</w:t>
      </w:r>
    </w:p>
    <w:p w14:paraId="6DA77733" w14:textId="77777777" w:rsidR="00AF0D30" w:rsidRPr="003C4CAE" w:rsidRDefault="00AF0D30" w:rsidP="009479BF">
      <w:pPr>
        <w:spacing w:beforeLines="50" w:before="120" w:afterLines="50" w:after="120"/>
        <w:rPr>
          <w:rFonts w:ascii="Arial" w:eastAsia="仿宋" w:hAnsi="Arial" w:cs="Arial"/>
          <w:b/>
          <w:sz w:val="20"/>
          <w:szCs w:val="20"/>
        </w:rPr>
      </w:pPr>
    </w:p>
    <w:p w14:paraId="6E550DCE" w14:textId="143FC64F" w:rsidR="00743731" w:rsidRPr="003C4CAE" w:rsidRDefault="00743731"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Density functional theory (DFT) calculation method:</w:t>
      </w:r>
    </w:p>
    <w:p w14:paraId="4FFF872E"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The explored model is linear melon structure with infinite repeating unit with edge nitrogen saturated by hydrogen (for PCN) or replaced by cyanaminate sodium salt unit (for PCN-</w:t>
      </w:r>
      <w:proofErr w:type="spellStart"/>
      <w:r w:rsidRPr="003C4CAE">
        <w:rPr>
          <w:rFonts w:ascii="Arial" w:eastAsia="仿宋" w:hAnsi="Arial" w:cs="Arial"/>
          <w:sz w:val="20"/>
          <w:szCs w:val="20"/>
        </w:rPr>
        <w:t>NaCA</w:t>
      </w:r>
      <w:proofErr w:type="spellEnd"/>
      <w:r w:rsidRPr="003C4CAE">
        <w:rPr>
          <w:rFonts w:ascii="Arial" w:eastAsia="仿宋" w:hAnsi="Arial" w:cs="Arial"/>
          <w:sz w:val="20"/>
          <w:szCs w:val="20"/>
        </w:rPr>
        <w:t>). The calculations were based on spin-polarized density functional theory (DFT) using projector augmented wave (PAW) methods, as implemented in the Vienna ab initial simulation package (VASP 5.2).</w:t>
      </w:r>
      <w:r w:rsidRPr="003C4CAE">
        <w:rPr>
          <w:rFonts w:ascii="Arial" w:eastAsia="仿宋" w:hAnsi="Arial" w:cs="Arial"/>
          <w:sz w:val="20"/>
          <w:szCs w:val="20"/>
          <w:vertAlign w:val="superscript"/>
        </w:rPr>
        <w:t xml:space="preserve"> </w:t>
      </w:r>
      <w:r w:rsidRPr="003C4CAE">
        <w:rPr>
          <w:rFonts w:ascii="Arial" w:eastAsia="仿宋" w:hAnsi="Arial" w:cs="Arial"/>
          <w:sz w:val="20"/>
          <w:szCs w:val="20"/>
        </w:rPr>
        <w:t xml:space="preserve">A plane-wave basis set with 400 eV kinetic-energy cut-off was used to expand the wave function of valence electrons. The generalized gradient approximation (GGA) with the </w:t>
      </w:r>
      <w:proofErr w:type="spellStart"/>
      <w:r w:rsidRPr="003C4CAE">
        <w:rPr>
          <w:rFonts w:ascii="Arial" w:eastAsia="仿宋" w:hAnsi="Arial" w:cs="Arial"/>
          <w:sz w:val="20"/>
          <w:szCs w:val="20"/>
        </w:rPr>
        <w:t>Perdew</w:t>
      </w:r>
      <w:proofErr w:type="spellEnd"/>
      <w:r w:rsidRPr="003C4CAE">
        <w:rPr>
          <w:rFonts w:ascii="Arial" w:eastAsia="仿宋" w:hAnsi="Arial" w:cs="Arial"/>
          <w:sz w:val="20"/>
          <w:szCs w:val="20"/>
        </w:rPr>
        <w:t>-Burke-</w:t>
      </w:r>
      <w:proofErr w:type="spellStart"/>
      <w:r w:rsidRPr="003C4CAE">
        <w:rPr>
          <w:rFonts w:ascii="Arial" w:eastAsia="仿宋" w:hAnsi="Arial" w:cs="Arial"/>
          <w:sz w:val="20"/>
          <w:szCs w:val="20"/>
        </w:rPr>
        <w:t>Ernzerhof</w:t>
      </w:r>
      <w:proofErr w:type="spellEnd"/>
      <w:r w:rsidRPr="003C4CAE">
        <w:rPr>
          <w:rFonts w:ascii="Arial" w:eastAsia="仿宋" w:hAnsi="Arial" w:cs="Arial"/>
          <w:sz w:val="20"/>
          <w:szCs w:val="20"/>
        </w:rPr>
        <w:t xml:space="preserve"> (PBE) functional was used for describing the exchange-correlation interactions.</w:t>
      </w:r>
    </w:p>
    <w:p w14:paraId="18F1C68E"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In this work, we construct 1-D nano-line to module the PCN and PCN-</w:t>
      </w:r>
      <w:proofErr w:type="spellStart"/>
      <w:r w:rsidRPr="003C4CAE">
        <w:rPr>
          <w:rFonts w:ascii="Arial" w:eastAsia="仿宋" w:hAnsi="Arial" w:cs="Arial"/>
          <w:sz w:val="20"/>
          <w:szCs w:val="20"/>
        </w:rPr>
        <w:t>NaCA</w:t>
      </w:r>
      <w:proofErr w:type="spellEnd"/>
      <w:r w:rsidRPr="003C4CAE">
        <w:rPr>
          <w:rFonts w:ascii="Arial" w:eastAsia="仿宋" w:hAnsi="Arial" w:cs="Arial"/>
          <w:sz w:val="20"/>
          <w:szCs w:val="20"/>
        </w:rPr>
        <w:t xml:space="preserve">. 20 Å vacuum space was set to prevent the interaction between adjacent </w:t>
      </w:r>
      <w:proofErr w:type="spellStart"/>
      <w:r w:rsidRPr="003C4CAE">
        <w:rPr>
          <w:rFonts w:ascii="Arial" w:eastAsia="仿宋" w:hAnsi="Arial" w:cs="Arial"/>
          <w:sz w:val="20"/>
          <w:szCs w:val="20"/>
        </w:rPr>
        <w:t>nanolines</w:t>
      </w:r>
      <w:proofErr w:type="spellEnd"/>
      <w:r w:rsidRPr="003C4CAE">
        <w:rPr>
          <w:rFonts w:ascii="Arial" w:eastAsia="仿宋" w:hAnsi="Arial" w:cs="Arial"/>
          <w:sz w:val="20"/>
          <w:szCs w:val="20"/>
        </w:rPr>
        <w:t xml:space="preserve">. The Brillouin-zone integration was sampled with 5 × 1 × 1 k-points </w:t>
      </w:r>
      <w:proofErr w:type="spellStart"/>
      <w:r w:rsidRPr="003C4CAE">
        <w:rPr>
          <w:rFonts w:ascii="Arial" w:eastAsia="仿宋" w:hAnsi="Arial" w:cs="Arial"/>
          <w:sz w:val="20"/>
          <w:szCs w:val="20"/>
        </w:rPr>
        <w:t>Monkhorst</w:t>
      </w:r>
      <w:proofErr w:type="spellEnd"/>
      <w:r w:rsidRPr="003C4CAE">
        <w:rPr>
          <w:rFonts w:ascii="Arial" w:eastAsia="仿宋" w:hAnsi="Arial" w:cs="Arial"/>
          <w:sz w:val="20"/>
          <w:szCs w:val="20"/>
        </w:rPr>
        <w:t>-Pack mesh. The structural relaxations were performed by computing the Hellmann–Feynman forces within the total energy and force convergences of 10</w:t>
      </w:r>
      <w:r w:rsidRPr="003C4CAE">
        <w:rPr>
          <w:rFonts w:ascii="Arial" w:eastAsia="仿宋" w:hAnsi="Arial" w:cs="Arial"/>
          <w:sz w:val="20"/>
          <w:szCs w:val="20"/>
          <w:vertAlign w:val="superscript"/>
        </w:rPr>
        <w:t>-4</w:t>
      </w:r>
      <w:r w:rsidRPr="003C4CAE">
        <w:rPr>
          <w:rFonts w:ascii="Arial" w:eastAsia="仿宋" w:hAnsi="Arial" w:cs="Arial"/>
          <w:sz w:val="20"/>
          <w:szCs w:val="20"/>
        </w:rPr>
        <w:t xml:space="preserve"> eV and 10</w:t>
      </w:r>
      <w:r w:rsidRPr="003C4CAE">
        <w:rPr>
          <w:rFonts w:ascii="Arial" w:eastAsia="仿宋" w:hAnsi="Arial" w:cs="Arial"/>
          <w:sz w:val="20"/>
          <w:szCs w:val="20"/>
          <w:vertAlign w:val="superscript"/>
        </w:rPr>
        <w:t>-2</w:t>
      </w:r>
      <w:r w:rsidRPr="003C4CAE">
        <w:rPr>
          <w:rFonts w:ascii="Arial" w:eastAsia="仿宋" w:hAnsi="Arial" w:cs="Arial"/>
          <w:sz w:val="20"/>
          <w:szCs w:val="20"/>
        </w:rPr>
        <w:t xml:space="preserve"> eV/Å, respectively. The adsorption energy </w:t>
      </w:r>
      <w:proofErr w:type="spellStart"/>
      <w:r w:rsidRPr="003C4CAE">
        <w:rPr>
          <w:rFonts w:ascii="Arial" w:eastAsia="仿宋" w:hAnsi="Arial" w:cs="Arial"/>
          <w:sz w:val="20"/>
          <w:szCs w:val="20"/>
        </w:rPr>
        <w:t>E</w:t>
      </w:r>
      <w:r w:rsidRPr="003C4CAE">
        <w:rPr>
          <w:rFonts w:ascii="Arial" w:eastAsia="仿宋" w:hAnsi="Arial" w:cs="Arial"/>
          <w:i/>
          <w:sz w:val="20"/>
          <w:szCs w:val="20"/>
          <w:vertAlign w:val="subscript"/>
        </w:rPr>
        <w:t>ad</w:t>
      </w:r>
      <w:proofErr w:type="spellEnd"/>
      <w:r w:rsidRPr="003C4CAE">
        <w:rPr>
          <w:rFonts w:ascii="Arial" w:eastAsia="仿宋" w:hAnsi="Arial" w:cs="Arial"/>
          <w:sz w:val="20"/>
          <w:szCs w:val="20"/>
        </w:rPr>
        <w:t xml:space="preserve"> of interaction between the carbon nitride and oxygen molecule is calculated based on the following equation:</w:t>
      </w:r>
    </w:p>
    <w:p w14:paraId="0E5AFD12" w14:textId="77777777" w:rsidR="00743731" w:rsidRPr="003C4CAE" w:rsidRDefault="00743731" w:rsidP="009479BF">
      <w:pPr>
        <w:spacing w:beforeLines="50" w:before="120" w:afterLines="50" w:after="120"/>
        <w:rPr>
          <w:rFonts w:ascii="Arial" w:eastAsia="仿宋" w:hAnsi="Arial" w:cs="Arial"/>
          <w:sz w:val="20"/>
          <w:szCs w:val="20"/>
          <w:lang w:val="de-DE"/>
        </w:rPr>
      </w:pPr>
      <w:r w:rsidRPr="003C4CAE">
        <w:rPr>
          <w:rFonts w:ascii="Arial" w:eastAsia="仿宋" w:hAnsi="Arial" w:cs="Arial"/>
          <w:sz w:val="20"/>
          <w:szCs w:val="20"/>
          <w:lang w:val="de-DE"/>
        </w:rPr>
        <w:t>E</w:t>
      </w:r>
      <w:r w:rsidRPr="003C4CAE">
        <w:rPr>
          <w:rFonts w:ascii="Arial" w:eastAsia="仿宋" w:hAnsi="Arial" w:cs="Arial"/>
          <w:sz w:val="20"/>
          <w:szCs w:val="20"/>
          <w:vertAlign w:val="subscript"/>
          <w:lang w:val="de-DE"/>
        </w:rPr>
        <w:t>ads</w:t>
      </w:r>
      <w:r w:rsidRPr="003C4CAE">
        <w:rPr>
          <w:rFonts w:ascii="Arial" w:eastAsia="仿宋" w:hAnsi="Arial" w:cs="Arial"/>
          <w:sz w:val="20"/>
          <w:szCs w:val="20"/>
          <w:lang w:val="de-DE"/>
        </w:rPr>
        <w:t xml:space="preserve"> = E</w:t>
      </w:r>
      <w:r w:rsidRPr="003C4CAE">
        <w:rPr>
          <w:rFonts w:ascii="Arial" w:eastAsia="仿宋" w:hAnsi="Arial" w:cs="Arial"/>
          <w:sz w:val="20"/>
          <w:szCs w:val="20"/>
          <w:vertAlign w:val="subscript"/>
          <w:lang w:val="de-DE"/>
        </w:rPr>
        <w:t>(CN+O2)</w:t>
      </w:r>
      <w:r w:rsidRPr="003C4CAE">
        <w:rPr>
          <w:rFonts w:ascii="Arial" w:eastAsia="仿宋" w:hAnsi="Arial" w:cs="Arial"/>
          <w:sz w:val="20"/>
          <w:szCs w:val="20"/>
          <w:lang w:val="de-DE"/>
        </w:rPr>
        <w:t xml:space="preserve"> - E</w:t>
      </w:r>
      <w:r w:rsidRPr="003C4CAE">
        <w:rPr>
          <w:rFonts w:ascii="Arial" w:eastAsia="仿宋" w:hAnsi="Arial" w:cs="Arial"/>
          <w:sz w:val="20"/>
          <w:szCs w:val="20"/>
          <w:vertAlign w:val="subscript"/>
          <w:lang w:val="de-DE"/>
        </w:rPr>
        <w:t>(CN)</w:t>
      </w:r>
      <w:r w:rsidRPr="003C4CAE">
        <w:rPr>
          <w:rFonts w:ascii="Arial" w:eastAsia="仿宋" w:hAnsi="Arial" w:cs="Arial"/>
          <w:sz w:val="20"/>
          <w:szCs w:val="20"/>
          <w:lang w:val="de-DE"/>
        </w:rPr>
        <w:t xml:space="preserve"> - E</w:t>
      </w:r>
      <w:r w:rsidRPr="003C4CAE">
        <w:rPr>
          <w:rFonts w:ascii="Arial" w:eastAsia="仿宋" w:hAnsi="Arial" w:cs="Arial"/>
          <w:sz w:val="20"/>
          <w:szCs w:val="20"/>
          <w:vertAlign w:val="subscript"/>
          <w:lang w:val="de-DE"/>
        </w:rPr>
        <w:t>(O2)</w:t>
      </w:r>
    </w:p>
    <w:p w14:paraId="53AB59F4"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where E</w:t>
      </w:r>
      <w:r w:rsidRPr="003C4CAE">
        <w:rPr>
          <w:rFonts w:ascii="Arial" w:eastAsia="仿宋" w:hAnsi="Arial" w:cs="Arial"/>
          <w:sz w:val="20"/>
          <w:szCs w:val="20"/>
          <w:vertAlign w:val="subscript"/>
        </w:rPr>
        <w:t>(CN+O2)</w:t>
      </w:r>
      <w:r w:rsidRPr="003C4CAE">
        <w:rPr>
          <w:rFonts w:ascii="Arial" w:eastAsia="仿宋" w:hAnsi="Arial" w:cs="Arial"/>
          <w:sz w:val="20"/>
          <w:szCs w:val="20"/>
        </w:rPr>
        <w:t xml:space="preserve"> and E</w:t>
      </w:r>
      <w:r w:rsidRPr="003C4CAE">
        <w:rPr>
          <w:rFonts w:ascii="Arial" w:eastAsia="仿宋" w:hAnsi="Arial" w:cs="Arial"/>
          <w:sz w:val="20"/>
          <w:szCs w:val="20"/>
          <w:vertAlign w:val="subscript"/>
        </w:rPr>
        <w:t>(CN)</w:t>
      </w:r>
      <w:r w:rsidRPr="003C4CAE">
        <w:rPr>
          <w:rFonts w:ascii="Arial" w:eastAsia="仿宋" w:hAnsi="Arial" w:cs="Arial"/>
          <w:sz w:val="20"/>
          <w:szCs w:val="20"/>
        </w:rPr>
        <w:t xml:space="preserve"> is, respectively, the total free energy of carbon nitride with and without dioxygen molecule, E</w:t>
      </w:r>
      <w:r w:rsidRPr="003C4CAE">
        <w:rPr>
          <w:rFonts w:ascii="Arial" w:eastAsia="仿宋" w:hAnsi="Arial" w:cs="Arial"/>
          <w:sz w:val="20"/>
          <w:szCs w:val="20"/>
          <w:vertAlign w:val="subscript"/>
        </w:rPr>
        <w:t>(O2)</w:t>
      </w:r>
      <w:r w:rsidRPr="003C4CAE">
        <w:rPr>
          <w:rFonts w:ascii="Arial" w:eastAsia="仿宋" w:hAnsi="Arial" w:cs="Arial"/>
          <w:sz w:val="20"/>
          <w:szCs w:val="20"/>
        </w:rPr>
        <w:t xml:space="preserve"> is the free energy of dioxygen molecule.</w:t>
      </w:r>
    </w:p>
    <w:p w14:paraId="6FA6CB3E" w14:textId="63CA1FCE"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The electro-catalytic active sites and process of oxygen reduction reaction (ORR) on the surface of carbon nitride were examined by first-principle calculations. Only intermediate states in the ORR process were considered, and energy barriers might exist but were not considered in here. The calculation is based on the following reaction steps:</w:t>
      </w:r>
    </w:p>
    <w:p w14:paraId="6CCFEF0D" w14:textId="0F5E26C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 O</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 (g) = *</w:t>
      </w:r>
      <w:r w:rsidR="00DF47D6" w:rsidRPr="003C4CAE">
        <w:rPr>
          <w:rFonts w:ascii="Arial" w:eastAsia="仿宋" w:hAnsi="Arial" w:cs="Arial"/>
          <w:sz w:val="20"/>
          <w:szCs w:val="20"/>
        </w:rPr>
        <w:t xml:space="preserve"> </w:t>
      </w:r>
      <w:r w:rsidRPr="003C4CAE">
        <w:rPr>
          <w:rFonts w:ascii="Arial" w:eastAsia="仿宋" w:hAnsi="Arial" w:cs="Arial"/>
          <w:sz w:val="20"/>
          <w:szCs w:val="20"/>
        </w:rPr>
        <w:t>O</w:t>
      </w:r>
      <w:r w:rsidRPr="003C4CAE">
        <w:rPr>
          <w:rFonts w:ascii="Arial" w:eastAsia="仿宋" w:hAnsi="Arial" w:cs="Arial"/>
          <w:sz w:val="20"/>
          <w:szCs w:val="20"/>
          <w:vertAlign w:val="subscript"/>
        </w:rPr>
        <w:t xml:space="preserve">2 </w:t>
      </w:r>
      <w:r w:rsidR="006120A3" w:rsidRPr="003C4CAE">
        <w:rPr>
          <w:rFonts w:ascii="Arial" w:eastAsia="仿宋" w:hAnsi="Arial" w:cs="Arial"/>
          <w:sz w:val="20"/>
          <w:szCs w:val="20"/>
          <w:vertAlign w:val="subscript"/>
        </w:rPr>
        <w:t xml:space="preserve">         </w:t>
      </w:r>
      <w:r w:rsidR="009105B9">
        <w:rPr>
          <w:rFonts w:ascii="Arial" w:eastAsia="仿宋" w:hAnsi="Arial" w:cs="Arial"/>
          <w:sz w:val="20"/>
          <w:szCs w:val="20"/>
          <w:vertAlign w:val="subscript"/>
        </w:rPr>
        <w:t xml:space="preserve">             </w:t>
      </w:r>
      <w:r w:rsidR="006120A3" w:rsidRPr="003C4CAE">
        <w:rPr>
          <w:rFonts w:ascii="Arial" w:eastAsia="仿宋" w:hAnsi="Arial" w:cs="Arial"/>
          <w:sz w:val="20"/>
          <w:szCs w:val="20"/>
          <w:vertAlign w:val="subscript"/>
        </w:rPr>
        <w:t xml:space="preserve">    </w:t>
      </w:r>
      <w:proofErr w:type="gramStart"/>
      <w:r w:rsidR="006120A3" w:rsidRPr="003C4CAE">
        <w:rPr>
          <w:rFonts w:ascii="Arial" w:eastAsia="仿宋" w:hAnsi="Arial" w:cs="Arial"/>
          <w:sz w:val="20"/>
          <w:szCs w:val="20"/>
          <w:vertAlign w:val="subscript"/>
        </w:rPr>
        <w:t xml:space="preserve"> </w:t>
      </w:r>
      <w:r w:rsidRPr="003C4CAE">
        <w:rPr>
          <w:rFonts w:ascii="Arial" w:eastAsia="仿宋" w:hAnsi="Arial" w:cs="Arial"/>
          <w:sz w:val="20"/>
          <w:szCs w:val="20"/>
          <w:vertAlign w:val="subscript"/>
        </w:rPr>
        <w:t xml:space="preserve">  </w:t>
      </w:r>
      <w:r w:rsidRPr="003C4CAE">
        <w:rPr>
          <w:rFonts w:ascii="Arial" w:eastAsia="仿宋" w:hAnsi="Arial" w:cs="Arial"/>
          <w:sz w:val="20"/>
          <w:szCs w:val="20"/>
        </w:rPr>
        <w:t>(</w:t>
      </w:r>
      <w:proofErr w:type="gramEnd"/>
      <w:r w:rsidRPr="003C4CAE">
        <w:rPr>
          <w:rFonts w:ascii="Arial" w:eastAsia="仿宋" w:hAnsi="Arial" w:cs="Arial"/>
          <w:sz w:val="20"/>
          <w:szCs w:val="20"/>
        </w:rPr>
        <w:t>1)</w:t>
      </w:r>
    </w:p>
    <w:p w14:paraId="0012A45C" w14:textId="0D609FBA"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w:t>
      </w:r>
      <w:r w:rsidR="00DF47D6" w:rsidRPr="003C4CAE">
        <w:rPr>
          <w:rFonts w:ascii="Arial" w:eastAsia="仿宋" w:hAnsi="Arial" w:cs="Arial"/>
          <w:sz w:val="20"/>
          <w:szCs w:val="20"/>
        </w:rPr>
        <w:t xml:space="preserve"> </w:t>
      </w:r>
      <w:r w:rsidRPr="003C4CAE">
        <w:rPr>
          <w:rFonts w:ascii="Arial" w:eastAsia="仿宋" w:hAnsi="Arial" w:cs="Arial"/>
          <w:sz w:val="20"/>
          <w:szCs w:val="20"/>
        </w:rPr>
        <w:t>O</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 + H</w:t>
      </w:r>
      <w:r w:rsidRPr="003C4CAE">
        <w:rPr>
          <w:rFonts w:ascii="Arial" w:eastAsia="仿宋" w:hAnsi="Arial" w:cs="Arial"/>
          <w:sz w:val="20"/>
          <w:szCs w:val="20"/>
          <w:vertAlign w:val="superscript"/>
        </w:rPr>
        <w:t>+</w:t>
      </w:r>
      <w:r w:rsidRPr="003C4CAE">
        <w:rPr>
          <w:rFonts w:ascii="Arial" w:eastAsia="仿宋" w:hAnsi="Arial" w:cs="Arial"/>
          <w:sz w:val="20"/>
          <w:szCs w:val="20"/>
        </w:rPr>
        <w:t xml:space="preserve"> + e</w:t>
      </w:r>
      <w:r w:rsidRPr="003C4CAE">
        <w:rPr>
          <w:rFonts w:ascii="Arial" w:eastAsia="微软雅黑" w:hAnsi="Arial" w:cs="Arial"/>
          <w:sz w:val="20"/>
          <w:szCs w:val="20"/>
          <w:vertAlign w:val="superscript"/>
        </w:rPr>
        <w:t>−</w:t>
      </w:r>
      <w:r w:rsidRPr="003C4CAE">
        <w:rPr>
          <w:rFonts w:ascii="Arial" w:eastAsia="仿宋" w:hAnsi="Arial" w:cs="Arial"/>
          <w:sz w:val="20"/>
          <w:szCs w:val="20"/>
        </w:rPr>
        <w:t xml:space="preserve"> = *</w:t>
      </w:r>
      <w:r w:rsidR="00DF47D6" w:rsidRPr="003C4CAE">
        <w:rPr>
          <w:rFonts w:ascii="Arial" w:eastAsia="仿宋" w:hAnsi="Arial" w:cs="Arial"/>
          <w:sz w:val="20"/>
          <w:szCs w:val="20"/>
        </w:rPr>
        <w:t xml:space="preserve"> </w:t>
      </w:r>
      <w:r w:rsidRPr="003C4CAE">
        <w:rPr>
          <w:rFonts w:ascii="Arial" w:eastAsia="仿宋" w:hAnsi="Arial" w:cs="Arial"/>
          <w:sz w:val="20"/>
          <w:szCs w:val="20"/>
        </w:rPr>
        <w:t xml:space="preserve">OOH   </w:t>
      </w:r>
      <w:r w:rsidR="009105B9">
        <w:rPr>
          <w:rFonts w:ascii="Arial" w:eastAsia="仿宋" w:hAnsi="Arial" w:cs="Arial"/>
          <w:sz w:val="20"/>
          <w:szCs w:val="20"/>
        </w:rPr>
        <w:t xml:space="preserve">        </w:t>
      </w:r>
      <w:proofErr w:type="gramStart"/>
      <w:r w:rsidR="009105B9">
        <w:rPr>
          <w:rFonts w:ascii="Arial" w:eastAsia="仿宋" w:hAnsi="Arial" w:cs="Arial"/>
          <w:sz w:val="20"/>
          <w:szCs w:val="20"/>
        </w:rPr>
        <w:t xml:space="preserve"> </w:t>
      </w:r>
      <w:r w:rsidR="006120A3" w:rsidRPr="003C4CAE">
        <w:rPr>
          <w:rFonts w:ascii="Arial" w:eastAsia="仿宋" w:hAnsi="Arial" w:cs="Arial"/>
          <w:sz w:val="20"/>
          <w:szCs w:val="20"/>
        </w:rPr>
        <w:t xml:space="preserve">  </w:t>
      </w:r>
      <w:r w:rsidRPr="003C4CAE">
        <w:rPr>
          <w:rFonts w:ascii="Arial" w:eastAsia="仿宋" w:hAnsi="Arial" w:cs="Arial"/>
          <w:sz w:val="20"/>
          <w:szCs w:val="20"/>
        </w:rPr>
        <w:t>(</w:t>
      </w:r>
      <w:proofErr w:type="gramEnd"/>
      <w:r w:rsidRPr="003C4CAE">
        <w:rPr>
          <w:rFonts w:ascii="Arial" w:eastAsia="仿宋" w:hAnsi="Arial" w:cs="Arial"/>
          <w:sz w:val="20"/>
          <w:szCs w:val="20"/>
        </w:rPr>
        <w:t>2)</w:t>
      </w:r>
    </w:p>
    <w:p w14:paraId="4CFADDAA" w14:textId="0AABC691" w:rsidR="009105B9" w:rsidRPr="003C4CAE" w:rsidRDefault="00743731" w:rsidP="009105B9">
      <w:pPr>
        <w:spacing w:beforeLines="50" w:before="120" w:afterLines="50" w:after="120"/>
        <w:rPr>
          <w:rFonts w:ascii="Arial" w:eastAsia="仿宋" w:hAnsi="Arial" w:cs="Arial"/>
          <w:sz w:val="20"/>
          <w:szCs w:val="20"/>
        </w:rPr>
      </w:pPr>
      <w:r w:rsidRPr="003C4CAE">
        <w:rPr>
          <w:rFonts w:ascii="Arial" w:eastAsia="仿宋" w:hAnsi="Arial" w:cs="Arial"/>
          <w:sz w:val="20"/>
          <w:szCs w:val="20"/>
        </w:rPr>
        <w:t>*</w:t>
      </w:r>
      <w:r w:rsidR="00DF47D6" w:rsidRPr="003C4CAE">
        <w:rPr>
          <w:rFonts w:ascii="Arial" w:eastAsia="仿宋" w:hAnsi="Arial" w:cs="Arial"/>
          <w:sz w:val="20"/>
          <w:szCs w:val="20"/>
        </w:rPr>
        <w:t xml:space="preserve"> </w:t>
      </w:r>
      <w:r w:rsidRPr="003C4CAE">
        <w:rPr>
          <w:rFonts w:ascii="Arial" w:eastAsia="仿宋" w:hAnsi="Arial" w:cs="Arial"/>
          <w:sz w:val="20"/>
          <w:szCs w:val="20"/>
        </w:rPr>
        <w:t>OOH + H</w:t>
      </w:r>
      <w:r w:rsidRPr="003C4CAE">
        <w:rPr>
          <w:rFonts w:ascii="Arial" w:eastAsia="仿宋" w:hAnsi="Arial" w:cs="Arial"/>
          <w:sz w:val="20"/>
          <w:szCs w:val="20"/>
          <w:vertAlign w:val="superscript"/>
        </w:rPr>
        <w:t>+</w:t>
      </w:r>
      <w:r w:rsidRPr="003C4CAE">
        <w:rPr>
          <w:rFonts w:ascii="Arial" w:eastAsia="仿宋" w:hAnsi="Arial" w:cs="Arial"/>
          <w:sz w:val="20"/>
          <w:szCs w:val="20"/>
        </w:rPr>
        <w:t xml:space="preserve"> + e</w:t>
      </w:r>
      <w:r w:rsidRPr="003C4CAE">
        <w:rPr>
          <w:rFonts w:ascii="Arial" w:eastAsia="微软雅黑" w:hAnsi="Arial" w:cs="Arial"/>
          <w:sz w:val="20"/>
          <w:szCs w:val="20"/>
          <w:vertAlign w:val="superscript"/>
        </w:rPr>
        <w:t>−</w:t>
      </w:r>
      <w:r w:rsidRPr="003C4CAE">
        <w:rPr>
          <w:rFonts w:ascii="Arial" w:eastAsia="仿宋" w:hAnsi="Arial" w:cs="Arial"/>
          <w:sz w:val="20"/>
          <w:szCs w:val="20"/>
        </w:rPr>
        <w:t xml:space="preserve"> =</w:t>
      </w:r>
      <w:r w:rsidR="009105B9">
        <w:rPr>
          <w:rFonts w:ascii="Arial" w:eastAsia="仿宋" w:hAnsi="Arial" w:cs="Arial"/>
          <w:sz w:val="20"/>
          <w:szCs w:val="20"/>
        </w:rPr>
        <w:t xml:space="preserve"> </w:t>
      </w:r>
      <w:r w:rsidR="009105B9" w:rsidRPr="003C4CAE">
        <w:rPr>
          <w:rFonts w:ascii="Arial" w:eastAsia="仿宋" w:hAnsi="Arial" w:cs="Arial"/>
          <w:sz w:val="20"/>
          <w:szCs w:val="20"/>
        </w:rPr>
        <w:t>* + H</w:t>
      </w:r>
      <w:r w:rsidR="009105B9" w:rsidRPr="003C4CAE">
        <w:rPr>
          <w:rFonts w:ascii="Arial" w:eastAsia="仿宋" w:hAnsi="Arial" w:cs="Arial"/>
          <w:sz w:val="20"/>
          <w:szCs w:val="20"/>
          <w:vertAlign w:val="subscript"/>
        </w:rPr>
        <w:t>2</w:t>
      </w:r>
      <w:r w:rsidR="009105B9" w:rsidRPr="003C4CAE">
        <w:rPr>
          <w:rFonts w:ascii="Arial" w:eastAsia="仿宋" w:hAnsi="Arial" w:cs="Arial"/>
          <w:sz w:val="20"/>
          <w:szCs w:val="20"/>
        </w:rPr>
        <w:t>O</w:t>
      </w:r>
      <w:r w:rsidR="009105B9" w:rsidRPr="003C4CAE">
        <w:rPr>
          <w:rFonts w:ascii="Arial" w:eastAsia="仿宋" w:hAnsi="Arial" w:cs="Arial"/>
          <w:sz w:val="20"/>
          <w:szCs w:val="20"/>
          <w:vertAlign w:val="subscript"/>
        </w:rPr>
        <w:t xml:space="preserve">2 </w:t>
      </w:r>
      <w:r w:rsidR="009105B9" w:rsidRPr="003C4CAE">
        <w:rPr>
          <w:rFonts w:ascii="Arial" w:eastAsia="仿宋" w:hAnsi="Arial" w:cs="Arial"/>
          <w:sz w:val="20"/>
          <w:szCs w:val="20"/>
        </w:rPr>
        <w:t>(</w:t>
      </w:r>
      <w:proofErr w:type="gramStart"/>
      <w:r w:rsidR="009105B9" w:rsidRPr="003C4CAE">
        <w:rPr>
          <w:rFonts w:ascii="Arial" w:eastAsia="仿宋" w:hAnsi="Arial" w:cs="Arial"/>
          <w:sz w:val="20"/>
          <w:szCs w:val="20"/>
        </w:rPr>
        <w:t xml:space="preserve">g)   </w:t>
      </w:r>
      <w:proofErr w:type="gramEnd"/>
      <w:r w:rsidR="009105B9" w:rsidRPr="003C4CAE">
        <w:rPr>
          <w:rFonts w:ascii="Arial" w:eastAsia="仿宋" w:hAnsi="Arial" w:cs="Arial"/>
          <w:sz w:val="20"/>
          <w:szCs w:val="20"/>
        </w:rPr>
        <w:t xml:space="preserve">    (</w:t>
      </w:r>
      <w:r w:rsidR="009105B9">
        <w:rPr>
          <w:rFonts w:ascii="Arial" w:eastAsia="仿宋" w:hAnsi="Arial" w:cs="Arial"/>
          <w:sz w:val="20"/>
          <w:szCs w:val="20"/>
        </w:rPr>
        <w:t>3</w:t>
      </w:r>
      <w:r w:rsidR="009105B9" w:rsidRPr="003C4CAE">
        <w:rPr>
          <w:rFonts w:ascii="Arial" w:eastAsia="仿宋" w:hAnsi="Arial" w:cs="Arial"/>
          <w:sz w:val="20"/>
          <w:szCs w:val="20"/>
        </w:rPr>
        <w:t>)</w:t>
      </w:r>
    </w:p>
    <w:p w14:paraId="112D16F5" w14:textId="30A7F515" w:rsidR="003C3B9B"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 xml:space="preserve"> </w:t>
      </w:r>
    </w:p>
    <w:p w14:paraId="683D5DEA" w14:textId="05D5912E"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Where * represents the surface adsorption.</w:t>
      </w:r>
    </w:p>
    <w:p w14:paraId="746F4EF1" w14:textId="77777777" w:rsidR="00743731" w:rsidRPr="003C4CAE" w:rsidRDefault="00743731" w:rsidP="009479BF">
      <w:pPr>
        <w:spacing w:beforeLines="50" w:before="120" w:afterLines="50" w:after="120"/>
        <w:rPr>
          <w:rFonts w:ascii="Arial" w:eastAsia="仿宋" w:hAnsi="Arial" w:cs="Arial"/>
          <w:sz w:val="20"/>
          <w:szCs w:val="20"/>
        </w:rPr>
      </w:pPr>
    </w:p>
    <w:p w14:paraId="17209D0E" w14:textId="5935E6A5" w:rsidR="00B337CB" w:rsidRPr="003C4CAE" w:rsidRDefault="00B337CB" w:rsidP="009479BF">
      <w:pPr>
        <w:spacing w:beforeLines="50" w:before="120" w:afterLines="50" w:after="120"/>
        <w:rPr>
          <w:rFonts w:ascii="Arial" w:eastAsia="仿宋" w:hAnsi="Arial" w:cs="Arial"/>
          <w:sz w:val="20"/>
          <w:szCs w:val="20"/>
        </w:rPr>
      </w:pPr>
    </w:p>
    <w:p w14:paraId="0D1369DA" w14:textId="77777777" w:rsidR="00743731" w:rsidRPr="003C4CAE" w:rsidRDefault="005E4E77"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 xml:space="preserve">Supplemental </w:t>
      </w:r>
      <w:r w:rsidR="00D36CBC" w:rsidRPr="003C4CAE">
        <w:rPr>
          <w:rFonts w:ascii="Arial" w:eastAsia="仿宋" w:hAnsi="Arial" w:cs="Arial"/>
          <w:b/>
          <w:sz w:val="20"/>
          <w:szCs w:val="20"/>
        </w:rPr>
        <w:t xml:space="preserve">Figures, Tables, and Notes </w:t>
      </w:r>
    </w:p>
    <w:p w14:paraId="3CD07FA0" w14:textId="77777777" w:rsidR="00743731" w:rsidRPr="003C4CAE" w:rsidRDefault="00743731" w:rsidP="009479BF">
      <w:pPr>
        <w:spacing w:beforeLines="50" w:before="120" w:afterLines="50" w:after="120"/>
        <w:rPr>
          <w:rFonts w:ascii="Arial" w:eastAsia="仿宋" w:hAnsi="Arial" w:cs="Arial"/>
          <w:sz w:val="20"/>
          <w:szCs w:val="20"/>
        </w:rPr>
      </w:pPr>
    </w:p>
    <w:p w14:paraId="25BCF624" w14:textId="1B4E5F4D" w:rsidR="00213DD8" w:rsidRPr="003C4CAE" w:rsidRDefault="00583FB7" w:rsidP="009479BF">
      <w:pPr>
        <w:spacing w:beforeLines="50" w:before="120" w:afterLines="50" w:after="120"/>
        <w:rPr>
          <w:rFonts w:ascii="Arial" w:eastAsia="仿宋" w:hAnsi="Arial" w:cs="Arial"/>
          <w:sz w:val="20"/>
          <w:szCs w:val="20"/>
        </w:rPr>
      </w:pPr>
      <w:r w:rsidRPr="003C4CAE">
        <w:rPr>
          <w:rFonts w:ascii="Arial" w:eastAsia="仿宋" w:hAnsi="Arial" w:cs="Arial"/>
          <w:noProof/>
          <w:sz w:val="20"/>
          <w:szCs w:val="20"/>
        </w:rPr>
        <w:lastRenderedPageBreak/>
        <w:drawing>
          <wp:inline distT="0" distB="0" distL="0" distR="0" wp14:anchorId="28AAD727" wp14:editId="6F689A63">
            <wp:extent cx="6371590" cy="3420745"/>
            <wp:effectExtent l="0" t="0" r="0" b="8255"/>
            <wp:docPr id="6" name="图片 1">
              <a:extLst xmlns:a="http://schemas.openxmlformats.org/drawingml/2006/main">
                <a:ext uri="{FF2B5EF4-FFF2-40B4-BE49-F238E27FC236}">
                  <a16:creationId xmlns:a16="http://schemas.microsoft.com/office/drawing/2014/main" id="{E94FE04F-34E1-4CFC-A2DE-2AC13BDFB2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E94FE04F-34E1-4CFC-A2DE-2AC13BDFB2E0}"/>
                        </a:ext>
                      </a:extLst>
                    </pic:cNvPr>
                    <pic:cNvPicPr>
                      <a:picLocks noChangeAspect="1"/>
                    </pic:cNvPicPr>
                  </pic:nvPicPr>
                  <pic:blipFill rotWithShape="1">
                    <a:blip r:embed="rId8"/>
                    <a:srcRect l="666" t="1861" r="6001" b="2195"/>
                    <a:stretch/>
                  </pic:blipFill>
                  <pic:spPr>
                    <a:xfrm>
                      <a:off x="0" y="0"/>
                      <a:ext cx="6371590" cy="3420745"/>
                    </a:xfrm>
                    <a:prstGeom prst="rect">
                      <a:avLst/>
                    </a:prstGeom>
                    <a:solidFill>
                      <a:schemeClr val="bg1"/>
                    </a:solidFill>
                  </pic:spPr>
                </pic:pic>
              </a:graphicData>
            </a:graphic>
          </wp:inline>
        </w:drawing>
      </w:r>
    </w:p>
    <w:p w14:paraId="5D3B94D3" w14:textId="05AA75E4" w:rsidR="005457F7" w:rsidRPr="003C4CAE" w:rsidRDefault="00743731" w:rsidP="005457F7">
      <w:pPr>
        <w:spacing w:beforeLines="50" w:before="120" w:afterLines="50" w:after="120"/>
        <w:rPr>
          <w:rFonts w:ascii="Arial" w:eastAsia="仿宋" w:hAnsi="Arial" w:cs="Arial"/>
          <w:sz w:val="20"/>
          <w:szCs w:val="20"/>
          <w:lang w:val="en-GB"/>
        </w:rPr>
      </w:pPr>
      <w:r w:rsidRPr="003C4CAE">
        <w:rPr>
          <w:rFonts w:ascii="Arial" w:eastAsia="仿宋" w:hAnsi="Arial" w:cs="Arial"/>
          <w:b/>
          <w:sz w:val="20"/>
          <w:szCs w:val="20"/>
          <w:lang w:val="en-GB"/>
        </w:rPr>
        <w:t>Figure S1.</w:t>
      </w:r>
      <w:r w:rsidR="00ED3C22" w:rsidRPr="003C4CAE">
        <w:rPr>
          <w:rFonts w:ascii="Arial" w:eastAsia="仿宋" w:hAnsi="Arial" w:cs="Arial"/>
          <w:b/>
          <w:sz w:val="20"/>
          <w:szCs w:val="20"/>
          <w:lang w:val="en-GB"/>
        </w:rPr>
        <w:t xml:space="preserve"> </w:t>
      </w:r>
      <w:r w:rsidR="00ED3C22" w:rsidRPr="003C4CAE">
        <w:rPr>
          <w:rFonts w:ascii="Arial" w:eastAsia="仿宋" w:hAnsi="Arial" w:cs="Arial"/>
          <w:b/>
          <w:sz w:val="20"/>
          <w:szCs w:val="20"/>
        </w:rPr>
        <w:t>C</w:t>
      </w:r>
      <w:r w:rsidR="005457F7" w:rsidRPr="003C4CAE">
        <w:rPr>
          <w:rFonts w:ascii="Arial" w:eastAsia="仿宋" w:hAnsi="Arial" w:cs="Arial"/>
          <w:b/>
          <w:sz w:val="20"/>
          <w:szCs w:val="20"/>
        </w:rPr>
        <w:t>haracterization of the photocatalysts.</w:t>
      </w:r>
      <w:r w:rsidR="00CA43BD" w:rsidRPr="003C4CAE">
        <w:rPr>
          <w:rFonts w:ascii="Arial" w:eastAsia="仿宋" w:hAnsi="Arial" w:cs="Arial"/>
          <w:b/>
          <w:sz w:val="20"/>
          <w:szCs w:val="20"/>
        </w:rPr>
        <w:t xml:space="preserve"> </w:t>
      </w:r>
      <w:r w:rsidR="00CA43BD" w:rsidRPr="003C4CAE">
        <w:rPr>
          <w:rFonts w:ascii="Arial" w:eastAsia="仿宋" w:hAnsi="Arial" w:cs="Arial"/>
          <w:sz w:val="20"/>
          <w:szCs w:val="20"/>
        </w:rPr>
        <w:t>(</w:t>
      </w:r>
      <w:r w:rsidR="00ED3C22" w:rsidRPr="003C4CAE">
        <w:rPr>
          <w:rFonts w:ascii="Arial" w:eastAsia="仿宋" w:hAnsi="Arial" w:cs="Arial" w:hint="eastAsia"/>
          <w:sz w:val="20"/>
          <w:szCs w:val="20"/>
        </w:rPr>
        <w:t>a</w:t>
      </w:r>
      <w:r w:rsidR="00CA43BD" w:rsidRPr="003C4CAE">
        <w:rPr>
          <w:rFonts w:ascii="Arial" w:eastAsia="仿宋" w:hAnsi="Arial" w:cs="Arial"/>
          <w:sz w:val="20"/>
          <w:szCs w:val="20"/>
        </w:rPr>
        <w:t xml:space="preserve">) </w:t>
      </w:r>
      <w:r w:rsidR="0097122D" w:rsidRPr="003C4CAE">
        <w:rPr>
          <w:rFonts w:ascii="Arial" w:hAnsi="Arial" w:cs="Arial"/>
          <w:w w:val="108"/>
          <w:kern w:val="0"/>
          <w:sz w:val="20"/>
          <w:szCs w:val="20"/>
          <w:lang w:eastAsia="en-US"/>
        </w:rPr>
        <w:t xml:space="preserve">FT-IR </w:t>
      </w:r>
      <w:r w:rsidR="00D317A9" w:rsidRPr="003C4CAE">
        <w:rPr>
          <w:rFonts w:ascii="Arial" w:hAnsi="Arial" w:cs="Arial"/>
          <w:w w:val="108"/>
          <w:kern w:val="0"/>
          <w:sz w:val="20"/>
          <w:szCs w:val="20"/>
          <w:lang w:eastAsia="en-US"/>
        </w:rPr>
        <w:t>spectra</w:t>
      </w:r>
      <w:r w:rsidR="0097122D" w:rsidRPr="003C4CAE">
        <w:rPr>
          <w:rFonts w:ascii="Arial" w:eastAsia="仿宋" w:hAnsi="Arial" w:cs="Arial"/>
          <w:sz w:val="20"/>
          <w:szCs w:val="20"/>
        </w:rPr>
        <w:t xml:space="preserve"> of the f</w:t>
      </w:r>
      <w:r w:rsidR="001960AE" w:rsidRPr="003C4CAE">
        <w:rPr>
          <w:rFonts w:ascii="Arial" w:eastAsia="仿宋" w:hAnsi="Arial" w:cs="Arial"/>
          <w:sz w:val="20"/>
          <w:szCs w:val="20"/>
        </w:rPr>
        <w:t>unctional groups the photocatalysts</w:t>
      </w:r>
      <w:r w:rsidR="001960AE" w:rsidRPr="003C4CAE">
        <w:rPr>
          <w:rFonts w:ascii="Arial" w:hAnsi="Arial" w:cs="Arial"/>
          <w:w w:val="108"/>
          <w:kern w:val="0"/>
          <w:sz w:val="20"/>
          <w:szCs w:val="20"/>
          <w:lang w:eastAsia="en-US"/>
        </w:rPr>
        <w:t>.</w:t>
      </w:r>
      <w:r w:rsidR="00CA43BD" w:rsidRPr="003C4CAE">
        <w:rPr>
          <w:rFonts w:ascii="Arial" w:hAnsi="Arial" w:cs="Arial"/>
          <w:w w:val="108"/>
          <w:kern w:val="0"/>
          <w:sz w:val="20"/>
          <w:szCs w:val="20"/>
          <w:lang w:eastAsia="en-US"/>
        </w:rPr>
        <w:t xml:space="preserve"> </w:t>
      </w:r>
      <w:r w:rsidR="0097122D" w:rsidRPr="003C4CAE">
        <w:rPr>
          <w:rFonts w:ascii="Arial" w:hAnsi="Arial" w:cs="Arial"/>
          <w:w w:val="108"/>
          <w:kern w:val="0"/>
          <w:sz w:val="20"/>
          <w:szCs w:val="20"/>
          <w:lang w:eastAsia="en-US"/>
        </w:rPr>
        <w:t>(</w:t>
      </w:r>
      <w:r w:rsidR="00ED3C22" w:rsidRPr="003C4CAE">
        <w:rPr>
          <w:rFonts w:ascii="Arial" w:hAnsi="Arial" w:cs="Arial"/>
          <w:w w:val="108"/>
          <w:kern w:val="0"/>
          <w:sz w:val="20"/>
          <w:szCs w:val="20"/>
          <w:lang w:eastAsia="en-US"/>
        </w:rPr>
        <w:t>b</w:t>
      </w:r>
      <w:r w:rsidR="0097122D" w:rsidRPr="003C4CAE">
        <w:rPr>
          <w:rFonts w:ascii="Arial" w:hAnsi="Arial" w:cs="Arial"/>
          <w:w w:val="108"/>
          <w:kern w:val="0"/>
          <w:sz w:val="20"/>
          <w:szCs w:val="20"/>
          <w:lang w:eastAsia="en-US"/>
        </w:rPr>
        <w:t>)</w:t>
      </w:r>
      <w:r w:rsidR="00CA43BD" w:rsidRPr="003C4CAE">
        <w:rPr>
          <w:rFonts w:ascii="Arial" w:eastAsia="仿宋" w:hAnsi="Arial" w:cs="Arial"/>
          <w:sz w:val="20"/>
          <w:szCs w:val="20"/>
        </w:rPr>
        <w:t xml:space="preserve"> </w:t>
      </w:r>
      <w:r w:rsidR="0097122D" w:rsidRPr="003C4CAE">
        <w:rPr>
          <w:rFonts w:ascii="Arial" w:hAnsi="Arial" w:cs="Arial"/>
          <w:w w:val="108"/>
          <w:kern w:val="0"/>
          <w:sz w:val="20"/>
          <w:szCs w:val="20"/>
          <w:lang w:eastAsia="en-US"/>
        </w:rPr>
        <w:t>X-ray diffraction patterns of the samples.</w:t>
      </w:r>
      <w:r w:rsidR="005457F7" w:rsidRPr="003C4CAE">
        <w:rPr>
          <w:rFonts w:ascii="Arial" w:eastAsia="仿宋" w:hAnsi="Arial" w:cs="Arial"/>
          <w:sz w:val="20"/>
          <w:szCs w:val="20"/>
        </w:rPr>
        <w:t xml:space="preserve"> </w:t>
      </w:r>
      <w:r w:rsidR="00230AF4" w:rsidRPr="003C4CAE">
        <w:rPr>
          <w:rFonts w:ascii="Arial" w:eastAsia="仿宋" w:hAnsi="Arial" w:cs="Arial"/>
          <w:sz w:val="20"/>
          <w:szCs w:val="20"/>
        </w:rPr>
        <w:t>(</w:t>
      </w:r>
      <w:r w:rsidR="00ED3C22" w:rsidRPr="003C4CAE">
        <w:rPr>
          <w:rFonts w:ascii="Arial" w:eastAsia="仿宋" w:hAnsi="Arial" w:cs="Arial"/>
          <w:sz w:val="20"/>
          <w:szCs w:val="20"/>
        </w:rPr>
        <w:t>c</w:t>
      </w:r>
      <w:r w:rsidR="00230AF4" w:rsidRPr="003C4CAE">
        <w:rPr>
          <w:rFonts w:ascii="Arial" w:eastAsia="仿宋" w:hAnsi="Arial" w:cs="Arial"/>
          <w:sz w:val="20"/>
          <w:szCs w:val="20"/>
        </w:rPr>
        <w:t xml:space="preserve">, </w:t>
      </w:r>
      <w:r w:rsidR="00ED3C22" w:rsidRPr="003C4CAE">
        <w:rPr>
          <w:rFonts w:ascii="Arial" w:eastAsia="仿宋" w:hAnsi="Arial" w:cs="Arial"/>
          <w:sz w:val="20"/>
          <w:szCs w:val="20"/>
        </w:rPr>
        <w:t>d</w:t>
      </w:r>
      <w:r w:rsidR="00230AF4" w:rsidRPr="003C4CAE">
        <w:rPr>
          <w:rFonts w:ascii="Arial" w:eastAsia="仿宋" w:hAnsi="Arial" w:cs="Arial"/>
          <w:sz w:val="20"/>
          <w:szCs w:val="20"/>
        </w:rPr>
        <w:t xml:space="preserve">), </w:t>
      </w:r>
      <w:r w:rsidR="002623A8" w:rsidRPr="003C4CAE">
        <w:rPr>
          <w:rFonts w:ascii="Arial" w:eastAsia="仿宋" w:hAnsi="Arial" w:cs="Arial"/>
          <w:sz w:val="20"/>
          <w:szCs w:val="20"/>
        </w:rPr>
        <w:t xml:space="preserve">the </w:t>
      </w:r>
      <w:r w:rsidR="00ED3C22" w:rsidRPr="003C4CAE">
        <w:rPr>
          <w:rFonts w:ascii="Arial" w:eastAsia="仿宋" w:hAnsi="Arial" w:cs="Arial"/>
          <w:sz w:val="20"/>
          <w:szCs w:val="20"/>
        </w:rPr>
        <w:t>c</w:t>
      </w:r>
      <w:r w:rsidR="002623A8" w:rsidRPr="003C4CAE">
        <w:rPr>
          <w:rFonts w:ascii="Arial" w:eastAsia="仿宋" w:hAnsi="Arial" w:cs="Arial"/>
          <w:sz w:val="20"/>
          <w:szCs w:val="20"/>
        </w:rPr>
        <w:t xml:space="preserve">hemical environment of the nitrogen and carbon analyzed by XPS. </w:t>
      </w:r>
      <w:r w:rsidR="0097122D" w:rsidRPr="003C4CAE">
        <w:rPr>
          <w:rFonts w:ascii="Arial" w:eastAsia="仿宋" w:hAnsi="Arial" w:cs="Arial"/>
          <w:sz w:val="20"/>
          <w:szCs w:val="20"/>
          <w:lang w:val="en-GB"/>
        </w:rPr>
        <w:t>C</w:t>
      </w:r>
      <w:r w:rsidR="0097122D" w:rsidRPr="003C4CAE">
        <w:rPr>
          <w:rFonts w:ascii="Arial" w:eastAsia="仿宋" w:hAnsi="Arial" w:cs="Arial"/>
          <w:sz w:val="20"/>
          <w:szCs w:val="20"/>
          <w:vertAlign w:val="subscript"/>
          <w:lang w:val="en-GB"/>
        </w:rPr>
        <w:t>1s</w:t>
      </w:r>
      <w:r w:rsidR="0097122D" w:rsidRPr="003C4CAE">
        <w:rPr>
          <w:rFonts w:ascii="Arial" w:eastAsia="仿宋" w:hAnsi="Arial" w:cs="Arial"/>
          <w:sz w:val="20"/>
          <w:szCs w:val="20"/>
          <w:lang w:val="en-GB"/>
        </w:rPr>
        <w:t xml:space="preserve"> and N</w:t>
      </w:r>
      <w:r w:rsidR="0097122D" w:rsidRPr="003C4CAE">
        <w:rPr>
          <w:rFonts w:ascii="Arial" w:eastAsia="仿宋" w:hAnsi="Arial" w:cs="Arial"/>
          <w:sz w:val="20"/>
          <w:szCs w:val="20"/>
          <w:vertAlign w:val="subscript"/>
          <w:lang w:val="en-GB"/>
        </w:rPr>
        <w:t>1s</w:t>
      </w:r>
      <w:r w:rsidR="0097122D" w:rsidRPr="003C4CAE">
        <w:rPr>
          <w:rFonts w:ascii="Arial" w:eastAsia="仿宋" w:hAnsi="Arial" w:cs="Arial"/>
          <w:sz w:val="20"/>
          <w:szCs w:val="20"/>
          <w:lang w:val="en-GB"/>
        </w:rPr>
        <w:t xml:space="preserve"> XPS profiles of PCN and PCN-NaCA-2 and their respective deconvoluted peaks. (</w:t>
      </w:r>
      <w:r w:rsidR="00ED3C22" w:rsidRPr="003C4CAE">
        <w:rPr>
          <w:rFonts w:ascii="Arial" w:eastAsia="仿宋" w:hAnsi="Arial" w:cs="Arial"/>
          <w:sz w:val="20"/>
          <w:szCs w:val="20"/>
          <w:lang w:val="en-GB"/>
        </w:rPr>
        <w:t>e</w:t>
      </w:r>
      <w:r w:rsidR="0097122D" w:rsidRPr="003C4CAE">
        <w:rPr>
          <w:rFonts w:ascii="Arial" w:eastAsia="仿宋" w:hAnsi="Arial" w:cs="Arial"/>
          <w:sz w:val="20"/>
          <w:szCs w:val="20"/>
          <w:lang w:val="en-GB"/>
        </w:rPr>
        <w:t xml:space="preserve">) </w:t>
      </w:r>
      <w:r w:rsidR="005457F7" w:rsidRPr="003C4CAE">
        <w:rPr>
          <w:rFonts w:ascii="Arial" w:eastAsia="仿宋" w:hAnsi="Arial" w:cs="Arial"/>
          <w:sz w:val="20"/>
          <w:szCs w:val="20"/>
          <w:vertAlign w:val="superscript"/>
          <w:lang w:val="en-GB"/>
        </w:rPr>
        <w:t>13</w:t>
      </w:r>
      <w:r w:rsidR="005457F7" w:rsidRPr="003C4CAE">
        <w:rPr>
          <w:rFonts w:ascii="Arial" w:eastAsia="仿宋" w:hAnsi="Arial" w:cs="Arial"/>
          <w:sz w:val="20"/>
          <w:szCs w:val="20"/>
          <w:lang w:val="en-GB"/>
        </w:rPr>
        <w:t>C-NMR spectra of PCN and PCN-NaCA-2</w:t>
      </w:r>
      <w:r w:rsidR="00230AF4" w:rsidRPr="003C4CAE">
        <w:rPr>
          <w:rFonts w:ascii="Arial" w:eastAsia="仿宋" w:hAnsi="Arial" w:cs="Arial"/>
          <w:sz w:val="20"/>
          <w:szCs w:val="20"/>
          <w:lang w:val="en-GB"/>
        </w:rPr>
        <w:t>. STEM image (</w:t>
      </w:r>
      <w:r w:rsidR="0077696E" w:rsidRPr="003C4CAE">
        <w:rPr>
          <w:rFonts w:ascii="Arial" w:eastAsia="仿宋" w:hAnsi="Arial" w:cs="Arial"/>
          <w:sz w:val="20"/>
          <w:szCs w:val="20"/>
          <w:lang w:val="en-GB"/>
        </w:rPr>
        <w:t>f</w:t>
      </w:r>
      <w:r w:rsidR="00230AF4" w:rsidRPr="003C4CAE">
        <w:rPr>
          <w:rFonts w:ascii="Arial" w:eastAsia="仿宋" w:hAnsi="Arial" w:cs="Arial"/>
          <w:sz w:val="20"/>
          <w:szCs w:val="20"/>
          <w:lang w:val="en-GB"/>
        </w:rPr>
        <w:t>), EDS mapping of nitrogen (</w:t>
      </w:r>
      <w:r w:rsidR="0077696E" w:rsidRPr="003C4CAE">
        <w:rPr>
          <w:rFonts w:ascii="Arial" w:eastAsia="仿宋" w:hAnsi="Arial" w:cs="Arial"/>
          <w:sz w:val="20"/>
          <w:szCs w:val="20"/>
          <w:lang w:val="en-GB"/>
        </w:rPr>
        <w:t>g</w:t>
      </w:r>
      <w:r w:rsidR="00230AF4" w:rsidRPr="003C4CAE">
        <w:rPr>
          <w:rFonts w:ascii="Arial" w:eastAsia="仿宋" w:hAnsi="Arial" w:cs="Arial"/>
          <w:sz w:val="20"/>
          <w:szCs w:val="20"/>
          <w:lang w:val="en-GB"/>
        </w:rPr>
        <w:t>) and sodium (</w:t>
      </w:r>
      <w:r w:rsidR="0077696E" w:rsidRPr="003C4CAE">
        <w:rPr>
          <w:rFonts w:ascii="Arial" w:eastAsia="仿宋" w:hAnsi="Arial" w:cs="Arial"/>
          <w:sz w:val="20"/>
          <w:szCs w:val="20"/>
          <w:lang w:val="en-GB"/>
        </w:rPr>
        <w:t>h</w:t>
      </w:r>
      <w:r w:rsidR="00230AF4" w:rsidRPr="003C4CAE">
        <w:rPr>
          <w:rFonts w:ascii="Arial" w:eastAsia="仿宋" w:hAnsi="Arial" w:cs="Arial"/>
          <w:sz w:val="20"/>
          <w:szCs w:val="20"/>
          <w:lang w:val="en-GB"/>
        </w:rPr>
        <w:t xml:space="preserve">) </w:t>
      </w:r>
      <w:r w:rsidR="0077696E" w:rsidRPr="003C4CAE">
        <w:rPr>
          <w:rFonts w:ascii="Arial" w:eastAsia="仿宋" w:hAnsi="Arial" w:cs="Arial"/>
          <w:sz w:val="20"/>
          <w:szCs w:val="20"/>
          <w:lang w:val="en-GB"/>
        </w:rPr>
        <w:t>of</w:t>
      </w:r>
      <w:r w:rsidR="00230AF4" w:rsidRPr="003C4CAE">
        <w:rPr>
          <w:rFonts w:ascii="Arial" w:eastAsia="仿宋" w:hAnsi="Arial" w:cs="Arial"/>
          <w:sz w:val="20"/>
          <w:szCs w:val="20"/>
          <w:lang w:val="en-GB"/>
        </w:rPr>
        <w:t xml:space="preserve"> PCN-NaCA-2.</w:t>
      </w:r>
      <w:r w:rsidR="00751BE2" w:rsidRPr="003C4CAE">
        <w:rPr>
          <w:rFonts w:ascii="Arial" w:eastAsia="仿宋" w:hAnsi="Arial" w:cs="Arial"/>
          <w:sz w:val="20"/>
          <w:szCs w:val="20"/>
          <w:lang w:val="en-GB"/>
        </w:rPr>
        <w:t xml:space="preserve"> </w:t>
      </w:r>
    </w:p>
    <w:p w14:paraId="51C94302" w14:textId="77777777" w:rsidR="00166CBA" w:rsidRPr="003C4CAE" w:rsidRDefault="00166CBA" w:rsidP="00166CBA">
      <w:pPr>
        <w:spacing w:beforeLines="50" w:before="120" w:afterLines="50" w:after="120"/>
        <w:jc w:val="left"/>
        <w:rPr>
          <w:rFonts w:ascii="Arial" w:eastAsia="仿宋" w:hAnsi="Arial" w:cs="Arial"/>
          <w:b/>
          <w:sz w:val="20"/>
          <w:szCs w:val="20"/>
          <w:lang w:val="en-GB"/>
        </w:rPr>
      </w:pPr>
    </w:p>
    <w:p w14:paraId="311C9432" w14:textId="77777777" w:rsidR="005457F7" w:rsidRPr="003C4CAE" w:rsidRDefault="00166CBA" w:rsidP="00166CBA">
      <w:pPr>
        <w:spacing w:beforeLines="50" w:before="120" w:afterLines="50" w:after="120"/>
        <w:jc w:val="left"/>
        <w:rPr>
          <w:rFonts w:ascii="Arial" w:eastAsia="仿宋" w:hAnsi="Arial" w:cs="Arial"/>
          <w:b/>
          <w:sz w:val="20"/>
          <w:szCs w:val="20"/>
          <w:lang w:val="en-GB"/>
        </w:rPr>
      </w:pPr>
      <w:r w:rsidRPr="003C4CAE">
        <w:rPr>
          <w:rFonts w:ascii="Arial" w:eastAsia="仿宋" w:hAnsi="Arial" w:cs="Arial"/>
          <w:b/>
          <w:sz w:val="20"/>
          <w:szCs w:val="20"/>
          <w:lang w:val="en-GB"/>
        </w:rPr>
        <w:t>Interpretation of the characterizations:</w:t>
      </w:r>
    </w:p>
    <w:p w14:paraId="306E0E4B" w14:textId="77777777" w:rsidR="00751BE2" w:rsidRPr="003C4CAE" w:rsidRDefault="00751BE2" w:rsidP="00751BE2">
      <w:pPr>
        <w:widowControl/>
        <w:rPr>
          <w:rFonts w:ascii="Arial" w:hAnsi="Arial" w:cs="Arial"/>
          <w:kern w:val="0"/>
          <w:sz w:val="20"/>
          <w:szCs w:val="20"/>
          <w:lang w:eastAsia="en-US"/>
        </w:rPr>
      </w:pPr>
      <w:r w:rsidRPr="003C4CAE">
        <w:rPr>
          <w:rFonts w:ascii="Arial" w:hAnsi="Arial" w:cs="Arial"/>
          <w:b/>
          <w:w w:val="108"/>
          <w:kern w:val="0"/>
          <w:sz w:val="20"/>
          <w:szCs w:val="20"/>
          <w:lang w:eastAsia="en-US"/>
        </w:rPr>
        <w:t>FT-IR</w:t>
      </w:r>
      <w:r w:rsidR="005F192F" w:rsidRPr="003C4CAE">
        <w:rPr>
          <w:rFonts w:ascii="Arial" w:hAnsi="Arial" w:cs="Arial"/>
          <w:b/>
          <w:w w:val="108"/>
          <w:kern w:val="0"/>
          <w:sz w:val="20"/>
          <w:szCs w:val="20"/>
          <w:lang w:eastAsia="en-US"/>
        </w:rPr>
        <w:t xml:space="preserve"> spectra</w:t>
      </w:r>
      <w:r w:rsidRPr="003C4CAE">
        <w:rPr>
          <w:rFonts w:ascii="Arial" w:hAnsi="Arial" w:cs="Arial"/>
          <w:w w:val="108"/>
          <w:kern w:val="0"/>
          <w:sz w:val="20"/>
          <w:szCs w:val="20"/>
          <w:lang w:eastAsia="en-US"/>
        </w:rPr>
        <w:t>:</w:t>
      </w:r>
      <w:r w:rsidRPr="003C4CAE">
        <w:rPr>
          <w:rFonts w:ascii="Arial" w:hAnsi="Arial" w:cs="Arial"/>
          <w:kern w:val="0"/>
          <w:sz w:val="20"/>
          <w:szCs w:val="20"/>
          <w:lang w:eastAsia="en-US"/>
        </w:rPr>
        <w:t xml:space="preserve"> The absorption peak at 808 cm</w:t>
      </w:r>
      <w:r w:rsidRPr="003C4CAE">
        <w:rPr>
          <w:rFonts w:ascii="Arial" w:hAnsi="Arial" w:cs="Arial"/>
          <w:kern w:val="0"/>
          <w:sz w:val="20"/>
          <w:szCs w:val="20"/>
          <w:vertAlign w:val="superscript"/>
          <w:lang w:eastAsia="en-US"/>
        </w:rPr>
        <w:t>−1</w:t>
      </w:r>
      <w:r w:rsidRPr="003C4CAE">
        <w:rPr>
          <w:rFonts w:ascii="Arial" w:hAnsi="Arial" w:cs="Arial"/>
          <w:kern w:val="0"/>
          <w:sz w:val="20"/>
          <w:szCs w:val="20"/>
          <w:lang w:eastAsia="en-US"/>
        </w:rPr>
        <w:t xml:space="preserve"> is due to the out-of-plane bending of the tri-s-triazine unit. For PCN, strong and broad absorption peak at 3000 cm</w:t>
      </w:r>
      <w:r w:rsidRPr="003C4CAE">
        <w:rPr>
          <w:rFonts w:ascii="Arial" w:hAnsi="Arial" w:cs="Arial"/>
          <w:kern w:val="0"/>
          <w:sz w:val="20"/>
          <w:szCs w:val="20"/>
          <w:vertAlign w:val="superscript"/>
          <w:lang w:eastAsia="en-US"/>
        </w:rPr>
        <w:t>−1</w:t>
      </w:r>
      <w:r w:rsidRPr="003C4CAE">
        <w:rPr>
          <w:rFonts w:ascii="Arial" w:hAnsi="Arial" w:cs="Arial"/>
          <w:kern w:val="0"/>
          <w:sz w:val="20"/>
          <w:szCs w:val="20"/>
          <w:lang w:eastAsia="en-US"/>
        </w:rPr>
        <w:t xml:space="preserve"> to 3500 cm</w:t>
      </w:r>
      <w:r w:rsidRPr="003C4CAE">
        <w:rPr>
          <w:rFonts w:ascii="Arial" w:hAnsi="Arial" w:cs="Arial"/>
          <w:kern w:val="0"/>
          <w:sz w:val="20"/>
          <w:szCs w:val="20"/>
          <w:vertAlign w:val="superscript"/>
          <w:lang w:eastAsia="en-US"/>
        </w:rPr>
        <w:t>−1</w:t>
      </w:r>
      <w:r w:rsidRPr="003C4CAE">
        <w:rPr>
          <w:rFonts w:ascii="Arial" w:hAnsi="Arial" w:cs="Arial"/>
          <w:kern w:val="0"/>
          <w:sz w:val="20"/>
          <w:szCs w:val="20"/>
          <w:lang w:eastAsia="en-US"/>
        </w:rPr>
        <w:t xml:space="preserve"> from the N-H stretching vibration is observed, stating the presence of rich amino groups.</w:t>
      </w:r>
      <w:r w:rsidRPr="003C4CAE">
        <w:rPr>
          <w:rFonts w:ascii="Arial" w:hAnsi="Arial" w:cs="Arial"/>
          <w:kern w:val="0"/>
          <w:sz w:val="20"/>
          <w:szCs w:val="20"/>
          <w:vertAlign w:val="superscript"/>
          <w:lang w:eastAsia="en-US"/>
        </w:rPr>
        <w:endnoteReference w:id="6"/>
      </w:r>
      <w:r w:rsidR="00B56806" w:rsidRPr="003C4CAE">
        <w:rPr>
          <w:rFonts w:ascii="Arial" w:hAnsi="Arial" w:cs="Arial"/>
          <w:kern w:val="0"/>
          <w:sz w:val="20"/>
          <w:szCs w:val="20"/>
          <w:lang w:eastAsia="en-US"/>
        </w:rPr>
        <w:t xml:space="preserve"> </w:t>
      </w:r>
      <w:r w:rsidRPr="003C4CAE">
        <w:rPr>
          <w:rFonts w:ascii="Arial" w:hAnsi="Arial" w:cs="Arial"/>
          <w:kern w:val="0"/>
          <w:sz w:val="20"/>
          <w:szCs w:val="20"/>
          <w:lang w:eastAsia="en-US"/>
        </w:rPr>
        <w:t xml:space="preserve">With the increase of the salt/PCN ratio (from PCN-NaCA-1 to PCN-NaCA-3), the asymmetric vibration peak of </w:t>
      </w:r>
      <w:proofErr w:type="spellStart"/>
      <w:r w:rsidRPr="003C4CAE">
        <w:rPr>
          <w:rFonts w:ascii="Arial" w:hAnsi="Arial" w:cs="Arial"/>
          <w:kern w:val="0"/>
          <w:sz w:val="20"/>
          <w:szCs w:val="20"/>
          <w:lang w:eastAsia="en-US"/>
        </w:rPr>
        <w:t>cyano</w:t>
      </w:r>
      <w:proofErr w:type="spellEnd"/>
      <w:r w:rsidRPr="003C4CAE">
        <w:rPr>
          <w:rFonts w:ascii="Arial" w:hAnsi="Arial" w:cs="Arial"/>
          <w:kern w:val="0"/>
          <w:sz w:val="20"/>
          <w:szCs w:val="20"/>
          <w:lang w:eastAsia="en-US"/>
        </w:rPr>
        <w:t xml:space="preserve"> group at 2175 cm</w:t>
      </w:r>
      <w:r w:rsidRPr="003C4CAE">
        <w:rPr>
          <w:rFonts w:ascii="Arial" w:hAnsi="Arial" w:cs="Arial"/>
          <w:kern w:val="0"/>
          <w:sz w:val="20"/>
          <w:szCs w:val="20"/>
          <w:vertAlign w:val="superscript"/>
          <w:lang w:eastAsia="en-US"/>
        </w:rPr>
        <w:t>−1</w:t>
      </w:r>
      <w:r w:rsidRPr="003C4CAE">
        <w:rPr>
          <w:rFonts w:ascii="Arial" w:hAnsi="Arial" w:cs="Arial"/>
          <w:kern w:val="0"/>
          <w:sz w:val="20"/>
          <w:szCs w:val="20"/>
          <w:lang w:eastAsia="en-US"/>
        </w:rPr>
        <w:t xml:space="preserve"> grows, and the N-H vibration peak decreases simultaneously, demonstrating the conversion of the amino group to the cyanaminate moiety.</w:t>
      </w:r>
    </w:p>
    <w:p w14:paraId="09271BB5" w14:textId="77777777" w:rsidR="00751BE2" w:rsidRPr="003C4CAE" w:rsidRDefault="00751BE2" w:rsidP="00751BE2">
      <w:pPr>
        <w:spacing w:beforeLines="50" w:before="120" w:afterLines="50" w:after="120"/>
        <w:rPr>
          <w:rFonts w:ascii="Arial" w:hAnsi="Arial" w:cs="Arial"/>
          <w:kern w:val="0"/>
          <w:sz w:val="20"/>
          <w:szCs w:val="20"/>
          <w:lang w:val="de-DE" w:eastAsia="en-US"/>
        </w:rPr>
      </w:pPr>
      <w:r w:rsidRPr="003C4CAE">
        <w:rPr>
          <w:rFonts w:ascii="Arial" w:hAnsi="Arial" w:cs="Arial"/>
          <w:b/>
          <w:kern w:val="0"/>
          <w:sz w:val="20"/>
          <w:szCs w:val="20"/>
          <w:lang w:val="de-DE" w:eastAsia="en-US"/>
        </w:rPr>
        <w:t>X</w:t>
      </w:r>
      <w:r w:rsidR="005F192F" w:rsidRPr="003C4CAE">
        <w:rPr>
          <w:rFonts w:ascii="Arial" w:hAnsi="Arial" w:cs="Arial"/>
          <w:b/>
          <w:kern w:val="0"/>
          <w:sz w:val="20"/>
          <w:szCs w:val="20"/>
          <w:lang w:val="de-DE" w:eastAsia="en-US"/>
        </w:rPr>
        <w:t>RD patterns</w:t>
      </w:r>
      <w:r w:rsidRPr="003C4CAE">
        <w:rPr>
          <w:rFonts w:ascii="Arial" w:hAnsi="Arial" w:cs="Arial"/>
          <w:kern w:val="0"/>
          <w:sz w:val="20"/>
          <w:szCs w:val="20"/>
          <w:lang w:val="de-DE" w:eastAsia="en-US"/>
        </w:rPr>
        <w:t xml:space="preserve">: The PCN presents a strong and sharp X-ray diffraction peak at 27.6 </w:t>
      </w:r>
      <w:r w:rsidRPr="003C4CAE">
        <w:rPr>
          <w:rFonts w:ascii="Arial" w:hAnsi="Arial" w:cs="Arial"/>
          <w:kern w:val="0"/>
          <w:sz w:val="20"/>
          <w:szCs w:val="20"/>
          <w:vertAlign w:val="superscript"/>
          <w:lang w:val="de-DE" w:eastAsia="en-US"/>
        </w:rPr>
        <w:t>o</w:t>
      </w:r>
      <w:r w:rsidRPr="003C4CAE">
        <w:rPr>
          <w:rFonts w:ascii="Arial" w:hAnsi="Arial" w:cs="Arial"/>
          <w:kern w:val="0"/>
          <w:sz w:val="20"/>
          <w:szCs w:val="20"/>
          <w:lang w:val="de-DE" w:eastAsia="en-US"/>
        </w:rPr>
        <w:t>, demonstrating the layer stacking structure on (002) direction with interlayer spacing of 0.33 nm. All PCN-NaCA-n samples present the same diffraction angle, i.e., the introduction of sodium cyanaminate moiety does not alter the interlayer spacing of the stackings. However, further polymerization reaction in molten salt changes the intensity and width of the diffraction peak. As compared to PCN, PCN-NaCA-2 shows much stronger and wider diffraction peak. This states that further polyerization reaction in the molten salt produces new carbon nitride layer stackings with much thinner thickness than that of PCN.</w:t>
      </w:r>
    </w:p>
    <w:p w14:paraId="3C5E94AB" w14:textId="123E9A60" w:rsidR="00D317A9" w:rsidRPr="003C4CAE" w:rsidRDefault="005F192F" w:rsidP="00D317A9">
      <w:pPr>
        <w:adjustRightInd w:val="0"/>
        <w:snapToGrid w:val="0"/>
        <w:spacing w:beforeLines="50" w:before="120" w:afterLines="50" w:after="120"/>
        <w:rPr>
          <w:rFonts w:ascii="Arial" w:eastAsia="仿宋" w:hAnsi="Arial" w:cs="Arial"/>
          <w:sz w:val="20"/>
          <w:szCs w:val="20"/>
        </w:rPr>
      </w:pPr>
      <w:r w:rsidRPr="003C4CAE">
        <w:rPr>
          <w:rFonts w:ascii="Arial" w:eastAsia="仿宋" w:hAnsi="Arial" w:cs="Arial"/>
          <w:b/>
          <w:sz w:val="20"/>
          <w:szCs w:val="20"/>
        </w:rPr>
        <w:t>XPS profiles</w:t>
      </w:r>
      <w:r w:rsidRPr="003C4CAE">
        <w:rPr>
          <w:rFonts w:ascii="Arial" w:eastAsia="仿宋" w:hAnsi="Arial" w:cs="Arial"/>
          <w:sz w:val="20"/>
          <w:szCs w:val="20"/>
        </w:rPr>
        <w:t xml:space="preserve">: </w:t>
      </w:r>
      <w:r w:rsidR="00D317A9" w:rsidRPr="003C4CAE">
        <w:rPr>
          <w:rFonts w:ascii="Arial" w:eastAsia="仿宋" w:hAnsi="Arial" w:cs="Arial"/>
          <w:sz w:val="20"/>
          <w:szCs w:val="20"/>
        </w:rPr>
        <w:t>For the sample PCN, C 1s peaks can be deconvoluted into three peaks at 288.1 eV, 286.3 eV, and 284.7 eV, which are respectively assigned to the N</w:t>
      </w:r>
      <w:r w:rsidR="00D317A9" w:rsidRPr="003C4CAE">
        <w:rPr>
          <w:rFonts w:ascii="Arial" w:eastAsia="微软雅黑" w:hAnsi="Arial" w:cs="Arial"/>
          <w:sz w:val="20"/>
          <w:szCs w:val="20"/>
        </w:rPr>
        <w:t>−</w:t>
      </w:r>
      <w:r w:rsidR="00D317A9" w:rsidRPr="003C4CAE">
        <w:rPr>
          <w:rFonts w:ascii="Arial" w:eastAsia="仿宋" w:hAnsi="Arial" w:cs="Arial"/>
          <w:sz w:val="20"/>
          <w:szCs w:val="20"/>
        </w:rPr>
        <w:t xml:space="preserve">C=N in the heptazine unit, the carbon atoms connected to </w:t>
      </w:r>
      <w:r w:rsidR="00D317A9" w:rsidRPr="003C4CAE">
        <w:rPr>
          <w:rFonts w:ascii="Arial" w:eastAsia="微软雅黑" w:hAnsi="Arial" w:cs="Arial"/>
          <w:sz w:val="20"/>
          <w:szCs w:val="20"/>
        </w:rPr>
        <w:t>−</w:t>
      </w:r>
      <w:r w:rsidR="00D317A9" w:rsidRPr="003C4CAE">
        <w:rPr>
          <w:rFonts w:ascii="Arial" w:eastAsia="仿宋" w:hAnsi="Arial" w:cs="Arial"/>
          <w:sz w:val="20"/>
          <w:szCs w:val="20"/>
        </w:rPr>
        <w:t>NH</w:t>
      </w:r>
      <w:r w:rsidR="00D317A9" w:rsidRPr="003C4CAE">
        <w:rPr>
          <w:rFonts w:ascii="Arial" w:eastAsia="仿宋" w:hAnsi="Arial" w:cs="Arial"/>
          <w:sz w:val="20"/>
          <w:szCs w:val="20"/>
          <w:vertAlign w:val="subscript"/>
        </w:rPr>
        <w:t>2/1</w:t>
      </w:r>
      <w:r w:rsidR="00D317A9" w:rsidRPr="003C4CAE">
        <w:rPr>
          <w:rFonts w:ascii="Arial" w:eastAsia="仿宋" w:hAnsi="Arial" w:cs="Arial"/>
          <w:sz w:val="20"/>
          <w:szCs w:val="20"/>
        </w:rPr>
        <w:t xml:space="preserve"> or </w:t>
      </w:r>
      <w:proofErr w:type="spellStart"/>
      <w:r w:rsidR="00D317A9" w:rsidRPr="003C4CAE">
        <w:rPr>
          <w:rFonts w:ascii="Arial" w:eastAsia="仿宋" w:hAnsi="Arial" w:cs="Arial"/>
          <w:sz w:val="20"/>
          <w:szCs w:val="20"/>
        </w:rPr>
        <w:t>cyano</w:t>
      </w:r>
      <w:proofErr w:type="spellEnd"/>
      <w:r w:rsidR="00D317A9" w:rsidRPr="003C4CAE">
        <w:rPr>
          <w:rFonts w:ascii="Arial" w:eastAsia="仿宋" w:hAnsi="Arial" w:cs="Arial"/>
          <w:sz w:val="20"/>
          <w:szCs w:val="20"/>
        </w:rPr>
        <w:t xml:space="preserve"> groups, and the adventitious carbon (C</w:t>
      </w:r>
      <w:r w:rsidR="00D317A9" w:rsidRPr="003C4CAE">
        <w:rPr>
          <w:rFonts w:ascii="Arial" w:eastAsia="微软雅黑" w:hAnsi="Arial" w:cs="Arial"/>
          <w:sz w:val="20"/>
          <w:szCs w:val="20"/>
        </w:rPr>
        <w:t>−</w:t>
      </w:r>
      <w:r w:rsidR="00D317A9" w:rsidRPr="003C4CAE">
        <w:rPr>
          <w:rFonts w:ascii="Arial" w:eastAsia="仿宋" w:hAnsi="Arial" w:cs="Arial"/>
          <w:sz w:val="20"/>
          <w:szCs w:val="20"/>
        </w:rPr>
        <w:t>C or C=C).</w:t>
      </w:r>
      <w:r w:rsidR="00996E47" w:rsidRPr="003C4CAE">
        <w:rPr>
          <w:rStyle w:val="ac"/>
          <w:rFonts w:ascii="Arial" w:eastAsia="仿宋" w:hAnsi="Arial" w:cs="Arial"/>
          <w:sz w:val="20"/>
          <w:szCs w:val="20"/>
        </w:rPr>
        <w:endnoteReference w:id="7"/>
      </w:r>
      <w:r w:rsidR="00D317A9" w:rsidRPr="003C4CAE">
        <w:rPr>
          <w:rFonts w:ascii="Arial" w:eastAsia="仿宋" w:hAnsi="Arial" w:cs="Arial"/>
          <w:sz w:val="20"/>
          <w:szCs w:val="20"/>
        </w:rPr>
        <w:t xml:space="preserve"> In C</w:t>
      </w:r>
      <w:r w:rsidR="00D317A9" w:rsidRPr="003C4CAE">
        <w:rPr>
          <w:rFonts w:ascii="Arial" w:eastAsia="仿宋" w:hAnsi="Arial" w:cs="Arial"/>
          <w:sz w:val="20"/>
          <w:szCs w:val="20"/>
          <w:vertAlign w:val="subscript"/>
        </w:rPr>
        <w:t>1s</w:t>
      </w:r>
      <w:r w:rsidR="00D317A9" w:rsidRPr="003C4CAE">
        <w:rPr>
          <w:rFonts w:ascii="Arial" w:eastAsia="仿宋" w:hAnsi="Arial" w:cs="Arial"/>
          <w:sz w:val="20"/>
          <w:szCs w:val="20"/>
        </w:rPr>
        <w:t xml:space="preserve"> profile of PCN-NaCA-2, the percentage of the deconvoluted peaks at 286.3 eV increased. Based on the analysis on the FT-IR and </w:t>
      </w:r>
      <w:r w:rsidR="00D317A9" w:rsidRPr="003C4CAE">
        <w:rPr>
          <w:rFonts w:ascii="Arial" w:eastAsia="仿宋" w:hAnsi="Arial" w:cs="Arial"/>
          <w:sz w:val="20"/>
          <w:szCs w:val="20"/>
          <w:vertAlign w:val="superscript"/>
        </w:rPr>
        <w:t>13</w:t>
      </w:r>
      <w:r w:rsidR="00D317A9" w:rsidRPr="003C4CAE">
        <w:rPr>
          <w:rFonts w:ascii="Arial" w:eastAsia="仿宋" w:hAnsi="Arial" w:cs="Arial"/>
          <w:sz w:val="20"/>
          <w:szCs w:val="20"/>
        </w:rPr>
        <w:t>C spectra, this intensified peak is repeatedly stating the formation of the cyanaminate moiety on the edge of the carbon nitride framework as well. The deconvoluted peak at 398.6 eV is assigned to the C-N=C in the heptazine unit; and peak at 400.1 eV is attributed to the tertiary N atoms (C-N</w:t>
      </w:r>
      <w:r w:rsidR="00D317A9" w:rsidRPr="003C4CAE">
        <w:rPr>
          <w:rFonts w:ascii="Arial" w:eastAsia="仿宋" w:hAnsi="Arial" w:cs="Arial"/>
          <w:sz w:val="20"/>
          <w:szCs w:val="20"/>
          <w:vertAlign w:val="subscript"/>
        </w:rPr>
        <w:t>3</w:t>
      </w:r>
      <w:r w:rsidR="00D317A9" w:rsidRPr="003C4CAE">
        <w:rPr>
          <w:rFonts w:ascii="Arial" w:eastAsia="仿宋" w:hAnsi="Arial" w:cs="Arial"/>
          <w:sz w:val="20"/>
          <w:szCs w:val="20"/>
        </w:rPr>
        <w:t>), the N atoms in the amino group (-NH</w:t>
      </w:r>
      <w:r w:rsidR="00D317A9" w:rsidRPr="003C4CAE">
        <w:rPr>
          <w:rFonts w:ascii="Arial" w:eastAsia="仿宋" w:hAnsi="Arial" w:cs="Arial"/>
          <w:sz w:val="20"/>
          <w:szCs w:val="20"/>
          <w:vertAlign w:val="subscript"/>
        </w:rPr>
        <w:t>2</w:t>
      </w:r>
      <w:r w:rsidR="00D317A9" w:rsidRPr="003C4CAE">
        <w:rPr>
          <w:rFonts w:ascii="Arial" w:eastAsia="仿宋" w:hAnsi="Arial" w:cs="Arial"/>
          <w:sz w:val="20"/>
          <w:szCs w:val="20"/>
        </w:rPr>
        <w:t>) at the edge conjugated plane, as well as the secondary amine (</w:t>
      </w:r>
      <w:r w:rsidR="00D317A9" w:rsidRPr="003C4CAE">
        <w:rPr>
          <w:rFonts w:ascii="Arial" w:eastAsia="微软雅黑" w:hAnsi="Arial" w:cs="Arial"/>
          <w:sz w:val="20"/>
          <w:szCs w:val="20"/>
        </w:rPr>
        <w:t>−</w:t>
      </w:r>
      <w:r w:rsidR="00D317A9" w:rsidRPr="003C4CAE">
        <w:rPr>
          <w:rFonts w:ascii="Arial" w:eastAsia="仿宋" w:hAnsi="Arial" w:cs="Arial"/>
          <w:sz w:val="20"/>
          <w:szCs w:val="20"/>
        </w:rPr>
        <w:t>NH</w:t>
      </w:r>
      <w:r w:rsidR="00D317A9" w:rsidRPr="003C4CAE">
        <w:rPr>
          <w:rFonts w:ascii="Arial" w:eastAsia="微软雅黑" w:hAnsi="Arial" w:cs="Arial"/>
          <w:sz w:val="20"/>
          <w:szCs w:val="20"/>
        </w:rPr>
        <w:t>−</w:t>
      </w:r>
      <w:r w:rsidR="00D317A9" w:rsidRPr="003C4CAE">
        <w:rPr>
          <w:rFonts w:ascii="Arial" w:eastAsia="仿宋" w:hAnsi="Arial" w:cs="Arial"/>
          <w:sz w:val="20"/>
          <w:szCs w:val="20"/>
        </w:rPr>
        <w:t>) moiety connecting two heptazine units. Comparing to sample PCN, the percentage of the 400.1 eV peak decreases, indicating the depletion of the amino group on the edge of the heptazine unit, which is consistent to the analysis in FTIR spectra, and should be the combined results of further polymerization reaction in the molten salt and the formation of the sodium cyanaminate moiety.</w:t>
      </w:r>
      <w:r w:rsidR="00CC50C2" w:rsidRPr="003C4CAE">
        <w:rPr>
          <w:rStyle w:val="ac"/>
          <w:rFonts w:ascii="Arial" w:eastAsia="仿宋" w:hAnsi="Arial" w:cs="Arial"/>
          <w:sz w:val="20"/>
          <w:szCs w:val="20"/>
        </w:rPr>
        <w:endnoteReference w:id="8"/>
      </w:r>
      <w:r w:rsidR="00865467" w:rsidRPr="003C4CAE">
        <w:rPr>
          <w:rFonts w:ascii="Arial" w:eastAsia="仿宋" w:hAnsi="Arial" w:cs="Arial"/>
          <w:sz w:val="20"/>
          <w:szCs w:val="20"/>
        </w:rPr>
        <w:t xml:space="preserve"> The content of sodium in PCN-NaCA-2 is 3.99 (atom.) % as determined by XPS.</w:t>
      </w:r>
    </w:p>
    <w:p w14:paraId="137A3A84" w14:textId="77777777" w:rsidR="002623A8" w:rsidRPr="003C4CAE" w:rsidRDefault="002623A8" w:rsidP="002623A8">
      <w:pPr>
        <w:spacing w:beforeLines="50" w:before="120" w:afterLines="50" w:after="120"/>
        <w:rPr>
          <w:rFonts w:ascii="Arial" w:eastAsia="仿宋" w:hAnsi="Arial" w:cs="Arial"/>
          <w:sz w:val="20"/>
          <w:szCs w:val="20"/>
        </w:rPr>
      </w:pPr>
      <w:r w:rsidRPr="003C4CAE">
        <w:rPr>
          <w:rFonts w:ascii="Arial" w:eastAsia="仿宋" w:hAnsi="Arial" w:cs="Arial"/>
          <w:b/>
          <w:sz w:val="20"/>
          <w:szCs w:val="20"/>
          <w:vertAlign w:val="superscript"/>
        </w:rPr>
        <w:t>13</w:t>
      </w:r>
      <w:r w:rsidRPr="003C4CAE">
        <w:rPr>
          <w:rFonts w:ascii="Arial" w:eastAsia="仿宋" w:hAnsi="Arial" w:cs="Arial"/>
          <w:b/>
          <w:sz w:val="20"/>
          <w:szCs w:val="20"/>
        </w:rPr>
        <w:t>C NMR spectra</w:t>
      </w:r>
      <w:r w:rsidRPr="003C4CAE">
        <w:rPr>
          <w:rFonts w:ascii="Arial" w:eastAsia="仿宋" w:hAnsi="Arial" w:cs="Arial"/>
          <w:sz w:val="20"/>
          <w:szCs w:val="20"/>
        </w:rPr>
        <w:t xml:space="preserve">: In the </w:t>
      </w:r>
      <w:r w:rsidRPr="003C4CAE">
        <w:rPr>
          <w:rFonts w:ascii="Arial" w:eastAsia="仿宋" w:hAnsi="Arial" w:cs="Arial"/>
          <w:sz w:val="20"/>
          <w:szCs w:val="20"/>
          <w:vertAlign w:val="superscript"/>
        </w:rPr>
        <w:t>13</w:t>
      </w:r>
      <w:r w:rsidRPr="003C4CAE">
        <w:rPr>
          <w:rFonts w:ascii="Arial" w:eastAsia="仿宋" w:hAnsi="Arial" w:cs="Arial"/>
          <w:sz w:val="20"/>
          <w:szCs w:val="20"/>
        </w:rPr>
        <w:t xml:space="preserve">C NMR spectra of PCN and PCN-NaCA-2, the peaks at 157 ppm and 164 ppm are assigned to the C(3N) and </w:t>
      </w:r>
      <w:proofErr w:type="gramStart"/>
      <w:r w:rsidRPr="003C4CAE">
        <w:rPr>
          <w:rFonts w:ascii="Arial" w:eastAsia="仿宋" w:hAnsi="Arial" w:cs="Arial"/>
          <w:sz w:val="20"/>
          <w:szCs w:val="20"/>
        </w:rPr>
        <w:t>C(</w:t>
      </w:r>
      <w:proofErr w:type="gramEnd"/>
      <w:r w:rsidRPr="003C4CAE">
        <w:rPr>
          <w:rFonts w:ascii="Arial" w:eastAsia="仿宋" w:hAnsi="Arial" w:cs="Arial"/>
          <w:sz w:val="20"/>
          <w:szCs w:val="20"/>
        </w:rPr>
        <w:t xml:space="preserve">2N, </w:t>
      </w:r>
      <w:proofErr w:type="spellStart"/>
      <w:r w:rsidRPr="003C4CAE">
        <w:rPr>
          <w:rFonts w:ascii="Arial" w:eastAsia="仿宋" w:hAnsi="Arial" w:cs="Arial"/>
          <w:sz w:val="20"/>
          <w:szCs w:val="20"/>
        </w:rPr>
        <w:t>NH</w:t>
      </w:r>
      <w:r w:rsidRPr="003C4CAE">
        <w:rPr>
          <w:rFonts w:ascii="Arial" w:eastAsia="仿宋" w:hAnsi="Arial" w:cs="Arial"/>
          <w:sz w:val="20"/>
          <w:szCs w:val="20"/>
          <w:vertAlign w:val="subscript"/>
        </w:rPr>
        <w:t>x</w:t>
      </w:r>
      <w:proofErr w:type="spellEnd"/>
      <w:r w:rsidRPr="003C4CAE">
        <w:rPr>
          <w:rFonts w:ascii="Arial" w:eastAsia="仿宋" w:hAnsi="Arial" w:cs="Arial"/>
          <w:sz w:val="20"/>
          <w:szCs w:val="20"/>
        </w:rPr>
        <w:t xml:space="preserve">), respectively. For the sample PCN-NaCA-2, there is an additional peak appearing at 171 ppm is assigned to the carbon connecting with the </w:t>
      </w:r>
      <w:r w:rsidR="00C31692" w:rsidRPr="003C4CAE">
        <w:rPr>
          <w:rFonts w:ascii="Arial" w:eastAsia="仿宋" w:hAnsi="Arial" w:cs="Arial"/>
          <w:sz w:val="20"/>
          <w:szCs w:val="20"/>
        </w:rPr>
        <w:t xml:space="preserve">sodium </w:t>
      </w:r>
      <w:r w:rsidRPr="003C4CAE">
        <w:rPr>
          <w:rFonts w:ascii="Arial" w:eastAsia="仿宋" w:hAnsi="Arial" w:cs="Arial"/>
          <w:sz w:val="20"/>
          <w:szCs w:val="20"/>
        </w:rPr>
        <w:t>cyanamin</w:t>
      </w:r>
      <w:r w:rsidR="00C31692" w:rsidRPr="003C4CAE">
        <w:rPr>
          <w:rFonts w:ascii="Arial" w:eastAsia="仿宋" w:hAnsi="Arial" w:cs="Arial"/>
          <w:sz w:val="20"/>
          <w:szCs w:val="20"/>
        </w:rPr>
        <w:t>ate</w:t>
      </w:r>
      <w:r w:rsidRPr="003C4CAE">
        <w:rPr>
          <w:rFonts w:ascii="Arial" w:eastAsia="仿宋" w:hAnsi="Arial" w:cs="Arial"/>
          <w:sz w:val="20"/>
          <w:szCs w:val="20"/>
        </w:rPr>
        <w:t xml:space="preserve"> moiety.</w:t>
      </w:r>
      <w:r w:rsidR="00B10C68" w:rsidRPr="003C4CAE">
        <w:rPr>
          <w:rStyle w:val="ac"/>
          <w:rFonts w:ascii="Arial" w:eastAsia="仿宋" w:hAnsi="Arial" w:cs="Arial"/>
          <w:sz w:val="20"/>
          <w:szCs w:val="20"/>
        </w:rPr>
        <w:endnoteReference w:id="9"/>
      </w:r>
    </w:p>
    <w:p w14:paraId="53239DFD" w14:textId="77777777" w:rsidR="00AA4B67" w:rsidRPr="003C4CAE" w:rsidRDefault="002623A8" w:rsidP="002623A8">
      <w:pPr>
        <w:widowControl/>
        <w:rPr>
          <w:rFonts w:ascii="Arial" w:hAnsi="Arial" w:cs="Arial"/>
          <w:kern w:val="0"/>
          <w:sz w:val="20"/>
          <w:szCs w:val="20"/>
          <w:lang w:eastAsia="en-US"/>
        </w:rPr>
      </w:pPr>
      <w:r w:rsidRPr="003C4CAE">
        <w:rPr>
          <w:rFonts w:ascii="Arial" w:hAnsi="Arial" w:cs="Arial"/>
          <w:b/>
          <w:kern w:val="0"/>
          <w:sz w:val="20"/>
          <w:szCs w:val="20"/>
          <w:lang w:eastAsia="en-US"/>
        </w:rPr>
        <w:t>STEM-EDS:</w:t>
      </w:r>
      <w:r w:rsidRPr="003C4CAE">
        <w:rPr>
          <w:rFonts w:ascii="Arial" w:hAnsi="Arial" w:cs="Arial"/>
          <w:kern w:val="0"/>
          <w:sz w:val="20"/>
          <w:szCs w:val="20"/>
          <w:lang w:eastAsia="en-US"/>
        </w:rPr>
        <w:t xml:space="preserve"> Uniform distribution of sodium in the matrix is observed.</w:t>
      </w:r>
      <w:r w:rsidR="00AA4B67" w:rsidRPr="003C4CAE">
        <w:rPr>
          <w:rFonts w:ascii="Arial" w:hAnsi="Arial" w:cs="Arial"/>
          <w:kern w:val="0"/>
          <w:sz w:val="20"/>
          <w:szCs w:val="20"/>
          <w:lang w:eastAsia="en-US"/>
        </w:rPr>
        <w:t xml:space="preserve"> </w:t>
      </w:r>
    </w:p>
    <w:p w14:paraId="1870CA0E" w14:textId="77777777" w:rsidR="002623A8" w:rsidRPr="003C4CAE" w:rsidRDefault="00AA4B67" w:rsidP="0030395F">
      <w:pPr>
        <w:widowControl/>
        <w:spacing w:beforeLines="50" w:before="120" w:afterLines="50" w:after="120"/>
        <w:rPr>
          <w:rFonts w:ascii="Arial" w:hAnsi="Arial" w:cs="Arial"/>
          <w:kern w:val="0"/>
          <w:sz w:val="20"/>
          <w:szCs w:val="20"/>
          <w:lang w:val="de-DE" w:eastAsia="en-US"/>
        </w:rPr>
      </w:pPr>
      <w:r w:rsidRPr="003C4CAE">
        <w:rPr>
          <w:rFonts w:ascii="Arial" w:hAnsi="Arial" w:cs="Arial"/>
          <w:b/>
          <w:kern w:val="0"/>
          <w:sz w:val="20"/>
          <w:szCs w:val="20"/>
          <w:lang w:eastAsia="en-US"/>
        </w:rPr>
        <w:lastRenderedPageBreak/>
        <w:t>Elemental Analysis</w:t>
      </w:r>
      <w:r w:rsidRPr="003C4CAE">
        <w:rPr>
          <w:rFonts w:ascii="Arial" w:hAnsi="Arial" w:cs="Arial"/>
          <w:kern w:val="0"/>
          <w:sz w:val="20"/>
          <w:szCs w:val="20"/>
          <w:lang w:eastAsia="en-US"/>
        </w:rPr>
        <w:t>: T</w:t>
      </w:r>
      <w:r w:rsidR="002623A8" w:rsidRPr="003C4CAE">
        <w:rPr>
          <w:rFonts w:ascii="Arial" w:hAnsi="Arial" w:cs="Arial"/>
          <w:kern w:val="0"/>
          <w:sz w:val="20"/>
          <w:szCs w:val="20"/>
          <w:lang w:eastAsia="en-US"/>
        </w:rPr>
        <w:t>he C/N ratio of the framework is, respectively, 0.685 and 0.719 for PCN and PCN-NaCA-2.</w:t>
      </w:r>
    </w:p>
    <w:p w14:paraId="3A043814" w14:textId="77777777" w:rsidR="00743731" w:rsidRPr="003C4CAE" w:rsidRDefault="00743731" w:rsidP="009479BF">
      <w:pPr>
        <w:spacing w:beforeLines="50" w:before="120" w:afterLines="50" w:after="120"/>
        <w:rPr>
          <w:rFonts w:ascii="Arial" w:eastAsia="仿宋" w:hAnsi="Arial" w:cs="Arial"/>
          <w:sz w:val="20"/>
          <w:szCs w:val="20"/>
        </w:rPr>
      </w:pPr>
    </w:p>
    <w:p w14:paraId="4EE82B8F" w14:textId="77777777" w:rsidR="00743731" w:rsidRPr="003C4CAE" w:rsidRDefault="00414201" w:rsidP="00653B0B">
      <w:pPr>
        <w:spacing w:beforeLines="50" w:before="120" w:afterLines="50" w:after="120"/>
        <w:jc w:val="center"/>
        <w:rPr>
          <w:rFonts w:ascii="Arial" w:eastAsia="仿宋" w:hAnsi="Arial" w:cs="Arial"/>
          <w:sz w:val="20"/>
          <w:szCs w:val="20"/>
          <w:lang w:val="de-DE"/>
        </w:rPr>
      </w:pPr>
      <w:r w:rsidRPr="003C4CAE">
        <w:rPr>
          <w:rFonts w:ascii="Arial" w:eastAsia="仿宋" w:hAnsi="Arial" w:cs="Arial"/>
          <w:noProof/>
          <w:sz w:val="20"/>
          <w:szCs w:val="20"/>
          <w:lang w:eastAsia="ko-KR"/>
        </w:rPr>
        <w:drawing>
          <wp:inline distT="0" distB="0" distL="0" distR="0" wp14:anchorId="17BCEFE2" wp14:editId="559D68C1">
            <wp:extent cx="6351372" cy="5110776"/>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2224" cy="5135601"/>
                    </a:xfrm>
                    <a:prstGeom prst="rect">
                      <a:avLst/>
                    </a:prstGeom>
                    <a:noFill/>
                  </pic:spPr>
                </pic:pic>
              </a:graphicData>
            </a:graphic>
          </wp:inline>
        </w:drawing>
      </w:r>
    </w:p>
    <w:p w14:paraId="3BDBF40D" w14:textId="77777777" w:rsidR="00414201" w:rsidRPr="003C4CAE" w:rsidRDefault="00743731" w:rsidP="00414201">
      <w:pPr>
        <w:spacing w:beforeLines="50" w:before="120" w:afterLines="50" w:after="120"/>
        <w:rPr>
          <w:rFonts w:ascii="Arial" w:eastAsia="仿宋" w:hAnsi="Arial" w:cs="Arial"/>
          <w:sz w:val="20"/>
          <w:szCs w:val="20"/>
          <w:lang w:val="en-GB"/>
        </w:rPr>
      </w:pPr>
      <w:r w:rsidRPr="003C4CAE">
        <w:rPr>
          <w:rFonts w:ascii="Arial" w:eastAsia="仿宋" w:hAnsi="Arial" w:cs="Arial"/>
          <w:b/>
          <w:sz w:val="20"/>
          <w:szCs w:val="20"/>
          <w:lang w:val="en-GB"/>
        </w:rPr>
        <w:t>Figure S</w:t>
      </w:r>
      <w:r w:rsidR="00653B0B" w:rsidRPr="003C4CAE">
        <w:rPr>
          <w:rFonts w:ascii="Arial" w:eastAsia="仿宋" w:hAnsi="Arial" w:cs="Arial"/>
          <w:b/>
          <w:sz w:val="20"/>
          <w:szCs w:val="20"/>
          <w:lang w:val="en-GB"/>
        </w:rPr>
        <w:t>2</w:t>
      </w:r>
      <w:r w:rsidRPr="003C4CAE">
        <w:rPr>
          <w:rFonts w:ascii="Arial" w:eastAsia="仿宋" w:hAnsi="Arial" w:cs="Arial"/>
          <w:b/>
          <w:sz w:val="20"/>
          <w:szCs w:val="20"/>
          <w:lang w:val="en-GB"/>
        </w:rPr>
        <w:t>.</w:t>
      </w:r>
      <w:r w:rsidRPr="003C4CAE">
        <w:rPr>
          <w:rFonts w:ascii="Arial" w:eastAsia="仿宋" w:hAnsi="Arial" w:cs="Arial"/>
          <w:sz w:val="20"/>
          <w:szCs w:val="20"/>
          <w:lang w:val="en-GB"/>
        </w:rPr>
        <w:t xml:space="preserve"> High resolution TEM </w:t>
      </w:r>
      <w:r w:rsidR="00414201" w:rsidRPr="003C4CAE">
        <w:rPr>
          <w:rFonts w:ascii="Arial" w:eastAsia="仿宋" w:hAnsi="Arial" w:cs="Arial"/>
          <w:sz w:val="20"/>
          <w:szCs w:val="20"/>
          <w:lang w:val="en-GB"/>
        </w:rPr>
        <w:t xml:space="preserve">(HRTEM) </w:t>
      </w:r>
      <w:r w:rsidRPr="003C4CAE">
        <w:rPr>
          <w:rFonts w:ascii="Arial" w:eastAsia="仿宋" w:hAnsi="Arial" w:cs="Arial"/>
          <w:sz w:val="20"/>
          <w:szCs w:val="20"/>
          <w:lang w:val="en-GB"/>
        </w:rPr>
        <w:t>image of the PCN-NaCA-2. The image clearly shows the corrugated carbon nitride thin layers with a thickness of around 5 nm.</w:t>
      </w:r>
      <w:r w:rsidR="00414201" w:rsidRPr="003C4CAE">
        <w:rPr>
          <w:rFonts w:ascii="Arial" w:eastAsia="仿宋" w:hAnsi="Arial" w:cs="Arial"/>
          <w:sz w:val="20"/>
          <w:szCs w:val="20"/>
          <w:lang w:val="en-GB"/>
        </w:rPr>
        <w:t xml:space="preserve"> Inset, </w:t>
      </w:r>
      <w:r w:rsidR="00414201" w:rsidRPr="003C4CAE">
        <w:rPr>
          <w:rFonts w:ascii="Arial" w:eastAsia="仿宋" w:hAnsi="Arial" w:cs="Arial"/>
          <w:sz w:val="20"/>
          <w:szCs w:val="20"/>
          <w:lang w:val="de-DE"/>
        </w:rPr>
        <w:t>SEM image PCN-NaCA-2, showing sheet-like morphology.</w:t>
      </w:r>
    </w:p>
    <w:p w14:paraId="002E6E2B" w14:textId="77777777" w:rsidR="00743731" w:rsidRPr="003C4CAE" w:rsidRDefault="00743731" w:rsidP="009479BF">
      <w:pPr>
        <w:spacing w:beforeLines="50" w:before="120" w:afterLines="50" w:after="120"/>
        <w:rPr>
          <w:rFonts w:ascii="Arial" w:eastAsia="仿宋" w:hAnsi="Arial" w:cs="Arial"/>
          <w:sz w:val="20"/>
          <w:szCs w:val="20"/>
          <w:lang w:val="en-GB"/>
        </w:rPr>
      </w:pPr>
    </w:p>
    <w:p w14:paraId="10451A20" w14:textId="2E59D1A4" w:rsidR="00743731" w:rsidRPr="003C4CAE" w:rsidRDefault="00743731" w:rsidP="009479BF">
      <w:pPr>
        <w:spacing w:beforeLines="50" w:before="120" w:afterLines="50" w:after="120"/>
        <w:rPr>
          <w:rFonts w:ascii="Arial" w:eastAsia="仿宋" w:hAnsi="Arial" w:cs="Arial"/>
          <w:sz w:val="20"/>
          <w:szCs w:val="20"/>
        </w:rPr>
      </w:pPr>
    </w:p>
    <w:p w14:paraId="46CC577F" w14:textId="28457197" w:rsidR="00DD3340" w:rsidRPr="003C4CAE" w:rsidRDefault="00DD3340" w:rsidP="009479BF">
      <w:pPr>
        <w:spacing w:beforeLines="50" w:before="120" w:afterLines="50" w:after="120"/>
        <w:rPr>
          <w:rFonts w:ascii="Arial" w:eastAsia="仿宋" w:hAnsi="Arial" w:cs="Arial"/>
          <w:sz w:val="20"/>
          <w:szCs w:val="20"/>
        </w:rPr>
      </w:pPr>
    </w:p>
    <w:p w14:paraId="0B236827" w14:textId="685F5FC8" w:rsidR="00DD3340" w:rsidRPr="003C4CAE" w:rsidRDefault="00DD3340" w:rsidP="009479BF">
      <w:pPr>
        <w:spacing w:beforeLines="50" w:before="120" w:afterLines="50" w:after="120"/>
        <w:rPr>
          <w:rFonts w:ascii="Arial" w:eastAsia="仿宋" w:hAnsi="Arial" w:cs="Arial"/>
          <w:sz w:val="20"/>
          <w:szCs w:val="20"/>
        </w:rPr>
      </w:pPr>
    </w:p>
    <w:p w14:paraId="2DEA5DAA" w14:textId="13180CB7" w:rsidR="00DD3340" w:rsidRPr="003C4CAE" w:rsidRDefault="00DD3340" w:rsidP="009479BF">
      <w:pPr>
        <w:spacing w:beforeLines="50" w:before="120" w:afterLines="50" w:after="120"/>
        <w:rPr>
          <w:rFonts w:ascii="Arial" w:eastAsia="仿宋" w:hAnsi="Arial" w:cs="Arial"/>
          <w:sz w:val="20"/>
          <w:szCs w:val="20"/>
        </w:rPr>
      </w:pPr>
    </w:p>
    <w:p w14:paraId="1CAC86AC" w14:textId="21B7452F" w:rsidR="00DD3340" w:rsidRPr="003C4CAE" w:rsidRDefault="00DD3340" w:rsidP="009479BF">
      <w:pPr>
        <w:spacing w:beforeLines="50" w:before="120" w:afterLines="50" w:after="120"/>
        <w:rPr>
          <w:rFonts w:ascii="Arial" w:eastAsia="仿宋" w:hAnsi="Arial" w:cs="Arial"/>
          <w:sz w:val="20"/>
          <w:szCs w:val="20"/>
        </w:rPr>
      </w:pPr>
    </w:p>
    <w:p w14:paraId="0EE5E79B" w14:textId="24F2DC62" w:rsidR="00DD3340" w:rsidRPr="003C4CAE" w:rsidRDefault="00DD3340" w:rsidP="009479BF">
      <w:pPr>
        <w:spacing w:beforeLines="50" w:before="120" w:afterLines="50" w:after="120"/>
        <w:rPr>
          <w:rFonts w:ascii="Arial" w:eastAsia="仿宋" w:hAnsi="Arial" w:cs="Arial"/>
          <w:sz w:val="20"/>
          <w:szCs w:val="20"/>
        </w:rPr>
      </w:pPr>
    </w:p>
    <w:p w14:paraId="13FD627D" w14:textId="7AB80270" w:rsidR="00DD3340" w:rsidRPr="003C4CAE" w:rsidRDefault="00DD3340" w:rsidP="009479BF">
      <w:pPr>
        <w:spacing w:beforeLines="50" w:before="120" w:afterLines="50" w:after="120"/>
        <w:rPr>
          <w:rFonts w:ascii="Arial" w:eastAsia="仿宋" w:hAnsi="Arial" w:cs="Arial"/>
          <w:sz w:val="20"/>
          <w:szCs w:val="20"/>
        </w:rPr>
      </w:pPr>
    </w:p>
    <w:p w14:paraId="00428943" w14:textId="7E0BD2A4" w:rsidR="00DD3340" w:rsidRPr="003C4CAE" w:rsidRDefault="00DD3340" w:rsidP="00DD3340">
      <w:pPr>
        <w:spacing w:beforeLines="50" w:before="120" w:afterLines="50" w:after="120"/>
        <w:jc w:val="center"/>
        <w:rPr>
          <w:rFonts w:ascii="Arial" w:eastAsia="仿宋" w:hAnsi="Arial" w:cs="Arial"/>
          <w:sz w:val="20"/>
          <w:szCs w:val="20"/>
        </w:rPr>
      </w:pPr>
      <w:r w:rsidRPr="003C4CAE">
        <w:rPr>
          <w:rFonts w:ascii="Arial" w:eastAsia="仿宋" w:hAnsi="Arial" w:cs="Arial"/>
          <w:noProof/>
          <w:sz w:val="20"/>
          <w:szCs w:val="20"/>
        </w:rPr>
        <w:lastRenderedPageBreak/>
        <w:drawing>
          <wp:inline distT="0" distB="0" distL="0" distR="0" wp14:anchorId="0E135F78" wp14:editId="4EF73DD4">
            <wp:extent cx="2927350" cy="2405451"/>
            <wp:effectExtent l="0" t="0" r="6350" b="0"/>
            <wp:docPr id="8" name="图片 1">
              <a:extLst xmlns:a="http://schemas.openxmlformats.org/drawingml/2006/main">
                <a:ext uri="{FF2B5EF4-FFF2-40B4-BE49-F238E27FC236}">
                  <a16:creationId xmlns:a16="http://schemas.microsoft.com/office/drawing/2014/main" id="{61FE8DDD-DF99-451A-B72D-5BF7ED7D13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61FE8DDD-DF99-451A-B72D-5BF7ED7D13A9}"/>
                        </a:ext>
                      </a:extLst>
                    </pic:cNvPr>
                    <pic:cNvPicPr>
                      <a:picLocks noChangeAspect="1"/>
                    </pic:cNvPicPr>
                  </pic:nvPicPr>
                  <pic:blipFill rotWithShape="1">
                    <a:blip r:embed="rId10"/>
                    <a:srcRect r="14419"/>
                    <a:stretch/>
                  </pic:blipFill>
                  <pic:spPr>
                    <a:xfrm>
                      <a:off x="0" y="0"/>
                      <a:ext cx="2944652" cy="2419668"/>
                    </a:xfrm>
                    <a:prstGeom prst="rect">
                      <a:avLst/>
                    </a:prstGeom>
                    <a:solidFill>
                      <a:schemeClr val="bg1"/>
                    </a:solidFill>
                  </pic:spPr>
                </pic:pic>
              </a:graphicData>
            </a:graphic>
          </wp:inline>
        </w:drawing>
      </w:r>
    </w:p>
    <w:p w14:paraId="14AE3653" w14:textId="43C3EF9B" w:rsidR="00B34FAA" w:rsidRPr="003C4CAE" w:rsidRDefault="00DD3340" w:rsidP="00921EAF">
      <w:pPr>
        <w:spacing w:beforeLines="50" w:before="120" w:afterLines="50" w:after="120"/>
        <w:jc w:val="left"/>
        <w:rPr>
          <w:rFonts w:ascii="Arial" w:eastAsia="仿宋" w:hAnsi="Arial" w:cs="Arial"/>
          <w:sz w:val="20"/>
          <w:szCs w:val="20"/>
        </w:rPr>
      </w:pPr>
      <w:r w:rsidRPr="003C4CAE">
        <w:rPr>
          <w:rFonts w:ascii="Arial" w:eastAsia="仿宋" w:hAnsi="Arial" w:cs="Arial" w:hint="eastAsia"/>
          <w:b/>
          <w:sz w:val="20"/>
          <w:szCs w:val="20"/>
        </w:rPr>
        <w:t>F</w:t>
      </w:r>
      <w:r w:rsidRPr="003C4CAE">
        <w:rPr>
          <w:rFonts w:ascii="Arial" w:eastAsia="仿宋" w:hAnsi="Arial" w:cs="Arial"/>
          <w:b/>
          <w:sz w:val="20"/>
          <w:szCs w:val="20"/>
        </w:rPr>
        <w:t>igure S3</w:t>
      </w:r>
      <w:r w:rsidRPr="003C4CAE">
        <w:rPr>
          <w:rFonts w:ascii="Arial" w:eastAsia="仿宋" w:hAnsi="Arial" w:cs="Arial"/>
          <w:sz w:val="20"/>
          <w:szCs w:val="20"/>
        </w:rPr>
        <w:t>. Photocatalytic H</w:t>
      </w:r>
      <w:r w:rsidRPr="003C4CAE">
        <w:rPr>
          <w:rFonts w:ascii="Arial" w:eastAsia="仿宋" w:hAnsi="Arial" w:cs="Arial"/>
          <w:sz w:val="20"/>
          <w:szCs w:val="20"/>
          <w:vertAlign w:val="subscript"/>
        </w:rPr>
        <w:t>2</w:t>
      </w:r>
      <w:r w:rsidRPr="003C4CAE">
        <w:rPr>
          <w:rFonts w:ascii="Arial" w:eastAsia="仿宋" w:hAnsi="Arial" w:cs="Arial"/>
          <w:sz w:val="20"/>
          <w:szCs w:val="20"/>
        </w:rPr>
        <w:t>O</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 production performance of PCN-NaC</w:t>
      </w:r>
      <w:r w:rsidR="005749C5" w:rsidRPr="003C4CAE">
        <w:rPr>
          <w:rFonts w:ascii="Arial" w:eastAsia="仿宋" w:hAnsi="Arial" w:cs="Arial" w:hint="eastAsia"/>
          <w:sz w:val="20"/>
          <w:szCs w:val="20"/>
        </w:rPr>
        <w:t>A</w:t>
      </w:r>
      <w:r w:rsidRPr="003C4CAE">
        <w:rPr>
          <w:rFonts w:ascii="Arial" w:eastAsia="仿宋" w:hAnsi="Arial" w:cs="Arial"/>
          <w:sz w:val="20"/>
          <w:szCs w:val="20"/>
        </w:rPr>
        <w:t>-2 in 50 mL batch photo-reactor with various photocatalyst concentrations. Reaction conditions, 50 mL aqueous suspension containing 10 mg PCN-NaCA-2 and 0.38 mol/L glycerol, 1 atm. O</w:t>
      </w:r>
      <w:r w:rsidRPr="003C4CAE">
        <w:rPr>
          <w:rFonts w:ascii="Arial" w:eastAsia="仿宋" w:hAnsi="Arial" w:cs="Arial"/>
          <w:sz w:val="20"/>
          <w:szCs w:val="20"/>
          <w:vertAlign w:val="subscript"/>
        </w:rPr>
        <w:t>2</w:t>
      </w:r>
      <w:r w:rsidRPr="003C4CAE">
        <w:rPr>
          <w:rFonts w:ascii="Arial" w:eastAsia="仿宋" w:hAnsi="Arial" w:cs="Arial"/>
          <w:sz w:val="20"/>
          <w:szCs w:val="20"/>
        </w:rPr>
        <w:t>, irradiation with a solar simulator (100 mW/cm</w:t>
      </w:r>
      <w:r w:rsidRPr="003C4CAE">
        <w:rPr>
          <w:rFonts w:ascii="Arial" w:eastAsia="仿宋" w:hAnsi="Arial" w:cs="Arial"/>
          <w:sz w:val="20"/>
          <w:szCs w:val="20"/>
          <w:vertAlign w:val="superscript"/>
        </w:rPr>
        <w:t>2</w:t>
      </w:r>
      <w:r w:rsidRPr="003C4CAE">
        <w:rPr>
          <w:rFonts w:ascii="Arial" w:eastAsia="仿宋" w:hAnsi="Arial" w:cs="Arial"/>
          <w:sz w:val="20"/>
          <w:szCs w:val="20"/>
        </w:rPr>
        <w:t xml:space="preserve"> on the outer-surface of the jacketed photo-reactor)</w:t>
      </w:r>
      <w:r w:rsidR="007351EF">
        <w:rPr>
          <w:rFonts w:ascii="Arial" w:eastAsia="仿宋" w:hAnsi="Arial" w:cs="Arial"/>
          <w:sz w:val="20"/>
          <w:szCs w:val="20"/>
        </w:rPr>
        <w:t xml:space="preserve"> for 1 hour</w:t>
      </w:r>
      <w:r w:rsidRPr="003C4CAE">
        <w:rPr>
          <w:rFonts w:ascii="Arial" w:eastAsia="仿宋" w:hAnsi="Arial" w:cs="Arial"/>
          <w:sz w:val="20"/>
          <w:szCs w:val="20"/>
        </w:rPr>
        <w:t>.</w:t>
      </w:r>
      <w:r w:rsidR="00921EAF" w:rsidRPr="003C4CAE">
        <w:rPr>
          <w:rFonts w:ascii="Arial" w:eastAsia="仿宋" w:hAnsi="Arial" w:cs="Arial"/>
          <w:sz w:val="20"/>
          <w:szCs w:val="20"/>
        </w:rPr>
        <w:t xml:space="preserve"> </w:t>
      </w:r>
    </w:p>
    <w:p w14:paraId="753F297F" w14:textId="1327E1A7" w:rsidR="00921EAF" w:rsidRPr="003C4CAE" w:rsidRDefault="00921EAF" w:rsidP="009479BF">
      <w:pPr>
        <w:spacing w:beforeLines="50" w:before="120" w:afterLines="50" w:after="120"/>
        <w:rPr>
          <w:rFonts w:ascii="Arial" w:eastAsia="仿宋" w:hAnsi="Arial" w:cs="Arial"/>
          <w:sz w:val="20"/>
          <w:szCs w:val="20"/>
        </w:rPr>
      </w:pPr>
    </w:p>
    <w:p w14:paraId="7C088886" w14:textId="77777777" w:rsidR="00921EAF" w:rsidRPr="003C4CAE" w:rsidRDefault="00921EAF" w:rsidP="009479BF">
      <w:pPr>
        <w:spacing w:beforeLines="50" w:before="120" w:afterLines="50" w:after="120"/>
        <w:rPr>
          <w:rFonts w:ascii="Arial" w:eastAsia="仿宋" w:hAnsi="Arial" w:cs="Arial"/>
          <w:sz w:val="20"/>
          <w:szCs w:val="20"/>
        </w:rPr>
      </w:pPr>
    </w:p>
    <w:p w14:paraId="5B275E7E" w14:textId="1060F0AD" w:rsidR="00B34FAA" w:rsidRPr="003C4CAE" w:rsidRDefault="00B34FAA" w:rsidP="009479BF">
      <w:pPr>
        <w:spacing w:beforeLines="50" w:before="120" w:afterLines="50" w:after="120"/>
        <w:rPr>
          <w:rFonts w:ascii="Arial" w:eastAsia="仿宋" w:hAnsi="Arial" w:cs="Arial"/>
          <w:sz w:val="20"/>
          <w:szCs w:val="20"/>
        </w:rPr>
      </w:pPr>
    </w:p>
    <w:p w14:paraId="71FDDBB6" w14:textId="77777777" w:rsidR="00B34FAA" w:rsidRPr="003C4CAE" w:rsidRDefault="00B34FAA" w:rsidP="009479BF">
      <w:pPr>
        <w:spacing w:beforeLines="50" w:before="120" w:afterLines="50" w:after="120"/>
        <w:rPr>
          <w:rFonts w:ascii="Arial" w:eastAsia="仿宋" w:hAnsi="Arial" w:cs="Arial"/>
          <w:sz w:val="20"/>
          <w:szCs w:val="20"/>
        </w:rPr>
      </w:pPr>
    </w:p>
    <w:p w14:paraId="3C2BF64B" w14:textId="77777777" w:rsidR="00743731" w:rsidRPr="003C4CAE" w:rsidRDefault="00743731" w:rsidP="009479BF">
      <w:pPr>
        <w:spacing w:beforeLines="50" w:before="120" w:afterLines="50" w:after="120"/>
        <w:rPr>
          <w:rFonts w:ascii="Arial" w:eastAsia="仿宋" w:hAnsi="Arial" w:cs="Arial"/>
          <w:sz w:val="20"/>
          <w:szCs w:val="20"/>
        </w:rPr>
      </w:pPr>
    </w:p>
    <w:p w14:paraId="205EC1C9" w14:textId="77777777" w:rsidR="00921EAF" w:rsidRPr="003C4CAE" w:rsidRDefault="00921EAF" w:rsidP="00921EAF">
      <w:pPr>
        <w:spacing w:beforeLines="50" w:before="120" w:afterLines="50" w:after="120"/>
        <w:jc w:val="left"/>
        <w:rPr>
          <w:rFonts w:ascii="Arial" w:eastAsia="仿宋" w:hAnsi="Arial" w:cs="Arial"/>
          <w:sz w:val="20"/>
          <w:szCs w:val="20"/>
        </w:rPr>
      </w:pPr>
    </w:p>
    <w:p w14:paraId="6E3D0419" w14:textId="77777777" w:rsidR="00921EAF" w:rsidRPr="003C4CAE" w:rsidRDefault="00921EAF" w:rsidP="00921EAF">
      <w:pPr>
        <w:spacing w:beforeLines="50" w:before="120" w:afterLines="50" w:after="120"/>
        <w:jc w:val="center"/>
        <w:rPr>
          <w:rFonts w:ascii="Arial" w:eastAsia="仿宋" w:hAnsi="Arial" w:cs="Arial"/>
          <w:sz w:val="20"/>
          <w:szCs w:val="20"/>
        </w:rPr>
      </w:pPr>
    </w:p>
    <w:p w14:paraId="35D3293F" w14:textId="7A30A638" w:rsidR="00921EAF" w:rsidRPr="003C4CAE" w:rsidRDefault="00FC03AA" w:rsidP="00921EAF">
      <w:pPr>
        <w:spacing w:beforeLines="50" w:before="120" w:afterLines="50" w:after="120"/>
        <w:jc w:val="center"/>
        <w:rPr>
          <w:rFonts w:ascii="Arial" w:eastAsia="仿宋" w:hAnsi="Arial" w:cs="Arial"/>
          <w:sz w:val="20"/>
          <w:szCs w:val="20"/>
        </w:rPr>
      </w:pPr>
      <w:r w:rsidRPr="003C4CAE">
        <w:rPr>
          <w:rFonts w:ascii="Arial" w:eastAsia="仿宋" w:hAnsi="Arial" w:cs="Arial"/>
          <w:noProof/>
          <w:sz w:val="20"/>
          <w:szCs w:val="20"/>
        </w:rPr>
        <w:drawing>
          <wp:inline distT="0" distB="0" distL="0" distR="0" wp14:anchorId="37659E8B" wp14:editId="67183DE5">
            <wp:extent cx="2920789" cy="2372008"/>
            <wp:effectExtent l="0" t="0" r="0" b="0"/>
            <wp:docPr id="5" name="图片 1">
              <a:extLst xmlns:a="http://schemas.openxmlformats.org/drawingml/2006/main">
                <a:ext uri="{FF2B5EF4-FFF2-40B4-BE49-F238E27FC236}">
                  <a16:creationId xmlns:a16="http://schemas.microsoft.com/office/drawing/2014/main" id="{85AA99D4-2FD4-45AF-9CE2-2214365326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85AA99D4-2FD4-45AF-9CE2-2214365326AF}"/>
                        </a:ext>
                      </a:extLst>
                    </pic:cNvPr>
                    <pic:cNvPicPr>
                      <a:picLocks noChangeAspect="1"/>
                    </pic:cNvPicPr>
                  </pic:nvPicPr>
                  <pic:blipFill rotWithShape="1">
                    <a:blip r:embed="rId11"/>
                    <a:srcRect r="16905" b="4039"/>
                    <a:stretch/>
                  </pic:blipFill>
                  <pic:spPr bwMode="auto">
                    <a:xfrm>
                      <a:off x="0" y="0"/>
                      <a:ext cx="2945801" cy="2392320"/>
                    </a:xfrm>
                    <a:prstGeom prst="rect">
                      <a:avLst/>
                    </a:prstGeom>
                    <a:ln>
                      <a:noFill/>
                    </a:ln>
                    <a:extLst>
                      <a:ext uri="{53640926-AAD7-44D8-BBD7-CCE9431645EC}">
                        <a14:shadowObscured xmlns:a14="http://schemas.microsoft.com/office/drawing/2010/main"/>
                      </a:ext>
                    </a:extLst>
                  </pic:spPr>
                </pic:pic>
              </a:graphicData>
            </a:graphic>
          </wp:inline>
        </w:drawing>
      </w:r>
    </w:p>
    <w:p w14:paraId="00E21A9A" w14:textId="363D7D0A" w:rsidR="00921EAF" w:rsidRPr="003C4CAE" w:rsidRDefault="00921EAF" w:rsidP="00921EAF">
      <w:pPr>
        <w:spacing w:beforeLines="50" w:before="120" w:afterLines="50" w:after="120"/>
        <w:jc w:val="center"/>
        <w:rPr>
          <w:rFonts w:ascii="Arial" w:eastAsia="仿宋" w:hAnsi="Arial" w:cs="Arial"/>
          <w:sz w:val="20"/>
          <w:szCs w:val="20"/>
        </w:rPr>
      </w:pPr>
    </w:p>
    <w:p w14:paraId="7D2328B5" w14:textId="5FE5BFF7" w:rsidR="00921EAF" w:rsidRPr="003C4CAE" w:rsidRDefault="00921EAF" w:rsidP="00811A86">
      <w:pPr>
        <w:spacing w:beforeLines="50" w:before="120" w:afterLines="50" w:after="120"/>
        <w:rPr>
          <w:rFonts w:ascii="Arial" w:eastAsia="仿宋" w:hAnsi="Arial" w:cs="Arial"/>
          <w:sz w:val="20"/>
          <w:szCs w:val="20"/>
        </w:rPr>
      </w:pPr>
      <w:r w:rsidRPr="003C4CAE">
        <w:rPr>
          <w:rFonts w:ascii="Arial" w:eastAsia="仿宋" w:hAnsi="Arial" w:cs="Arial" w:hint="eastAsia"/>
          <w:b/>
          <w:sz w:val="20"/>
          <w:szCs w:val="20"/>
        </w:rPr>
        <w:t>F</w:t>
      </w:r>
      <w:r w:rsidRPr="003C4CAE">
        <w:rPr>
          <w:rFonts w:ascii="Arial" w:eastAsia="仿宋" w:hAnsi="Arial" w:cs="Arial"/>
          <w:b/>
          <w:sz w:val="20"/>
          <w:szCs w:val="20"/>
        </w:rPr>
        <w:t>igure S4</w:t>
      </w:r>
      <w:r w:rsidRPr="003C4CAE">
        <w:rPr>
          <w:rFonts w:ascii="Arial" w:eastAsia="仿宋" w:hAnsi="Arial" w:cs="Arial"/>
          <w:sz w:val="20"/>
          <w:szCs w:val="20"/>
        </w:rPr>
        <w:t xml:space="preserve">. The impact of the </w:t>
      </w:r>
      <w:r w:rsidR="00A5398C">
        <w:rPr>
          <w:rFonts w:ascii="Arial" w:eastAsia="仿宋" w:hAnsi="Arial" w:cs="Arial"/>
          <w:sz w:val="20"/>
          <w:szCs w:val="20"/>
        </w:rPr>
        <w:t xml:space="preserve">initial </w:t>
      </w:r>
      <w:r w:rsidRPr="003C4CAE">
        <w:rPr>
          <w:rFonts w:ascii="Arial" w:eastAsia="仿宋" w:hAnsi="Arial" w:cs="Arial"/>
          <w:sz w:val="20"/>
          <w:szCs w:val="20"/>
        </w:rPr>
        <w:t>pH value of the suspension on the performance of PCN-NaCA-2 in the photocatalytic H</w:t>
      </w:r>
      <w:r w:rsidRPr="003C4CAE">
        <w:rPr>
          <w:rFonts w:ascii="Arial" w:eastAsia="仿宋" w:hAnsi="Arial" w:cs="Arial"/>
          <w:sz w:val="20"/>
          <w:szCs w:val="20"/>
          <w:vertAlign w:val="subscript"/>
        </w:rPr>
        <w:t>2</w:t>
      </w:r>
      <w:r w:rsidRPr="003C4CAE">
        <w:rPr>
          <w:rFonts w:ascii="Arial" w:eastAsia="仿宋" w:hAnsi="Arial" w:cs="Arial"/>
          <w:sz w:val="20"/>
          <w:szCs w:val="20"/>
        </w:rPr>
        <w:t>O</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 production. Reaction conditions, 50 mL aqueous suspension containing 10 mg PCN-NaCA-2 and 0.</w:t>
      </w:r>
      <w:r w:rsidRPr="003C4CAE">
        <w:rPr>
          <w:rFonts w:ascii="Arial" w:eastAsia="仿宋" w:hAnsi="Arial" w:cs="Arial" w:hint="eastAsia"/>
          <w:sz w:val="20"/>
          <w:szCs w:val="20"/>
        </w:rPr>
        <w:t>38</w:t>
      </w:r>
      <w:r w:rsidRPr="003C4CAE">
        <w:rPr>
          <w:rFonts w:ascii="Arial" w:eastAsia="仿宋" w:hAnsi="Arial" w:cs="Arial"/>
          <w:sz w:val="20"/>
          <w:szCs w:val="20"/>
        </w:rPr>
        <w:t xml:space="preserve"> mol/L glycerol, 1 atm. O</w:t>
      </w:r>
      <w:r w:rsidRPr="003C4CAE">
        <w:rPr>
          <w:rFonts w:ascii="Arial" w:eastAsia="仿宋" w:hAnsi="Arial" w:cs="Arial"/>
          <w:sz w:val="20"/>
          <w:szCs w:val="20"/>
          <w:vertAlign w:val="subscript"/>
        </w:rPr>
        <w:t>2</w:t>
      </w:r>
      <w:r w:rsidRPr="003C4CAE">
        <w:rPr>
          <w:rFonts w:ascii="Arial" w:eastAsia="仿宋" w:hAnsi="Arial" w:cs="Arial"/>
          <w:sz w:val="20"/>
          <w:szCs w:val="20"/>
        </w:rPr>
        <w:t>, irradiation with a solar simulator (100 mW/cm</w:t>
      </w:r>
      <w:r w:rsidRPr="003C4CAE">
        <w:rPr>
          <w:rFonts w:ascii="Arial" w:eastAsia="仿宋" w:hAnsi="Arial" w:cs="Arial"/>
          <w:sz w:val="20"/>
          <w:szCs w:val="20"/>
          <w:vertAlign w:val="superscript"/>
        </w:rPr>
        <w:t>2</w:t>
      </w:r>
      <w:r w:rsidRPr="003C4CAE">
        <w:rPr>
          <w:rFonts w:ascii="Arial" w:eastAsia="仿宋" w:hAnsi="Arial" w:cs="Arial"/>
          <w:sz w:val="20"/>
          <w:szCs w:val="20"/>
        </w:rPr>
        <w:t xml:space="preserve"> on the outer-surface of the jacketed photo-reactor).</w:t>
      </w:r>
    </w:p>
    <w:p w14:paraId="53016972" w14:textId="77777777" w:rsidR="00921EAF" w:rsidRPr="003C4CAE" w:rsidRDefault="00921EAF" w:rsidP="00921EAF">
      <w:pPr>
        <w:spacing w:beforeLines="50" w:before="120" w:afterLines="50" w:after="120"/>
        <w:jc w:val="left"/>
        <w:rPr>
          <w:rFonts w:ascii="Arial" w:eastAsia="仿宋" w:hAnsi="Arial" w:cs="Arial"/>
          <w:sz w:val="20"/>
          <w:szCs w:val="20"/>
        </w:rPr>
      </w:pPr>
    </w:p>
    <w:p w14:paraId="783725A2" w14:textId="77777777" w:rsidR="00921EAF" w:rsidRPr="003C4CAE" w:rsidRDefault="00921EAF" w:rsidP="00921EAF">
      <w:pPr>
        <w:spacing w:beforeLines="50" w:before="120" w:afterLines="50" w:after="120"/>
        <w:jc w:val="left"/>
        <w:rPr>
          <w:rFonts w:ascii="Arial" w:eastAsia="仿宋" w:hAnsi="Arial" w:cs="Arial"/>
          <w:sz w:val="20"/>
          <w:szCs w:val="20"/>
        </w:rPr>
      </w:pPr>
    </w:p>
    <w:p w14:paraId="76ABB547" w14:textId="77777777" w:rsidR="00921EAF" w:rsidRPr="003C4CAE" w:rsidRDefault="00921EAF" w:rsidP="00921EAF">
      <w:pPr>
        <w:spacing w:beforeLines="50" w:before="120" w:afterLines="50" w:after="120"/>
        <w:jc w:val="center"/>
        <w:rPr>
          <w:rFonts w:ascii="Arial" w:eastAsia="仿宋" w:hAnsi="Arial" w:cs="Arial"/>
          <w:sz w:val="20"/>
          <w:szCs w:val="20"/>
        </w:rPr>
      </w:pPr>
      <w:r w:rsidRPr="003C4CAE">
        <w:rPr>
          <w:rFonts w:ascii="Arial" w:eastAsia="仿宋" w:hAnsi="Arial" w:cs="Arial"/>
          <w:noProof/>
          <w:sz w:val="20"/>
          <w:szCs w:val="20"/>
        </w:rPr>
        <w:lastRenderedPageBreak/>
        <w:drawing>
          <wp:inline distT="0" distB="0" distL="0" distR="0" wp14:anchorId="00F43A12" wp14:editId="34647DC9">
            <wp:extent cx="6327132" cy="4883129"/>
            <wp:effectExtent l="0" t="0" r="0" b="0"/>
            <wp:docPr id="7" name="图片 1">
              <a:extLst xmlns:a="http://schemas.openxmlformats.org/drawingml/2006/main">
                <a:ext uri="{FF2B5EF4-FFF2-40B4-BE49-F238E27FC236}">
                  <a16:creationId xmlns:a16="http://schemas.microsoft.com/office/drawing/2014/main" id="{CF8EFABC-514C-432B-A0C3-62AE7922C9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CF8EFABC-514C-432B-A0C3-62AE7922C900}"/>
                        </a:ext>
                      </a:extLst>
                    </pic:cNvPr>
                    <pic:cNvPicPr>
                      <a:picLocks noChangeAspect="1"/>
                    </pic:cNvPicPr>
                  </pic:nvPicPr>
                  <pic:blipFill>
                    <a:blip r:embed="rId12"/>
                    <a:stretch>
                      <a:fillRect/>
                    </a:stretch>
                  </pic:blipFill>
                  <pic:spPr>
                    <a:xfrm>
                      <a:off x="0" y="0"/>
                      <a:ext cx="6355400" cy="4904946"/>
                    </a:xfrm>
                    <a:prstGeom prst="rect">
                      <a:avLst/>
                    </a:prstGeom>
                  </pic:spPr>
                </pic:pic>
              </a:graphicData>
            </a:graphic>
          </wp:inline>
        </w:drawing>
      </w:r>
    </w:p>
    <w:p w14:paraId="345667B2" w14:textId="77777777" w:rsidR="00921EAF" w:rsidRPr="003C4CAE" w:rsidRDefault="00921EAF" w:rsidP="00921EAF">
      <w:pPr>
        <w:spacing w:beforeLines="50" w:before="120" w:afterLines="50" w:after="120"/>
        <w:jc w:val="center"/>
        <w:rPr>
          <w:rFonts w:ascii="Arial" w:eastAsia="仿宋" w:hAnsi="Arial" w:cs="Arial"/>
          <w:sz w:val="20"/>
          <w:szCs w:val="20"/>
        </w:rPr>
      </w:pPr>
      <w:r w:rsidRPr="003C4CAE">
        <w:rPr>
          <w:rFonts w:ascii="Arial" w:eastAsia="仿宋" w:hAnsi="Arial" w:cs="Arial" w:hint="eastAsia"/>
          <w:b/>
          <w:sz w:val="20"/>
          <w:szCs w:val="20"/>
        </w:rPr>
        <w:t>F</w:t>
      </w:r>
      <w:r w:rsidRPr="003C4CAE">
        <w:rPr>
          <w:rFonts w:ascii="Arial" w:eastAsia="仿宋" w:hAnsi="Arial" w:cs="Arial"/>
          <w:b/>
          <w:sz w:val="20"/>
          <w:szCs w:val="20"/>
        </w:rPr>
        <w:t>igure S5</w:t>
      </w:r>
      <w:r w:rsidRPr="003C4CAE">
        <w:rPr>
          <w:rFonts w:ascii="Arial" w:eastAsia="仿宋" w:hAnsi="Arial" w:cs="Arial"/>
          <w:sz w:val="20"/>
          <w:szCs w:val="20"/>
        </w:rPr>
        <w:t xml:space="preserve">. Photograph of the continuous serial micro-batch photo-reactor for </w:t>
      </w:r>
      <w:proofErr w:type="gramStart"/>
      <w:r w:rsidRPr="003C4CAE">
        <w:rPr>
          <w:rFonts w:ascii="Arial" w:eastAsia="仿宋" w:hAnsi="Arial" w:cs="Arial"/>
          <w:sz w:val="20"/>
          <w:szCs w:val="20"/>
        </w:rPr>
        <w:t>1 liter</w:t>
      </w:r>
      <w:proofErr w:type="gramEnd"/>
      <w:r w:rsidRPr="003C4CAE">
        <w:rPr>
          <w:rFonts w:ascii="Arial" w:eastAsia="仿宋" w:hAnsi="Arial" w:cs="Arial"/>
          <w:sz w:val="20"/>
          <w:szCs w:val="20"/>
        </w:rPr>
        <w:t xml:space="preserve"> scale reaction.</w:t>
      </w:r>
    </w:p>
    <w:p w14:paraId="71D4D7BA" w14:textId="77777777" w:rsidR="00921EAF" w:rsidRPr="003C4CAE" w:rsidRDefault="00921EAF" w:rsidP="00921EAF">
      <w:pPr>
        <w:spacing w:beforeLines="50" w:before="120" w:afterLines="50" w:after="120"/>
        <w:jc w:val="center"/>
        <w:rPr>
          <w:rFonts w:ascii="Arial" w:eastAsia="仿宋" w:hAnsi="Arial" w:cs="Arial"/>
          <w:sz w:val="20"/>
          <w:szCs w:val="20"/>
        </w:rPr>
      </w:pPr>
    </w:p>
    <w:p w14:paraId="0D64E007" w14:textId="6805F0F4" w:rsidR="00921EAF" w:rsidRDefault="00921EAF" w:rsidP="00921EAF">
      <w:pPr>
        <w:spacing w:beforeLines="50" w:before="120" w:afterLines="50" w:after="120"/>
        <w:rPr>
          <w:rFonts w:ascii="Arial" w:eastAsia="仿宋" w:hAnsi="Arial" w:cs="Arial"/>
          <w:sz w:val="20"/>
          <w:szCs w:val="20"/>
        </w:rPr>
      </w:pPr>
    </w:p>
    <w:p w14:paraId="46F9C1AB" w14:textId="76878EB7" w:rsidR="00A5398C" w:rsidRDefault="00A5398C" w:rsidP="00921EAF">
      <w:pPr>
        <w:spacing w:beforeLines="50" w:before="120" w:afterLines="50" w:after="120"/>
        <w:rPr>
          <w:rFonts w:ascii="Arial" w:eastAsia="仿宋" w:hAnsi="Arial" w:cs="Arial"/>
          <w:sz w:val="20"/>
          <w:szCs w:val="20"/>
        </w:rPr>
      </w:pPr>
    </w:p>
    <w:p w14:paraId="497AFB44" w14:textId="0E06320D" w:rsidR="00A5398C" w:rsidRDefault="00A5398C" w:rsidP="00921EAF">
      <w:pPr>
        <w:spacing w:beforeLines="50" w:before="120" w:afterLines="50" w:after="120"/>
        <w:rPr>
          <w:rFonts w:ascii="Arial" w:eastAsia="仿宋" w:hAnsi="Arial" w:cs="Arial"/>
          <w:sz w:val="20"/>
          <w:szCs w:val="20"/>
        </w:rPr>
      </w:pPr>
    </w:p>
    <w:p w14:paraId="1EBAE81A" w14:textId="0366FCF3" w:rsidR="00A5398C" w:rsidRDefault="00A5398C" w:rsidP="00921EAF">
      <w:pPr>
        <w:spacing w:beforeLines="50" w:before="120" w:afterLines="50" w:after="120"/>
        <w:rPr>
          <w:rFonts w:ascii="Arial" w:eastAsia="仿宋" w:hAnsi="Arial" w:cs="Arial"/>
          <w:sz w:val="20"/>
          <w:szCs w:val="20"/>
        </w:rPr>
      </w:pPr>
    </w:p>
    <w:p w14:paraId="21029F0A" w14:textId="77777777" w:rsidR="00A5398C" w:rsidRPr="003C4CAE" w:rsidRDefault="00A5398C" w:rsidP="00921EAF">
      <w:pPr>
        <w:spacing w:beforeLines="50" w:before="120" w:afterLines="50" w:after="120"/>
        <w:rPr>
          <w:rFonts w:ascii="Arial" w:eastAsia="仿宋" w:hAnsi="Arial" w:cs="Arial" w:hint="eastAsia"/>
          <w:sz w:val="20"/>
          <w:szCs w:val="20"/>
        </w:rPr>
      </w:pPr>
    </w:p>
    <w:p w14:paraId="1E25DE4A" w14:textId="77777777" w:rsidR="00CC715E" w:rsidRPr="003C4CAE" w:rsidRDefault="00CC715E" w:rsidP="00921EAF">
      <w:pPr>
        <w:spacing w:beforeLines="50" w:before="120" w:afterLines="50" w:after="120"/>
        <w:rPr>
          <w:rFonts w:ascii="Arial" w:eastAsia="仿宋" w:hAnsi="Arial" w:cs="Arial"/>
          <w:sz w:val="20"/>
          <w:szCs w:val="20"/>
        </w:rPr>
      </w:pPr>
    </w:p>
    <w:p w14:paraId="24850AEA"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b/>
          <w:sz w:val="20"/>
          <w:szCs w:val="20"/>
          <w:lang w:val="en-GB"/>
        </w:rPr>
        <w:t>Table S2.</w:t>
      </w:r>
      <w:r w:rsidRPr="003C4CAE">
        <w:rPr>
          <w:rFonts w:ascii="Arial" w:eastAsia="仿宋" w:hAnsi="Arial" w:cs="Arial"/>
          <w:sz w:val="20"/>
          <w:szCs w:val="20"/>
          <w:lang w:val="en-GB"/>
        </w:rPr>
        <w:t xml:space="preserve"> </w:t>
      </w:r>
      <w:r w:rsidRPr="003C4CAE">
        <w:rPr>
          <w:rFonts w:ascii="Arial" w:eastAsia="仿宋" w:hAnsi="Arial" w:cs="Arial"/>
          <w:sz w:val="20"/>
          <w:szCs w:val="20"/>
        </w:rPr>
        <w:t>PL Lifetime of photo-induced charge carriers and their relative contribution in PCN and PCN-NaCA-2.</w:t>
      </w:r>
    </w:p>
    <w:tbl>
      <w:tblPr>
        <w:tblW w:w="0" w:type="auto"/>
        <w:jc w:val="center"/>
        <w:tblLook w:val="01E0" w:firstRow="1" w:lastRow="1" w:firstColumn="1" w:lastColumn="1" w:noHBand="0" w:noVBand="0"/>
      </w:tblPr>
      <w:tblGrid>
        <w:gridCol w:w="1077"/>
        <w:gridCol w:w="995"/>
        <w:gridCol w:w="994"/>
        <w:gridCol w:w="1000"/>
        <w:gridCol w:w="994"/>
        <w:gridCol w:w="994"/>
      </w:tblGrid>
      <w:tr w:rsidR="003C4CAE" w:rsidRPr="003C4CAE" w14:paraId="0FF2E33B" w14:textId="77777777" w:rsidTr="00971EAF">
        <w:trPr>
          <w:jc w:val="center"/>
        </w:trPr>
        <w:tc>
          <w:tcPr>
            <w:tcW w:w="1077" w:type="dxa"/>
            <w:tcBorders>
              <w:top w:val="single" w:sz="8" w:space="0" w:color="000000"/>
              <w:bottom w:val="single" w:sz="8" w:space="0" w:color="000000"/>
            </w:tcBorders>
          </w:tcPr>
          <w:p w14:paraId="1F0089B4"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Sample</w:t>
            </w:r>
          </w:p>
        </w:tc>
        <w:tc>
          <w:tcPr>
            <w:tcW w:w="995" w:type="dxa"/>
            <w:tcBorders>
              <w:top w:val="single" w:sz="8" w:space="0" w:color="000000"/>
              <w:bottom w:val="single" w:sz="8" w:space="0" w:color="000000"/>
            </w:tcBorders>
          </w:tcPr>
          <w:p w14:paraId="72AF77EF"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i/>
                <w:sz w:val="20"/>
                <w:szCs w:val="20"/>
                <w:lang w:val="en-GB"/>
              </w:rPr>
              <w:t>τ</w:t>
            </w:r>
            <w:r w:rsidRPr="003C4CAE">
              <w:rPr>
                <w:rFonts w:ascii="Arial" w:eastAsia="仿宋" w:hAnsi="Arial" w:cs="Arial"/>
                <w:i/>
                <w:sz w:val="20"/>
                <w:szCs w:val="20"/>
                <w:vertAlign w:val="subscript"/>
                <w:lang w:val="en-GB"/>
              </w:rPr>
              <w:t>1</w:t>
            </w:r>
          </w:p>
        </w:tc>
        <w:tc>
          <w:tcPr>
            <w:tcW w:w="994" w:type="dxa"/>
            <w:tcBorders>
              <w:top w:val="single" w:sz="8" w:space="0" w:color="000000"/>
              <w:bottom w:val="single" w:sz="8" w:space="0" w:color="000000"/>
            </w:tcBorders>
          </w:tcPr>
          <w:p w14:paraId="5098F8D8"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i/>
                <w:sz w:val="20"/>
                <w:szCs w:val="20"/>
                <w:lang w:val="en-GB"/>
              </w:rPr>
              <w:t>A</w:t>
            </w:r>
            <w:r w:rsidRPr="003C4CAE">
              <w:rPr>
                <w:rFonts w:ascii="Arial" w:eastAsia="仿宋" w:hAnsi="Arial" w:cs="Arial"/>
                <w:i/>
                <w:sz w:val="20"/>
                <w:szCs w:val="20"/>
                <w:vertAlign w:val="subscript"/>
                <w:lang w:val="en-GB"/>
              </w:rPr>
              <w:t>1</w:t>
            </w:r>
          </w:p>
        </w:tc>
        <w:tc>
          <w:tcPr>
            <w:tcW w:w="1000" w:type="dxa"/>
            <w:tcBorders>
              <w:top w:val="single" w:sz="8" w:space="0" w:color="000000"/>
              <w:bottom w:val="single" w:sz="8" w:space="0" w:color="000000"/>
            </w:tcBorders>
          </w:tcPr>
          <w:p w14:paraId="178F5B66"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i/>
                <w:sz w:val="20"/>
                <w:szCs w:val="20"/>
                <w:lang w:val="en-GB"/>
              </w:rPr>
              <w:t>τ</w:t>
            </w:r>
            <w:r w:rsidRPr="003C4CAE">
              <w:rPr>
                <w:rFonts w:ascii="Arial" w:eastAsia="仿宋" w:hAnsi="Arial" w:cs="Arial"/>
                <w:i/>
                <w:sz w:val="20"/>
                <w:szCs w:val="20"/>
                <w:vertAlign w:val="subscript"/>
                <w:lang w:val="en-GB"/>
              </w:rPr>
              <w:t>2</w:t>
            </w:r>
          </w:p>
        </w:tc>
        <w:tc>
          <w:tcPr>
            <w:tcW w:w="994" w:type="dxa"/>
            <w:tcBorders>
              <w:top w:val="single" w:sz="8" w:space="0" w:color="000000"/>
              <w:bottom w:val="single" w:sz="8" w:space="0" w:color="000000"/>
            </w:tcBorders>
          </w:tcPr>
          <w:p w14:paraId="71B2253A"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i/>
                <w:sz w:val="20"/>
                <w:szCs w:val="20"/>
                <w:lang w:val="en-GB"/>
              </w:rPr>
              <w:t>A</w:t>
            </w:r>
            <w:r w:rsidRPr="003C4CAE">
              <w:rPr>
                <w:rFonts w:ascii="Arial" w:eastAsia="仿宋" w:hAnsi="Arial" w:cs="Arial"/>
                <w:i/>
                <w:sz w:val="20"/>
                <w:szCs w:val="20"/>
                <w:vertAlign w:val="subscript"/>
                <w:lang w:val="en-GB"/>
              </w:rPr>
              <w:t>2</w:t>
            </w:r>
          </w:p>
        </w:tc>
        <w:tc>
          <w:tcPr>
            <w:tcW w:w="994" w:type="dxa"/>
            <w:tcBorders>
              <w:top w:val="single" w:sz="8" w:space="0" w:color="000000"/>
              <w:bottom w:val="single" w:sz="8" w:space="0" w:color="000000"/>
            </w:tcBorders>
          </w:tcPr>
          <w:p w14:paraId="5A4B25B8" w14:textId="77777777" w:rsidR="00743731" w:rsidRPr="003C4CAE" w:rsidRDefault="00743731" w:rsidP="009479BF">
            <w:pPr>
              <w:spacing w:beforeLines="50" w:before="120" w:afterLines="50" w:after="120"/>
              <w:rPr>
                <w:rFonts w:ascii="Arial" w:eastAsia="仿宋" w:hAnsi="Arial" w:cs="Arial"/>
                <w:sz w:val="20"/>
                <w:szCs w:val="20"/>
                <w:lang w:val="en-GB"/>
              </w:rPr>
            </w:pPr>
            <w:proofErr w:type="spellStart"/>
            <w:r w:rsidRPr="003C4CAE">
              <w:rPr>
                <w:rFonts w:ascii="Arial" w:eastAsia="仿宋" w:hAnsi="Arial" w:cs="Arial"/>
                <w:i/>
                <w:sz w:val="20"/>
                <w:szCs w:val="20"/>
                <w:lang w:val="en-GB"/>
              </w:rPr>
              <w:t>τ</w:t>
            </w:r>
            <w:r w:rsidRPr="003C4CAE">
              <w:rPr>
                <w:rFonts w:ascii="Arial" w:eastAsia="仿宋" w:hAnsi="Arial" w:cs="Arial"/>
                <w:i/>
                <w:sz w:val="20"/>
                <w:szCs w:val="20"/>
                <w:vertAlign w:val="subscript"/>
                <w:lang w:val="en-GB"/>
              </w:rPr>
              <w:t>avg</w:t>
            </w:r>
            <w:proofErr w:type="spellEnd"/>
            <w:r w:rsidRPr="003C4CAE">
              <w:rPr>
                <w:rFonts w:ascii="Arial" w:eastAsia="仿宋" w:hAnsi="Arial" w:cs="Arial"/>
                <w:i/>
                <w:sz w:val="20"/>
                <w:szCs w:val="20"/>
                <w:vertAlign w:val="subscript"/>
                <w:lang w:val="en-GB"/>
              </w:rPr>
              <w:t xml:space="preserve"> </w:t>
            </w:r>
            <w:r w:rsidRPr="003C4CAE">
              <w:rPr>
                <w:rFonts w:ascii="Arial" w:eastAsia="仿宋" w:hAnsi="Arial" w:cs="Arial"/>
                <w:i/>
                <w:sz w:val="20"/>
                <w:szCs w:val="20"/>
                <w:lang w:val="en-GB"/>
              </w:rPr>
              <w:t>(ns)</w:t>
            </w:r>
          </w:p>
        </w:tc>
      </w:tr>
      <w:tr w:rsidR="003C4CAE" w:rsidRPr="003C4CAE" w14:paraId="32EE3171" w14:textId="77777777" w:rsidTr="00971EAF">
        <w:trPr>
          <w:jc w:val="center"/>
        </w:trPr>
        <w:tc>
          <w:tcPr>
            <w:tcW w:w="1077" w:type="dxa"/>
            <w:tcBorders>
              <w:top w:val="single" w:sz="8" w:space="0" w:color="000000"/>
            </w:tcBorders>
          </w:tcPr>
          <w:p w14:paraId="74040AAC"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PCN</w:t>
            </w:r>
          </w:p>
        </w:tc>
        <w:tc>
          <w:tcPr>
            <w:tcW w:w="995" w:type="dxa"/>
            <w:tcBorders>
              <w:top w:val="single" w:sz="8" w:space="0" w:color="000000"/>
            </w:tcBorders>
          </w:tcPr>
          <w:p w14:paraId="5A1A6A2F"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1.35</w:t>
            </w:r>
          </w:p>
        </w:tc>
        <w:tc>
          <w:tcPr>
            <w:tcW w:w="994" w:type="dxa"/>
            <w:tcBorders>
              <w:top w:val="single" w:sz="8" w:space="0" w:color="000000"/>
            </w:tcBorders>
          </w:tcPr>
          <w:p w14:paraId="42687719"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0.447</w:t>
            </w:r>
          </w:p>
        </w:tc>
        <w:tc>
          <w:tcPr>
            <w:tcW w:w="1000" w:type="dxa"/>
            <w:tcBorders>
              <w:top w:val="single" w:sz="8" w:space="0" w:color="000000"/>
            </w:tcBorders>
          </w:tcPr>
          <w:p w14:paraId="3CADD4BF"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9.10</w:t>
            </w:r>
          </w:p>
        </w:tc>
        <w:tc>
          <w:tcPr>
            <w:tcW w:w="994" w:type="dxa"/>
            <w:tcBorders>
              <w:top w:val="single" w:sz="8" w:space="0" w:color="000000"/>
            </w:tcBorders>
          </w:tcPr>
          <w:p w14:paraId="73C774FB"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0.553</w:t>
            </w:r>
          </w:p>
        </w:tc>
        <w:tc>
          <w:tcPr>
            <w:tcW w:w="994" w:type="dxa"/>
            <w:tcBorders>
              <w:top w:val="single" w:sz="8" w:space="0" w:color="000000"/>
            </w:tcBorders>
          </w:tcPr>
          <w:p w14:paraId="45DFB9F8"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8.27</w:t>
            </w:r>
          </w:p>
        </w:tc>
      </w:tr>
      <w:tr w:rsidR="003C4CAE" w:rsidRPr="003C4CAE" w14:paraId="7E10C503" w14:textId="77777777" w:rsidTr="00971EAF">
        <w:trPr>
          <w:jc w:val="center"/>
        </w:trPr>
        <w:tc>
          <w:tcPr>
            <w:tcW w:w="1077" w:type="dxa"/>
            <w:tcBorders>
              <w:bottom w:val="single" w:sz="8" w:space="0" w:color="000000"/>
            </w:tcBorders>
          </w:tcPr>
          <w:p w14:paraId="76EB876D"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PCN-NaCA-2</w:t>
            </w:r>
          </w:p>
        </w:tc>
        <w:tc>
          <w:tcPr>
            <w:tcW w:w="995" w:type="dxa"/>
            <w:tcBorders>
              <w:bottom w:val="single" w:sz="8" w:space="0" w:color="000000"/>
            </w:tcBorders>
          </w:tcPr>
          <w:p w14:paraId="44B75676"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0.88</w:t>
            </w:r>
          </w:p>
        </w:tc>
        <w:tc>
          <w:tcPr>
            <w:tcW w:w="994" w:type="dxa"/>
            <w:tcBorders>
              <w:bottom w:val="single" w:sz="8" w:space="0" w:color="000000"/>
            </w:tcBorders>
          </w:tcPr>
          <w:p w14:paraId="487CBC11"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0.600</w:t>
            </w:r>
          </w:p>
        </w:tc>
        <w:tc>
          <w:tcPr>
            <w:tcW w:w="1000" w:type="dxa"/>
            <w:tcBorders>
              <w:bottom w:val="single" w:sz="8" w:space="0" w:color="000000"/>
            </w:tcBorders>
          </w:tcPr>
          <w:p w14:paraId="7447B1CA"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4.26</w:t>
            </w:r>
          </w:p>
        </w:tc>
        <w:tc>
          <w:tcPr>
            <w:tcW w:w="994" w:type="dxa"/>
            <w:tcBorders>
              <w:bottom w:val="single" w:sz="8" w:space="0" w:color="000000"/>
            </w:tcBorders>
          </w:tcPr>
          <w:p w14:paraId="7D7C7582"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0.400</w:t>
            </w:r>
          </w:p>
        </w:tc>
        <w:tc>
          <w:tcPr>
            <w:tcW w:w="994" w:type="dxa"/>
            <w:tcBorders>
              <w:bottom w:val="single" w:sz="8" w:space="0" w:color="000000"/>
            </w:tcBorders>
          </w:tcPr>
          <w:p w14:paraId="2AB5086B" w14:textId="77777777" w:rsidR="00743731" w:rsidRPr="003C4CAE" w:rsidRDefault="00743731" w:rsidP="009479BF">
            <w:pPr>
              <w:spacing w:beforeLines="50" w:before="120" w:afterLines="50" w:after="120"/>
              <w:rPr>
                <w:rFonts w:ascii="Arial" w:eastAsia="仿宋" w:hAnsi="Arial" w:cs="Arial"/>
                <w:sz w:val="20"/>
                <w:szCs w:val="20"/>
                <w:lang w:val="en-GB"/>
              </w:rPr>
            </w:pPr>
            <w:r w:rsidRPr="003C4CAE">
              <w:rPr>
                <w:rFonts w:ascii="Arial" w:eastAsia="仿宋" w:hAnsi="Arial" w:cs="Arial"/>
                <w:sz w:val="20"/>
                <w:szCs w:val="20"/>
                <w:lang w:val="en-GB"/>
              </w:rPr>
              <w:t>3.46</w:t>
            </w:r>
          </w:p>
        </w:tc>
      </w:tr>
    </w:tbl>
    <w:p w14:paraId="6463039E" w14:textId="77777777" w:rsidR="00743731" w:rsidRPr="003C4CAE" w:rsidRDefault="00382446" w:rsidP="00382446">
      <w:pPr>
        <w:spacing w:beforeLines="50" w:before="120" w:afterLines="50" w:after="120"/>
        <w:rPr>
          <w:rFonts w:ascii="Arial" w:eastAsia="仿宋" w:hAnsi="Arial" w:cs="Arial"/>
          <w:sz w:val="20"/>
          <w:szCs w:val="20"/>
        </w:rPr>
      </w:pPr>
      <w:r w:rsidRPr="003C4CAE">
        <w:rPr>
          <w:rFonts w:ascii="Arial" w:eastAsia="仿宋" w:hAnsi="Arial" w:cs="Arial" w:hint="eastAsia"/>
          <w:sz w:val="20"/>
          <w:szCs w:val="20"/>
        </w:rPr>
        <w:t>N</w:t>
      </w:r>
      <w:r w:rsidRPr="003C4CAE">
        <w:rPr>
          <w:rFonts w:ascii="Arial" w:eastAsia="仿宋" w:hAnsi="Arial" w:cs="Arial"/>
          <w:sz w:val="20"/>
          <w:szCs w:val="20"/>
        </w:rPr>
        <w:t xml:space="preserve">otes: </w:t>
      </w:r>
      <w:r w:rsidR="00743731" w:rsidRPr="003C4CAE">
        <w:rPr>
          <w:rFonts w:ascii="Arial" w:eastAsia="仿宋" w:hAnsi="Arial" w:cs="Arial"/>
          <w:sz w:val="20"/>
          <w:szCs w:val="20"/>
        </w:rPr>
        <w:t xml:space="preserve">The samples were characterized by the time resolved photoluminescence spectroscope with a single photon picosecond laser at a wavelength of 355 nm. The PL decay curves was fitted exponentially using the following equation: </w:t>
      </w:r>
    </w:p>
    <w:p w14:paraId="458EA43B" w14:textId="77777777" w:rsidR="00743731" w:rsidRPr="003C4CAE" w:rsidRDefault="00743731" w:rsidP="009479BF">
      <w:pPr>
        <w:spacing w:beforeLines="50" w:before="120" w:afterLines="50" w:after="120"/>
        <w:rPr>
          <w:rFonts w:ascii="Arial" w:eastAsia="仿宋" w:hAnsi="Arial" w:cs="Arial"/>
          <w:sz w:val="20"/>
          <w:szCs w:val="20"/>
        </w:rPr>
      </w:pPr>
      <m:oMathPara>
        <m:oMath>
          <m:r>
            <w:rPr>
              <w:rFonts w:ascii="Cambria Math" w:eastAsia="仿宋" w:hAnsi="Cambria Math" w:cs="Arial"/>
              <w:sz w:val="20"/>
              <w:szCs w:val="20"/>
            </w:rPr>
            <m:t>I</m:t>
          </m:r>
          <m:d>
            <m:dPr>
              <m:ctrlPr>
                <w:rPr>
                  <w:rFonts w:ascii="Cambria Math" w:eastAsia="仿宋" w:hAnsi="Cambria Math" w:cs="Arial"/>
                  <w:i/>
                  <w:sz w:val="20"/>
                  <w:szCs w:val="20"/>
                </w:rPr>
              </m:ctrlPr>
            </m:dPr>
            <m:e>
              <m:r>
                <w:rPr>
                  <w:rFonts w:ascii="Cambria Math" w:eastAsia="仿宋" w:hAnsi="Cambria Math" w:cs="Arial"/>
                  <w:sz w:val="20"/>
                  <w:szCs w:val="20"/>
                </w:rPr>
                <m:t>t</m:t>
              </m:r>
            </m:e>
          </m:d>
          <m:r>
            <w:rPr>
              <w:rFonts w:ascii="Cambria Math" w:eastAsia="仿宋" w:hAnsi="Cambria Math" w:cs="Arial"/>
              <w:sz w:val="20"/>
              <w:szCs w:val="20"/>
            </w:rPr>
            <m:t>=</m:t>
          </m:r>
          <m:sSub>
            <m:sSubPr>
              <m:ctrlPr>
                <w:rPr>
                  <w:rFonts w:ascii="Cambria Math" w:eastAsia="仿宋" w:hAnsi="Cambria Math" w:cs="Arial"/>
                  <w:i/>
                  <w:sz w:val="20"/>
                  <w:szCs w:val="20"/>
                </w:rPr>
              </m:ctrlPr>
            </m:sSubPr>
            <m:e>
              <m:r>
                <w:rPr>
                  <w:rFonts w:ascii="Cambria Math" w:eastAsia="仿宋" w:hAnsi="Cambria Math" w:cs="Arial"/>
                  <w:sz w:val="20"/>
                  <w:szCs w:val="20"/>
                </w:rPr>
                <m:t>A</m:t>
              </m:r>
            </m:e>
            <m:sub>
              <m:r>
                <w:rPr>
                  <w:rFonts w:ascii="Cambria Math" w:eastAsia="仿宋" w:hAnsi="Cambria Math" w:cs="Arial"/>
                  <w:sz w:val="20"/>
                  <w:szCs w:val="20"/>
                </w:rPr>
                <m:t>1</m:t>
              </m:r>
            </m:sub>
          </m:sSub>
          <m:sSup>
            <m:sSupPr>
              <m:ctrlPr>
                <w:rPr>
                  <w:rFonts w:ascii="Cambria Math" w:eastAsia="仿宋" w:hAnsi="Cambria Math" w:cs="Arial"/>
                  <w:i/>
                  <w:sz w:val="20"/>
                  <w:szCs w:val="20"/>
                </w:rPr>
              </m:ctrlPr>
            </m:sSupPr>
            <m:e>
              <m:r>
                <w:rPr>
                  <w:rFonts w:ascii="Cambria Math" w:eastAsia="仿宋" w:hAnsi="Cambria Math" w:cs="Arial"/>
                  <w:sz w:val="20"/>
                  <w:szCs w:val="20"/>
                </w:rPr>
                <m:t>e</m:t>
              </m:r>
            </m:e>
            <m:sup>
              <m:r>
                <w:rPr>
                  <w:rFonts w:ascii="Cambria Math" w:eastAsia="仿宋" w:hAnsi="Cambria Math" w:cs="Arial"/>
                  <w:sz w:val="20"/>
                  <w:szCs w:val="20"/>
                </w:rPr>
                <m:t>-t/</m:t>
              </m:r>
              <m:sSub>
                <m:sSubPr>
                  <m:ctrlPr>
                    <w:rPr>
                      <w:rFonts w:ascii="Cambria Math" w:eastAsia="仿宋" w:hAnsi="Cambria Math" w:cs="Arial"/>
                      <w:i/>
                      <w:sz w:val="20"/>
                      <w:szCs w:val="20"/>
                    </w:rPr>
                  </m:ctrlPr>
                </m:sSubPr>
                <m:e>
                  <m:r>
                    <w:rPr>
                      <w:rFonts w:ascii="Cambria Math" w:eastAsia="仿宋" w:hAnsi="Cambria Math" w:cs="Arial"/>
                      <w:sz w:val="20"/>
                      <w:szCs w:val="20"/>
                    </w:rPr>
                    <m:t>τ</m:t>
                  </m:r>
                </m:e>
                <m:sub>
                  <m:r>
                    <w:rPr>
                      <w:rFonts w:ascii="Cambria Math" w:eastAsia="仿宋" w:hAnsi="Cambria Math" w:cs="Arial"/>
                      <w:sz w:val="20"/>
                      <w:szCs w:val="20"/>
                    </w:rPr>
                    <m:t>1</m:t>
                  </m:r>
                </m:sub>
              </m:sSub>
            </m:sup>
          </m:sSup>
          <m:r>
            <w:rPr>
              <w:rFonts w:ascii="Cambria Math" w:eastAsia="仿宋" w:hAnsi="Cambria Math" w:cs="Arial"/>
              <w:sz w:val="20"/>
              <w:szCs w:val="20"/>
            </w:rPr>
            <m:t xml:space="preserve">+ </m:t>
          </m:r>
          <m:sSub>
            <m:sSubPr>
              <m:ctrlPr>
                <w:rPr>
                  <w:rFonts w:ascii="Cambria Math" w:eastAsia="仿宋" w:hAnsi="Cambria Math" w:cs="Arial"/>
                  <w:i/>
                  <w:sz w:val="20"/>
                  <w:szCs w:val="20"/>
                </w:rPr>
              </m:ctrlPr>
            </m:sSubPr>
            <m:e>
              <m:r>
                <w:rPr>
                  <w:rFonts w:ascii="Cambria Math" w:eastAsia="仿宋" w:hAnsi="Cambria Math" w:cs="Arial"/>
                  <w:sz w:val="20"/>
                  <w:szCs w:val="20"/>
                </w:rPr>
                <m:t>A</m:t>
              </m:r>
            </m:e>
            <m:sub>
              <m:r>
                <w:rPr>
                  <w:rFonts w:ascii="Cambria Math" w:eastAsia="仿宋" w:hAnsi="Cambria Math" w:cs="Arial"/>
                  <w:sz w:val="20"/>
                  <w:szCs w:val="20"/>
                </w:rPr>
                <m:t>2</m:t>
              </m:r>
            </m:sub>
          </m:sSub>
          <m:sSup>
            <m:sSupPr>
              <m:ctrlPr>
                <w:rPr>
                  <w:rFonts w:ascii="Cambria Math" w:eastAsia="仿宋" w:hAnsi="Cambria Math" w:cs="Arial"/>
                  <w:i/>
                  <w:sz w:val="20"/>
                  <w:szCs w:val="20"/>
                </w:rPr>
              </m:ctrlPr>
            </m:sSupPr>
            <m:e>
              <m:r>
                <w:rPr>
                  <w:rFonts w:ascii="Cambria Math" w:eastAsia="仿宋" w:hAnsi="Cambria Math" w:cs="Arial"/>
                  <w:sz w:val="20"/>
                  <w:szCs w:val="20"/>
                </w:rPr>
                <m:t>e</m:t>
              </m:r>
            </m:e>
            <m:sup>
              <m:r>
                <w:rPr>
                  <w:rFonts w:ascii="Cambria Math" w:eastAsia="仿宋" w:hAnsi="Cambria Math" w:cs="Arial"/>
                  <w:sz w:val="20"/>
                  <w:szCs w:val="20"/>
                </w:rPr>
                <m:t>-t/</m:t>
              </m:r>
              <m:sSub>
                <m:sSubPr>
                  <m:ctrlPr>
                    <w:rPr>
                      <w:rFonts w:ascii="Cambria Math" w:eastAsia="仿宋" w:hAnsi="Cambria Math" w:cs="Arial"/>
                      <w:i/>
                      <w:sz w:val="20"/>
                      <w:szCs w:val="20"/>
                    </w:rPr>
                  </m:ctrlPr>
                </m:sSubPr>
                <m:e>
                  <m:r>
                    <w:rPr>
                      <w:rFonts w:ascii="Cambria Math" w:eastAsia="仿宋" w:hAnsi="Cambria Math" w:cs="Arial"/>
                      <w:sz w:val="20"/>
                      <w:szCs w:val="20"/>
                    </w:rPr>
                    <m:t>τ</m:t>
                  </m:r>
                </m:e>
                <m:sub>
                  <m:r>
                    <w:rPr>
                      <w:rFonts w:ascii="Cambria Math" w:eastAsia="仿宋" w:hAnsi="Cambria Math" w:cs="Arial"/>
                      <w:sz w:val="20"/>
                      <w:szCs w:val="20"/>
                    </w:rPr>
                    <m:t>2</m:t>
                  </m:r>
                </m:sub>
              </m:sSub>
            </m:sup>
          </m:sSup>
        </m:oMath>
      </m:oMathPara>
    </w:p>
    <w:p w14:paraId="0C3F517D"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sz w:val="20"/>
          <w:szCs w:val="20"/>
        </w:rPr>
        <w:t>where, A1 and A2 represent the normalized amplitudes of each decay component, and τ</w:t>
      </w:r>
      <w:r w:rsidRPr="003C4CAE">
        <w:rPr>
          <w:rFonts w:ascii="Arial" w:eastAsia="仿宋" w:hAnsi="Arial" w:cs="Arial"/>
          <w:sz w:val="20"/>
          <w:szCs w:val="20"/>
          <w:vertAlign w:val="subscript"/>
        </w:rPr>
        <w:t>1</w:t>
      </w:r>
      <w:r w:rsidRPr="003C4CAE">
        <w:rPr>
          <w:rFonts w:ascii="Arial" w:eastAsia="仿宋" w:hAnsi="Arial" w:cs="Arial"/>
          <w:sz w:val="20"/>
          <w:szCs w:val="20"/>
        </w:rPr>
        <w:t xml:space="preserve"> and τ</w:t>
      </w:r>
      <w:r w:rsidRPr="003C4CAE">
        <w:rPr>
          <w:rFonts w:ascii="Arial" w:eastAsia="仿宋" w:hAnsi="Arial" w:cs="Arial"/>
          <w:sz w:val="20"/>
          <w:szCs w:val="20"/>
          <w:vertAlign w:val="subscript"/>
        </w:rPr>
        <w:t>2</w:t>
      </w:r>
      <w:r w:rsidRPr="003C4CAE">
        <w:rPr>
          <w:rFonts w:ascii="Arial" w:eastAsia="仿宋" w:hAnsi="Arial" w:cs="Arial"/>
          <w:sz w:val="20"/>
          <w:szCs w:val="20"/>
        </w:rPr>
        <w:t xml:space="preserve"> are values of the lifetime components, respectively. The average life time is calculated based on the following equation:</w:t>
      </w:r>
    </w:p>
    <w:p w14:paraId="7425EB05" w14:textId="77777777" w:rsidR="00743731" w:rsidRPr="003C4CAE" w:rsidRDefault="00BC6246" w:rsidP="009479BF">
      <w:pPr>
        <w:spacing w:beforeLines="50" w:before="120" w:afterLines="50" w:after="120"/>
        <w:rPr>
          <w:rFonts w:ascii="Arial" w:eastAsia="仿宋" w:hAnsi="Arial" w:cs="Arial"/>
          <w:sz w:val="20"/>
          <w:szCs w:val="20"/>
        </w:rPr>
      </w:pPr>
      <m:oMathPara>
        <m:oMath>
          <m:sSub>
            <m:sSubPr>
              <m:ctrlPr>
                <w:rPr>
                  <w:rFonts w:ascii="Cambria Math" w:eastAsia="仿宋" w:hAnsi="Cambria Math" w:cs="Arial"/>
                  <w:i/>
                  <w:sz w:val="20"/>
                  <w:szCs w:val="20"/>
                </w:rPr>
              </m:ctrlPr>
            </m:sSubPr>
            <m:e>
              <m:r>
                <w:rPr>
                  <w:rFonts w:ascii="Cambria Math" w:eastAsia="仿宋" w:hAnsi="Cambria Math" w:cs="Arial"/>
                  <w:sz w:val="20"/>
                  <w:szCs w:val="20"/>
                </w:rPr>
                <m:t>τ</m:t>
              </m:r>
            </m:e>
            <m:sub>
              <m:r>
                <w:rPr>
                  <w:rFonts w:ascii="Cambria Math" w:eastAsia="仿宋" w:hAnsi="Cambria Math" w:cs="Arial"/>
                  <w:sz w:val="20"/>
                  <w:szCs w:val="20"/>
                </w:rPr>
                <m:t>avg</m:t>
              </m:r>
            </m:sub>
          </m:sSub>
          <m:r>
            <w:rPr>
              <w:rFonts w:ascii="Cambria Math" w:eastAsia="仿宋" w:hAnsi="Cambria Math" w:cs="Arial"/>
              <w:sz w:val="20"/>
              <w:szCs w:val="20"/>
            </w:rPr>
            <m:t>=(</m:t>
          </m:r>
          <m:sSub>
            <m:sSubPr>
              <m:ctrlPr>
                <w:rPr>
                  <w:rFonts w:ascii="Cambria Math" w:eastAsia="仿宋" w:hAnsi="Cambria Math" w:cs="Arial"/>
                  <w:i/>
                  <w:sz w:val="20"/>
                  <w:szCs w:val="20"/>
                </w:rPr>
              </m:ctrlPr>
            </m:sSubPr>
            <m:e>
              <m:r>
                <w:rPr>
                  <w:rFonts w:ascii="Cambria Math" w:eastAsia="仿宋" w:hAnsi="Cambria Math" w:cs="Arial"/>
                  <w:sz w:val="20"/>
                  <w:szCs w:val="20"/>
                </w:rPr>
                <m:t>A</m:t>
              </m:r>
            </m:e>
            <m:sub>
              <m:r>
                <w:rPr>
                  <w:rFonts w:ascii="Cambria Math" w:eastAsia="仿宋" w:hAnsi="Cambria Math" w:cs="Arial"/>
                  <w:sz w:val="20"/>
                  <w:szCs w:val="20"/>
                </w:rPr>
                <m:t>1</m:t>
              </m:r>
            </m:sub>
          </m:sSub>
          <m:sSubSup>
            <m:sSubSupPr>
              <m:ctrlPr>
                <w:rPr>
                  <w:rFonts w:ascii="Cambria Math" w:eastAsia="仿宋" w:hAnsi="Cambria Math" w:cs="Arial"/>
                  <w:i/>
                  <w:sz w:val="20"/>
                  <w:szCs w:val="20"/>
                </w:rPr>
              </m:ctrlPr>
            </m:sSubSupPr>
            <m:e>
              <m:r>
                <w:rPr>
                  <w:rFonts w:ascii="Cambria Math" w:eastAsia="仿宋" w:hAnsi="Cambria Math" w:cs="Arial"/>
                  <w:sz w:val="20"/>
                  <w:szCs w:val="20"/>
                </w:rPr>
                <m:t>τ</m:t>
              </m:r>
            </m:e>
            <m:sub>
              <m:r>
                <w:rPr>
                  <w:rFonts w:ascii="Cambria Math" w:eastAsia="仿宋" w:hAnsi="Cambria Math" w:cs="Arial"/>
                  <w:sz w:val="20"/>
                  <w:szCs w:val="20"/>
                </w:rPr>
                <m:t>1</m:t>
              </m:r>
            </m:sub>
            <m:sup>
              <m:r>
                <w:rPr>
                  <w:rFonts w:ascii="Cambria Math" w:eastAsia="仿宋" w:hAnsi="Cambria Math" w:cs="Arial"/>
                  <w:sz w:val="20"/>
                  <w:szCs w:val="20"/>
                </w:rPr>
                <m:t>2</m:t>
              </m:r>
            </m:sup>
          </m:sSubSup>
          <m:r>
            <w:rPr>
              <w:rFonts w:ascii="Cambria Math" w:eastAsia="仿宋" w:hAnsi="Cambria Math" w:cs="Arial"/>
              <w:sz w:val="20"/>
              <w:szCs w:val="20"/>
            </w:rPr>
            <m:t>+</m:t>
          </m:r>
          <m:sSub>
            <m:sSubPr>
              <m:ctrlPr>
                <w:rPr>
                  <w:rFonts w:ascii="Cambria Math" w:eastAsia="仿宋" w:hAnsi="Cambria Math" w:cs="Arial"/>
                  <w:i/>
                  <w:sz w:val="20"/>
                  <w:szCs w:val="20"/>
                </w:rPr>
              </m:ctrlPr>
            </m:sSubPr>
            <m:e>
              <m:r>
                <w:rPr>
                  <w:rFonts w:ascii="Cambria Math" w:eastAsia="仿宋" w:hAnsi="Cambria Math" w:cs="Arial"/>
                  <w:sz w:val="20"/>
                  <w:szCs w:val="20"/>
                </w:rPr>
                <m:t>A</m:t>
              </m:r>
            </m:e>
            <m:sub>
              <m:r>
                <w:rPr>
                  <w:rFonts w:ascii="Cambria Math" w:eastAsia="仿宋" w:hAnsi="Cambria Math" w:cs="Arial"/>
                  <w:sz w:val="20"/>
                  <w:szCs w:val="20"/>
                </w:rPr>
                <m:t>2</m:t>
              </m:r>
            </m:sub>
          </m:sSub>
          <m:sSubSup>
            <m:sSubSupPr>
              <m:ctrlPr>
                <w:rPr>
                  <w:rFonts w:ascii="Cambria Math" w:eastAsia="仿宋" w:hAnsi="Cambria Math" w:cs="Arial"/>
                  <w:i/>
                  <w:sz w:val="20"/>
                  <w:szCs w:val="20"/>
                </w:rPr>
              </m:ctrlPr>
            </m:sSubSupPr>
            <m:e>
              <m:r>
                <w:rPr>
                  <w:rFonts w:ascii="Cambria Math" w:eastAsia="仿宋" w:hAnsi="Cambria Math" w:cs="Arial"/>
                  <w:sz w:val="20"/>
                  <w:szCs w:val="20"/>
                </w:rPr>
                <m:t>τ</m:t>
              </m:r>
            </m:e>
            <m:sub>
              <m:r>
                <w:rPr>
                  <w:rFonts w:ascii="Cambria Math" w:eastAsia="仿宋" w:hAnsi="Cambria Math" w:cs="Arial"/>
                  <w:sz w:val="20"/>
                  <w:szCs w:val="20"/>
                </w:rPr>
                <m:t>2</m:t>
              </m:r>
            </m:sub>
            <m:sup>
              <m:r>
                <w:rPr>
                  <w:rFonts w:ascii="Cambria Math" w:eastAsia="仿宋" w:hAnsi="Cambria Math" w:cs="Arial"/>
                  <w:sz w:val="20"/>
                  <w:szCs w:val="20"/>
                </w:rPr>
                <m:t>2</m:t>
              </m:r>
            </m:sup>
          </m:sSubSup>
          <m:r>
            <w:rPr>
              <w:rFonts w:ascii="Cambria Math" w:eastAsia="仿宋" w:hAnsi="Cambria Math" w:cs="Arial"/>
              <w:sz w:val="20"/>
              <w:szCs w:val="20"/>
            </w:rPr>
            <m:t>)/(</m:t>
          </m:r>
          <m:sSub>
            <m:sSubPr>
              <m:ctrlPr>
                <w:rPr>
                  <w:rFonts w:ascii="Cambria Math" w:eastAsia="仿宋" w:hAnsi="Cambria Math" w:cs="Arial"/>
                  <w:i/>
                  <w:sz w:val="20"/>
                  <w:szCs w:val="20"/>
                </w:rPr>
              </m:ctrlPr>
            </m:sSubPr>
            <m:e>
              <m:r>
                <w:rPr>
                  <w:rFonts w:ascii="Cambria Math" w:eastAsia="仿宋" w:hAnsi="Cambria Math" w:cs="Arial"/>
                  <w:sz w:val="20"/>
                  <w:szCs w:val="20"/>
                </w:rPr>
                <m:t>A</m:t>
              </m:r>
            </m:e>
            <m:sub>
              <m:r>
                <w:rPr>
                  <w:rFonts w:ascii="Cambria Math" w:eastAsia="仿宋" w:hAnsi="Cambria Math" w:cs="Arial"/>
                  <w:sz w:val="20"/>
                  <w:szCs w:val="20"/>
                </w:rPr>
                <m:t>1</m:t>
              </m:r>
            </m:sub>
          </m:sSub>
          <m:sSub>
            <m:sSubPr>
              <m:ctrlPr>
                <w:rPr>
                  <w:rFonts w:ascii="Cambria Math" w:eastAsia="仿宋" w:hAnsi="Cambria Math" w:cs="Arial"/>
                  <w:i/>
                  <w:sz w:val="20"/>
                  <w:szCs w:val="20"/>
                </w:rPr>
              </m:ctrlPr>
            </m:sSubPr>
            <m:e>
              <m:r>
                <w:rPr>
                  <w:rFonts w:ascii="Cambria Math" w:eastAsia="仿宋" w:hAnsi="Cambria Math" w:cs="Arial"/>
                  <w:sz w:val="20"/>
                  <w:szCs w:val="20"/>
                </w:rPr>
                <m:t>τ</m:t>
              </m:r>
            </m:e>
            <m:sub>
              <m:r>
                <w:rPr>
                  <w:rFonts w:ascii="Cambria Math" w:eastAsia="仿宋" w:hAnsi="Cambria Math" w:cs="Arial"/>
                  <w:sz w:val="20"/>
                  <w:szCs w:val="20"/>
                </w:rPr>
                <m:t>1</m:t>
              </m:r>
            </m:sub>
          </m:sSub>
          <m:r>
            <w:rPr>
              <w:rFonts w:ascii="Cambria Math" w:eastAsia="仿宋" w:hAnsi="Cambria Math" w:cs="Arial"/>
              <w:sz w:val="20"/>
              <w:szCs w:val="20"/>
            </w:rPr>
            <m:t>+</m:t>
          </m:r>
          <m:sSub>
            <m:sSubPr>
              <m:ctrlPr>
                <w:rPr>
                  <w:rFonts w:ascii="Cambria Math" w:eastAsia="仿宋" w:hAnsi="Cambria Math" w:cs="Arial"/>
                  <w:i/>
                  <w:sz w:val="20"/>
                  <w:szCs w:val="20"/>
                </w:rPr>
              </m:ctrlPr>
            </m:sSubPr>
            <m:e>
              <m:r>
                <w:rPr>
                  <w:rFonts w:ascii="Cambria Math" w:eastAsia="仿宋" w:hAnsi="Cambria Math" w:cs="Arial"/>
                  <w:sz w:val="20"/>
                  <w:szCs w:val="20"/>
                </w:rPr>
                <m:t>A</m:t>
              </m:r>
            </m:e>
            <m:sub>
              <m:r>
                <w:rPr>
                  <w:rFonts w:ascii="Cambria Math" w:eastAsia="仿宋" w:hAnsi="Cambria Math" w:cs="Arial"/>
                  <w:sz w:val="20"/>
                  <w:szCs w:val="20"/>
                </w:rPr>
                <m:t>2</m:t>
              </m:r>
            </m:sub>
          </m:sSub>
          <m:sSub>
            <m:sSubPr>
              <m:ctrlPr>
                <w:rPr>
                  <w:rFonts w:ascii="Cambria Math" w:eastAsia="仿宋" w:hAnsi="Cambria Math" w:cs="Arial"/>
                  <w:i/>
                  <w:sz w:val="20"/>
                  <w:szCs w:val="20"/>
                </w:rPr>
              </m:ctrlPr>
            </m:sSubPr>
            <m:e>
              <m:r>
                <w:rPr>
                  <w:rFonts w:ascii="Cambria Math" w:eastAsia="仿宋" w:hAnsi="Cambria Math" w:cs="Arial"/>
                  <w:sz w:val="20"/>
                  <w:szCs w:val="20"/>
                </w:rPr>
                <m:t>τ</m:t>
              </m:r>
            </m:e>
            <m:sub>
              <m:r>
                <w:rPr>
                  <w:rFonts w:ascii="Cambria Math" w:eastAsia="仿宋" w:hAnsi="Cambria Math" w:cs="Arial"/>
                  <w:sz w:val="20"/>
                  <w:szCs w:val="20"/>
                </w:rPr>
                <m:t>2</m:t>
              </m:r>
            </m:sub>
          </m:sSub>
          <m:r>
            <w:rPr>
              <w:rFonts w:ascii="Cambria Math" w:eastAsia="仿宋" w:hAnsi="Cambria Math" w:cs="Arial"/>
              <w:sz w:val="20"/>
              <w:szCs w:val="20"/>
            </w:rPr>
            <m:t>)</m:t>
          </m:r>
        </m:oMath>
      </m:oMathPara>
    </w:p>
    <w:p w14:paraId="6DB60B03" w14:textId="77777777" w:rsidR="00743731" w:rsidRPr="003C4CAE" w:rsidRDefault="00743731" w:rsidP="009479BF">
      <w:pPr>
        <w:spacing w:beforeLines="50" w:before="120" w:afterLines="50" w:after="120"/>
        <w:rPr>
          <w:rFonts w:ascii="Arial" w:eastAsia="仿宋" w:hAnsi="Arial" w:cs="Arial"/>
          <w:sz w:val="20"/>
          <w:szCs w:val="20"/>
        </w:rPr>
      </w:pPr>
    </w:p>
    <w:p w14:paraId="7BD15704" w14:textId="76C2999A" w:rsidR="00324D94" w:rsidRPr="003C4CAE" w:rsidRDefault="006A2441" w:rsidP="009479BF">
      <w:pPr>
        <w:spacing w:beforeLines="50" w:before="120" w:afterLines="50" w:after="120"/>
        <w:rPr>
          <w:rFonts w:ascii="Arial" w:eastAsia="仿宋" w:hAnsi="Arial" w:cs="Arial"/>
          <w:sz w:val="20"/>
          <w:szCs w:val="20"/>
          <w:vertAlign w:val="superscript"/>
        </w:rPr>
      </w:pPr>
      <w:r w:rsidRPr="003C4CAE">
        <w:rPr>
          <w:rFonts w:ascii="Arial" w:eastAsia="仿宋" w:hAnsi="Arial" w:cs="Arial"/>
          <w:sz w:val="20"/>
          <w:szCs w:val="20"/>
        </w:rPr>
        <w:t xml:space="preserve">For carbon nitride, polymerization reaction continues in the molten salt, and the polymerization degree </w:t>
      </w:r>
      <w:r w:rsidR="00124FFE" w:rsidRPr="003C4CAE">
        <w:rPr>
          <w:rFonts w:ascii="Arial" w:eastAsia="仿宋" w:hAnsi="Arial" w:cs="Arial"/>
          <w:sz w:val="20"/>
          <w:szCs w:val="20"/>
        </w:rPr>
        <w:t>can be</w:t>
      </w:r>
      <w:r w:rsidRPr="003C4CAE">
        <w:rPr>
          <w:rFonts w:ascii="Arial" w:eastAsia="仿宋" w:hAnsi="Arial" w:cs="Arial"/>
          <w:sz w:val="20"/>
          <w:szCs w:val="20"/>
        </w:rPr>
        <w:t xml:space="preserve"> improved</w:t>
      </w:r>
      <w:r w:rsidR="00124FFE" w:rsidRPr="003C4CAE">
        <w:rPr>
          <w:rFonts w:ascii="Arial" w:eastAsia="仿宋" w:hAnsi="Arial" w:cs="Arial"/>
          <w:sz w:val="20"/>
          <w:szCs w:val="20"/>
        </w:rPr>
        <w:t>, a</w:t>
      </w:r>
      <w:r w:rsidRPr="003C4CAE">
        <w:rPr>
          <w:rFonts w:ascii="Arial" w:eastAsia="仿宋" w:hAnsi="Arial" w:cs="Arial"/>
          <w:sz w:val="20"/>
          <w:szCs w:val="20"/>
        </w:rPr>
        <w:t>s shown in XRD/HR-TEM data in</w:t>
      </w:r>
      <w:r w:rsidR="00124FFE" w:rsidRPr="003C4CAE">
        <w:rPr>
          <w:rFonts w:ascii="Arial" w:eastAsia="仿宋" w:hAnsi="Arial" w:cs="Arial"/>
          <w:sz w:val="20"/>
          <w:szCs w:val="20"/>
        </w:rPr>
        <w:t xml:space="preserve"> Figures S1 and S2, </w:t>
      </w:r>
      <w:r w:rsidRPr="003C4CAE">
        <w:rPr>
          <w:rFonts w:ascii="Arial" w:eastAsia="仿宋" w:hAnsi="Arial" w:cs="Arial"/>
          <w:sz w:val="20"/>
          <w:szCs w:val="20"/>
        </w:rPr>
        <w:t>and the reference.</w:t>
      </w:r>
      <w:r w:rsidR="00124FFE" w:rsidRPr="003C4CAE">
        <w:rPr>
          <w:rFonts w:ascii="Arial" w:eastAsia="仿宋" w:hAnsi="Arial" w:cs="Arial"/>
          <w:sz w:val="20"/>
          <w:szCs w:val="20"/>
          <w:vertAlign w:val="superscript"/>
        </w:rPr>
        <w:t>10</w:t>
      </w:r>
      <w:r w:rsidRPr="003C4CAE">
        <w:rPr>
          <w:rFonts w:ascii="Arial" w:eastAsia="仿宋" w:hAnsi="Arial" w:cs="Arial"/>
          <w:sz w:val="20"/>
          <w:szCs w:val="20"/>
        </w:rPr>
        <w:t xml:space="preserve"> Increased polymerization degree leads to extended </w:t>
      </w:r>
      <w:bookmarkStart w:id="2" w:name="_Hlk45870519"/>
      <w:r w:rsidRPr="003C4CAE">
        <w:rPr>
          <w:rFonts w:ascii="Arial" w:eastAsia="仿宋" w:hAnsi="Arial" w:cs="Arial"/>
          <w:sz w:val="20"/>
          <w:szCs w:val="20"/>
        </w:rPr>
        <w:t>π-conjugated systems and delocalized π-electrons</w:t>
      </w:r>
      <w:bookmarkEnd w:id="2"/>
      <w:r w:rsidRPr="003C4CAE">
        <w:rPr>
          <w:rFonts w:ascii="Arial" w:eastAsia="仿宋" w:hAnsi="Arial" w:cs="Arial"/>
          <w:sz w:val="20"/>
          <w:szCs w:val="20"/>
        </w:rPr>
        <w:t>, and thus enhances the charge migration rate.</w:t>
      </w:r>
      <w:r w:rsidR="007E655B" w:rsidRPr="003C4CAE">
        <w:rPr>
          <w:rFonts w:ascii="Arial" w:eastAsia="仿宋" w:hAnsi="Arial" w:cs="Arial"/>
          <w:sz w:val="20"/>
          <w:szCs w:val="20"/>
          <w:vertAlign w:val="superscript"/>
        </w:rPr>
        <w:t>11</w:t>
      </w:r>
      <w:r w:rsidRPr="003C4CAE">
        <w:rPr>
          <w:rFonts w:ascii="Arial" w:eastAsia="仿宋" w:hAnsi="Arial" w:cs="Arial"/>
          <w:sz w:val="20"/>
          <w:szCs w:val="20"/>
        </w:rPr>
        <w:t xml:space="preserve"> Therefore, </w:t>
      </w:r>
      <w:r w:rsidR="00390B3C" w:rsidRPr="003C4CAE">
        <w:rPr>
          <w:rFonts w:ascii="Arial" w:eastAsia="仿宋" w:hAnsi="Arial" w:cs="Arial"/>
          <w:sz w:val="20"/>
          <w:szCs w:val="20"/>
        </w:rPr>
        <w:t xml:space="preserve">on PCN-NaCA-2, </w:t>
      </w:r>
      <w:r w:rsidRPr="003C4CAE">
        <w:rPr>
          <w:rFonts w:ascii="Arial" w:eastAsia="仿宋" w:hAnsi="Arial" w:cs="Arial"/>
          <w:sz w:val="20"/>
          <w:szCs w:val="20"/>
        </w:rPr>
        <w:t>the photo-induced charges can move to the trapping sites more efficiently</w:t>
      </w:r>
      <w:r w:rsidR="003923F0" w:rsidRPr="003C4CAE">
        <w:rPr>
          <w:rFonts w:ascii="Arial" w:eastAsia="仿宋" w:hAnsi="Arial" w:cs="Arial"/>
          <w:sz w:val="20"/>
          <w:szCs w:val="20"/>
        </w:rPr>
        <w:t>, which results in the short PL decay lifetime</w:t>
      </w:r>
      <w:r w:rsidRPr="003C4CAE">
        <w:rPr>
          <w:rFonts w:ascii="Arial" w:eastAsia="仿宋" w:hAnsi="Arial" w:cs="Arial"/>
          <w:sz w:val="20"/>
          <w:szCs w:val="20"/>
        </w:rPr>
        <w:t>.</w:t>
      </w:r>
      <w:r w:rsidR="007E655B" w:rsidRPr="003C4CAE">
        <w:rPr>
          <w:rFonts w:ascii="Arial" w:eastAsia="仿宋" w:hAnsi="Arial" w:cs="Arial"/>
          <w:sz w:val="20"/>
          <w:szCs w:val="20"/>
          <w:vertAlign w:val="superscript"/>
        </w:rPr>
        <w:t>12</w:t>
      </w:r>
    </w:p>
    <w:p w14:paraId="2DA0A213" w14:textId="06768135" w:rsidR="00B34FAA" w:rsidRPr="003C4CAE" w:rsidRDefault="00B34FAA" w:rsidP="009479BF">
      <w:pPr>
        <w:spacing w:beforeLines="50" w:before="120" w:afterLines="50" w:after="120"/>
        <w:rPr>
          <w:rFonts w:ascii="Arial" w:eastAsia="仿宋" w:hAnsi="Arial" w:cs="Arial"/>
          <w:sz w:val="20"/>
          <w:szCs w:val="20"/>
        </w:rPr>
      </w:pPr>
    </w:p>
    <w:p w14:paraId="0B477A9D" w14:textId="5037A0E4" w:rsidR="00B34FAA" w:rsidRPr="003C4CAE" w:rsidRDefault="00B34FAA" w:rsidP="009479BF">
      <w:pPr>
        <w:spacing w:beforeLines="50" w:before="120" w:afterLines="50" w:after="120"/>
        <w:rPr>
          <w:rFonts w:ascii="Arial" w:eastAsia="仿宋" w:hAnsi="Arial" w:cs="Arial"/>
          <w:sz w:val="20"/>
          <w:szCs w:val="20"/>
        </w:rPr>
      </w:pPr>
    </w:p>
    <w:p w14:paraId="01242C17" w14:textId="77777777" w:rsidR="00B34FAA" w:rsidRPr="003C4CAE" w:rsidRDefault="00B34FAA" w:rsidP="009479BF">
      <w:pPr>
        <w:spacing w:beforeLines="50" w:before="120" w:afterLines="50" w:after="120"/>
        <w:rPr>
          <w:rFonts w:ascii="Arial" w:eastAsia="仿宋" w:hAnsi="Arial" w:cs="Arial"/>
          <w:sz w:val="20"/>
          <w:szCs w:val="20"/>
        </w:rPr>
      </w:pPr>
    </w:p>
    <w:p w14:paraId="29042812" w14:textId="77777777" w:rsidR="00743731" w:rsidRPr="003C4CAE" w:rsidRDefault="00743731" w:rsidP="009479BF">
      <w:pPr>
        <w:spacing w:beforeLines="50" w:before="120" w:afterLines="50" w:after="120"/>
        <w:rPr>
          <w:rFonts w:ascii="Arial" w:eastAsia="仿宋" w:hAnsi="Arial" w:cs="Arial"/>
          <w:sz w:val="20"/>
          <w:szCs w:val="20"/>
        </w:rPr>
      </w:pPr>
      <w:r w:rsidRPr="003C4CAE">
        <w:rPr>
          <w:rFonts w:ascii="Arial" w:eastAsia="仿宋" w:hAnsi="Arial" w:cs="Arial"/>
          <w:noProof/>
          <w:sz w:val="20"/>
          <w:szCs w:val="20"/>
          <w:lang w:eastAsia="ko-KR"/>
        </w:rPr>
        <w:drawing>
          <wp:inline distT="0" distB="0" distL="0" distR="0" wp14:anchorId="586390A6" wp14:editId="7EB10DA9">
            <wp:extent cx="6334963" cy="3041932"/>
            <wp:effectExtent l="0" t="0" r="889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13"/>
                    <a:srcRect l="1149" r="1033"/>
                    <a:stretch/>
                  </pic:blipFill>
                  <pic:spPr bwMode="auto">
                    <a:xfrm>
                      <a:off x="0" y="0"/>
                      <a:ext cx="6338416" cy="3043590"/>
                    </a:xfrm>
                    <a:prstGeom prst="rect">
                      <a:avLst/>
                    </a:prstGeom>
                    <a:solidFill>
                      <a:schemeClr val="bg1"/>
                    </a:solidFill>
                    <a:ln>
                      <a:noFill/>
                    </a:ln>
                    <a:extLst>
                      <a:ext uri="{53640926-AAD7-44D8-BBD7-CCE9431645EC}">
                        <a14:shadowObscured xmlns:a14="http://schemas.microsoft.com/office/drawing/2010/main"/>
                      </a:ext>
                    </a:extLst>
                  </pic:spPr>
                </pic:pic>
              </a:graphicData>
            </a:graphic>
          </wp:inline>
        </w:drawing>
      </w:r>
    </w:p>
    <w:p w14:paraId="1F81F882" w14:textId="3741B0C1" w:rsidR="00743731" w:rsidRPr="003C4CAE" w:rsidRDefault="00743731"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lang w:val="en-GB"/>
        </w:rPr>
        <w:t>Figure S</w:t>
      </w:r>
      <w:r w:rsidR="00B34FAA" w:rsidRPr="003C4CAE">
        <w:rPr>
          <w:rFonts w:ascii="Arial" w:eastAsia="仿宋" w:hAnsi="Arial" w:cs="Arial" w:hint="eastAsia"/>
          <w:b/>
          <w:sz w:val="20"/>
          <w:szCs w:val="20"/>
          <w:lang w:val="en-GB"/>
        </w:rPr>
        <w:t>6</w:t>
      </w:r>
      <w:r w:rsidRPr="003C4CAE">
        <w:rPr>
          <w:rFonts w:ascii="Arial" w:eastAsia="仿宋" w:hAnsi="Arial" w:cs="Arial"/>
          <w:b/>
          <w:sz w:val="20"/>
          <w:szCs w:val="20"/>
          <w:lang w:val="en-GB"/>
        </w:rPr>
        <w:t xml:space="preserve">. </w:t>
      </w:r>
      <w:r w:rsidRPr="003C4CAE">
        <w:rPr>
          <w:rFonts w:ascii="Arial" w:eastAsia="仿宋" w:hAnsi="Arial" w:cs="Arial"/>
          <w:sz w:val="20"/>
          <w:szCs w:val="20"/>
        </w:rPr>
        <w:t>Femtosecond transient absorption spectra (fs-T</w:t>
      </w:r>
      <w:r w:rsidR="00FB6C29" w:rsidRPr="003C4CAE">
        <w:rPr>
          <w:rFonts w:ascii="Arial" w:eastAsia="仿宋" w:hAnsi="Arial" w:cs="Arial"/>
          <w:sz w:val="20"/>
          <w:szCs w:val="20"/>
        </w:rPr>
        <w:t>A</w:t>
      </w:r>
      <w:r w:rsidRPr="003C4CAE">
        <w:rPr>
          <w:rFonts w:ascii="Arial" w:eastAsia="仿宋" w:hAnsi="Arial" w:cs="Arial"/>
          <w:sz w:val="20"/>
          <w:szCs w:val="20"/>
        </w:rPr>
        <w:t>S) of PCN-NaCA-2 after excitation by 365 nm laser pulse with energy density of 35.8 (</w:t>
      </w:r>
      <w:proofErr w:type="spellStart"/>
      <w:r w:rsidRPr="003C4CAE">
        <w:rPr>
          <w:rFonts w:ascii="Arial" w:eastAsia="仿宋" w:hAnsi="Arial" w:cs="Arial"/>
          <w:sz w:val="20"/>
          <w:szCs w:val="20"/>
        </w:rPr>
        <w:t>a,d</w:t>
      </w:r>
      <w:proofErr w:type="spellEnd"/>
      <w:r w:rsidRPr="003C4CAE">
        <w:rPr>
          <w:rFonts w:ascii="Arial" w:eastAsia="仿宋" w:hAnsi="Arial" w:cs="Arial"/>
          <w:sz w:val="20"/>
          <w:szCs w:val="20"/>
        </w:rPr>
        <w:t xml:space="preserve">), 79.6 (b, c), 278.7 (c, f) </w:t>
      </w:r>
      <w:r w:rsidRPr="003C4CAE">
        <w:rPr>
          <w:rFonts w:ascii="Arial" w:eastAsia="仿宋" w:hAnsi="Arial" w:cs="Arial"/>
          <w:sz w:val="20"/>
          <w:szCs w:val="20"/>
          <w:lang w:val="de-DE"/>
        </w:rPr>
        <w:t>μ</w:t>
      </w:r>
      <w:r w:rsidRPr="003C4CAE">
        <w:rPr>
          <w:rFonts w:ascii="Arial" w:eastAsia="仿宋" w:hAnsi="Arial" w:cs="Arial"/>
          <w:sz w:val="20"/>
          <w:szCs w:val="20"/>
        </w:rPr>
        <w:t>J</w:t>
      </w:r>
      <w:r w:rsidR="009E4752" w:rsidRPr="003C4CAE">
        <w:rPr>
          <w:rFonts w:ascii="Arial" w:eastAsia="仿宋" w:hAnsi="Arial" w:cs="Arial"/>
          <w:sz w:val="20"/>
          <w:szCs w:val="20"/>
        </w:rPr>
        <w:t>/</w:t>
      </w:r>
      <w:r w:rsidRPr="003C4CAE">
        <w:rPr>
          <w:rFonts w:ascii="Arial" w:eastAsia="仿宋" w:hAnsi="Arial" w:cs="Arial"/>
          <w:sz w:val="20"/>
          <w:szCs w:val="20"/>
        </w:rPr>
        <w:t>cm</w:t>
      </w:r>
      <w:r w:rsidRPr="003C4CAE">
        <w:rPr>
          <w:rFonts w:ascii="Arial" w:eastAsia="仿宋" w:hAnsi="Arial" w:cs="Arial"/>
          <w:sz w:val="20"/>
          <w:szCs w:val="20"/>
          <w:vertAlign w:val="superscript"/>
        </w:rPr>
        <w:t xml:space="preserve">2 </w:t>
      </w:r>
      <w:r w:rsidRPr="003C4CAE">
        <w:rPr>
          <w:rFonts w:ascii="Arial" w:eastAsia="仿宋" w:hAnsi="Arial" w:cs="Arial"/>
          <w:sz w:val="20"/>
          <w:szCs w:val="20"/>
        </w:rPr>
        <w:t>in glycerol aqueous solution (0.38 M) under vacuum (a, b, and c) and in 1 atm. oxygen atmosphere (d, e, and f).</w:t>
      </w:r>
    </w:p>
    <w:p w14:paraId="58274F05" w14:textId="77777777" w:rsidR="00743731" w:rsidRPr="003C4CAE" w:rsidRDefault="00743731" w:rsidP="009479BF">
      <w:pPr>
        <w:spacing w:beforeLines="50" w:before="120" w:afterLines="50" w:after="120"/>
        <w:rPr>
          <w:rFonts w:ascii="Arial" w:eastAsia="仿宋" w:hAnsi="Arial" w:cs="Arial"/>
          <w:sz w:val="20"/>
          <w:szCs w:val="20"/>
          <w:lang w:val="en-GB"/>
        </w:rPr>
      </w:pPr>
    </w:p>
    <w:p w14:paraId="770F4AB4" w14:textId="77777777" w:rsidR="00743731" w:rsidRPr="003C4CAE" w:rsidRDefault="00743731" w:rsidP="009479BF">
      <w:pPr>
        <w:spacing w:beforeLines="50" w:before="120" w:afterLines="50" w:after="120"/>
        <w:rPr>
          <w:rFonts w:ascii="Arial" w:eastAsia="仿宋" w:hAnsi="Arial" w:cs="Arial"/>
          <w:sz w:val="20"/>
          <w:szCs w:val="20"/>
        </w:rPr>
      </w:pPr>
    </w:p>
    <w:p w14:paraId="20B1DE11" w14:textId="77777777" w:rsidR="00743731" w:rsidRPr="003C4CAE" w:rsidRDefault="00743731" w:rsidP="009479BF">
      <w:pPr>
        <w:spacing w:beforeLines="50" w:before="120" w:afterLines="50" w:after="120"/>
        <w:rPr>
          <w:rFonts w:ascii="Arial" w:eastAsia="仿宋" w:hAnsi="Arial" w:cs="Arial"/>
          <w:sz w:val="20"/>
          <w:szCs w:val="20"/>
        </w:rPr>
      </w:pPr>
    </w:p>
    <w:p w14:paraId="62A1039F" w14:textId="77777777" w:rsidR="00743731" w:rsidRPr="003C4CAE" w:rsidRDefault="00743731" w:rsidP="009479BF">
      <w:pPr>
        <w:spacing w:beforeLines="50" w:before="120" w:afterLines="50" w:after="120"/>
        <w:rPr>
          <w:rFonts w:ascii="Arial" w:eastAsia="仿宋" w:hAnsi="Arial" w:cs="Arial"/>
          <w:sz w:val="20"/>
          <w:szCs w:val="20"/>
        </w:rPr>
      </w:pPr>
    </w:p>
    <w:p w14:paraId="5614D59C" w14:textId="77777777" w:rsidR="00743731" w:rsidRPr="003C4CAE" w:rsidRDefault="00743731" w:rsidP="009479BF">
      <w:pPr>
        <w:spacing w:beforeLines="50" w:before="120" w:afterLines="50" w:after="120"/>
        <w:rPr>
          <w:rFonts w:ascii="Arial" w:eastAsia="仿宋" w:hAnsi="Arial" w:cs="Arial"/>
          <w:sz w:val="20"/>
          <w:szCs w:val="20"/>
        </w:rPr>
      </w:pPr>
    </w:p>
    <w:p w14:paraId="78539C42" w14:textId="77777777" w:rsidR="00586B66" w:rsidRPr="003C4CAE" w:rsidRDefault="00586B66" w:rsidP="009479BF">
      <w:pPr>
        <w:spacing w:beforeLines="50" w:before="120" w:afterLines="50" w:after="120"/>
        <w:rPr>
          <w:rFonts w:ascii="Arial" w:eastAsia="仿宋" w:hAnsi="Arial" w:cs="Arial"/>
          <w:sz w:val="20"/>
          <w:szCs w:val="20"/>
        </w:rPr>
      </w:pPr>
    </w:p>
    <w:p w14:paraId="3A9E80F8" w14:textId="77777777" w:rsidR="00586B66" w:rsidRPr="003C4CAE" w:rsidRDefault="00586B66" w:rsidP="009479BF">
      <w:pPr>
        <w:spacing w:beforeLines="50" w:before="120" w:afterLines="50" w:after="120"/>
        <w:rPr>
          <w:rFonts w:ascii="Arial" w:eastAsia="仿宋" w:hAnsi="Arial" w:cs="Arial"/>
          <w:sz w:val="20"/>
          <w:szCs w:val="20"/>
        </w:rPr>
      </w:pPr>
    </w:p>
    <w:p w14:paraId="6DC680A2" w14:textId="77777777" w:rsidR="00586B66" w:rsidRPr="003C4CAE" w:rsidRDefault="00586B66" w:rsidP="009479BF">
      <w:pPr>
        <w:spacing w:beforeLines="50" w:before="120" w:afterLines="50" w:after="120"/>
        <w:rPr>
          <w:rFonts w:ascii="Arial" w:eastAsia="仿宋" w:hAnsi="Arial" w:cs="Arial"/>
          <w:sz w:val="20"/>
          <w:szCs w:val="20"/>
        </w:rPr>
      </w:pPr>
    </w:p>
    <w:p w14:paraId="34C5DD3C" w14:textId="77777777" w:rsidR="005F28AE" w:rsidRPr="003C4CAE" w:rsidRDefault="005F28AE" w:rsidP="005F28AE">
      <w:pPr>
        <w:spacing w:beforeLines="50" w:before="120" w:afterLines="50" w:after="120"/>
        <w:jc w:val="center"/>
        <w:rPr>
          <w:rFonts w:ascii="Arial" w:eastAsia="仿宋" w:hAnsi="Arial" w:cs="Arial"/>
          <w:sz w:val="20"/>
          <w:szCs w:val="20"/>
        </w:rPr>
      </w:pPr>
      <w:r w:rsidRPr="003C4CAE">
        <w:rPr>
          <w:noProof/>
          <w:lang w:eastAsia="ko-KR"/>
        </w:rPr>
        <w:lastRenderedPageBreak/>
        <w:drawing>
          <wp:inline distT="0" distB="0" distL="0" distR="0" wp14:anchorId="69661908" wp14:editId="0CDB45DD">
            <wp:extent cx="4793810" cy="3579370"/>
            <wp:effectExtent l="0" t="0" r="6985" b="2540"/>
            <wp:docPr id="2" name="图片 1">
              <a:extLst xmlns:a="http://schemas.openxmlformats.org/drawingml/2006/main">
                <a:ext uri="{FF2B5EF4-FFF2-40B4-BE49-F238E27FC236}">
                  <a16:creationId xmlns:a16="http://schemas.microsoft.com/office/drawing/2014/main" id="{0F1C88D6-2850-44F9-B85D-46FCFD5629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0F1C88D6-2850-44F9-B85D-46FCFD56298A}"/>
                        </a:ext>
                      </a:extLst>
                    </pic:cNvPr>
                    <pic:cNvPicPr>
                      <a:picLocks noChangeAspect="1"/>
                    </pic:cNvPicPr>
                  </pic:nvPicPr>
                  <pic:blipFill rotWithShape="1">
                    <a:blip r:embed="rId14"/>
                    <a:srcRect l="914" t="635" r="44832" b="35850"/>
                    <a:stretch/>
                  </pic:blipFill>
                  <pic:spPr bwMode="auto">
                    <a:xfrm>
                      <a:off x="0" y="0"/>
                      <a:ext cx="4805683" cy="3588235"/>
                    </a:xfrm>
                    <a:prstGeom prst="rect">
                      <a:avLst/>
                    </a:prstGeom>
                    <a:solidFill>
                      <a:schemeClr val="bg1"/>
                    </a:solidFill>
                    <a:ln>
                      <a:noFill/>
                    </a:ln>
                    <a:extLst>
                      <a:ext uri="{53640926-AAD7-44D8-BBD7-CCE9431645EC}">
                        <a14:shadowObscured xmlns:a14="http://schemas.microsoft.com/office/drawing/2010/main"/>
                      </a:ext>
                    </a:extLst>
                  </pic:spPr>
                </pic:pic>
              </a:graphicData>
            </a:graphic>
          </wp:inline>
        </w:drawing>
      </w:r>
    </w:p>
    <w:p w14:paraId="25C527D5" w14:textId="52563902" w:rsidR="00720743" w:rsidRPr="003C4CAE" w:rsidRDefault="00707115" w:rsidP="00BE3F97">
      <w:pPr>
        <w:spacing w:beforeLines="50" w:before="120" w:afterLines="50" w:after="120"/>
        <w:rPr>
          <w:rFonts w:ascii="Arial" w:eastAsia="仿宋" w:hAnsi="Arial" w:cs="Arial"/>
          <w:b/>
          <w:sz w:val="20"/>
          <w:szCs w:val="20"/>
        </w:rPr>
      </w:pPr>
      <w:r w:rsidRPr="003C4CAE">
        <w:rPr>
          <w:rFonts w:ascii="Arial" w:eastAsia="仿宋" w:hAnsi="Arial" w:cs="Arial"/>
          <w:b/>
          <w:sz w:val="20"/>
          <w:szCs w:val="20"/>
          <w:lang w:val="en-GB"/>
        </w:rPr>
        <w:t>Figure S</w:t>
      </w:r>
      <w:r w:rsidR="00B34FAA" w:rsidRPr="003C4CAE">
        <w:rPr>
          <w:rFonts w:ascii="Arial" w:eastAsia="仿宋" w:hAnsi="Arial" w:cs="Arial" w:hint="eastAsia"/>
          <w:b/>
          <w:sz w:val="20"/>
          <w:szCs w:val="20"/>
          <w:lang w:val="en-GB"/>
        </w:rPr>
        <w:t>7</w:t>
      </w:r>
      <w:r w:rsidRPr="003C4CAE">
        <w:rPr>
          <w:rFonts w:ascii="Arial" w:eastAsia="仿宋" w:hAnsi="Arial" w:cs="Arial"/>
          <w:b/>
          <w:sz w:val="20"/>
          <w:szCs w:val="20"/>
          <w:lang w:val="en-GB"/>
        </w:rPr>
        <w:t xml:space="preserve">. </w:t>
      </w:r>
      <w:r w:rsidRPr="003C4CAE">
        <w:rPr>
          <w:rFonts w:ascii="Arial" w:eastAsia="仿宋" w:hAnsi="Arial" w:cs="Arial"/>
          <w:sz w:val="20"/>
          <w:szCs w:val="20"/>
        </w:rPr>
        <w:t>Femtosecond transient absorption spectra (fs-T</w:t>
      </w:r>
      <w:r w:rsidR="004D341F" w:rsidRPr="003C4CAE">
        <w:rPr>
          <w:rFonts w:ascii="Arial" w:eastAsia="仿宋" w:hAnsi="Arial" w:cs="Arial"/>
          <w:sz w:val="20"/>
          <w:szCs w:val="20"/>
        </w:rPr>
        <w:t>A</w:t>
      </w:r>
      <w:r w:rsidRPr="003C4CAE">
        <w:rPr>
          <w:rFonts w:ascii="Arial" w:eastAsia="仿宋" w:hAnsi="Arial" w:cs="Arial"/>
          <w:sz w:val="20"/>
          <w:szCs w:val="20"/>
        </w:rPr>
        <w:t xml:space="preserve">S) of PCN after excitation by 365 nm laser pulse with energy density of 278.7 </w:t>
      </w:r>
      <w:r w:rsidRPr="003C4CAE">
        <w:rPr>
          <w:rFonts w:ascii="Arial" w:eastAsia="仿宋" w:hAnsi="Arial" w:cs="Arial"/>
          <w:sz w:val="20"/>
          <w:szCs w:val="20"/>
          <w:lang w:val="de-DE"/>
        </w:rPr>
        <w:t>μ</w:t>
      </w:r>
      <w:r w:rsidRPr="003C4CAE">
        <w:rPr>
          <w:rFonts w:ascii="Arial" w:eastAsia="仿宋" w:hAnsi="Arial" w:cs="Arial"/>
          <w:sz w:val="20"/>
          <w:szCs w:val="20"/>
        </w:rPr>
        <w:t>J</w:t>
      </w:r>
      <w:r w:rsidR="00C16397" w:rsidRPr="003C4CAE">
        <w:rPr>
          <w:rFonts w:ascii="Arial" w:eastAsia="仿宋" w:hAnsi="Arial" w:cs="Arial"/>
          <w:sz w:val="20"/>
          <w:szCs w:val="20"/>
        </w:rPr>
        <w:t>/</w:t>
      </w:r>
      <w:r w:rsidRPr="003C4CAE">
        <w:rPr>
          <w:rFonts w:ascii="Arial" w:eastAsia="仿宋" w:hAnsi="Arial" w:cs="Arial"/>
          <w:sz w:val="20"/>
          <w:szCs w:val="20"/>
        </w:rPr>
        <w:t>cm</w:t>
      </w:r>
      <w:r w:rsidRPr="003C4CAE">
        <w:rPr>
          <w:rFonts w:ascii="Arial" w:eastAsia="仿宋" w:hAnsi="Arial" w:cs="Arial"/>
          <w:sz w:val="20"/>
          <w:szCs w:val="20"/>
          <w:vertAlign w:val="superscript"/>
        </w:rPr>
        <w:t xml:space="preserve">2 </w:t>
      </w:r>
      <w:r w:rsidRPr="003C4CAE">
        <w:rPr>
          <w:rFonts w:ascii="Arial" w:eastAsia="仿宋" w:hAnsi="Arial" w:cs="Arial"/>
          <w:sz w:val="20"/>
          <w:szCs w:val="20"/>
        </w:rPr>
        <w:t>in glycerol aqueous solution (0.38 M)</w:t>
      </w:r>
      <w:r w:rsidR="004114D2" w:rsidRPr="003C4CAE">
        <w:rPr>
          <w:rFonts w:ascii="Arial" w:eastAsia="仿宋" w:hAnsi="Arial" w:cs="Arial"/>
          <w:sz w:val="20"/>
          <w:szCs w:val="20"/>
        </w:rPr>
        <w:t xml:space="preserve"> </w:t>
      </w:r>
      <w:r w:rsidRPr="003C4CAE">
        <w:rPr>
          <w:rFonts w:ascii="Arial" w:eastAsia="仿宋" w:hAnsi="Arial" w:cs="Arial"/>
          <w:sz w:val="20"/>
          <w:szCs w:val="20"/>
        </w:rPr>
        <w:t>in oxygen (</w:t>
      </w:r>
      <w:r w:rsidR="004114D2" w:rsidRPr="003C4CAE">
        <w:rPr>
          <w:rFonts w:ascii="Arial" w:eastAsia="仿宋" w:hAnsi="Arial" w:cs="Arial"/>
          <w:sz w:val="20"/>
          <w:szCs w:val="20"/>
        </w:rPr>
        <w:t>a</w:t>
      </w:r>
      <w:r w:rsidR="00E42D39" w:rsidRPr="003C4CAE">
        <w:rPr>
          <w:rFonts w:ascii="Arial" w:eastAsia="仿宋" w:hAnsi="Arial" w:cs="Arial"/>
          <w:sz w:val="20"/>
          <w:szCs w:val="20"/>
        </w:rPr>
        <w:t>, b</w:t>
      </w:r>
      <w:r w:rsidRPr="003C4CAE">
        <w:rPr>
          <w:rFonts w:ascii="Arial" w:eastAsia="仿宋" w:hAnsi="Arial" w:cs="Arial"/>
          <w:sz w:val="20"/>
          <w:szCs w:val="20"/>
        </w:rPr>
        <w:t>)</w:t>
      </w:r>
      <w:r w:rsidR="004114D2" w:rsidRPr="003C4CAE">
        <w:rPr>
          <w:rFonts w:ascii="Arial" w:eastAsia="仿宋" w:hAnsi="Arial" w:cs="Arial"/>
          <w:sz w:val="20"/>
          <w:szCs w:val="20"/>
        </w:rPr>
        <w:t xml:space="preserve"> and under vacuum </w:t>
      </w:r>
      <w:r w:rsidR="009F4081" w:rsidRPr="003C4CAE">
        <w:rPr>
          <w:rFonts w:ascii="Arial" w:eastAsia="仿宋" w:hAnsi="Arial" w:cs="Arial"/>
          <w:sz w:val="20"/>
          <w:szCs w:val="20"/>
        </w:rPr>
        <w:t>(</w:t>
      </w:r>
      <w:r w:rsidR="00E42D39" w:rsidRPr="003C4CAE">
        <w:rPr>
          <w:rFonts w:ascii="Arial" w:eastAsia="仿宋" w:hAnsi="Arial" w:cs="Arial"/>
          <w:sz w:val="20"/>
          <w:szCs w:val="20"/>
        </w:rPr>
        <w:t>c, d</w:t>
      </w:r>
      <w:r w:rsidR="009F4081" w:rsidRPr="003C4CAE">
        <w:rPr>
          <w:rFonts w:ascii="Arial" w:eastAsia="仿宋" w:hAnsi="Arial" w:cs="Arial"/>
          <w:sz w:val="20"/>
          <w:szCs w:val="20"/>
        </w:rPr>
        <w:t>) conditions</w:t>
      </w:r>
      <w:r w:rsidR="00B126B6" w:rsidRPr="003C4CAE">
        <w:rPr>
          <w:rFonts w:ascii="Arial" w:eastAsia="仿宋" w:hAnsi="Arial" w:cs="Arial"/>
          <w:sz w:val="20"/>
          <w:szCs w:val="20"/>
        </w:rPr>
        <w:t>.</w:t>
      </w:r>
    </w:p>
    <w:p w14:paraId="1795D279" w14:textId="63BC18FD" w:rsidR="00720743" w:rsidRPr="003C4CAE" w:rsidRDefault="00720743" w:rsidP="00BE3F97">
      <w:pPr>
        <w:spacing w:beforeLines="50" w:before="120" w:afterLines="50" w:after="120"/>
        <w:rPr>
          <w:rFonts w:ascii="Arial" w:eastAsia="仿宋" w:hAnsi="Arial" w:cs="Arial"/>
          <w:b/>
          <w:sz w:val="20"/>
          <w:szCs w:val="20"/>
        </w:rPr>
      </w:pPr>
    </w:p>
    <w:p w14:paraId="42178950" w14:textId="1BFB9A7B" w:rsidR="00B34FAA" w:rsidRPr="003C4CAE" w:rsidRDefault="00B34FAA" w:rsidP="00BE3F97">
      <w:pPr>
        <w:spacing w:beforeLines="50" w:before="120" w:afterLines="50" w:after="120"/>
        <w:rPr>
          <w:rFonts w:ascii="Arial" w:eastAsia="仿宋" w:hAnsi="Arial" w:cs="Arial"/>
          <w:b/>
          <w:sz w:val="20"/>
          <w:szCs w:val="20"/>
        </w:rPr>
      </w:pPr>
    </w:p>
    <w:p w14:paraId="1E62210D" w14:textId="77777777" w:rsidR="00B34FAA" w:rsidRPr="003C4CAE" w:rsidRDefault="00B34FAA" w:rsidP="00BE3F97">
      <w:pPr>
        <w:spacing w:beforeLines="50" w:before="120" w:afterLines="50" w:after="120"/>
        <w:rPr>
          <w:rFonts w:ascii="Arial" w:eastAsia="仿宋" w:hAnsi="Arial" w:cs="Arial"/>
          <w:b/>
          <w:sz w:val="20"/>
          <w:szCs w:val="20"/>
        </w:rPr>
      </w:pPr>
    </w:p>
    <w:p w14:paraId="69B8395B" w14:textId="77777777" w:rsidR="00720743" w:rsidRPr="003C4CAE" w:rsidRDefault="00720743" w:rsidP="00BE3F97">
      <w:pPr>
        <w:spacing w:beforeLines="50" w:before="120" w:afterLines="50" w:after="120"/>
        <w:rPr>
          <w:rFonts w:ascii="Arial" w:eastAsia="仿宋" w:hAnsi="Arial" w:cs="Arial"/>
          <w:b/>
          <w:sz w:val="20"/>
          <w:szCs w:val="20"/>
        </w:rPr>
      </w:pPr>
    </w:p>
    <w:p w14:paraId="5B7D4A3F" w14:textId="77777777" w:rsidR="00720743" w:rsidRPr="003C4CAE" w:rsidRDefault="00720743" w:rsidP="00720743">
      <w:pPr>
        <w:spacing w:beforeLines="50" w:before="120" w:afterLines="50" w:after="120"/>
        <w:jc w:val="center"/>
        <w:rPr>
          <w:rFonts w:ascii="Arial" w:eastAsia="仿宋" w:hAnsi="Arial" w:cs="Arial"/>
          <w:b/>
          <w:sz w:val="20"/>
          <w:szCs w:val="20"/>
        </w:rPr>
      </w:pPr>
      <w:r w:rsidRPr="003C4CAE">
        <w:rPr>
          <w:rFonts w:ascii="Arial" w:eastAsia="仿宋" w:hAnsi="Arial" w:cs="Arial"/>
          <w:b/>
          <w:noProof/>
          <w:sz w:val="20"/>
          <w:szCs w:val="20"/>
          <w:lang w:eastAsia="ko-KR"/>
        </w:rPr>
        <w:drawing>
          <wp:inline distT="0" distB="0" distL="0" distR="0" wp14:anchorId="5313EFB9" wp14:editId="3EE06E24">
            <wp:extent cx="2914344" cy="2088471"/>
            <wp:effectExtent l="0" t="0" r="0" b="0"/>
            <wp:docPr id="3" name="图片 5">
              <a:extLst xmlns:a="http://schemas.openxmlformats.org/drawingml/2006/main">
                <a:ext uri="{FF2B5EF4-FFF2-40B4-BE49-F238E27FC236}">
                  <a16:creationId xmlns:a16="http://schemas.microsoft.com/office/drawing/2014/main" id="{FB34B465-7B4F-4D90-9838-8D3AFF513B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FB34B465-7B4F-4D90-9838-8D3AFF513B6A}"/>
                        </a:ext>
                      </a:extLst>
                    </pic:cNvPr>
                    <pic:cNvPicPr>
                      <a:picLocks noChangeAspect="1"/>
                    </pic:cNvPicPr>
                  </pic:nvPicPr>
                  <pic:blipFill rotWithShape="1">
                    <a:blip r:embed="rId15">
                      <a:extLst>
                        <a:ext uri="{28A0092B-C50C-407E-A947-70E740481C1C}">
                          <a14:useLocalDpi xmlns:a14="http://schemas.microsoft.com/office/drawing/2010/main" val="0"/>
                        </a:ext>
                      </a:extLst>
                    </a:blip>
                    <a:srcRect r="55067" b="54190"/>
                    <a:stretch/>
                  </pic:blipFill>
                  <pic:spPr>
                    <a:xfrm>
                      <a:off x="0" y="0"/>
                      <a:ext cx="2919983" cy="2092512"/>
                    </a:xfrm>
                    <a:prstGeom prst="rect">
                      <a:avLst/>
                    </a:prstGeom>
                  </pic:spPr>
                </pic:pic>
              </a:graphicData>
            </a:graphic>
          </wp:inline>
        </w:drawing>
      </w:r>
    </w:p>
    <w:p w14:paraId="70964C31" w14:textId="77777777" w:rsidR="00743731" w:rsidRPr="003C4CAE" w:rsidRDefault="00743731" w:rsidP="009479BF">
      <w:pPr>
        <w:spacing w:beforeLines="50" w:before="120" w:afterLines="50" w:after="120"/>
        <w:jc w:val="center"/>
        <w:rPr>
          <w:rFonts w:ascii="Arial" w:eastAsia="仿宋" w:hAnsi="Arial" w:cs="Arial"/>
          <w:sz w:val="20"/>
          <w:szCs w:val="20"/>
        </w:rPr>
      </w:pPr>
    </w:p>
    <w:p w14:paraId="50F5F6ED" w14:textId="4CDD0825" w:rsidR="00061ADB" w:rsidRPr="003C4CAE" w:rsidRDefault="00743731" w:rsidP="00061ADB">
      <w:pPr>
        <w:spacing w:beforeLines="50" w:before="120" w:afterLines="50" w:after="120"/>
        <w:rPr>
          <w:rFonts w:ascii="Arial" w:eastAsia="仿宋" w:hAnsi="Arial" w:cs="Arial"/>
          <w:sz w:val="20"/>
          <w:szCs w:val="20"/>
        </w:rPr>
      </w:pPr>
      <w:r w:rsidRPr="003C4CAE">
        <w:rPr>
          <w:rFonts w:ascii="Arial" w:eastAsia="仿宋" w:hAnsi="Arial" w:cs="Arial"/>
          <w:b/>
          <w:sz w:val="20"/>
          <w:szCs w:val="20"/>
          <w:lang w:val="en-GB"/>
        </w:rPr>
        <w:t>Figure S</w:t>
      </w:r>
      <w:r w:rsidR="00B34FAA" w:rsidRPr="003C4CAE">
        <w:rPr>
          <w:rFonts w:ascii="Arial" w:eastAsia="仿宋" w:hAnsi="Arial" w:cs="Arial" w:hint="eastAsia"/>
          <w:b/>
          <w:sz w:val="20"/>
          <w:szCs w:val="20"/>
          <w:lang w:val="en-GB"/>
        </w:rPr>
        <w:t>8</w:t>
      </w:r>
      <w:r w:rsidRPr="003C4CAE">
        <w:rPr>
          <w:rFonts w:ascii="Arial" w:eastAsia="仿宋" w:hAnsi="Arial" w:cs="Arial"/>
          <w:b/>
          <w:sz w:val="20"/>
          <w:szCs w:val="20"/>
          <w:lang w:val="en-GB"/>
        </w:rPr>
        <w:t xml:space="preserve">. </w:t>
      </w:r>
      <w:r w:rsidR="00061ADB" w:rsidRPr="003C4CAE">
        <w:rPr>
          <w:rFonts w:ascii="Arial" w:eastAsia="仿宋" w:hAnsi="Arial" w:cs="Arial"/>
          <w:sz w:val="20"/>
          <w:szCs w:val="20"/>
        </w:rPr>
        <w:t xml:space="preserve">The decay kinetics of </w:t>
      </w:r>
      <w:r w:rsidR="00B11C47" w:rsidRPr="003C4CAE">
        <w:rPr>
          <w:rFonts w:ascii="Arial" w:eastAsia="仿宋" w:hAnsi="Arial" w:cs="Arial"/>
          <w:sz w:val="20"/>
          <w:szCs w:val="20"/>
        </w:rPr>
        <w:t>f</w:t>
      </w:r>
      <w:r w:rsidR="00061ADB" w:rsidRPr="003C4CAE">
        <w:rPr>
          <w:rFonts w:ascii="Arial" w:eastAsia="仿宋" w:hAnsi="Arial" w:cs="Arial"/>
          <w:sz w:val="20"/>
          <w:szCs w:val="20"/>
        </w:rPr>
        <w:t xml:space="preserve">emtosecond transient absorption spectra (fs-TAS) bleach signal of the PCN after excitation by 365 nm laser pulse with energy density of 278.7 </w:t>
      </w:r>
      <w:r w:rsidR="00061ADB" w:rsidRPr="003C4CAE">
        <w:rPr>
          <w:rFonts w:ascii="Arial" w:eastAsia="仿宋" w:hAnsi="Arial" w:cs="Arial"/>
          <w:sz w:val="20"/>
          <w:szCs w:val="20"/>
          <w:lang w:val="de-DE"/>
        </w:rPr>
        <w:t>μ</w:t>
      </w:r>
      <w:r w:rsidR="00061ADB" w:rsidRPr="003C4CAE">
        <w:rPr>
          <w:rFonts w:ascii="Arial" w:eastAsia="仿宋" w:hAnsi="Arial" w:cs="Arial"/>
          <w:sz w:val="20"/>
          <w:szCs w:val="20"/>
        </w:rPr>
        <w:t>J</w:t>
      </w:r>
      <w:r w:rsidR="006B7847" w:rsidRPr="003C4CAE">
        <w:rPr>
          <w:rFonts w:ascii="Arial" w:eastAsia="仿宋" w:hAnsi="Arial" w:cs="Arial"/>
          <w:sz w:val="20"/>
          <w:szCs w:val="20"/>
        </w:rPr>
        <w:t>/</w:t>
      </w:r>
      <w:r w:rsidR="00061ADB" w:rsidRPr="003C4CAE">
        <w:rPr>
          <w:rFonts w:ascii="Arial" w:eastAsia="仿宋" w:hAnsi="Arial" w:cs="Arial"/>
          <w:sz w:val="20"/>
          <w:szCs w:val="20"/>
        </w:rPr>
        <w:t>cm</w:t>
      </w:r>
      <w:r w:rsidR="00061ADB" w:rsidRPr="003C4CAE">
        <w:rPr>
          <w:rFonts w:ascii="Arial" w:eastAsia="仿宋" w:hAnsi="Arial" w:cs="Arial"/>
          <w:sz w:val="20"/>
          <w:szCs w:val="20"/>
          <w:vertAlign w:val="superscript"/>
        </w:rPr>
        <w:t xml:space="preserve">2 </w:t>
      </w:r>
      <w:r w:rsidR="00061ADB" w:rsidRPr="003C4CAE">
        <w:rPr>
          <w:rFonts w:ascii="Arial" w:eastAsia="仿宋" w:hAnsi="Arial" w:cs="Arial"/>
          <w:sz w:val="20"/>
          <w:szCs w:val="20"/>
        </w:rPr>
        <w:t>in glycerol aqueous solution (0.38 M) in</w:t>
      </w:r>
      <w:r w:rsidR="00100D6A" w:rsidRPr="003C4CAE">
        <w:rPr>
          <w:rFonts w:ascii="Arial" w:eastAsia="仿宋" w:hAnsi="Arial" w:cs="Arial"/>
          <w:sz w:val="20"/>
          <w:szCs w:val="20"/>
        </w:rPr>
        <w:t xml:space="preserve"> </w:t>
      </w:r>
      <w:r w:rsidR="00061ADB" w:rsidRPr="003C4CAE">
        <w:rPr>
          <w:rFonts w:ascii="Arial" w:eastAsia="仿宋" w:hAnsi="Arial" w:cs="Arial"/>
          <w:sz w:val="20"/>
          <w:szCs w:val="20"/>
        </w:rPr>
        <w:t>oxygen and under vacuum</w:t>
      </w:r>
      <w:r w:rsidR="00100D6A" w:rsidRPr="003C4CAE">
        <w:rPr>
          <w:rFonts w:ascii="Arial" w:eastAsia="仿宋" w:hAnsi="Arial" w:cs="Arial"/>
          <w:sz w:val="20"/>
          <w:szCs w:val="20"/>
        </w:rPr>
        <w:t xml:space="preserve"> conditions</w:t>
      </w:r>
      <w:r w:rsidR="00061ADB" w:rsidRPr="003C4CAE">
        <w:rPr>
          <w:rFonts w:ascii="Arial" w:eastAsia="仿宋" w:hAnsi="Arial" w:cs="Arial"/>
          <w:sz w:val="20"/>
          <w:szCs w:val="20"/>
        </w:rPr>
        <w:t>.</w:t>
      </w:r>
    </w:p>
    <w:p w14:paraId="070EB725" w14:textId="77777777" w:rsidR="00743731" w:rsidRPr="003C4CAE" w:rsidRDefault="00743731" w:rsidP="00BE3F97">
      <w:pPr>
        <w:spacing w:beforeLines="50" w:before="120" w:afterLines="50" w:after="120"/>
        <w:rPr>
          <w:rFonts w:ascii="Arial" w:eastAsia="仿宋" w:hAnsi="Arial" w:cs="Arial"/>
          <w:b/>
          <w:sz w:val="20"/>
          <w:szCs w:val="20"/>
        </w:rPr>
      </w:pPr>
    </w:p>
    <w:p w14:paraId="5A94C023" w14:textId="2A341A4B" w:rsidR="00743731" w:rsidRPr="003C4CAE" w:rsidRDefault="00743731" w:rsidP="009479BF">
      <w:pPr>
        <w:spacing w:beforeLines="50" w:before="120" w:afterLines="50" w:after="120"/>
        <w:rPr>
          <w:rFonts w:ascii="Arial" w:eastAsia="仿宋" w:hAnsi="Arial" w:cs="Arial"/>
          <w:sz w:val="20"/>
          <w:szCs w:val="20"/>
        </w:rPr>
      </w:pPr>
    </w:p>
    <w:p w14:paraId="51EF6792" w14:textId="3DE7C43F" w:rsidR="00B34FAA" w:rsidRPr="003C4CAE" w:rsidRDefault="007E02C4" w:rsidP="007E02C4">
      <w:pPr>
        <w:spacing w:beforeLines="50" w:before="120" w:afterLines="50" w:after="120"/>
        <w:jc w:val="center"/>
        <w:rPr>
          <w:rFonts w:ascii="Arial" w:eastAsia="仿宋" w:hAnsi="Arial" w:cs="Arial"/>
          <w:sz w:val="20"/>
          <w:szCs w:val="20"/>
        </w:rPr>
      </w:pPr>
      <w:r w:rsidRPr="003C4CAE">
        <w:rPr>
          <w:rFonts w:ascii="Arial" w:eastAsia="仿宋" w:hAnsi="Arial" w:cs="Arial"/>
          <w:noProof/>
          <w:sz w:val="20"/>
          <w:szCs w:val="20"/>
        </w:rPr>
        <w:lastRenderedPageBreak/>
        <w:drawing>
          <wp:inline distT="0" distB="0" distL="0" distR="0" wp14:anchorId="6AC7CDD8" wp14:editId="1EDEC802">
            <wp:extent cx="2943558" cy="225149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04271" cy="2297934"/>
                    </a:xfrm>
                    <a:prstGeom prst="rect">
                      <a:avLst/>
                    </a:prstGeom>
                    <a:noFill/>
                  </pic:spPr>
                </pic:pic>
              </a:graphicData>
            </a:graphic>
          </wp:inline>
        </w:drawing>
      </w:r>
    </w:p>
    <w:p w14:paraId="68653084" w14:textId="7417EDA8" w:rsidR="00B34FAA" w:rsidRPr="003C4CAE" w:rsidRDefault="00B34FAA" w:rsidP="00B34FAA">
      <w:pPr>
        <w:spacing w:beforeLines="50" w:before="120" w:afterLines="50" w:after="120"/>
        <w:jc w:val="center"/>
        <w:rPr>
          <w:rFonts w:ascii="Arial" w:eastAsia="仿宋" w:hAnsi="Arial" w:cs="Arial"/>
          <w:sz w:val="20"/>
          <w:szCs w:val="20"/>
        </w:rPr>
      </w:pPr>
    </w:p>
    <w:p w14:paraId="0D03280D" w14:textId="22676F70" w:rsidR="00B34FAA" w:rsidRPr="003C4CAE" w:rsidRDefault="00B34FAA" w:rsidP="00B34FAA">
      <w:pPr>
        <w:spacing w:beforeLines="50" w:before="120" w:afterLines="50" w:after="120"/>
        <w:rPr>
          <w:rFonts w:ascii="Arial" w:eastAsia="仿宋" w:hAnsi="Arial" w:cs="Arial"/>
          <w:sz w:val="20"/>
          <w:szCs w:val="20"/>
        </w:rPr>
      </w:pPr>
      <w:r w:rsidRPr="003C4CAE">
        <w:rPr>
          <w:rFonts w:ascii="Arial" w:eastAsia="仿宋" w:hAnsi="Arial" w:cs="Arial" w:hint="eastAsia"/>
          <w:b/>
          <w:sz w:val="20"/>
          <w:szCs w:val="20"/>
        </w:rPr>
        <w:t>F</w:t>
      </w:r>
      <w:r w:rsidRPr="003C4CAE">
        <w:rPr>
          <w:rFonts w:ascii="Arial" w:eastAsia="仿宋" w:hAnsi="Arial" w:cs="Arial"/>
          <w:b/>
          <w:sz w:val="20"/>
          <w:szCs w:val="20"/>
        </w:rPr>
        <w:t>igure S</w:t>
      </w:r>
      <w:r w:rsidRPr="003C4CAE">
        <w:rPr>
          <w:rFonts w:ascii="Arial" w:eastAsia="仿宋" w:hAnsi="Arial" w:cs="Arial" w:hint="eastAsia"/>
          <w:b/>
          <w:sz w:val="20"/>
          <w:szCs w:val="20"/>
        </w:rPr>
        <w:t>9</w:t>
      </w:r>
      <w:r w:rsidRPr="003C4CAE">
        <w:rPr>
          <w:rFonts w:ascii="Arial" w:eastAsia="仿宋" w:hAnsi="Arial" w:cs="Arial"/>
          <w:sz w:val="20"/>
          <w:szCs w:val="20"/>
        </w:rPr>
        <w:t>. Mott-Schottky plots of PCN-NaCA-2 in dark at the frequency of 1000 Hz with a three-electrode system.</w:t>
      </w:r>
    </w:p>
    <w:p w14:paraId="4D242402" w14:textId="77777777" w:rsidR="00B34FAA" w:rsidRPr="003C4CAE" w:rsidRDefault="00B34FAA" w:rsidP="00B34FAA">
      <w:pPr>
        <w:spacing w:beforeLines="50" w:before="120" w:afterLines="50" w:after="120"/>
        <w:rPr>
          <w:rFonts w:ascii="Arial" w:eastAsia="仿宋" w:hAnsi="Arial" w:cs="Arial"/>
          <w:sz w:val="20"/>
          <w:szCs w:val="20"/>
        </w:rPr>
      </w:pPr>
    </w:p>
    <w:p w14:paraId="7E863DC9" w14:textId="77777777" w:rsidR="00B34FAA" w:rsidRPr="003C4CAE" w:rsidRDefault="00B34FAA" w:rsidP="00B34FAA">
      <w:pPr>
        <w:spacing w:beforeLines="50" w:before="120" w:afterLines="50" w:after="120"/>
        <w:rPr>
          <w:rFonts w:ascii="Arial" w:eastAsia="仿宋" w:hAnsi="Arial" w:cs="Arial"/>
          <w:sz w:val="20"/>
          <w:szCs w:val="20"/>
        </w:rPr>
      </w:pPr>
    </w:p>
    <w:p w14:paraId="737658CC" w14:textId="77777777" w:rsidR="00743731" w:rsidRPr="003C4CAE" w:rsidRDefault="00743731" w:rsidP="009479BF">
      <w:pPr>
        <w:spacing w:beforeLines="50" w:before="120" w:afterLines="50" w:after="120"/>
        <w:jc w:val="left"/>
        <w:rPr>
          <w:rFonts w:ascii="Arial" w:eastAsia="仿宋" w:hAnsi="Arial" w:cs="Arial"/>
          <w:sz w:val="20"/>
          <w:szCs w:val="20"/>
          <w:lang w:val="en-GB"/>
        </w:rPr>
      </w:pPr>
    </w:p>
    <w:p w14:paraId="1E396D04" w14:textId="63914140" w:rsidR="00743731" w:rsidRPr="003C4CAE" w:rsidRDefault="00743731" w:rsidP="009479BF">
      <w:pPr>
        <w:spacing w:beforeLines="50" w:before="120" w:afterLines="50" w:after="120"/>
        <w:rPr>
          <w:rFonts w:ascii="Arial" w:eastAsia="仿宋" w:hAnsi="Arial" w:cs="Arial"/>
          <w:b/>
          <w:sz w:val="20"/>
          <w:szCs w:val="20"/>
        </w:rPr>
      </w:pPr>
      <w:r w:rsidRPr="003C4CAE">
        <w:rPr>
          <w:rFonts w:ascii="Arial" w:eastAsia="仿宋" w:hAnsi="Arial" w:cs="Arial"/>
          <w:b/>
          <w:sz w:val="20"/>
          <w:szCs w:val="20"/>
        </w:rPr>
        <w:t>References</w:t>
      </w:r>
    </w:p>
    <w:sectPr w:rsidR="00743731" w:rsidRPr="003C4CAE" w:rsidSect="00971EAF">
      <w:footerReference w:type="default" r:id="rId17"/>
      <w:endnotePr>
        <w:numFmt w:val="decimal"/>
      </w:endnotePr>
      <w:type w:val="continuous"/>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FF41AE" w14:textId="77777777" w:rsidR="00BC6246" w:rsidRDefault="00BC6246" w:rsidP="004B641E"/>
  </w:endnote>
  <w:endnote w:type="continuationSeparator" w:id="0">
    <w:p w14:paraId="030FC32A" w14:textId="77777777" w:rsidR="00BC6246" w:rsidRDefault="00BC6246" w:rsidP="004B641E">
      <w:r>
        <w:continuationSeparator/>
      </w:r>
    </w:p>
  </w:endnote>
  <w:endnote w:id="1">
    <w:p w14:paraId="462B8634" w14:textId="42A61D97" w:rsidR="0085015B" w:rsidRPr="000E5D6D" w:rsidRDefault="0085015B" w:rsidP="009E6B0F">
      <w:pPr>
        <w:pStyle w:val="ad"/>
        <w:spacing w:line="360" w:lineRule="auto"/>
        <w:ind w:left="240" w:hangingChars="120" w:hanging="240"/>
        <w:jc w:val="both"/>
        <w:rPr>
          <w:rStyle w:val="ac"/>
          <w:rFonts w:ascii="Arial" w:hAnsi="Arial" w:cs="Arial"/>
          <w:sz w:val="20"/>
          <w:szCs w:val="20"/>
          <w:vertAlign w:val="baseline"/>
        </w:rPr>
      </w:pPr>
      <w:r w:rsidRPr="000E5D6D">
        <w:rPr>
          <w:rStyle w:val="ac"/>
          <w:rFonts w:ascii="Arial" w:hAnsi="Arial" w:cs="Arial"/>
          <w:sz w:val="20"/>
          <w:szCs w:val="20"/>
          <w:vertAlign w:val="baseline"/>
        </w:rPr>
        <w:endnoteRef/>
      </w:r>
      <w:r w:rsidR="009E6B0F">
        <w:rPr>
          <w:rFonts w:ascii="Arial" w:hAnsi="Arial" w:cs="Arial"/>
          <w:spacing w:val="-30"/>
          <w:kern w:val="10"/>
          <w:sz w:val="20"/>
          <w:szCs w:val="20"/>
        </w:rPr>
        <w:t>.</w:t>
      </w:r>
      <w:r w:rsidR="00680E61" w:rsidRPr="00B7027E">
        <w:rPr>
          <w:rStyle w:val="ac"/>
          <w:rFonts w:ascii="Arial" w:hAnsi="Arial" w:cs="Arial"/>
          <w:spacing w:val="-30"/>
          <w:kern w:val="10"/>
          <w:sz w:val="20"/>
          <w:szCs w:val="20"/>
          <w:vertAlign w:val="baseline"/>
        </w:rPr>
        <w:t xml:space="preserve"> </w:t>
      </w:r>
      <w:r w:rsidRPr="000E5D6D">
        <w:rPr>
          <w:rStyle w:val="ac"/>
          <w:rFonts w:ascii="Arial" w:hAnsi="Arial" w:cs="Arial"/>
          <w:sz w:val="20"/>
          <w:szCs w:val="20"/>
          <w:vertAlign w:val="baseline"/>
        </w:rPr>
        <w:t xml:space="preserve">Shalom, M., Inal, S., Fettkenhauer, C., Neher, D. and </w:t>
      </w:r>
      <w:proofErr w:type="spellStart"/>
      <w:r w:rsidRPr="000E5D6D">
        <w:rPr>
          <w:rStyle w:val="ac"/>
          <w:rFonts w:ascii="Arial" w:hAnsi="Arial" w:cs="Arial"/>
          <w:sz w:val="20"/>
          <w:szCs w:val="20"/>
          <w:vertAlign w:val="baseline"/>
        </w:rPr>
        <w:t>Antonietti</w:t>
      </w:r>
      <w:proofErr w:type="spellEnd"/>
      <w:r w:rsidRPr="000E5D6D">
        <w:rPr>
          <w:rStyle w:val="ac"/>
          <w:rFonts w:ascii="Arial" w:hAnsi="Arial" w:cs="Arial"/>
          <w:sz w:val="20"/>
          <w:szCs w:val="20"/>
          <w:vertAlign w:val="baseline"/>
        </w:rPr>
        <w:t>, M. Improving Carbon Nitride</w:t>
      </w:r>
      <w:r w:rsidRPr="000E5D6D">
        <w:rPr>
          <w:rFonts w:ascii="Arial" w:hAnsi="Arial" w:cs="Arial"/>
          <w:sz w:val="20"/>
          <w:szCs w:val="20"/>
        </w:rPr>
        <w:t xml:space="preserve"> Photocatalysis by Supramolecular Preorganization of Monomers. J. Am. Chem. Soc. </w:t>
      </w:r>
      <w:r w:rsidRPr="000E5D6D">
        <w:rPr>
          <w:rFonts w:ascii="Arial" w:hAnsi="Arial" w:cs="Arial"/>
          <w:i/>
          <w:iCs/>
          <w:sz w:val="20"/>
          <w:szCs w:val="20"/>
        </w:rPr>
        <w:t>135</w:t>
      </w:r>
      <w:r w:rsidRPr="000E5D6D">
        <w:rPr>
          <w:rFonts w:ascii="Arial" w:hAnsi="Arial" w:cs="Arial"/>
          <w:sz w:val="20"/>
          <w:szCs w:val="20"/>
        </w:rPr>
        <w:t>, 7118-7121</w:t>
      </w:r>
      <w:r w:rsidR="00E030E2">
        <w:rPr>
          <w:rFonts w:ascii="Arial" w:hAnsi="Arial" w:cs="Arial"/>
          <w:sz w:val="20"/>
          <w:szCs w:val="20"/>
        </w:rPr>
        <w:t xml:space="preserve"> </w:t>
      </w:r>
      <w:r w:rsidR="00E030E2" w:rsidRPr="000E5D6D">
        <w:rPr>
          <w:rStyle w:val="ac"/>
          <w:rFonts w:ascii="Arial" w:hAnsi="Arial" w:cs="Arial"/>
          <w:sz w:val="20"/>
          <w:szCs w:val="20"/>
          <w:vertAlign w:val="baseline"/>
        </w:rPr>
        <w:t>(2013)</w:t>
      </w:r>
      <w:r w:rsidRPr="000E5D6D">
        <w:rPr>
          <w:rFonts w:ascii="Arial" w:hAnsi="Arial" w:cs="Arial"/>
          <w:sz w:val="20"/>
          <w:szCs w:val="20"/>
        </w:rPr>
        <w:t>.</w:t>
      </w:r>
    </w:p>
  </w:endnote>
  <w:endnote w:id="2">
    <w:p w14:paraId="6E831CC5" w14:textId="3CC6C2E2" w:rsidR="009E6B0F" w:rsidRDefault="009E6B0F" w:rsidP="009E6B0F">
      <w:pPr>
        <w:pStyle w:val="ad"/>
        <w:spacing w:line="360" w:lineRule="auto"/>
        <w:ind w:left="240" w:hangingChars="120" w:hanging="240"/>
        <w:jc w:val="both"/>
      </w:pPr>
      <w:r w:rsidRPr="009E6B0F">
        <w:rPr>
          <w:rStyle w:val="ac"/>
          <w:rFonts w:ascii="Arial" w:hAnsi="Arial" w:cs="Arial"/>
          <w:sz w:val="20"/>
          <w:szCs w:val="20"/>
          <w:vertAlign w:val="baseline"/>
        </w:rPr>
        <w:endnoteRef/>
      </w:r>
      <w:r>
        <w:rPr>
          <w:rStyle w:val="ac"/>
          <w:rFonts w:ascii="Arial" w:hAnsi="Arial" w:cs="Arial"/>
          <w:sz w:val="20"/>
          <w:szCs w:val="20"/>
          <w:vertAlign w:val="baseline"/>
        </w:rPr>
        <w:t>.</w:t>
      </w:r>
      <w:r w:rsidRPr="009E6B0F">
        <w:rPr>
          <w:rStyle w:val="ac"/>
          <w:rFonts w:ascii="Arial" w:hAnsi="Arial" w:cs="Arial"/>
          <w:sz w:val="20"/>
          <w:szCs w:val="20"/>
          <w:vertAlign w:val="baseline"/>
        </w:rPr>
        <w:t xml:space="preserve">Wang, X., Maeda, K., Chen, X., Takanabe, K., Domen, K., Hou, Y., Fu, X. and </w:t>
      </w:r>
      <w:proofErr w:type="spellStart"/>
      <w:r w:rsidRPr="009E6B0F">
        <w:rPr>
          <w:rStyle w:val="ac"/>
          <w:rFonts w:ascii="Arial" w:hAnsi="Arial" w:cs="Arial"/>
          <w:sz w:val="20"/>
          <w:szCs w:val="20"/>
          <w:vertAlign w:val="baseline"/>
        </w:rPr>
        <w:t>Antonietti</w:t>
      </w:r>
      <w:proofErr w:type="spellEnd"/>
      <w:r w:rsidRPr="009E6B0F">
        <w:rPr>
          <w:rStyle w:val="ac"/>
          <w:rFonts w:ascii="Arial" w:hAnsi="Arial" w:cs="Arial"/>
          <w:sz w:val="20"/>
          <w:szCs w:val="20"/>
          <w:vertAlign w:val="baseline"/>
        </w:rPr>
        <w:t xml:space="preserve">, M. Polymer Semiconductors for Artificial Photosynthesis: Hydrogen Evolution by Mesoporous Graphitic Carbon Nitride with Visible Light. J. Am. Chem. Soc. </w:t>
      </w:r>
      <w:r w:rsidRPr="009E6B0F">
        <w:rPr>
          <w:rStyle w:val="ac"/>
          <w:rFonts w:ascii="Arial" w:hAnsi="Arial" w:cs="Arial"/>
          <w:i/>
          <w:sz w:val="20"/>
          <w:szCs w:val="20"/>
          <w:vertAlign w:val="baseline"/>
        </w:rPr>
        <w:t>131</w:t>
      </w:r>
      <w:r w:rsidRPr="009E6B0F">
        <w:rPr>
          <w:rStyle w:val="ac"/>
          <w:rFonts w:ascii="Arial" w:hAnsi="Arial" w:cs="Arial"/>
          <w:sz w:val="20"/>
          <w:szCs w:val="20"/>
          <w:vertAlign w:val="baseline"/>
        </w:rPr>
        <w:t>, 1680-1681</w:t>
      </w:r>
      <w:r w:rsidR="00E030E2" w:rsidRPr="009E6B0F">
        <w:rPr>
          <w:rStyle w:val="ac"/>
          <w:rFonts w:ascii="Arial" w:hAnsi="Arial" w:cs="Arial"/>
          <w:sz w:val="20"/>
          <w:szCs w:val="20"/>
          <w:vertAlign w:val="baseline"/>
        </w:rPr>
        <w:t xml:space="preserve"> (2009).</w:t>
      </w:r>
    </w:p>
  </w:endnote>
  <w:endnote w:id="3">
    <w:p w14:paraId="0EC85D13" w14:textId="21168757" w:rsidR="006B49CF" w:rsidRPr="000E5D6D" w:rsidRDefault="006B49CF" w:rsidP="009E6B0F">
      <w:pPr>
        <w:pStyle w:val="ad"/>
        <w:spacing w:line="360" w:lineRule="auto"/>
        <w:ind w:left="240" w:hangingChars="120" w:hanging="240"/>
        <w:jc w:val="both"/>
        <w:rPr>
          <w:rFonts w:ascii="Arial" w:hAnsi="Arial" w:cs="Arial"/>
          <w:sz w:val="20"/>
          <w:szCs w:val="20"/>
        </w:rPr>
      </w:pPr>
      <w:r w:rsidRPr="000E5D6D">
        <w:rPr>
          <w:rStyle w:val="ac"/>
          <w:rFonts w:ascii="Arial" w:hAnsi="Arial" w:cs="Arial"/>
          <w:sz w:val="20"/>
          <w:szCs w:val="20"/>
          <w:vertAlign w:val="baseline"/>
        </w:rPr>
        <w:endnoteRef/>
      </w:r>
      <w:r w:rsidRPr="000E5D6D">
        <w:rPr>
          <w:rFonts w:ascii="Arial" w:hAnsi="Arial" w:cs="Arial"/>
          <w:sz w:val="20"/>
          <w:szCs w:val="20"/>
        </w:rPr>
        <w:t>. Moon, G.-h., Kim, W., Bokare, A. D., Sung, N.-e. and Choi, W. Solar production of H</w:t>
      </w:r>
      <w:r w:rsidRPr="000E5D6D">
        <w:rPr>
          <w:rFonts w:ascii="Arial" w:hAnsi="Arial" w:cs="Arial"/>
          <w:sz w:val="20"/>
          <w:szCs w:val="20"/>
          <w:vertAlign w:val="subscript"/>
        </w:rPr>
        <w:t>2</w:t>
      </w:r>
      <w:r w:rsidRPr="000E5D6D">
        <w:rPr>
          <w:rFonts w:ascii="Arial" w:hAnsi="Arial" w:cs="Arial"/>
          <w:sz w:val="20"/>
          <w:szCs w:val="20"/>
        </w:rPr>
        <w:t>O</w:t>
      </w:r>
      <w:r w:rsidRPr="000E5D6D">
        <w:rPr>
          <w:rFonts w:ascii="Arial" w:hAnsi="Arial" w:cs="Arial"/>
          <w:sz w:val="20"/>
          <w:szCs w:val="20"/>
          <w:vertAlign w:val="subscript"/>
        </w:rPr>
        <w:t>2</w:t>
      </w:r>
      <w:r w:rsidRPr="000E5D6D">
        <w:rPr>
          <w:rFonts w:ascii="Arial" w:hAnsi="Arial" w:cs="Arial"/>
          <w:sz w:val="20"/>
          <w:szCs w:val="20"/>
        </w:rPr>
        <w:t xml:space="preserve"> on reduced graphene oxide–TiO</w:t>
      </w:r>
      <w:r w:rsidRPr="000E5D6D">
        <w:rPr>
          <w:rFonts w:ascii="Arial" w:hAnsi="Arial" w:cs="Arial"/>
          <w:sz w:val="20"/>
          <w:szCs w:val="20"/>
          <w:vertAlign w:val="subscript"/>
        </w:rPr>
        <w:t>2</w:t>
      </w:r>
      <w:r w:rsidRPr="000E5D6D">
        <w:rPr>
          <w:rFonts w:ascii="Arial" w:hAnsi="Arial" w:cs="Arial"/>
          <w:sz w:val="20"/>
          <w:szCs w:val="20"/>
        </w:rPr>
        <w:t xml:space="preserve"> hybrid photocatalysts consisting of earth-abundant elements only. Energy Environ. Sci. </w:t>
      </w:r>
      <w:r w:rsidRPr="000E5D6D">
        <w:rPr>
          <w:rFonts w:ascii="Arial" w:hAnsi="Arial" w:cs="Arial"/>
          <w:i/>
          <w:iCs/>
          <w:sz w:val="20"/>
          <w:szCs w:val="20"/>
        </w:rPr>
        <w:t>7</w:t>
      </w:r>
      <w:r w:rsidRPr="000E5D6D">
        <w:rPr>
          <w:rFonts w:ascii="Arial" w:hAnsi="Arial" w:cs="Arial"/>
          <w:sz w:val="20"/>
          <w:szCs w:val="20"/>
        </w:rPr>
        <w:t>, 4023-4028</w:t>
      </w:r>
      <w:r w:rsidR="00E030E2" w:rsidRPr="00E030E2">
        <w:rPr>
          <w:rFonts w:ascii="Arial" w:hAnsi="Arial" w:cs="Arial"/>
          <w:sz w:val="20"/>
          <w:szCs w:val="20"/>
        </w:rPr>
        <w:t xml:space="preserve"> </w:t>
      </w:r>
      <w:r w:rsidR="00E030E2" w:rsidRPr="000E5D6D">
        <w:rPr>
          <w:rFonts w:ascii="Arial" w:hAnsi="Arial" w:cs="Arial"/>
          <w:sz w:val="20"/>
          <w:szCs w:val="20"/>
        </w:rPr>
        <w:t>(2014).</w:t>
      </w:r>
    </w:p>
  </w:endnote>
  <w:endnote w:id="4">
    <w:p w14:paraId="37A74FC2" w14:textId="5DF6F893" w:rsidR="000562A4" w:rsidRPr="000E5D6D" w:rsidRDefault="000562A4" w:rsidP="009E6B0F">
      <w:pPr>
        <w:pStyle w:val="ad"/>
        <w:spacing w:line="360" w:lineRule="auto"/>
        <w:ind w:left="240" w:hangingChars="120" w:hanging="240"/>
        <w:jc w:val="both"/>
        <w:rPr>
          <w:rFonts w:ascii="Arial" w:hAnsi="Arial" w:cs="Arial"/>
          <w:sz w:val="20"/>
          <w:szCs w:val="20"/>
        </w:rPr>
      </w:pPr>
      <w:r w:rsidRPr="000E5D6D">
        <w:rPr>
          <w:rStyle w:val="ac"/>
          <w:rFonts w:ascii="Arial" w:hAnsi="Arial" w:cs="Arial"/>
          <w:sz w:val="20"/>
          <w:szCs w:val="20"/>
          <w:vertAlign w:val="baseline"/>
        </w:rPr>
        <w:endnoteRef/>
      </w:r>
      <w:r w:rsidRPr="000E5D6D">
        <w:rPr>
          <w:rFonts w:ascii="Arial" w:hAnsi="Arial" w:cs="Arial"/>
          <w:sz w:val="20"/>
          <w:szCs w:val="20"/>
        </w:rPr>
        <w:t xml:space="preserve">. </w:t>
      </w:r>
      <w:r w:rsidR="002566E2" w:rsidRPr="000E5D6D">
        <w:rPr>
          <w:rFonts w:ascii="Arial" w:hAnsi="Arial" w:cs="Arial"/>
          <w:sz w:val="20"/>
          <w:szCs w:val="20"/>
        </w:rPr>
        <w:t>Wei, X., Xie, T., Peng, L., Fu, W., Chen, J., Gao, Q., Hong, G. and Wang, D. Effect of Heterojunction on the Behavior of Photogenerated Charges in Fe</w:t>
      </w:r>
      <w:r w:rsidR="002566E2" w:rsidRPr="000E5D6D">
        <w:rPr>
          <w:rFonts w:ascii="Arial" w:hAnsi="Arial" w:cs="Arial"/>
          <w:sz w:val="20"/>
          <w:szCs w:val="20"/>
          <w:vertAlign w:val="subscript"/>
        </w:rPr>
        <w:t>3</w:t>
      </w:r>
      <w:r w:rsidR="002566E2" w:rsidRPr="000E5D6D">
        <w:rPr>
          <w:rFonts w:ascii="Arial" w:hAnsi="Arial" w:cs="Arial"/>
          <w:sz w:val="20"/>
          <w:szCs w:val="20"/>
        </w:rPr>
        <w:t>O</w:t>
      </w:r>
      <w:r w:rsidR="002566E2" w:rsidRPr="000E5D6D">
        <w:rPr>
          <w:rFonts w:ascii="Arial" w:hAnsi="Arial" w:cs="Arial"/>
          <w:sz w:val="20"/>
          <w:szCs w:val="20"/>
          <w:vertAlign w:val="subscript"/>
        </w:rPr>
        <w:t>4</w:t>
      </w:r>
      <w:r w:rsidR="002566E2" w:rsidRPr="000E5D6D">
        <w:rPr>
          <w:rFonts w:ascii="Arial" w:hAnsi="Arial" w:cs="Arial"/>
          <w:sz w:val="20"/>
          <w:szCs w:val="20"/>
        </w:rPr>
        <w:t>@Fe</w:t>
      </w:r>
      <w:r w:rsidR="002566E2" w:rsidRPr="000E5D6D">
        <w:rPr>
          <w:rFonts w:ascii="Arial" w:hAnsi="Arial" w:cs="Arial"/>
          <w:sz w:val="20"/>
          <w:szCs w:val="20"/>
          <w:vertAlign w:val="subscript"/>
        </w:rPr>
        <w:t>2</w:t>
      </w:r>
      <w:r w:rsidR="002566E2" w:rsidRPr="000E5D6D">
        <w:rPr>
          <w:rFonts w:ascii="Arial" w:hAnsi="Arial" w:cs="Arial"/>
          <w:sz w:val="20"/>
          <w:szCs w:val="20"/>
        </w:rPr>
        <w:t>O</w:t>
      </w:r>
      <w:r w:rsidR="002566E2" w:rsidRPr="000E5D6D">
        <w:rPr>
          <w:rFonts w:ascii="Arial" w:hAnsi="Arial" w:cs="Arial"/>
          <w:sz w:val="20"/>
          <w:szCs w:val="20"/>
          <w:vertAlign w:val="subscript"/>
        </w:rPr>
        <w:t>3</w:t>
      </w:r>
      <w:r w:rsidR="002566E2" w:rsidRPr="000E5D6D">
        <w:rPr>
          <w:rFonts w:ascii="Arial" w:hAnsi="Arial" w:cs="Arial"/>
          <w:sz w:val="20"/>
          <w:szCs w:val="20"/>
        </w:rPr>
        <w:t xml:space="preserve"> Nanoparticle Photocatalysts. J. Phys. Chem. C </w:t>
      </w:r>
      <w:r w:rsidR="002566E2" w:rsidRPr="000E5D6D">
        <w:rPr>
          <w:rFonts w:ascii="Arial" w:hAnsi="Arial" w:cs="Arial"/>
          <w:i/>
          <w:iCs/>
          <w:sz w:val="20"/>
          <w:szCs w:val="20"/>
        </w:rPr>
        <w:t>115</w:t>
      </w:r>
      <w:r w:rsidR="002566E2" w:rsidRPr="000E5D6D">
        <w:rPr>
          <w:rFonts w:ascii="Arial" w:hAnsi="Arial" w:cs="Arial"/>
          <w:sz w:val="20"/>
          <w:szCs w:val="20"/>
        </w:rPr>
        <w:t>, 8637-8642</w:t>
      </w:r>
      <w:r w:rsidR="00E030E2" w:rsidRPr="00E030E2">
        <w:rPr>
          <w:rFonts w:ascii="Arial" w:hAnsi="Arial" w:cs="Arial"/>
          <w:sz w:val="20"/>
          <w:szCs w:val="20"/>
        </w:rPr>
        <w:t xml:space="preserve"> </w:t>
      </w:r>
      <w:r w:rsidR="00E030E2" w:rsidRPr="000E5D6D">
        <w:rPr>
          <w:rFonts w:ascii="Arial" w:hAnsi="Arial" w:cs="Arial"/>
          <w:sz w:val="20"/>
          <w:szCs w:val="20"/>
        </w:rPr>
        <w:t>(2011).</w:t>
      </w:r>
    </w:p>
  </w:endnote>
  <w:endnote w:id="5">
    <w:p w14:paraId="28ABA59C" w14:textId="7DB39F92" w:rsidR="002566E2" w:rsidRPr="000E5D6D" w:rsidRDefault="002566E2" w:rsidP="009E6B0F">
      <w:pPr>
        <w:pStyle w:val="ad"/>
        <w:spacing w:line="360" w:lineRule="auto"/>
        <w:ind w:left="240" w:hangingChars="120" w:hanging="240"/>
        <w:jc w:val="both"/>
        <w:rPr>
          <w:rStyle w:val="ac"/>
          <w:rFonts w:ascii="Arial" w:hAnsi="Arial" w:cs="Arial"/>
          <w:sz w:val="20"/>
          <w:szCs w:val="20"/>
          <w:vertAlign w:val="baseline"/>
        </w:rPr>
      </w:pPr>
      <w:r w:rsidRPr="000E5D6D">
        <w:rPr>
          <w:rStyle w:val="ac"/>
          <w:rFonts w:ascii="Arial" w:hAnsi="Arial" w:cs="Arial"/>
          <w:sz w:val="20"/>
          <w:szCs w:val="20"/>
          <w:vertAlign w:val="baseline"/>
        </w:rPr>
        <w:endnoteRef/>
      </w:r>
      <w:r w:rsidRPr="000E5D6D">
        <w:rPr>
          <w:rFonts w:ascii="Arial" w:hAnsi="Arial" w:cs="Arial"/>
          <w:sz w:val="20"/>
          <w:szCs w:val="20"/>
        </w:rPr>
        <w:t>.</w:t>
      </w:r>
      <w:r w:rsidRPr="000E5D6D">
        <w:rPr>
          <w:rStyle w:val="ac"/>
          <w:rFonts w:ascii="Arial" w:hAnsi="Arial" w:cs="Arial"/>
          <w:sz w:val="20"/>
          <w:szCs w:val="20"/>
          <w:vertAlign w:val="baseline"/>
        </w:rPr>
        <w:t xml:space="preserve"> </w:t>
      </w:r>
      <w:r w:rsidRPr="000E5D6D">
        <w:rPr>
          <w:rFonts w:ascii="Arial" w:hAnsi="Arial" w:cs="Arial"/>
          <w:sz w:val="20"/>
          <w:szCs w:val="20"/>
        </w:rPr>
        <w:t>Jiang, T., Xie, T., Chen, L., Fu, Z. and Wang, D. Carrier concentration-dependent electron transfer in Cu</w:t>
      </w:r>
      <w:r w:rsidRPr="000E5D6D">
        <w:rPr>
          <w:rFonts w:ascii="Arial" w:hAnsi="Arial" w:cs="Arial"/>
          <w:sz w:val="20"/>
          <w:szCs w:val="20"/>
          <w:vertAlign w:val="subscript"/>
        </w:rPr>
        <w:t>2</w:t>
      </w:r>
      <w:r w:rsidRPr="000E5D6D">
        <w:rPr>
          <w:rFonts w:ascii="Arial" w:hAnsi="Arial" w:cs="Arial"/>
          <w:sz w:val="20"/>
          <w:szCs w:val="20"/>
        </w:rPr>
        <w:t xml:space="preserve">O/ZnO nanorod arrays and their photocatalytic performance. Nanoscale </w:t>
      </w:r>
      <w:r w:rsidRPr="000E5D6D">
        <w:rPr>
          <w:rFonts w:ascii="Arial" w:hAnsi="Arial" w:cs="Arial"/>
          <w:i/>
          <w:iCs/>
          <w:sz w:val="20"/>
          <w:szCs w:val="20"/>
        </w:rPr>
        <w:t>5</w:t>
      </w:r>
      <w:r w:rsidRPr="000E5D6D">
        <w:rPr>
          <w:rFonts w:ascii="Arial" w:hAnsi="Arial" w:cs="Arial"/>
          <w:sz w:val="20"/>
          <w:szCs w:val="20"/>
        </w:rPr>
        <w:t>, 2938-2944</w:t>
      </w:r>
      <w:r w:rsidR="00E030E2">
        <w:rPr>
          <w:rFonts w:ascii="Arial" w:hAnsi="Arial" w:cs="Arial"/>
          <w:sz w:val="20"/>
          <w:szCs w:val="20"/>
        </w:rPr>
        <w:t xml:space="preserve"> </w:t>
      </w:r>
      <w:r w:rsidR="00E030E2" w:rsidRPr="000E5D6D">
        <w:rPr>
          <w:rFonts w:ascii="Arial" w:hAnsi="Arial" w:cs="Arial"/>
          <w:sz w:val="20"/>
          <w:szCs w:val="20"/>
        </w:rPr>
        <w:t>(2013).</w:t>
      </w:r>
    </w:p>
  </w:endnote>
  <w:endnote w:id="6">
    <w:p w14:paraId="5BFD2D3C" w14:textId="5F34BB42" w:rsidR="00751BE2" w:rsidRPr="000E5D6D" w:rsidRDefault="00751BE2" w:rsidP="009E6B0F">
      <w:pPr>
        <w:pStyle w:val="ad"/>
        <w:spacing w:line="360" w:lineRule="auto"/>
        <w:ind w:left="240" w:hangingChars="120" w:hanging="240"/>
        <w:jc w:val="both"/>
        <w:rPr>
          <w:rStyle w:val="ac"/>
          <w:rFonts w:ascii="Arial" w:hAnsi="Arial" w:cs="Arial"/>
          <w:sz w:val="20"/>
          <w:szCs w:val="20"/>
          <w:vertAlign w:val="baseline"/>
        </w:rPr>
      </w:pPr>
      <w:r w:rsidRPr="000E5D6D">
        <w:rPr>
          <w:rStyle w:val="ac"/>
          <w:rFonts w:ascii="Arial" w:hAnsi="Arial" w:cs="Arial"/>
          <w:sz w:val="20"/>
          <w:szCs w:val="20"/>
          <w:vertAlign w:val="baseline"/>
        </w:rPr>
        <w:endnoteRef/>
      </w:r>
      <w:r w:rsidRPr="000E5D6D">
        <w:rPr>
          <w:rStyle w:val="ac"/>
          <w:rFonts w:ascii="Arial" w:hAnsi="Arial" w:cs="Arial"/>
          <w:sz w:val="20"/>
          <w:szCs w:val="20"/>
          <w:vertAlign w:val="baseline"/>
        </w:rPr>
        <w:t xml:space="preserve">. Yu, H., Shi, R., Zhao, Y., Bian, T., Zhao, Y., Zhou, C., Waterhouse, G. I. N., Wu, L.-Z., Tung, C.-H. and Zhang, T. Alkali-assisted synthesis of nitrogen deficient graphitic carbon nitride with tunable band structures for efficient visible-light-driven hydrogen evolution. Adv. Mater. </w:t>
      </w:r>
      <w:r w:rsidRPr="000E5D6D">
        <w:rPr>
          <w:rStyle w:val="ac"/>
          <w:rFonts w:ascii="Arial" w:hAnsi="Arial" w:cs="Arial"/>
          <w:i/>
          <w:sz w:val="20"/>
          <w:szCs w:val="20"/>
          <w:vertAlign w:val="baseline"/>
        </w:rPr>
        <w:t>29</w:t>
      </w:r>
      <w:r w:rsidRPr="000E5D6D">
        <w:rPr>
          <w:rStyle w:val="ac"/>
          <w:rFonts w:ascii="Arial" w:hAnsi="Arial" w:cs="Arial"/>
          <w:sz w:val="20"/>
          <w:szCs w:val="20"/>
          <w:vertAlign w:val="baseline"/>
        </w:rPr>
        <w:t>, 1605148</w:t>
      </w:r>
      <w:r w:rsidR="00E030E2" w:rsidRPr="00E030E2">
        <w:rPr>
          <w:rStyle w:val="ac"/>
          <w:rFonts w:ascii="Arial" w:hAnsi="Arial" w:cs="Arial"/>
          <w:sz w:val="20"/>
          <w:szCs w:val="20"/>
          <w:vertAlign w:val="baseline"/>
        </w:rPr>
        <w:t xml:space="preserve"> </w:t>
      </w:r>
      <w:r w:rsidR="00E030E2" w:rsidRPr="000E5D6D">
        <w:rPr>
          <w:rStyle w:val="ac"/>
          <w:rFonts w:ascii="Arial" w:hAnsi="Arial" w:cs="Arial"/>
          <w:sz w:val="20"/>
          <w:szCs w:val="20"/>
          <w:vertAlign w:val="baseline"/>
        </w:rPr>
        <w:t>(2017).</w:t>
      </w:r>
    </w:p>
  </w:endnote>
  <w:endnote w:id="7">
    <w:p w14:paraId="1ABD2F4A" w14:textId="15133FD7" w:rsidR="00996E47" w:rsidRPr="000E5D6D" w:rsidRDefault="00996E47" w:rsidP="009E6B0F">
      <w:pPr>
        <w:pStyle w:val="ad"/>
        <w:spacing w:line="360" w:lineRule="auto"/>
        <w:ind w:left="240" w:hangingChars="120" w:hanging="240"/>
        <w:jc w:val="both"/>
        <w:rPr>
          <w:rStyle w:val="ac"/>
          <w:rFonts w:ascii="Arial" w:hAnsi="Arial" w:cs="Arial"/>
          <w:sz w:val="20"/>
          <w:szCs w:val="20"/>
          <w:vertAlign w:val="baseline"/>
        </w:rPr>
      </w:pPr>
      <w:r w:rsidRPr="000E5D6D">
        <w:rPr>
          <w:rStyle w:val="ac"/>
          <w:rFonts w:ascii="Arial" w:hAnsi="Arial" w:cs="Arial"/>
          <w:sz w:val="20"/>
          <w:szCs w:val="20"/>
          <w:vertAlign w:val="baseline"/>
        </w:rPr>
        <w:endnoteRef/>
      </w:r>
      <w:r w:rsidRPr="000E5D6D">
        <w:rPr>
          <w:rStyle w:val="ac"/>
          <w:rFonts w:ascii="Arial" w:hAnsi="Arial" w:cs="Arial"/>
          <w:sz w:val="20"/>
          <w:szCs w:val="20"/>
          <w:vertAlign w:val="baseline"/>
        </w:rPr>
        <w:t xml:space="preserve">. </w:t>
      </w:r>
      <w:r w:rsidRPr="000E5D6D">
        <w:rPr>
          <w:rFonts w:ascii="Arial" w:hAnsi="Arial" w:cs="Arial"/>
          <w:sz w:val="20"/>
          <w:szCs w:val="20"/>
        </w:rPr>
        <w:t xml:space="preserve">Gao, H., Yan, S., Wang, J., Huang, Y. A., Wang, P., Li, Z. and Zou, Z. Towards efficient solar hydrogen production by intercalated carbon nitride photocatalyst. Phys. Chem. Chem. Phys. </w:t>
      </w:r>
      <w:r w:rsidRPr="000E5D6D">
        <w:rPr>
          <w:rFonts w:ascii="Arial" w:hAnsi="Arial" w:cs="Arial"/>
          <w:i/>
          <w:iCs/>
          <w:sz w:val="20"/>
          <w:szCs w:val="20"/>
        </w:rPr>
        <w:t>15</w:t>
      </w:r>
      <w:r w:rsidRPr="000E5D6D">
        <w:rPr>
          <w:rFonts w:ascii="Arial" w:hAnsi="Arial" w:cs="Arial"/>
          <w:sz w:val="20"/>
          <w:szCs w:val="20"/>
        </w:rPr>
        <w:t>, 18077-18084</w:t>
      </w:r>
      <w:r w:rsidR="00E030E2" w:rsidRPr="00E030E2">
        <w:rPr>
          <w:rFonts w:ascii="Arial" w:hAnsi="Arial" w:cs="Arial"/>
          <w:sz w:val="20"/>
          <w:szCs w:val="20"/>
        </w:rPr>
        <w:t xml:space="preserve"> </w:t>
      </w:r>
      <w:r w:rsidR="00E030E2" w:rsidRPr="000E5D6D">
        <w:rPr>
          <w:rFonts w:ascii="Arial" w:hAnsi="Arial" w:cs="Arial"/>
          <w:sz w:val="20"/>
          <w:szCs w:val="20"/>
        </w:rPr>
        <w:t>(2013).</w:t>
      </w:r>
    </w:p>
  </w:endnote>
  <w:endnote w:id="8">
    <w:p w14:paraId="66CBF136" w14:textId="037DAC2D" w:rsidR="00CC50C2" w:rsidRPr="000E5D6D" w:rsidRDefault="00CC50C2" w:rsidP="009E6B0F">
      <w:pPr>
        <w:pStyle w:val="ad"/>
        <w:spacing w:line="360" w:lineRule="auto"/>
        <w:ind w:left="240" w:hangingChars="120" w:hanging="240"/>
        <w:jc w:val="both"/>
        <w:rPr>
          <w:rStyle w:val="ac"/>
          <w:rFonts w:ascii="Arial" w:hAnsi="Arial" w:cs="Arial"/>
          <w:sz w:val="20"/>
          <w:szCs w:val="20"/>
          <w:vertAlign w:val="baseline"/>
        </w:rPr>
      </w:pPr>
      <w:r w:rsidRPr="000E5D6D">
        <w:rPr>
          <w:rStyle w:val="ac"/>
          <w:rFonts w:ascii="Arial" w:hAnsi="Arial" w:cs="Arial"/>
          <w:sz w:val="20"/>
          <w:szCs w:val="20"/>
          <w:vertAlign w:val="baseline"/>
        </w:rPr>
        <w:endnoteRef/>
      </w:r>
      <w:r w:rsidRPr="000E5D6D">
        <w:rPr>
          <w:rFonts w:ascii="Arial" w:hAnsi="Arial" w:cs="Arial"/>
          <w:sz w:val="20"/>
          <w:szCs w:val="20"/>
        </w:rPr>
        <w:t>.</w:t>
      </w:r>
      <w:r w:rsidRPr="000E5D6D">
        <w:rPr>
          <w:rStyle w:val="ac"/>
          <w:rFonts w:ascii="Arial" w:hAnsi="Arial" w:cs="Arial"/>
          <w:sz w:val="20"/>
          <w:szCs w:val="20"/>
          <w:vertAlign w:val="baseline"/>
        </w:rPr>
        <w:t xml:space="preserve"> </w:t>
      </w:r>
      <w:r w:rsidRPr="000E5D6D">
        <w:rPr>
          <w:rFonts w:ascii="Arial" w:hAnsi="Arial" w:cs="Arial"/>
          <w:sz w:val="20"/>
          <w:szCs w:val="20"/>
        </w:rPr>
        <w:t xml:space="preserve">Zhang, G., Li, G., Heil, T., Zafeiratos, S., Lai, F., Savateev, A., Antonietti, M. and Wang, X. Tailoring the Grain Boundary Chemistry of Polymeric Carbon Nitride for Enhanced Solar Hydrogen Production and CO2 Reduction. Angew. Chem. Int. Ed. </w:t>
      </w:r>
      <w:r w:rsidRPr="000E5D6D">
        <w:rPr>
          <w:rFonts w:ascii="Arial" w:hAnsi="Arial" w:cs="Arial"/>
          <w:i/>
          <w:iCs/>
          <w:sz w:val="20"/>
          <w:szCs w:val="20"/>
        </w:rPr>
        <w:t>58</w:t>
      </w:r>
      <w:r w:rsidRPr="000E5D6D">
        <w:rPr>
          <w:rFonts w:ascii="Arial" w:hAnsi="Arial" w:cs="Arial"/>
          <w:sz w:val="20"/>
          <w:szCs w:val="20"/>
        </w:rPr>
        <w:t>, 3433-3437</w:t>
      </w:r>
      <w:r w:rsidR="00E030E2" w:rsidRPr="00E030E2">
        <w:rPr>
          <w:rFonts w:ascii="Arial" w:hAnsi="Arial" w:cs="Arial"/>
          <w:sz w:val="20"/>
          <w:szCs w:val="20"/>
        </w:rPr>
        <w:t xml:space="preserve"> </w:t>
      </w:r>
      <w:r w:rsidR="00E030E2" w:rsidRPr="000E5D6D">
        <w:rPr>
          <w:rFonts w:ascii="Arial" w:hAnsi="Arial" w:cs="Arial"/>
          <w:sz w:val="20"/>
          <w:szCs w:val="20"/>
        </w:rPr>
        <w:t>(2019).</w:t>
      </w:r>
    </w:p>
  </w:endnote>
  <w:endnote w:id="9">
    <w:p w14:paraId="38F1A1D3" w14:textId="70848283" w:rsidR="00B10C68" w:rsidRDefault="00B10C68" w:rsidP="009E6B0F">
      <w:pPr>
        <w:pStyle w:val="ad"/>
        <w:spacing w:line="360" w:lineRule="auto"/>
        <w:ind w:left="240" w:hangingChars="120" w:hanging="240"/>
        <w:jc w:val="both"/>
        <w:rPr>
          <w:rFonts w:ascii="Arial" w:hAnsi="Arial" w:cs="Arial"/>
          <w:sz w:val="20"/>
          <w:szCs w:val="20"/>
        </w:rPr>
      </w:pPr>
      <w:r w:rsidRPr="000E5D6D">
        <w:rPr>
          <w:rStyle w:val="ac"/>
          <w:rFonts w:ascii="Arial" w:hAnsi="Arial" w:cs="Arial"/>
          <w:sz w:val="20"/>
          <w:szCs w:val="20"/>
          <w:vertAlign w:val="baseline"/>
        </w:rPr>
        <w:endnoteRef/>
      </w:r>
      <w:r w:rsidRPr="000E5D6D">
        <w:rPr>
          <w:rStyle w:val="ac"/>
          <w:rFonts w:ascii="Arial" w:hAnsi="Arial" w:cs="Arial"/>
          <w:sz w:val="20"/>
          <w:szCs w:val="20"/>
          <w:vertAlign w:val="baseline"/>
        </w:rPr>
        <w:t xml:space="preserve">. </w:t>
      </w:r>
      <w:r w:rsidRPr="000E5D6D">
        <w:rPr>
          <w:rFonts w:ascii="Arial" w:hAnsi="Arial" w:cs="Arial"/>
          <w:sz w:val="20"/>
          <w:szCs w:val="20"/>
        </w:rPr>
        <w:t xml:space="preserve">Yu, H., Shi, R., Zhao, Y., Bian, T., Zhao, Y., Zhou, C., Waterhouse, G. I. N., Wu, L.-Z., Tung, C.-H. and Zhang, T. Alkali-Assisted Synthesis of Nitrogen Deficient Graphitic Carbon Nitride with Tunable Band Structures for Efficient Visible-Light-Driven Hydrogen Evolution. Adv. Mater. </w:t>
      </w:r>
      <w:r w:rsidRPr="000E5D6D">
        <w:rPr>
          <w:rFonts w:ascii="Arial" w:hAnsi="Arial" w:cs="Arial"/>
          <w:i/>
          <w:iCs/>
          <w:sz w:val="20"/>
          <w:szCs w:val="20"/>
        </w:rPr>
        <w:t>29</w:t>
      </w:r>
      <w:r w:rsidRPr="000E5D6D">
        <w:rPr>
          <w:rFonts w:ascii="Arial" w:hAnsi="Arial" w:cs="Arial"/>
          <w:sz w:val="20"/>
          <w:szCs w:val="20"/>
        </w:rPr>
        <w:t>, 1605148</w:t>
      </w:r>
      <w:r w:rsidR="00E030E2">
        <w:rPr>
          <w:rFonts w:ascii="Arial" w:hAnsi="Arial" w:cs="Arial"/>
          <w:sz w:val="20"/>
          <w:szCs w:val="20"/>
        </w:rPr>
        <w:t xml:space="preserve"> </w:t>
      </w:r>
      <w:r w:rsidR="00E030E2" w:rsidRPr="000E5D6D">
        <w:rPr>
          <w:rFonts w:ascii="Arial" w:hAnsi="Arial" w:cs="Arial"/>
          <w:sz w:val="20"/>
          <w:szCs w:val="20"/>
        </w:rPr>
        <w:t>(2017).</w:t>
      </w:r>
    </w:p>
    <w:p w14:paraId="20D0B214" w14:textId="59ADE5B2" w:rsidR="00124FFE" w:rsidRPr="00124FFE" w:rsidRDefault="00124FFE" w:rsidP="00124FFE">
      <w:pPr>
        <w:pStyle w:val="ad"/>
        <w:spacing w:line="360" w:lineRule="auto"/>
        <w:ind w:left="240" w:hangingChars="120" w:hanging="240"/>
        <w:jc w:val="both"/>
        <w:rPr>
          <w:rFonts w:ascii="Arial" w:hAnsi="Arial" w:cs="Arial"/>
          <w:sz w:val="20"/>
          <w:szCs w:val="20"/>
        </w:rPr>
      </w:pPr>
      <w:r>
        <w:rPr>
          <w:rFonts w:ascii="Arial" w:hAnsi="Arial" w:cs="Arial" w:hint="eastAsia"/>
          <w:sz w:val="20"/>
          <w:szCs w:val="20"/>
        </w:rPr>
        <w:t>1</w:t>
      </w:r>
      <w:r>
        <w:rPr>
          <w:rFonts w:ascii="Arial" w:hAnsi="Arial" w:cs="Arial"/>
          <w:sz w:val="20"/>
          <w:szCs w:val="20"/>
        </w:rPr>
        <w:t xml:space="preserve">0. </w:t>
      </w:r>
      <w:r w:rsidRPr="00124FFE">
        <w:rPr>
          <w:rFonts w:ascii="Arial" w:hAnsi="Arial" w:cs="Arial"/>
          <w:sz w:val="20"/>
          <w:szCs w:val="20"/>
        </w:rPr>
        <w:t xml:space="preserve">Zhang, G., Lin, L., Li, G., Zhang, Y., Savateev, A., Zafeiratos, S., Wang, X. and Antonietti, M. </w:t>
      </w:r>
      <w:proofErr w:type="spellStart"/>
      <w:r w:rsidRPr="00124FFE">
        <w:rPr>
          <w:rFonts w:ascii="Arial" w:hAnsi="Arial" w:cs="Arial"/>
          <w:sz w:val="20"/>
          <w:szCs w:val="20"/>
        </w:rPr>
        <w:t>Ionothermal</w:t>
      </w:r>
      <w:proofErr w:type="spellEnd"/>
      <w:r w:rsidRPr="00124FFE">
        <w:rPr>
          <w:rFonts w:ascii="Arial" w:hAnsi="Arial" w:cs="Arial"/>
          <w:sz w:val="20"/>
          <w:szCs w:val="20"/>
        </w:rPr>
        <w:t xml:space="preserve"> Synthesis of Triazine–Heptazine-Based Copolymers with Apparent Quantum Yields of 60 % at 420 nm for Solar Hydrogen Production from “Sea Water”. Angew. Chem. Int. Ed. </w:t>
      </w:r>
      <w:r w:rsidRPr="00124FFE">
        <w:rPr>
          <w:rFonts w:ascii="Arial" w:hAnsi="Arial" w:cs="Arial"/>
          <w:i/>
          <w:iCs/>
          <w:sz w:val="20"/>
          <w:szCs w:val="20"/>
        </w:rPr>
        <w:t>57</w:t>
      </w:r>
      <w:r w:rsidRPr="00124FFE">
        <w:rPr>
          <w:rFonts w:ascii="Arial" w:hAnsi="Arial" w:cs="Arial"/>
          <w:sz w:val="20"/>
          <w:szCs w:val="20"/>
        </w:rPr>
        <w:t>, 9372-9376</w:t>
      </w:r>
      <w:r w:rsidR="00E030E2" w:rsidRPr="00E030E2">
        <w:rPr>
          <w:rFonts w:ascii="Arial" w:hAnsi="Arial" w:cs="Arial"/>
          <w:sz w:val="20"/>
          <w:szCs w:val="20"/>
        </w:rPr>
        <w:t xml:space="preserve"> </w:t>
      </w:r>
      <w:r w:rsidR="00E030E2" w:rsidRPr="00124FFE">
        <w:rPr>
          <w:rFonts w:ascii="Arial" w:hAnsi="Arial" w:cs="Arial"/>
          <w:sz w:val="20"/>
          <w:szCs w:val="20"/>
        </w:rPr>
        <w:t>(2018).</w:t>
      </w:r>
    </w:p>
    <w:p w14:paraId="0836E906" w14:textId="04D8D23A" w:rsidR="007E655B" w:rsidRPr="007E655B" w:rsidRDefault="007E655B" w:rsidP="007E655B">
      <w:pPr>
        <w:pStyle w:val="ad"/>
        <w:spacing w:line="360" w:lineRule="auto"/>
        <w:ind w:left="240" w:hangingChars="120" w:hanging="240"/>
        <w:jc w:val="both"/>
        <w:rPr>
          <w:rFonts w:ascii="Arial" w:hAnsi="Arial" w:cs="Arial"/>
          <w:sz w:val="20"/>
          <w:szCs w:val="20"/>
        </w:rPr>
      </w:pPr>
      <w:r>
        <w:rPr>
          <w:rFonts w:ascii="Arial" w:hAnsi="Arial" w:cs="Arial" w:hint="eastAsia"/>
          <w:sz w:val="20"/>
          <w:szCs w:val="20"/>
        </w:rPr>
        <w:t>1</w:t>
      </w:r>
      <w:r>
        <w:rPr>
          <w:rFonts w:ascii="Arial" w:hAnsi="Arial" w:cs="Arial"/>
          <w:sz w:val="20"/>
          <w:szCs w:val="20"/>
        </w:rPr>
        <w:t xml:space="preserve">1. </w:t>
      </w:r>
      <w:r w:rsidRPr="007E655B">
        <w:rPr>
          <w:rFonts w:ascii="Arial" w:hAnsi="Arial" w:cs="Arial"/>
          <w:sz w:val="20"/>
          <w:szCs w:val="20"/>
        </w:rPr>
        <w:t xml:space="preserve">Lin, L., Yu, Z. and Wang, X. Crystalline Carbon Nitride Semiconductors for Photocatalytic Water Splitting. Angew. Chem. Int. Ed. </w:t>
      </w:r>
      <w:r w:rsidRPr="007E655B">
        <w:rPr>
          <w:rFonts w:ascii="Arial" w:hAnsi="Arial" w:cs="Arial"/>
          <w:i/>
          <w:iCs/>
          <w:sz w:val="20"/>
          <w:szCs w:val="20"/>
        </w:rPr>
        <w:t>58</w:t>
      </w:r>
      <w:r w:rsidRPr="007E655B">
        <w:rPr>
          <w:rFonts w:ascii="Arial" w:hAnsi="Arial" w:cs="Arial"/>
          <w:sz w:val="20"/>
          <w:szCs w:val="20"/>
        </w:rPr>
        <w:t>, 6164-6175</w:t>
      </w:r>
      <w:r w:rsidR="00E030E2" w:rsidRPr="007E655B">
        <w:rPr>
          <w:rFonts w:ascii="Arial" w:hAnsi="Arial" w:cs="Arial"/>
          <w:sz w:val="20"/>
          <w:szCs w:val="20"/>
        </w:rPr>
        <w:t xml:space="preserve"> (2019).</w:t>
      </w:r>
    </w:p>
    <w:p w14:paraId="74511AE8" w14:textId="33EDEE14" w:rsidR="007E655B" w:rsidRPr="007E655B" w:rsidRDefault="007E655B" w:rsidP="007E655B">
      <w:pPr>
        <w:pStyle w:val="ad"/>
        <w:spacing w:line="360" w:lineRule="auto"/>
        <w:ind w:left="240" w:hangingChars="120" w:hanging="240"/>
        <w:jc w:val="both"/>
        <w:rPr>
          <w:rFonts w:ascii="Arial" w:hAnsi="Arial" w:cs="Arial"/>
          <w:sz w:val="20"/>
          <w:szCs w:val="20"/>
        </w:rPr>
      </w:pPr>
      <w:r>
        <w:rPr>
          <w:rFonts w:ascii="Arial" w:hAnsi="Arial" w:cs="Arial" w:hint="eastAsia"/>
          <w:sz w:val="20"/>
          <w:szCs w:val="20"/>
        </w:rPr>
        <w:t>1</w:t>
      </w:r>
      <w:r>
        <w:rPr>
          <w:rFonts w:ascii="Arial" w:hAnsi="Arial" w:cs="Arial"/>
          <w:sz w:val="20"/>
          <w:szCs w:val="20"/>
        </w:rPr>
        <w:t xml:space="preserve">2. </w:t>
      </w:r>
      <w:r w:rsidRPr="007E655B">
        <w:rPr>
          <w:rFonts w:ascii="Arial" w:hAnsi="Arial" w:cs="Arial"/>
          <w:sz w:val="20"/>
          <w:szCs w:val="20"/>
        </w:rPr>
        <w:t>Kumar, P., Vahidzadeh, E., Thakur, U. K., Kar, P., Alam, K. M., Goswami, A., Mahdi, N., Cui, K., Bernard, G. M., Michaelis, V. K. and Shankar, K. C</w:t>
      </w:r>
      <w:r w:rsidRPr="00E030E2">
        <w:rPr>
          <w:rFonts w:ascii="Arial" w:hAnsi="Arial" w:cs="Arial"/>
          <w:sz w:val="20"/>
          <w:szCs w:val="20"/>
          <w:vertAlign w:val="subscript"/>
        </w:rPr>
        <w:t>3</w:t>
      </w:r>
      <w:r w:rsidRPr="007E655B">
        <w:rPr>
          <w:rFonts w:ascii="Arial" w:hAnsi="Arial" w:cs="Arial"/>
          <w:sz w:val="20"/>
          <w:szCs w:val="20"/>
        </w:rPr>
        <w:t>N</w:t>
      </w:r>
      <w:r w:rsidRPr="00E030E2">
        <w:rPr>
          <w:rFonts w:ascii="Arial" w:hAnsi="Arial" w:cs="Arial"/>
          <w:sz w:val="20"/>
          <w:szCs w:val="20"/>
          <w:vertAlign w:val="subscript"/>
        </w:rPr>
        <w:t>5</w:t>
      </w:r>
      <w:r w:rsidRPr="007E655B">
        <w:rPr>
          <w:rFonts w:ascii="Arial" w:hAnsi="Arial" w:cs="Arial"/>
          <w:sz w:val="20"/>
          <w:szCs w:val="20"/>
        </w:rPr>
        <w:t xml:space="preserve">: A Low Bandgap Semiconductor Containing an Azo-Linked Carbon Nitride Framework for Photocatalytic, Photovoltaic and Adsorbent Applications. J. Am. Chem. Soc. </w:t>
      </w:r>
      <w:r w:rsidRPr="007E655B">
        <w:rPr>
          <w:rFonts w:ascii="Arial" w:hAnsi="Arial" w:cs="Arial"/>
          <w:i/>
          <w:iCs/>
          <w:sz w:val="20"/>
          <w:szCs w:val="20"/>
        </w:rPr>
        <w:t>141</w:t>
      </w:r>
      <w:r w:rsidRPr="007E655B">
        <w:rPr>
          <w:rFonts w:ascii="Arial" w:hAnsi="Arial" w:cs="Arial"/>
          <w:sz w:val="20"/>
          <w:szCs w:val="20"/>
        </w:rPr>
        <w:t>, 5415-</w:t>
      </w:r>
      <w:proofErr w:type="gramStart"/>
      <w:r w:rsidRPr="007E655B">
        <w:rPr>
          <w:rFonts w:ascii="Arial" w:hAnsi="Arial" w:cs="Arial"/>
          <w:sz w:val="20"/>
          <w:szCs w:val="20"/>
        </w:rPr>
        <w:t>5436</w:t>
      </w:r>
      <w:r w:rsidR="00E030E2">
        <w:rPr>
          <w:rFonts w:ascii="Arial" w:hAnsi="Arial" w:cs="Arial"/>
          <w:sz w:val="20"/>
          <w:szCs w:val="20"/>
        </w:rPr>
        <w:t xml:space="preserve"> </w:t>
      </w:r>
      <w:r w:rsidR="00E030E2" w:rsidRPr="00E030E2">
        <w:rPr>
          <w:rFonts w:ascii="Arial" w:hAnsi="Arial" w:cs="Arial"/>
          <w:sz w:val="20"/>
          <w:szCs w:val="20"/>
        </w:rPr>
        <w:t xml:space="preserve"> </w:t>
      </w:r>
      <w:r w:rsidR="00E030E2" w:rsidRPr="007E655B">
        <w:rPr>
          <w:rFonts w:ascii="Arial" w:hAnsi="Arial" w:cs="Arial"/>
          <w:sz w:val="20"/>
          <w:szCs w:val="20"/>
        </w:rPr>
        <w:t>(</w:t>
      </w:r>
      <w:proofErr w:type="gramEnd"/>
      <w:r w:rsidR="00E030E2" w:rsidRPr="007E655B">
        <w:rPr>
          <w:rFonts w:ascii="Arial" w:hAnsi="Arial" w:cs="Arial"/>
          <w:sz w:val="20"/>
          <w:szCs w:val="20"/>
        </w:rPr>
        <w:t>2019).</w:t>
      </w:r>
    </w:p>
    <w:p w14:paraId="0E426B57" w14:textId="69013442" w:rsidR="00124FFE" w:rsidRPr="000E5D6D" w:rsidRDefault="00124FFE" w:rsidP="009E6B0F">
      <w:pPr>
        <w:pStyle w:val="ad"/>
        <w:spacing w:line="360" w:lineRule="auto"/>
        <w:ind w:left="240" w:hangingChars="120" w:hanging="240"/>
        <w:jc w:val="both"/>
        <w:rPr>
          <w:rStyle w:val="ac"/>
          <w:rFonts w:ascii="Arial" w:hAnsi="Arial" w:cs="Arial"/>
          <w:sz w:val="20"/>
          <w:szCs w:val="20"/>
          <w:vertAlign w:val="baseline"/>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Arno Pro">
    <w:altName w:val="Cambria"/>
    <w:panose1 w:val="00000000000000000000"/>
    <w:charset w:val="00"/>
    <w:family w:val="roman"/>
    <w:notTrueType/>
    <w:pitch w:val="variable"/>
    <w:sig w:usb0="60000287" w:usb1="00000001" w:usb2="00000000" w:usb3="00000000" w:csb0="0000019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4910546"/>
      <w:docPartObj>
        <w:docPartGallery w:val="Page Numbers (Bottom of Page)"/>
        <w:docPartUnique/>
      </w:docPartObj>
    </w:sdtPr>
    <w:sdtContent>
      <w:sdt>
        <w:sdtPr>
          <w:id w:val="1728636285"/>
          <w:docPartObj>
            <w:docPartGallery w:val="Page Numbers (Top of Page)"/>
            <w:docPartUnique/>
          </w:docPartObj>
        </w:sdtPr>
        <w:sdtContent>
          <w:p w14:paraId="4C5CF36E" w14:textId="315A5011" w:rsidR="002E10AD" w:rsidRDefault="002E10AD">
            <w:pPr>
              <w:pStyle w:val="a5"/>
              <w:jc w:val="center"/>
            </w:pPr>
            <w:r>
              <w:rPr>
                <w:lang w:val="zh-CN" w:eastAsia="zh-CN"/>
              </w:rPr>
              <w:t xml:space="preserve"> </w:t>
            </w:r>
            <w:r>
              <w:rPr>
                <w:b/>
                <w:bCs/>
              </w:rPr>
              <w:fldChar w:fldCharType="begin"/>
            </w:r>
            <w:r>
              <w:rPr>
                <w:b/>
                <w:bCs/>
              </w:rPr>
              <w:instrText>PAGE</w:instrText>
            </w:r>
            <w:r>
              <w:rPr>
                <w:b/>
                <w:bCs/>
              </w:rPr>
              <w:fldChar w:fldCharType="separate"/>
            </w:r>
            <w:r>
              <w:rPr>
                <w:b/>
                <w:bCs/>
                <w:lang w:val="zh-CN" w:eastAsia="zh-CN"/>
              </w:rPr>
              <w:t>2</w:t>
            </w:r>
            <w:r>
              <w:rPr>
                <w:b/>
                <w:bCs/>
              </w:rPr>
              <w:fldChar w:fldCharType="end"/>
            </w:r>
            <w:r>
              <w:rPr>
                <w:lang w:val="zh-CN" w:eastAsia="zh-CN"/>
              </w:rPr>
              <w:t xml:space="preserve"> / </w:t>
            </w:r>
            <w:r>
              <w:rPr>
                <w:b/>
                <w:bCs/>
              </w:rPr>
              <w:fldChar w:fldCharType="begin"/>
            </w:r>
            <w:r>
              <w:rPr>
                <w:b/>
                <w:bCs/>
              </w:rPr>
              <w:instrText>NUMPAGES</w:instrText>
            </w:r>
            <w:r>
              <w:rPr>
                <w:b/>
                <w:bCs/>
              </w:rPr>
              <w:fldChar w:fldCharType="separate"/>
            </w:r>
            <w:r>
              <w:rPr>
                <w:b/>
                <w:bCs/>
                <w:lang w:val="zh-CN" w:eastAsia="zh-CN"/>
              </w:rPr>
              <w:t>2</w:t>
            </w:r>
            <w:r>
              <w:rPr>
                <w:b/>
                <w:bCs/>
              </w:rPr>
              <w:fldChar w:fldCharType="end"/>
            </w:r>
          </w:p>
        </w:sdtContent>
      </w:sdt>
    </w:sdtContent>
  </w:sdt>
  <w:p w14:paraId="5E38C1C6" w14:textId="77777777" w:rsidR="002E10AD" w:rsidRDefault="002E10A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F54958" w14:textId="77777777" w:rsidR="00BC6246" w:rsidRDefault="00BC6246" w:rsidP="004B641E">
      <w:r>
        <w:separator/>
      </w:r>
    </w:p>
  </w:footnote>
  <w:footnote w:type="continuationSeparator" w:id="0">
    <w:p w14:paraId="23C8D481" w14:textId="77777777" w:rsidR="00BC6246" w:rsidRDefault="00BC6246" w:rsidP="004B64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3F3A46"/>
    <w:multiLevelType w:val="hybridMultilevel"/>
    <w:tmpl w:val="80441D80"/>
    <w:lvl w:ilvl="0" w:tplc="029EA902">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644F77B5"/>
    <w:multiLevelType w:val="hybridMultilevel"/>
    <w:tmpl w:val="75F4A760"/>
    <w:lvl w:ilvl="0" w:tplc="97C4D898">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731"/>
    <w:rsid w:val="000037B4"/>
    <w:rsid w:val="00020FF8"/>
    <w:rsid w:val="00030219"/>
    <w:rsid w:val="000562A4"/>
    <w:rsid w:val="00061ADB"/>
    <w:rsid w:val="000636AC"/>
    <w:rsid w:val="00065D66"/>
    <w:rsid w:val="00075099"/>
    <w:rsid w:val="00080F31"/>
    <w:rsid w:val="00087A18"/>
    <w:rsid w:val="000B1FCC"/>
    <w:rsid w:val="000D43BD"/>
    <w:rsid w:val="000D5AE0"/>
    <w:rsid w:val="000D7035"/>
    <w:rsid w:val="000E4B8F"/>
    <w:rsid w:val="000E5D6D"/>
    <w:rsid w:val="000E747F"/>
    <w:rsid w:val="000F13EF"/>
    <w:rsid w:val="00100D6A"/>
    <w:rsid w:val="00110503"/>
    <w:rsid w:val="00113507"/>
    <w:rsid w:val="00124FFE"/>
    <w:rsid w:val="001420B2"/>
    <w:rsid w:val="0016412C"/>
    <w:rsid w:val="00166CBA"/>
    <w:rsid w:val="001679EE"/>
    <w:rsid w:val="00184F37"/>
    <w:rsid w:val="001960AE"/>
    <w:rsid w:val="001A7574"/>
    <w:rsid w:val="001C30A1"/>
    <w:rsid w:val="001D7DC6"/>
    <w:rsid w:val="001E776F"/>
    <w:rsid w:val="002005C0"/>
    <w:rsid w:val="00213DD8"/>
    <w:rsid w:val="00214385"/>
    <w:rsid w:val="00226DFB"/>
    <w:rsid w:val="00230AF4"/>
    <w:rsid w:val="00255AF9"/>
    <w:rsid w:val="002566E2"/>
    <w:rsid w:val="00261420"/>
    <w:rsid w:val="002623A8"/>
    <w:rsid w:val="00276C91"/>
    <w:rsid w:val="002777A5"/>
    <w:rsid w:val="00287571"/>
    <w:rsid w:val="00295EF2"/>
    <w:rsid w:val="002E10AD"/>
    <w:rsid w:val="0030395F"/>
    <w:rsid w:val="00304B50"/>
    <w:rsid w:val="00311E63"/>
    <w:rsid w:val="00313319"/>
    <w:rsid w:val="00323253"/>
    <w:rsid w:val="00324D94"/>
    <w:rsid w:val="00326E4D"/>
    <w:rsid w:val="00333A2A"/>
    <w:rsid w:val="00335ADB"/>
    <w:rsid w:val="00336E30"/>
    <w:rsid w:val="00337DAF"/>
    <w:rsid w:val="00340BE3"/>
    <w:rsid w:val="00356F4F"/>
    <w:rsid w:val="0036393F"/>
    <w:rsid w:val="00377149"/>
    <w:rsid w:val="00381B51"/>
    <w:rsid w:val="00382446"/>
    <w:rsid w:val="003875C4"/>
    <w:rsid w:val="00390B3C"/>
    <w:rsid w:val="003923F0"/>
    <w:rsid w:val="0039639A"/>
    <w:rsid w:val="003A0B42"/>
    <w:rsid w:val="003A1682"/>
    <w:rsid w:val="003A1B7C"/>
    <w:rsid w:val="003B62E4"/>
    <w:rsid w:val="003C3B9B"/>
    <w:rsid w:val="003C4CAE"/>
    <w:rsid w:val="004050AD"/>
    <w:rsid w:val="004114D2"/>
    <w:rsid w:val="00414201"/>
    <w:rsid w:val="004143BE"/>
    <w:rsid w:val="00424EC0"/>
    <w:rsid w:val="00431062"/>
    <w:rsid w:val="00453F43"/>
    <w:rsid w:val="0047755D"/>
    <w:rsid w:val="004830E1"/>
    <w:rsid w:val="004A070E"/>
    <w:rsid w:val="004A6D23"/>
    <w:rsid w:val="004A7706"/>
    <w:rsid w:val="004B4AF3"/>
    <w:rsid w:val="004B641E"/>
    <w:rsid w:val="004C7F7D"/>
    <w:rsid w:val="004D21C8"/>
    <w:rsid w:val="004D341F"/>
    <w:rsid w:val="004D4AE6"/>
    <w:rsid w:val="004E2B2A"/>
    <w:rsid w:val="004F360C"/>
    <w:rsid w:val="004F542C"/>
    <w:rsid w:val="0050334F"/>
    <w:rsid w:val="00507DCD"/>
    <w:rsid w:val="00523CB9"/>
    <w:rsid w:val="00535551"/>
    <w:rsid w:val="005369FB"/>
    <w:rsid w:val="005457F7"/>
    <w:rsid w:val="00555FC0"/>
    <w:rsid w:val="00556812"/>
    <w:rsid w:val="00556992"/>
    <w:rsid w:val="00561A26"/>
    <w:rsid w:val="00562324"/>
    <w:rsid w:val="00567A6E"/>
    <w:rsid w:val="005749C5"/>
    <w:rsid w:val="00583DE1"/>
    <w:rsid w:val="00583FB7"/>
    <w:rsid w:val="00584D0A"/>
    <w:rsid w:val="00586B66"/>
    <w:rsid w:val="005A524B"/>
    <w:rsid w:val="005B591F"/>
    <w:rsid w:val="005B743B"/>
    <w:rsid w:val="005C6BA0"/>
    <w:rsid w:val="005D0556"/>
    <w:rsid w:val="005E4E77"/>
    <w:rsid w:val="005F192F"/>
    <w:rsid w:val="005F28AE"/>
    <w:rsid w:val="005F52B1"/>
    <w:rsid w:val="00610A17"/>
    <w:rsid w:val="006120A3"/>
    <w:rsid w:val="00633A94"/>
    <w:rsid w:val="00653B0B"/>
    <w:rsid w:val="00672355"/>
    <w:rsid w:val="00680E61"/>
    <w:rsid w:val="00682EEB"/>
    <w:rsid w:val="00684F66"/>
    <w:rsid w:val="006A1C34"/>
    <w:rsid w:val="006A2441"/>
    <w:rsid w:val="006B02B1"/>
    <w:rsid w:val="006B49CF"/>
    <w:rsid w:val="006B533E"/>
    <w:rsid w:val="006B7847"/>
    <w:rsid w:val="006C0B59"/>
    <w:rsid w:val="006D55B3"/>
    <w:rsid w:val="006E14A8"/>
    <w:rsid w:val="006E1C6C"/>
    <w:rsid w:val="006E2939"/>
    <w:rsid w:val="00706CE5"/>
    <w:rsid w:val="00707115"/>
    <w:rsid w:val="00714AC3"/>
    <w:rsid w:val="0071612E"/>
    <w:rsid w:val="00720743"/>
    <w:rsid w:val="00727ACF"/>
    <w:rsid w:val="007351EF"/>
    <w:rsid w:val="00743731"/>
    <w:rsid w:val="0074715C"/>
    <w:rsid w:val="00751BE2"/>
    <w:rsid w:val="007536E4"/>
    <w:rsid w:val="00762F97"/>
    <w:rsid w:val="0077696E"/>
    <w:rsid w:val="00790A34"/>
    <w:rsid w:val="0079493D"/>
    <w:rsid w:val="007B1752"/>
    <w:rsid w:val="007B21EA"/>
    <w:rsid w:val="007C285E"/>
    <w:rsid w:val="007C3763"/>
    <w:rsid w:val="007C3BB3"/>
    <w:rsid w:val="007E02C4"/>
    <w:rsid w:val="007E22C0"/>
    <w:rsid w:val="007E655B"/>
    <w:rsid w:val="007F0DA6"/>
    <w:rsid w:val="00811A86"/>
    <w:rsid w:val="00832A67"/>
    <w:rsid w:val="00835ED9"/>
    <w:rsid w:val="0085015B"/>
    <w:rsid w:val="00852487"/>
    <w:rsid w:val="00856C93"/>
    <w:rsid w:val="00862D54"/>
    <w:rsid w:val="00865467"/>
    <w:rsid w:val="008733C4"/>
    <w:rsid w:val="00891757"/>
    <w:rsid w:val="00893AD0"/>
    <w:rsid w:val="008B0A83"/>
    <w:rsid w:val="008C32DD"/>
    <w:rsid w:val="008C3633"/>
    <w:rsid w:val="008D7605"/>
    <w:rsid w:val="008F25D7"/>
    <w:rsid w:val="00903C3A"/>
    <w:rsid w:val="009105B9"/>
    <w:rsid w:val="00921EAF"/>
    <w:rsid w:val="0093194F"/>
    <w:rsid w:val="009322B7"/>
    <w:rsid w:val="00937AC6"/>
    <w:rsid w:val="00941CA5"/>
    <w:rsid w:val="00944CEB"/>
    <w:rsid w:val="00944EC8"/>
    <w:rsid w:val="009479BF"/>
    <w:rsid w:val="00952015"/>
    <w:rsid w:val="00970EC7"/>
    <w:rsid w:val="0097122D"/>
    <w:rsid w:val="00971EAF"/>
    <w:rsid w:val="00980932"/>
    <w:rsid w:val="00981F09"/>
    <w:rsid w:val="0099102D"/>
    <w:rsid w:val="00996E47"/>
    <w:rsid w:val="009A575B"/>
    <w:rsid w:val="009E2E83"/>
    <w:rsid w:val="009E4752"/>
    <w:rsid w:val="009E6B0F"/>
    <w:rsid w:val="009F19BB"/>
    <w:rsid w:val="009F4081"/>
    <w:rsid w:val="00A067E1"/>
    <w:rsid w:val="00A33B68"/>
    <w:rsid w:val="00A46406"/>
    <w:rsid w:val="00A5398C"/>
    <w:rsid w:val="00A94EE5"/>
    <w:rsid w:val="00AA4B67"/>
    <w:rsid w:val="00AC7EC9"/>
    <w:rsid w:val="00AD7407"/>
    <w:rsid w:val="00AF0D30"/>
    <w:rsid w:val="00AF4AB4"/>
    <w:rsid w:val="00B039E0"/>
    <w:rsid w:val="00B10C68"/>
    <w:rsid w:val="00B11C47"/>
    <w:rsid w:val="00B126B6"/>
    <w:rsid w:val="00B210A0"/>
    <w:rsid w:val="00B337CB"/>
    <w:rsid w:val="00B34E6F"/>
    <w:rsid w:val="00B34FAA"/>
    <w:rsid w:val="00B51994"/>
    <w:rsid w:val="00B5676B"/>
    <w:rsid w:val="00B56806"/>
    <w:rsid w:val="00B63543"/>
    <w:rsid w:val="00B647EF"/>
    <w:rsid w:val="00B7027E"/>
    <w:rsid w:val="00B75880"/>
    <w:rsid w:val="00B92C66"/>
    <w:rsid w:val="00BB2471"/>
    <w:rsid w:val="00BB25F7"/>
    <w:rsid w:val="00BB3B53"/>
    <w:rsid w:val="00BC50EB"/>
    <w:rsid w:val="00BC6246"/>
    <w:rsid w:val="00BC6FA4"/>
    <w:rsid w:val="00BD7983"/>
    <w:rsid w:val="00BE3F97"/>
    <w:rsid w:val="00BF02B7"/>
    <w:rsid w:val="00BF1963"/>
    <w:rsid w:val="00C16397"/>
    <w:rsid w:val="00C16E4C"/>
    <w:rsid w:val="00C31692"/>
    <w:rsid w:val="00C31D39"/>
    <w:rsid w:val="00C46505"/>
    <w:rsid w:val="00C46555"/>
    <w:rsid w:val="00C67F81"/>
    <w:rsid w:val="00C7210F"/>
    <w:rsid w:val="00C83DC6"/>
    <w:rsid w:val="00C849B6"/>
    <w:rsid w:val="00CA43BD"/>
    <w:rsid w:val="00CC1806"/>
    <w:rsid w:val="00CC3C80"/>
    <w:rsid w:val="00CC50C2"/>
    <w:rsid w:val="00CC715E"/>
    <w:rsid w:val="00CC7DD4"/>
    <w:rsid w:val="00CD224E"/>
    <w:rsid w:val="00CD77CD"/>
    <w:rsid w:val="00CE14C2"/>
    <w:rsid w:val="00CF0187"/>
    <w:rsid w:val="00D268C9"/>
    <w:rsid w:val="00D317A9"/>
    <w:rsid w:val="00D36CBC"/>
    <w:rsid w:val="00D531DD"/>
    <w:rsid w:val="00D53CDC"/>
    <w:rsid w:val="00D57B33"/>
    <w:rsid w:val="00D738BA"/>
    <w:rsid w:val="00D864A4"/>
    <w:rsid w:val="00D8696D"/>
    <w:rsid w:val="00D976C9"/>
    <w:rsid w:val="00DA63FC"/>
    <w:rsid w:val="00DB09AA"/>
    <w:rsid w:val="00DC46E4"/>
    <w:rsid w:val="00DD3340"/>
    <w:rsid w:val="00DF1764"/>
    <w:rsid w:val="00DF47D6"/>
    <w:rsid w:val="00DF52B5"/>
    <w:rsid w:val="00E030E2"/>
    <w:rsid w:val="00E25486"/>
    <w:rsid w:val="00E36A1E"/>
    <w:rsid w:val="00E42D39"/>
    <w:rsid w:val="00E436E2"/>
    <w:rsid w:val="00E4626E"/>
    <w:rsid w:val="00E52305"/>
    <w:rsid w:val="00E714C4"/>
    <w:rsid w:val="00E73D43"/>
    <w:rsid w:val="00E81DE2"/>
    <w:rsid w:val="00E81F17"/>
    <w:rsid w:val="00E86E1D"/>
    <w:rsid w:val="00EA0F9D"/>
    <w:rsid w:val="00EC240B"/>
    <w:rsid w:val="00EC7BCF"/>
    <w:rsid w:val="00ED2204"/>
    <w:rsid w:val="00ED3C22"/>
    <w:rsid w:val="00EE75D7"/>
    <w:rsid w:val="00F520D5"/>
    <w:rsid w:val="00F55E51"/>
    <w:rsid w:val="00F632EB"/>
    <w:rsid w:val="00F768FC"/>
    <w:rsid w:val="00F97EED"/>
    <w:rsid w:val="00FA180C"/>
    <w:rsid w:val="00FB6C29"/>
    <w:rsid w:val="00FC03AA"/>
    <w:rsid w:val="00FE58A4"/>
    <w:rsid w:val="00FF3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2FB97"/>
  <w15:chartTrackingRefBased/>
  <w15:docId w15:val="{0480B776-0607-4FA4-AC92-8C886C6DC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rsid w:val="00743731"/>
    <w:pPr>
      <w:widowControl/>
      <w:spacing w:before="460" w:after="230" w:line="230" w:lineRule="atLeast"/>
      <w:jc w:val="left"/>
      <w:outlineLvl w:val="0"/>
    </w:pPr>
    <w:rPr>
      <w:rFonts w:ascii="Arial" w:eastAsia="MS Mincho" w:hAnsi="Arial" w:cs="Times New Roman"/>
      <w:b/>
      <w:kern w:val="0"/>
      <w:sz w:val="22"/>
      <w:szCs w:val="20"/>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43731"/>
    <w:rPr>
      <w:rFonts w:ascii="Arial" w:eastAsia="MS Mincho" w:hAnsi="Arial" w:cs="Times New Roman"/>
      <w:b/>
      <w:kern w:val="0"/>
      <w:sz w:val="22"/>
      <w:szCs w:val="20"/>
      <w:lang w:eastAsia="ja-JP"/>
    </w:rPr>
  </w:style>
  <w:style w:type="paragraph" w:customStyle="1" w:styleId="Title1">
    <w:name w:val="Title1"/>
    <w:basedOn w:val="a"/>
    <w:next w:val="a"/>
    <w:qFormat/>
    <w:rsid w:val="00743731"/>
    <w:pPr>
      <w:widowControl/>
      <w:spacing w:before="360" w:line="480" w:lineRule="exact"/>
      <w:jc w:val="left"/>
    </w:pPr>
    <w:rPr>
      <w:rFonts w:ascii="Arial" w:eastAsia="MS Mincho" w:hAnsi="Arial" w:cs="Times New Roman"/>
      <w:b/>
      <w:kern w:val="0"/>
      <w:sz w:val="32"/>
      <w:szCs w:val="28"/>
      <w:lang w:val="de-DE" w:eastAsia="ja-JP"/>
    </w:rPr>
  </w:style>
  <w:style w:type="paragraph" w:customStyle="1" w:styleId="Authors">
    <w:name w:val="Authors"/>
    <w:basedOn w:val="a"/>
    <w:qFormat/>
    <w:rsid w:val="00743731"/>
    <w:pPr>
      <w:widowControl/>
      <w:spacing w:before="120" w:after="360" w:line="320" w:lineRule="exact"/>
      <w:jc w:val="left"/>
    </w:pPr>
    <w:rPr>
      <w:rFonts w:ascii="Arial" w:eastAsia="MS Mincho" w:hAnsi="Arial" w:cs="Times New Roman"/>
      <w:kern w:val="0"/>
      <w:sz w:val="22"/>
      <w:szCs w:val="24"/>
      <w:lang w:val="en-GB" w:eastAsia="ja-JP"/>
    </w:rPr>
  </w:style>
  <w:style w:type="paragraph" w:customStyle="1" w:styleId="P1withoutIndendation">
    <w:name w:val="P1_without_Indendation"/>
    <w:basedOn w:val="a"/>
    <w:qFormat/>
    <w:rsid w:val="00743731"/>
    <w:pPr>
      <w:widowControl/>
      <w:spacing w:line="225" w:lineRule="exact"/>
    </w:pPr>
    <w:rPr>
      <w:rFonts w:ascii="Arial" w:eastAsia="MS Mincho" w:hAnsi="Arial" w:cs="Times New Roman"/>
      <w:kern w:val="0"/>
      <w:sz w:val="17"/>
      <w:szCs w:val="24"/>
      <w:lang w:val="de-DE" w:eastAsia="ja-JP"/>
    </w:rPr>
  </w:style>
  <w:style w:type="paragraph" w:customStyle="1" w:styleId="H1">
    <w:name w:val="H1"/>
    <w:basedOn w:val="1"/>
    <w:qFormat/>
    <w:rsid w:val="00743731"/>
  </w:style>
  <w:style w:type="paragraph" w:customStyle="1" w:styleId="Adress">
    <w:name w:val="Adress"/>
    <w:basedOn w:val="a"/>
    <w:qFormat/>
    <w:rsid w:val="00743731"/>
    <w:pPr>
      <w:widowControl/>
      <w:spacing w:line="180" w:lineRule="exact"/>
      <w:ind w:left="425" w:hanging="425"/>
      <w:jc w:val="left"/>
    </w:pPr>
    <w:rPr>
      <w:rFonts w:ascii="Arial" w:eastAsia="MS Mincho" w:hAnsi="Arial" w:cs="Times New Roman"/>
      <w:kern w:val="0"/>
      <w:sz w:val="14"/>
      <w:szCs w:val="20"/>
      <w:lang w:val="de-DE" w:eastAsia="ja-JP"/>
    </w:rPr>
  </w:style>
  <w:style w:type="paragraph" w:customStyle="1" w:styleId="Footnote">
    <w:name w:val="Footnote"/>
    <w:basedOn w:val="Adress"/>
    <w:unhideWhenUsed/>
    <w:rsid w:val="00743731"/>
    <w:pPr>
      <w:spacing w:before="120"/>
    </w:pPr>
    <w:rPr>
      <w:szCs w:val="14"/>
      <w:lang w:val="en-GB"/>
    </w:rPr>
  </w:style>
  <w:style w:type="paragraph" w:customStyle="1" w:styleId="References">
    <w:name w:val="References"/>
    <w:basedOn w:val="a"/>
    <w:qFormat/>
    <w:rsid w:val="00743731"/>
    <w:pPr>
      <w:widowControl/>
      <w:spacing w:line="200" w:lineRule="exact"/>
      <w:ind w:left="425" w:hanging="425"/>
    </w:pPr>
    <w:rPr>
      <w:rFonts w:ascii="Arial" w:eastAsia="MS Mincho" w:hAnsi="Arial" w:cs="Times New Roman"/>
      <w:kern w:val="0"/>
      <w:sz w:val="14"/>
      <w:szCs w:val="14"/>
      <w:lang w:val="en-GB" w:eastAsia="ja-JP"/>
    </w:rPr>
  </w:style>
  <w:style w:type="paragraph" w:customStyle="1" w:styleId="ColumnTitle">
    <w:name w:val="ColumnTitle"/>
    <w:basedOn w:val="a"/>
    <w:rsid w:val="00743731"/>
    <w:pPr>
      <w:widowControl/>
      <w:pBdr>
        <w:bottom w:val="single" w:sz="36" w:space="1" w:color="DDDDDD"/>
      </w:pBdr>
      <w:spacing w:after="320"/>
      <w:jc w:val="right"/>
    </w:pPr>
    <w:rPr>
      <w:rFonts w:ascii="Arial" w:eastAsia="MS Mincho" w:hAnsi="Arial" w:cs="Arial"/>
      <w:b/>
      <w:color w:val="C0C0C0"/>
      <w:kern w:val="0"/>
      <w:sz w:val="36"/>
      <w:szCs w:val="36"/>
      <w:lang w:val="en-GB" w:eastAsia="ja-JP"/>
    </w:rPr>
  </w:style>
  <w:style w:type="paragraph" w:customStyle="1" w:styleId="H2">
    <w:name w:val="H2"/>
    <w:basedOn w:val="H1"/>
    <w:qFormat/>
    <w:rsid w:val="00743731"/>
    <w:rPr>
      <w:bCs/>
      <w:sz w:val="18"/>
    </w:rPr>
  </w:style>
  <w:style w:type="character" w:customStyle="1" w:styleId="Comment">
    <w:name w:val="Comment"/>
    <w:rsid w:val="00743731"/>
    <w:rPr>
      <w:rFonts w:ascii="Arial" w:hAnsi="Arial"/>
      <w:color w:val="FF0000"/>
      <w:sz w:val="14"/>
    </w:rPr>
  </w:style>
  <w:style w:type="paragraph" w:customStyle="1" w:styleId="SchemeCaption">
    <w:name w:val="SchemeCaption"/>
    <w:basedOn w:val="a"/>
    <w:rsid w:val="00743731"/>
    <w:pPr>
      <w:widowControl/>
      <w:spacing w:before="230" w:after="460" w:line="180" w:lineRule="exact"/>
    </w:pPr>
    <w:rPr>
      <w:rFonts w:ascii="Arial" w:eastAsia="MS Mincho" w:hAnsi="Arial" w:cs="Times New Roman"/>
      <w:kern w:val="0"/>
      <w:sz w:val="14"/>
      <w:szCs w:val="14"/>
      <w:lang w:val="en-GB" w:eastAsia="ja-JP"/>
    </w:rPr>
  </w:style>
  <w:style w:type="paragraph" w:customStyle="1" w:styleId="FigureCaption">
    <w:name w:val="FigureCaption"/>
    <w:basedOn w:val="a"/>
    <w:rsid w:val="00743731"/>
    <w:pPr>
      <w:widowControl/>
      <w:spacing w:before="230" w:after="460" w:line="180" w:lineRule="exact"/>
    </w:pPr>
    <w:rPr>
      <w:rFonts w:ascii="Arial" w:eastAsia="MS Mincho" w:hAnsi="Arial" w:cs="Times New Roman"/>
      <w:kern w:val="0"/>
      <w:sz w:val="14"/>
      <w:szCs w:val="14"/>
      <w:lang w:val="en-GB" w:eastAsia="ja-JP"/>
    </w:rPr>
  </w:style>
  <w:style w:type="paragraph" w:customStyle="1" w:styleId="TableCaption">
    <w:name w:val="TableCaption"/>
    <w:basedOn w:val="a"/>
    <w:qFormat/>
    <w:rsid w:val="00743731"/>
    <w:pPr>
      <w:widowControl/>
      <w:spacing w:after="120" w:line="180" w:lineRule="exact"/>
    </w:pPr>
    <w:rPr>
      <w:rFonts w:ascii="Arial" w:eastAsia="MS Mincho" w:hAnsi="Arial" w:cs="Times New Roman"/>
      <w:kern w:val="0"/>
      <w:sz w:val="14"/>
      <w:szCs w:val="14"/>
      <w:lang w:val="en-GB" w:eastAsia="ja-JP"/>
    </w:rPr>
  </w:style>
  <w:style w:type="paragraph" w:customStyle="1" w:styleId="TableHead">
    <w:name w:val="TableHead"/>
    <w:basedOn w:val="TableCaption"/>
    <w:qFormat/>
    <w:rsid w:val="00743731"/>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743731"/>
  </w:style>
  <w:style w:type="paragraph" w:customStyle="1" w:styleId="TableFoot">
    <w:name w:val="TableFoot"/>
    <w:basedOn w:val="TableBody"/>
    <w:rsid w:val="00743731"/>
    <w:pPr>
      <w:spacing w:before="60" w:after="60"/>
    </w:pPr>
  </w:style>
  <w:style w:type="paragraph" w:customStyle="1" w:styleId="H3">
    <w:name w:val="H3"/>
    <w:basedOn w:val="H2"/>
    <w:qFormat/>
    <w:rsid w:val="00743731"/>
    <w:rPr>
      <w:b w:val="0"/>
      <w:bCs w:val="0"/>
      <w:i/>
      <w:iCs/>
    </w:rPr>
  </w:style>
  <w:style w:type="paragraph" w:customStyle="1" w:styleId="ManuscriptID">
    <w:name w:val="ManuscriptID"/>
    <w:basedOn w:val="a"/>
    <w:rsid w:val="00743731"/>
    <w:pPr>
      <w:widowControl/>
      <w:spacing w:before="220" w:line="230" w:lineRule="exact"/>
      <w:jc w:val="left"/>
    </w:pPr>
    <w:rPr>
      <w:rFonts w:ascii="Arial" w:eastAsia="MS Mincho" w:hAnsi="Arial" w:cs="Times New Roman"/>
      <w:b/>
      <w:kern w:val="0"/>
      <w:sz w:val="17"/>
      <w:szCs w:val="15"/>
      <w:lang w:val="en-GB" w:eastAsia="ja-JP"/>
    </w:rPr>
  </w:style>
  <w:style w:type="paragraph" w:customStyle="1" w:styleId="Intro">
    <w:name w:val="Intro"/>
    <w:basedOn w:val="a"/>
    <w:rsid w:val="00743731"/>
    <w:pPr>
      <w:widowControl/>
      <w:jc w:val="center"/>
    </w:pPr>
    <w:rPr>
      <w:rFonts w:ascii="Arial" w:eastAsia="Times New Roman" w:hAnsi="Arial" w:cs="Times New Roman"/>
      <w:kern w:val="0"/>
      <w:sz w:val="32"/>
      <w:szCs w:val="20"/>
      <w:lang w:val="de-DE" w:eastAsia="ja-JP"/>
    </w:rPr>
  </w:style>
  <w:style w:type="paragraph" w:customStyle="1" w:styleId="TitleTOC">
    <w:name w:val="Title_TOC"/>
    <w:basedOn w:val="a"/>
    <w:rsid w:val="00743731"/>
    <w:pPr>
      <w:widowControl/>
      <w:spacing w:before="120" w:line="225" w:lineRule="atLeast"/>
      <w:jc w:val="left"/>
    </w:pPr>
    <w:rPr>
      <w:rFonts w:ascii="Arial" w:eastAsia="MS Mincho" w:hAnsi="Arial" w:cs="Times New Roman"/>
      <w:b/>
      <w:kern w:val="0"/>
      <w:sz w:val="17"/>
      <w:szCs w:val="20"/>
      <w:lang w:val="en-GB" w:eastAsia="ja-JP"/>
    </w:rPr>
  </w:style>
  <w:style w:type="paragraph" w:customStyle="1" w:styleId="TableOfContentText">
    <w:name w:val="TableOfContentText"/>
    <w:basedOn w:val="a"/>
    <w:rsid w:val="00743731"/>
    <w:pPr>
      <w:widowControl/>
      <w:spacing w:before="120" w:line="225" w:lineRule="atLeast"/>
      <w:jc w:val="left"/>
    </w:pPr>
    <w:rPr>
      <w:rFonts w:ascii="Arial" w:eastAsia="MS Mincho" w:hAnsi="Arial" w:cs="Times New Roman"/>
      <w:color w:val="000000"/>
      <w:kern w:val="0"/>
      <w:sz w:val="17"/>
      <w:szCs w:val="20"/>
      <w:lang w:val="en-GB" w:eastAsia="ja-JP"/>
    </w:rPr>
  </w:style>
  <w:style w:type="paragraph" w:customStyle="1" w:styleId="P1withIndendation">
    <w:name w:val="P1_with_Indendation"/>
    <w:basedOn w:val="TableCaption"/>
    <w:qFormat/>
    <w:rsid w:val="00743731"/>
    <w:pPr>
      <w:spacing w:line="225" w:lineRule="exact"/>
      <w:ind w:firstLine="284"/>
    </w:pPr>
    <w:rPr>
      <w:sz w:val="17"/>
    </w:rPr>
  </w:style>
  <w:style w:type="paragraph" w:customStyle="1" w:styleId="Acknowledgements">
    <w:name w:val="Acknowledgements"/>
    <w:basedOn w:val="P1withoutIndendation"/>
    <w:rsid w:val="00743731"/>
    <w:pPr>
      <w:spacing w:after="240" w:line="230" w:lineRule="atLeast"/>
    </w:pPr>
  </w:style>
  <w:style w:type="paragraph" w:customStyle="1" w:styleId="ColumnTitleTOC">
    <w:name w:val="ColumnTitle_TOC"/>
    <w:basedOn w:val="ColumnTitle"/>
    <w:rsid w:val="00743731"/>
    <w:pPr>
      <w:pBdr>
        <w:bottom w:val="single" w:sz="36" w:space="3" w:color="008080"/>
      </w:pBdr>
      <w:spacing w:after="0"/>
      <w:jc w:val="left"/>
    </w:pPr>
    <w:rPr>
      <w:b w:val="0"/>
      <w:color w:val="000000"/>
      <w:sz w:val="28"/>
      <w:szCs w:val="28"/>
    </w:rPr>
  </w:style>
  <w:style w:type="paragraph" w:customStyle="1" w:styleId="MSType">
    <w:name w:val="MSType"/>
    <w:basedOn w:val="ColumnTitleTOC"/>
    <w:rsid w:val="00743731"/>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743731"/>
    <w:pPr>
      <w:widowControl/>
      <w:spacing w:before="230"/>
      <w:jc w:val="left"/>
    </w:pPr>
    <w:rPr>
      <w:rFonts w:ascii="Arial" w:eastAsia="MS Mincho" w:hAnsi="Arial" w:cs="Times New Roman"/>
      <w:b/>
      <w:i/>
      <w:kern w:val="0"/>
      <w:sz w:val="17"/>
      <w:szCs w:val="24"/>
      <w:lang w:val="de-DE" w:eastAsia="ja-JP"/>
    </w:rPr>
  </w:style>
  <w:style w:type="paragraph" w:styleId="a3">
    <w:name w:val="header"/>
    <w:basedOn w:val="a"/>
    <w:link w:val="a4"/>
    <w:uiPriority w:val="99"/>
    <w:unhideWhenUsed/>
    <w:rsid w:val="00743731"/>
    <w:pPr>
      <w:widowControl/>
      <w:tabs>
        <w:tab w:val="center" w:pos="4703"/>
        <w:tab w:val="right" w:pos="9406"/>
      </w:tabs>
      <w:jc w:val="left"/>
    </w:pPr>
    <w:rPr>
      <w:rFonts w:ascii="Times New Roman" w:eastAsia="MS Mincho" w:hAnsi="Times New Roman" w:cs="Times New Roman"/>
      <w:kern w:val="0"/>
      <w:sz w:val="24"/>
      <w:szCs w:val="24"/>
      <w:lang w:val="de-DE" w:eastAsia="ja-JP"/>
    </w:rPr>
  </w:style>
  <w:style w:type="character" w:customStyle="1" w:styleId="a4">
    <w:name w:val="页眉 字符"/>
    <w:basedOn w:val="a0"/>
    <w:link w:val="a3"/>
    <w:uiPriority w:val="99"/>
    <w:rsid w:val="00743731"/>
    <w:rPr>
      <w:rFonts w:ascii="Times New Roman" w:eastAsia="MS Mincho" w:hAnsi="Times New Roman" w:cs="Times New Roman"/>
      <w:kern w:val="0"/>
      <w:sz w:val="24"/>
      <w:szCs w:val="24"/>
      <w:lang w:val="de-DE" w:eastAsia="ja-JP"/>
    </w:rPr>
  </w:style>
  <w:style w:type="paragraph" w:styleId="a5">
    <w:name w:val="footer"/>
    <w:basedOn w:val="a"/>
    <w:link w:val="a6"/>
    <w:uiPriority w:val="99"/>
    <w:unhideWhenUsed/>
    <w:rsid w:val="00743731"/>
    <w:pPr>
      <w:widowControl/>
      <w:tabs>
        <w:tab w:val="center" w:pos="4703"/>
        <w:tab w:val="right" w:pos="9406"/>
      </w:tabs>
      <w:jc w:val="left"/>
    </w:pPr>
    <w:rPr>
      <w:rFonts w:ascii="Times New Roman" w:eastAsia="MS Mincho" w:hAnsi="Times New Roman" w:cs="Times New Roman"/>
      <w:kern w:val="0"/>
      <w:sz w:val="24"/>
      <w:szCs w:val="24"/>
      <w:lang w:val="de-DE" w:eastAsia="ja-JP"/>
    </w:rPr>
  </w:style>
  <w:style w:type="character" w:customStyle="1" w:styleId="a6">
    <w:name w:val="页脚 字符"/>
    <w:basedOn w:val="a0"/>
    <w:link w:val="a5"/>
    <w:uiPriority w:val="99"/>
    <w:rsid w:val="00743731"/>
    <w:rPr>
      <w:rFonts w:ascii="Times New Roman" w:eastAsia="MS Mincho" w:hAnsi="Times New Roman" w:cs="Times New Roman"/>
      <w:kern w:val="0"/>
      <w:sz w:val="24"/>
      <w:szCs w:val="24"/>
      <w:lang w:val="de-DE" w:eastAsia="ja-JP"/>
    </w:rPr>
  </w:style>
  <w:style w:type="paragraph" w:styleId="a7">
    <w:name w:val="Balloon Text"/>
    <w:basedOn w:val="a"/>
    <w:link w:val="a8"/>
    <w:uiPriority w:val="99"/>
    <w:semiHidden/>
    <w:unhideWhenUsed/>
    <w:rsid w:val="00743731"/>
    <w:pPr>
      <w:widowControl/>
      <w:jc w:val="left"/>
    </w:pPr>
    <w:rPr>
      <w:rFonts w:ascii="Tahoma" w:eastAsia="MS Mincho" w:hAnsi="Tahoma" w:cs="Tahoma"/>
      <w:kern w:val="0"/>
      <w:sz w:val="16"/>
      <w:szCs w:val="16"/>
      <w:lang w:val="de-DE" w:eastAsia="ja-JP"/>
    </w:rPr>
  </w:style>
  <w:style w:type="character" w:customStyle="1" w:styleId="a8">
    <w:name w:val="批注框文本 字符"/>
    <w:basedOn w:val="a0"/>
    <w:link w:val="a7"/>
    <w:uiPriority w:val="99"/>
    <w:semiHidden/>
    <w:rsid w:val="00743731"/>
    <w:rPr>
      <w:rFonts w:ascii="Tahoma" w:eastAsia="MS Mincho" w:hAnsi="Tahoma" w:cs="Tahoma"/>
      <w:kern w:val="0"/>
      <w:sz w:val="16"/>
      <w:szCs w:val="16"/>
      <w:lang w:val="de-DE" w:eastAsia="ja-JP"/>
    </w:rPr>
  </w:style>
  <w:style w:type="paragraph" w:customStyle="1" w:styleId="TableSpacer">
    <w:name w:val="TableSpacer"/>
    <w:basedOn w:val="a"/>
    <w:qFormat/>
    <w:rsid w:val="00743731"/>
    <w:pPr>
      <w:widowControl/>
      <w:spacing w:before="360"/>
      <w:jc w:val="left"/>
    </w:pPr>
    <w:rPr>
      <w:rFonts w:ascii="Arial" w:eastAsia="MS Mincho" w:hAnsi="Arial" w:cs="Times New Roman"/>
      <w:noProof/>
      <w:kern w:val="0"/>
      <w:sz w:val="14"/>
      <w:szCs w:val="24"/>
      <w:lang w:val="de-DE" w:eastAsia="ja-JP"/>
    </w:rPr>
  </w:style>
  <w:style w:type="paragraph" w:customStyle="1" w:styleId="Abstract">
    <w:name w:val="Abstract"/>
    <w:basedOn w:val="a"/>
    <w:qFormat/>
    <w:rsid w:val="00743731"/>
    <w:pPr>
      <w:widowControl/>
      <w:spacing w:after="360" w:line="225" w:lineRule="exact"/>
    </w:pPr>
    <w:rPr>
      <w:rFonts w:ascii="Arial" w:eastAsia="MS Mincho" w:hAnsi="Arial" w:cs="Times New Roman"/>
      <w:kern w:val="0"/>
      <w:sz w:val="16"/>
      <w:szCs w:val="20"/>
      <w:lang w:val="en-GB" w:eastAsia="ja-JP"/>
    </w:rPr>
  </w:style>
  <w:style w:type="paragraph" w:customStyle="1" w:styleId="P1">
    <w:name w:val="P1"/>
    <w:basedOn w:val="P1withoutIndendation"/>
    <w:qFormat/>
    <w:rsid w:val="00743731"/>
    <w:pPr>
      <w:jc w:val="left"/>
    </w:pPr>
    <w:rPr>
      <w:lang w:val="en-US"/>
    </w:rPr>
  </w:style>
  <w:style w:type="character" w:styleId="a9">
    <w:name w:val="line number"/>
    <w:uiPriority w:val="99"/>
    <w:semiHidden/>
    <w:unhideWhenUsed/>
    <w:rsid w:val="00743731"/>
  </w:style>
  <w:style w:type="paragraph" w:customStyle="1" w:styleId="List1">
    <w:name w:val="List1"/>
    <w:basedOn w:val="a"/>
    <w:rsid w:val="00743731"/>
    <w:pPr>
      <w:widowControl/>
      <w:tabs>
        <w:tab w:val="left" w:pos="567"/>
      </w:tabs>
      <w:spacing w:before="240" w:after="120" w:line="480" w:lineRule="exact"/>
      <w:ind w:left="567" w:hanging="567"/>
      <w:jc w:val="left"/>
    </w:pPr>
    <w:rPr>
      <w:rFonts w:ascii="Times New Roman" w:eastAsia="Times New Roman" w:hAnsi="Times New Roman" w:cs="Times New Roman"/>
      <w:kern w:val="0"/>
      <w:sz w:val="24"/>
      <w:szCs w:val="24"/>
      <w:lang w:val="de-DE" w:eastAsia="de-DE"/>
    </w:rPr>
  </w:style>
  <w:style w:type="paragraph" w:styleId="TOC">
    <w:name w:val="TOC Heading"/>
    <w:basedOn w:val="1"/>
    <w:next w:val="a"/>
    <w:uiPriority w:val="39"/>
    <w:unhideWhenUsed/>
    <w:qFormat/>
    <w:rsid w:val="00743731"/>
    <w:pPr>
      <w:keepNext/>
      <w:keepLines/>
      <w:spacing w:before="240" w:after="0" w:line="259" w:lineRule="auto"/>
      <w:outlineLvl w:val="9"/>
    </w:pPr>
    <w:rPr>
      <w:rFonts w:asciiTheme="majorHAnsi" w:eastAsiaTheme="majorEastAsia" w:hAnsiTheme="majorHAnsi" w:cstheme="majorBidi"/>
      <w:b w:val="0"/>
      <w:color w:val="2F5496" w:themeColor="accent1" w:themeShade="BF"/>
      <w:sz w:val="32"/>
      <w:szCs w:val="32"/>
      <w:lang w:eastAsia="zh-CN"/>
    </w:rPr>
  </w:style>
  <w:style w:type="paragraph" w:styleId="TOC1">
    <w:name w:val="toc 1"/>
    <w:basedOn w:val="a"/>
    <w:next w:val="a"/>
    <w:autoRedefine/>
    <w:uiPriority w:val="39"/>
    <w:unhideWhenUsed/>
    <w:rsid w:val="00743731"/>
    <w:pPr>
      <w:widowControl/>
      <w:jc w:val="left"/>
    </w:pPr>
    <w:rPr>
      <w:rFonts w:ascii="Times New Roman" w:eastAsia="MS Mincho" w:hAnsi="Times New Roman" w:cs="Times New Roman"/>
      <w:kern w:val="0"/>
      <w:sz w:val="24"/>
      <w:szCs w:val="24"/>
      <w:lang w:val="de-DE" w:eastAsia="ja-JP"/>
    </w:rPr>
  </w:style>
  <w:style w:type="paragraph" w:styleId="TOC2">
    <w:name w:val="toc 2"/>
    <w:basedOn w:val="a"/>
    <w:next w:val="a"/>
    <w:autoRedefine/>
    <w:uiPriority w:val="39"/>
    <w:unhideWhenUsed/>
    <w:rsid w:val="00743731"/>
    <w:pPr>
      <w:widowControl/>
      <w:ind w:leftChars="200" w:left="420"/>
      <w:jc w:val="left"/>
    </w:pPr>
    <w:rPr>
      <w:rFonts w:ascii="Times New Roman" w:eastAsia="MS Mincho" w:hAnsi="Times New Roman" w:cs="Times New Roman"/>
      <w:kern w:val="0"/>
      <w:sz w:val="24"/>
      <w:szCs w:val="24"/>
      <w:lang w:val="de-DE" w:eastAsia="ja-JP"/>
    </w:rPr>
  </w:style>
  <w:style w:type="character" w:styleId="aa">
    <w:name w:val="Hyperlink"/>
    <w:basedOn w:val="a0"/>
    <w:uiPriority w:val="99"/>
    <w:unhideWhenUsed/>
    <w:rsid w:val="00743731"/>
    <w:rPr>
      <w:color w:val="0563C1" w:themeColor="hyperlink"/>
      <w:u w:val="single"/>
    </w:rPr>
  </w:style>
  <w:style w:type="character" w:customStyle="1" w:styleId="11">
    <w:name w:val="未处理的提及1"/>
    <w:basedOn w:val="a0"/>
    <w:uiPriority w:val="99"/>
    <w:semiHidden/>
    <w:unhideWhenUsed/>
    <w:rsid w:val="00743731"/>
    <w:rPr>
      <w:color w:val="605E5C"/>
      <w:shd w:val="clear" w:color="auto" w:fill="E1DFDD"/>
    </w:rPr>
  </w:style>
  <w:style w:type="paragraph" w:customStyle="1" w:styleId="TAMainText">
    <w:name w:val="TA_Main_Text"/>
    <w:basedOn w:val="a"/>
    <w:autoRedefine/>
    <w:rsid w:val="00324D94"/>
    <w:pPr>
      <w:widowControl/>
      <w:spacing w:after="60"/>
      <w:ind w:firstLine="180"/>
    </w:pPr>
    <w:rPr>
      <w:rFonts w:ascii="Arno Pro" w:hAnsi="Arno Pro" w:cs="Times New Roman"/>
      <w:kern w:val="21"/>
      <w:sz w:val="19"/>
      <w:szCs w:val="20"/>
    </w:rPr>
  </w:style>
  <w:style w:type="paragraph" w:customStyle="1" w:styleId="VAFigureCaption">
    <w:name w:val="VA_Figure_Caption"/>
    <w:basedOn w:val="a"/>
    <w:next w:val="a"/>
    <w:autoRedefine/>
    <w:rsid w:val="00324D94"/>
    <w:pPr>
      <w:widowControl/>
      <w:spacing w:before="200" w:after="120"/>
    </w:pPr>
    <w:rPr>
      <w:rFonts w:ascii="Arno Pro" w:hAnsi="Arno Pro" w:cs="Times New Roman"/>
      <w:kern w:val="20"/>
      <w:szCs w:val="21"/>
      <w:lang w:val="en-GB" w:eastAsia="en-US"/>
    </w:rPr>
  </w:style>
  <w:style w:type="paragraph" w:styleId="ab">
    <w:name w:val="List Paragraph"/>
    <w:basedOn w:val="a"/>
    <w:uiPriority w:val="34"/>
    <w:qFormat/>
    <w:rsid w:val="00CD77CD"/>
    <w:pPr>
      <w:ind w:firstLineChars="200" w:firstLine="420"/>
    </w:pPr>
  </w:style>
  <w:style w:type="character" w:styleId="ac">
    <w:name w:val="endnote reference"/>
    <w:basedOn w:val="a0"/>
    <w:uiPriority w:val="99"/>
    <w:semiHidden/>
    <w:unhideWhenUsed/>
    <w:rsid w:val="00610A17"/>
    <w:rPr>
      <w:vertAlign w:val="superscript"/>
    </w:rPr>
  </w:style>
  <w:style w:type="paragraph" w:styleId="ad">
    <w:name w:val="endnote text"/>
    <w:basedOn w:val="a"/>
    <w:link w:val="ae"/>
    <w:uiPriority w:val="99"/>
    <w:semiHidden/>
    <w:unhideWhenUsed/>
    <w:rsid w:val="0085015B"/>
    <w:pPr>
      <w:snapToGrid w:val="0"/>
      <w:jc w:val="left"/>
    </w:pPr>
  </w:style>
  <w:style w:type="character" w:customStyle="1" w:styleId="ae">
    <w:name w:val="尾注文本 字符"/>
    <w:basedOn w:val="a0"/>
    <w:link w:val="ad"/>
    <w:uiPriority w:val="99"/>
    <w:semiHidden/>
    <w:rsid w:val="0085015B"/>
  </w:style>
  <w:style w:type="character" w:styleId="af">
    <w:name w:val="annotation reference"/>
    <w:basedOn w:val="a0"/>
    <w:uiPriority w:val="99"/>
    <w:semiHidden/>
    <w:unhideWhenUsed/>
    <w:rsid w:val="00633A94"/>
    <w:rPr>
      <w:sz w:val="18"/>
      <w:szCs w:val="18"/>
    </w:rPr>
  </w:style>
  <w:style w:type="paragraph" w:styleId="af0">
    <w:name w:val="annotation text"/>
    <w:basedOn w:val="a"/>
    <w:link w:val="af1"/>
    <w:uiPriority w:val="99"/>
    <w:semiHidden/>
    <w:unhideWhenUsed/>
    <w:rsid w:val="00633A94"/>
    <w:pPr>
      <w:jc w:val="left"/>
    </w:pPr>
  </w:style>
  <w:style w:type="character" w:customStyle="1" w:styleId="af1">
    <w:name w:val="批注文字 字符"/>
    <w:basedOn w:val="a0"/>
    <w:link w:val="af0"/>
    <w:uiPriority w:val="99"/>
    <w:semiHidden/>
    <w:rsid w:val="00633A94"/>
  </w:style>
  <w:style w:type="paragraph" w:styleId="af2">
    <w:name w:val="annotation subject"/>
    <w:basedOn w:val="af0"/>
    <w:next w:val="af0"/>
    <w:link w:val="af3"/>
    <w:uiPriority w:val="99"/>
    <w:semiHidden/>
    <w:unhideWhenUsed/>
    <w:rsid w:val="00633A94"/>
    <w:rPr>
      <w:b/>
      <w:bCs/>
    </w:rPr>
  </w:style>
  <w:style w:type="character" w:customStyle="1" w:styleId="af3">
    <w:name w:val="批注主题 字符"/>
    <w:basedOn w:val="af1"/>
    <w:link w:val="af2"/>
    <w:uiPriority w:val="99"/>
    <w:semiHidden/>
    <w:rsid w:val="00633A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ti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5E1EB-A5FB-4470-82F8-AFF31E8AB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1901</TotalTime>
  <Pages>11</Pages>
  <Words>2841</Words>
  <Characters>16200</Characters>
  <Application>Microsoft Office Word</Application>
  <DocSecurity>0</DocSecurity>
  <Lines>135</Lines>
  <Paragraphs>38</Paragraphs>
  <ScaleCrop>false</ScaleCrop>
  <Company/>
  <LinksUpToDate>false</LinksUpToDate>
  <CharactersWithSpaces>19003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Yubao Zhao</dc:creator>
  <cp:keywords/>
  <dc:description/>
  <cp:lastModifiedBy>Yubao zhao</cp:lastModifiedBy>
  <cp:revision>98</cp:revision>
  <cp:lastPrinted>2020-07-19T01:32:00Z</cp:lastPrinted>
  <dcterms:created xsi:type="dcterms:W3CDTF">2019-12-23T12:53:00Z</dcterms:created>
  <dcterms:modified xsi:type="dcterms:W3CDTF">2020-09-08T08:04:00Z</dcterms:modified>
</cp:coreProperties>
</file>