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21E303" w14:textId="77777777" w:rsidR="004549D9" w:rsidRPr="00725BC2" w:rsidRDefault="004549D9" w:rsidP="004549D9">
      <w:pPr>
        <w:pBdr>
          <w:bottom w:val="single" w:sz="4" w:space="1" w:color="auto"/>
          <w:between w:val="single" w:sz="4" w:space="1" w:color="auto"/>
        </w:pBdr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  <w:bookmarkStart w:id="0" w:name="_Hlk218596647"/>
      <w:r w:rsidRPr="00725BC2"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  <w:t xml:space="preserve">Table 1. </w:t>
      </w:r>
      <w:r w:rsidRPr="00725BC2"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>Patient Characteristics and Clinical Variables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28"/>
        <w:gridCol w:w="1394"/>
        <w:gridCol w:w="1276"/>
        <w:gridCol w:w="2551"/>
      </w:tblGrid>
      <w:tr w:rsidR="004549D9" w:rsidRPr="00725BC2" w14:paraId="68791328" w14:textId="77777777" w:rsidTr="00B604B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bookmarkEnd w:id="0"/>
          <w:p w14:paraId="6E0ED1CA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Variable</w:t>
            </w:r>
          </w:p>
        </w:tc>
        <w:tc>
          <w:tcPr>
            <w:tcW w:w="1364" w:type="dxa"/>
            <w:vAlign w:val="center"/>
            <w:hideMark/>
          </w:tcPr>
          <w:p w14:paraId="49931B35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Min–Max</w:t>
            </w:r>
          </w:p>
        </w:tc>
        <w:tc>
          <w:tcPr>
            <w:tcW w:w="1246" w:type="dxa"/>
            <w:vAlign w:val="center"/>
            <w:hideMark/>
          </w:tcPr>
          <w:p w14:paraId="2B879E97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Median</w:t>
            </w:r>
          </w:p>
        </w:tc>
        <w:tc>
          <w:tcPr>
            <w:tcW w:w="2506" w:type="dxa"/>
            <w:vAlign w:val="center"/>
            <w:hideMark/>
          </w:tcPr>
          <w:p w14:paraId="0CDBD4A2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Mean ± SD / n (%)</w:t>
            </w:r>
          </w:p>
        </w:tc>
      </w:tr>
      <w:tr w:rsidR="004549D9" w:rsidRPr="00725BC2" w14:paraId="4049C0C3" w14:textId="77777777" w:rsidTr="00B604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7E0CA3D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Age (years)</w:t>
            </w:r>
          </w:p>
        </w:tc>
        <w:tc>
          <w:tcPr>
            <w:tcW w:w="1364" w:type="dxa"/>
            <w:vAlign w:val="center"/>
            <w:hideMark/>
          </w:tcPr>
          <w:p w14:paraId="55BB3E6E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22.0–98.0</w:t>
            </w:r>
          </w:p>
        </w:tc>
        <w:tc>
          <w:tcPr>
            <w:tcW w:w="1246" w:type="dxa"/>
            <w:vAlign w:val="center"/>
            <w:hideMark/>
          </w:tcPr>
          <w:p w14:paraId="0B56EB9D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68.5</w:t>
            </w:r>
          </w:p>
        </w:tc>
        <w:tc>
          <w:tcPr>
            <w:tcW w:w="2506" w:type="dxa"/>
            <w:vAlign w:val="center"/>
            <w:hideMark/>
          </w:tcPr>
          <w:p w14:paraId="20999DDC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67.6 ± 13.9</w:t>
            </w:r>
          </w:p>
        </w:tc>
      </w:tr>
      <w:tr w:rsidR="004549D9" w:rsidRPr="00725BC2" w14:paraId="2F4FFF00" w14:textId="77777777" w:rsidTr="00B604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74C963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Gender</w:t>
            </w:r>
          </w:p>
        </w:tc>
        <w:tc>
          <w:tcPr>
            <w:tcW w:w="1364" w:type="dxa"/>
            <w:vAlign w:val="center"/>
            <w:hideMark/>
          </w:tcPr>
          <w:p w14:paraId="635EBEEB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</w:p>
        </w:tc>
        <w:tc>
          <w:tcPr>
            <w:tcW w:w="1246" w:type="dxa"/>
            <w:vAlign w:val="center"/>
            <w:hideMark/>
          </w:tcPr>
          <w:p w14:paraId="44CF230C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</w:p>
        </w:tc>
        <w:tc>
          <w:tcPr>
            <w:tcW w:w="2506" w:type="dxa"/>
            <w:vAlign w:val="center"/>
            <w:hideMark/>
          </w:tcPr>
          <w:p w14:paraId="59806FDB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</w:p>
        </w:tc>
      </w:tr>
      <w:tr w:rsidR="004549D9" w:rsidRPr="00725BC2" w14:paraId="7BC378AF" w14:textId="77777777" w:rsidTr="00B604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F65FB2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Female</w:t>
            </w:r>
          </w:p>
        </w:tc>
        <w:tc>
          <w:tcPr>
            <w:tcW w:w="1364" w:type="dxa"/>
            <w:vAlign w:val="center"/>
            <w:hideMark/>
          </w:tcPr>
          <w:p w14:paraId="48C1E816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14:paraId="51F16537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2506" w:type="dxa"/>
            <w:vAlign w:val="center"/>
            <w:hideMark/>
          </w:tcPr>
          <w:p w14:paraId="34C4C4ED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152 (54.3)</w:t>
            </w:r>
          </w:p>
        </w:tc>
      </w:tr>
      <w:tr w:rsidR="004549D9" w:rsidRPr="00725BC2" w14:paraId="66648CEC" w14:textId="77777777" w:rsidTr="00B604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F9C172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Male</w:t>
            </w:r>
          </w:p>
        </w:tc>
        <w:tc>
          <w:tcPr>
            <w:tcW w:w="1364" w:type="dxa"/>
            <w:vAlign w:val="center"/>
            <w:hideMark/>
          </w:tcPr>
          <w:p w14:paraId="4C7EED3B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14:paraId="3C5FE0D4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2506" w:type="dxa"/>
            <w:vAlign w:val="center"/>
            <w:hideMark/>
          </w:tcPr>
          <w:p w14:paraId="4540EA2D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128 (45.7)</w:t>
            </w:r>
          </w:p>
        </w:tc>
      </w:tr>
      <w:tr w:rsidR="004549D9" w:rsidRPr="00725BC2" w14:paraId="77A5B126" w14:textId="77777777" w:rsidTr="00B604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A7F2C00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Comorbidity</w:t>
            </w:r>
          </w:p>
        </w:tc>
        <w:tc>
          <w:tcPr>
            <w:tcW w:w="1364" w:type="dxa"/>
            <w:vAlign w:val="center"/>
            <w:hideMark/>
          </w:tcPr>
          <w:p w14:paraId="3BC7D5EA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</w:p>
        </w:tc>
        <w:tc>
          <w:tcPr>
            <w:tcW w:w="1246" w:type="dxa"/>
            <w:vAlign w:val="center"/>
            <w:hideMark/>
          </w:tcPr>
          <w:p w14:paraId="7C664AA5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</w:p>
        </w:tc>
        <w:tc>
          <w:tcPr>
            <w:tcW w:w="2506" w:type="dxa"/>
            <w:vAlign w:val="center"/>
            <w:hideMark/>
          </w:tcPr>
          <w:p w14:paraId="7B4A9792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</w:p>
        </w:tc>
      </w:tr>
      <w:tr w:rsidR="004549D9" w:rsidRPr="00725BC2" w14:paraId="36FB3BD3" w14:textId="77777777" w:rsidTr="00B604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89FB69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No</w:t>
            </w:r>
          </w:p>
        </w:tc>
        <w:tc>
          <w:tcPr>
            <w:tcW w:w="1364" w:type="dxa"/>
            <w:vAlign w:val="center"/>
            <w:hideMark/>
          </w:tcPr>
          <w:p w14:paraId="0A7EC7AF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14:paraId="3CBF4490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2506" w:type="dxa"/>
            <w:vAlign w:val="center"/>
            <w:hideMark/>
          </w:tcPr>
          <w:p w14:paraId="10B626CD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62 (22.1)</w:t>
            </w:r>
          </w:p>
        </w:tc>
      </w:tr>
      <w:tr w:rsidR="004549D9" w:rsidRPr="00725BC2" w14:paraId="6AA597A1" w14:textId="77777777" w:rsidTr="00B604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32CDB7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Yes</w:t>
            </w:r>
          </w:p>
        </w:tc>
        <w:tc>
          <w:tcPr>
            <w:tcW w:w="1364" w:type="dxa"/>
            <w:vAlign w:val="center"/>
            <w:hideMark/>
          </w:tcPr>
          <w:p w14:paraId="3B0ACAEF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14:paraId="28180A6B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2506" w:type="dxa"/>
            <w:vAlign w:val="center"/>
            <w:hideMark/>
          </w:tcPr>
          <w:p w14:paraId="3D546B4F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218 (77.9)</w:t>
            </w:r>
          </w:p>
        </w:tc>
      </w:tr>
      <w:tr w:rsidR="004549D9" w:rsidRPr="00725BC2" w14:paraId="4141D38D" w14:textId="77777777" w:rsidTr="00B604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DB6E4D6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Hypertension</w:t>
            </w:r>
          </w:p>
        </w:tc>
        <w:tc>
          <w:tcPr>
            <w:tcW w:w="1364" w:type="dxa"/>
            <w:vAlign w:val="center"/>
            <w:hideMark/>
          </w:tcPr>
          <w:p w14:paraId="1C75CE6B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14:paraId="6E7CAF44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2506" w:type="dxa"/>
            <w:vAlign w:val="center"/>
            <w:hideMark/>
          </w:tcPr>
          <w:p w14:paraId="405CC016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170 (60.7)</w:t>
            </w:r>
          </w:p>
        </w:tc>
      </w:tr>
      <w:tr w:rsidR="004549D9" w:rsidRPr="00725BC2" w14:paraId="76746206" w14:textId="77777777" w:rsidTr="00B604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5D8D9C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Heart failure</w:t>
            </w:r>
          </w:p>
        </w:tc>
        <w:tc>
          <w:tcPr>
            <w:tcW w:w="1364" w:type="dxa"/>
            <w:vAlign w:val="center"/>
            <w:hideMark/>
          </w:tcPr>
          <w:p w14:paraId="410E54CA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14:paraId="5DD7AF49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2506" w:type="dxa"/>
            <w:vAlign w:val="center"/>
            <w:hideMark/>
          </w:tcPr>
          <w:p w14:paraId="366C5E8F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103 (36.8)</w:t>
            </w:r>
          </w:p>
        </w:tc>
      </w:tr>
      <w:tr w:rsidR="004549D9" w:rsidRPr="00725BC2" w14:paraId="0DA738E8" w14:textId="77777777" w:rsidTr="00B604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E1645B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Diabetes mellitus</w:t>
            </w:r>
          </w:p>
        </w:tc>
        <w:tc>
          <w:tcPr>
            <w:tcW w:w="1364" w:type="dxa"/>
            <w:vAlign w:val="center"/>
            <w:hideMark/>
          </w:tcPr>
          <w:p w14:paraId="06D3F1B8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14:paraId="0BECE096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2506" w:type="dxa"/>
            <w:vAlign w:val="center"/>
            <w:hideMark/>
          </w:tcPr>
          <w:p w14:paraId="19708B93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93 (33.2)</w:t>
            </w:r>
          </w:p>
        </w:tc>
      </w:tr>
      <w:tr w:rsidR="004549D9" w:rsidRPr="00725BC2" w14:paraId="1A6D4065" w14:textId="77777777" w:rsidTr="00B604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3EE017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Atrial fibrillation</w:t>
            </w:r>
          </w:p>
        </w:tc>
        <w:tc>
          <w:tcPr>
            <w:tcW w:w="1364" w:type="dxa"/>
            <w:vAlign w:val="center"/>
            <w:hideMark/>
          </w:tcPr>
          <w:p w14:paraId="7E27BAF4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14:paraId="553C125C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2506" w:type="dxa"/>
            <w:vAlign w:val="center"/>
            <w:hideMark/>
          </w:tcPr>
          <w:p w14:paraId="7C9926AA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40 (14.3)</w:t>
            </w:r>
          </w:p>
        </w:tc>
      </w:tr>
      <w:tr w:rsidR="004549D9" w:rsidRPr="00725BC2" w14:paraId="4E0A58B7" w14:textId="77777777" w:rsidTr="00B604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4C2740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Malignancy</w:t>
            </w:r>
          </w:p>
        </w:tc>
        <w:tc>
          <w:tcPr>
            <w:tcW w:w="1364" w:type="dxa"/>
            <w:vAlign w:val="center"/>
            <w:hideMark/>
          </w:tcPr>
          <w:p w14:paraId="408AA3CF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14:paraId="21BB02DC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2506" w:type="dxa"/>
            <w:vAlign w:val="center"/>
            <w:hideMark/>
          </w:tcPr>
          <w:p w14:paraId="1E69706A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8 (2.9)</w:t>
            </w:r>
          </w:p>
        </w:tc>
      </w:tr>
      <w:tr w:rsidR="004549D9" w:rsidRPr="00725BC2" w14:paraId="57AF8FCD" w14:textId="77777777" w:rsidTr="00B604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FA45E2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COPD</w:t>
            </w:r>
          </w:p>
        </w:tc>
        <w:tc>
          <w:tcPr>
            <w:tcW w:w="1364" w:type="dxa"/>
            <w:vAlign w:val="center"/>
            <w:hideMark/>
          </w:tcPr>
          <w:p w14:paraId="0557F467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14:paraId="1A47CC4B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2506" w:type="dxa"/>
            <w:vAlign w:val="center"/>
            <w:hideMark/>
          </w:tcPr>
          <w:p w14:paraId="4F75078D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5 (1.8)</w:t>
            </w:r>
          </w:p>
        </w:tc>
      </w:tr>
      <w:tr w:rsidR="004549D9" w:rsidRPr="00725BC2" w14:paraId="641CCBA7" w14:textId="77777777" w:rsidTr="00B604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52C94AD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mRS score</w:t>
            </w:r>
          </w:p>
        </w:tc>
        <w:tc>
          <w:tcPr>
            <w:tcW w:w="1364" w:type="dxa"/>
            <w:vAlign w:val="center"/>
            <w:hideMark/>
          </w:tcPr>
          <w:p w14:paraId="1A50653A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0–6</w:t>
            </w:r>
          </w:p>
        </w:tc>
        <w:tc>
          <w:tcPr>
            <w:tcW w:w="1246" w:type="dxa"/>
            <w:vAlign w:val="center"/>
            <w:hideMark/>
          </w:tcPr>
          <w:p w14:paraId="19481446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1.0</w:t>
            </w:r>
          </w:p>
        </w:tc>
        <w:tc>
          <w:tcPr>
            <w:tcW w:w="2506" w:type="dxa"/>
            <w:vAlign w:val="center"/>
            <w:hideMark/>
          </w:tcPr>
          <w:p w14:paraId="7D3E8FBA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2.9 ± 2.5</w:t>
            </w:r>
          </w:p>
        </w:tc>
      </w:tr>
      <w:tr w:rsidR="004549D9" w:rsidRPr="00725BC2" w14:paraId="61788A11" w14:textId="77777777" w:rsidTr="00B604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BDB3E3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--</w:t>
            </w: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NIHSS category</w:t>
            </w:r>
          </w:p>
        </w:tc>
        <w:tc>
          <w:tcPr>
            <w:tcW w:w="1364" w:type="dxa"/>
            <w:vAlign w:val="center"/>
            <w:hideMark/>
          </w:tcPr>
          <w:p w14:paraId="6BAAECB8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</w:p>
        </w:tc>
        <w:tc>
          <w:tcPr>
            <w:tcW w:w="1246" w:type="dxa"/>
            <w:vAlign w:val="center"/>
            <w:hideMark/>
          </w:tcPr>
          <w:p w14:paraId="17484635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</w:p>
        </w:tc>
        <w:tc>
          <w:tcPr>
            <w:tcW w:w="2506" w:type="dxa"/>
            <w:vAlign w:val="center"/>
            <w:hideMark/>
          </w:tcPr>
          <w:p w14:paraId="4ABA205E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</w:p>
        </w:tc>
      </w:tr>
      <w:tr w:rsidR="004549D9" w:rsidRPr="00725BC2" w14:paraId="671E689E" w14:textId="77777777" w:rsidTr="00B604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5598CC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Minor</w:t>
            </w:r>
          </w:p>
        </w:tc>
        <w:tc>
          <w:tcPr>
            <w:tcW w:w="1364" w:type="dxa"/>
            <w:vAlign w:val="center"/>
            <w:hideMark/>
          </w:tcPr>
          <w:p w14:paraId="36D3B628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14:paraId="72FFF385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2506" w:type="dxa"/>
            <w:vAlign w:val="center"/>
            <w:hideMark/>
          </w:tcPr>
          <w:p w14:paraId="602E3119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81 (28.9)</w:t>
            </w:r>
          </w:p>
        </w:tc>
      </w:tr>
      <w:tr w:rsidR="004549D9" w:rsidRPr="00725BC2" w14:paraId="08230920" w14:textId="77777777" w:rsidTr="00B604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A05BC1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Moderate</w:t>
            </w:r>
          </w:p>
        </w:tc>
        <w:tc>
          <w:tcPr>
            <w:tcW w:w="1364" w:type="dxa"/>
            <w:vAlign w:val="center"/>
            <w:hideMark/>
          </w:tcPr>
          <w:p w14:paraId="66ECB33C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14:paraId="21A4E083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2506" w:type="dxa"/>
            <w:vAlign w:val="center"/>
            <w:hideMark/>
          </w:tcPr>
          <w:p w14:paraId="4D45C1A7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139 (49.6)</w:t>
            </w:r>
          </w:p>
        </w:tc>
      </w:tr>
      <w:tr w:rsidR="004549D9" w:rsidRPr="00725BC2" w14:paraId="3E32AC52" w14:textId="77777777" w:rsidTr="00B604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21C1DA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Severe</w:t>
            </w:r>
          </w:p>
        </w:tc>
        <w:tc>
          <w:tcPr>
            <w:tcW w:w="1364" w:type="dxa"/>
            <w:vAlign w:val="center"/>
            <w:hideMark/>
          </w:tcPr>
          <w:p w14:paraId="0116AF00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14:paraId="5E444E91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2506" w:type="dxa"/>
            <w:vAlign w:val="center"/>
            <w:hideMark/>
          </w:tcPr>
          <w:p w14:paraId="7D86FA06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49 (17.5)</w:t>
            </w:r>
          </w:p>
        </w:tc>
      </w:tr>
      <w:tr w:rsidR="004549D9" w:rsidRPr="00725BC2" w14:paraId="6B463A88" w14:textId="77777777" w:rsidTr="00B604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9098E3F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Very severe</w:t>
            </w:r>
          </w:p>
        </w:tc>
        <w:tc>
          <w:tcPr>
            <w:tcW w:w="1364" w:type="dxa"/>
            <w:vAlign w:val="center"/>
            <w:hideMark/>
          </w:tcPr>
          <w:p w14:paraId="3EA2D32A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14:paraId="078BC8A7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2506" w:type="dxa"/>
            <w:vAlign w:val="center"/>
            <w:hideMark/>
          </w:tcPr>
          <w:p w14:paraId="189D72B5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11 (3.9)</w:t>
            </w:r>
          </w:p>
        </w:tc>
      </w:tr>
      <w:tr w:rsidR="004549D9" w:rsidRPr="00725BC2" w14:paraId="35D31792" w14:textId="77777777" w:rsidTr="00B604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04056C4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HALP score</w:t>
            </w:r>
          </w:p>
        </w:tc>
        <w:tc>
          <w:tcPr>
            <w:tcW w:w="1364" w:type="dxa"/>
            <w:vAlign w:val="center"/>
            <w:hideMark/>
          </w:tcPr>
          <w:p w14:paraId="3F4D4B49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2.7–122.4</w:t>
            </w:r>
          </w:p>
        </w:tc>
        <w:tc>
          <w:tcPr>
            <w:tcW w:w="1246" w:type="dxa"/>
            <w:vAlign w:val="center"/>
            <w:hideMark/>
          </w:tcPr>
          <w:p w14:paraId="134DFE33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35.3</w:t>
            </w:r>
          </w:p>
        </w:tc>
        <w:tc>
          <w:tcPr>
            <w:tcW w:w="2506" w:type="dxa"/>
            <w:vAlign w:val="center"/>
            <w:hideMark/>
          </w:tcPr>
          <w:p w14:paraId="321DA1C0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38.4 ± 22.8</w:t>
            </w:r>
          </w:p>
        </w:tc>
      </w:tr>
      <w:tr w:rsidR="004549D9" w:rsidRPr="00725BC2" w14:paraId="6A37A1D8" w14:textId="77777777" w:rsidTr="00B604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3C0730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Thrombolysis performed</w:t>
            </w:r>
          </w:p>
        </w:tc>
        <w:tc>
          <w:tcPr>
            <w:tcW w:w="1364" w:type="dxa"/>
            <w:vAlign w:val="center"/>
            <w:hideMark/>
          </w:tcPr>
          <w:p w14:paraId="5FECC3C2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14:paraId="191EC51E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2506" w:type="dxa"/>
            <w:vAlign w:val="center"/>
            <w:hideMark/>
          </w:tcPr>
          <w:p w14:paraId="4C7CC8FE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101 (36.1)</w:t>
            </w:r>
          </w:p>
        </w:tc>
      </w:tr>
      <w:tr w:rsidR="004549D9" w:rsidRPr="00725BC2" w14:paraId="00FAD21A" w14:textId="77777777" w:rsidTr="00B604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348D90C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Thrombectomy</w:t>
            </w:r>
          </w:p>
        </w:tc>
        <w:tc>
          <w:tcPr>
            <w:tcW w:w="1364" w:type="dxa"/>
            <w:vAlign w:val="center"/>
            <w:hideMark/>
          </w:tcPr>
          <w:p w14:paraId="4CBB8BAF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14:paraId="51EA88D2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2506" w:type="dxa"/>
            <w:vAlign w:val="center"/>
            <w:hideMark/>
          </w:tcPr>
          <w:p w14:paraId="2D8FCEBC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100 (35.7)</w:t>
            </w:r>
          </w:p>
        </w:tc>
      </w:tr>
      <w:tr w:rsidR="004549D9" w:rsidRPr="00725BC2" w14:paraId="3BBEEE29" w14:textId="77777777" w:rsidTr="00B604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5ACDB8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Hemisphere involvement</w:t>
            </w:r>
          </w:p>
        </w:tc>
        <w:tc>
          <w:tcPr>
            <w:tcW w:w="1364" w:type="dxa"/>
            <w:vAlign w:val="center"/>
            <w:hideMark/>
          </w:tcPr>
          <w:p w14:paraId="0392CE03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</w:p>
        </w:tc>
        <w:tc>
          <w:tcPr>
            <w:tcW w:w="1246" w:type="dxa"/>
            <w:vAlign w:val="center"/>
            <w:hideMark/>
          </w:tcPr>
          <w:p w14:paraId="31F5F09E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</w:p>
        </w:tc>
        <w:tc>
          <w:tcPr>
            <w:tcW w:w="2506" w:type="dxa"/>
            <w:vAlign w:val="center"/>
            <w:hideMark/>
          </w:tcPr>
          <w:p w14:paraId="431C9CFA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</w:p>
        </w:tc>
      </w:tr>
      <w:tr w:rsidR="004549D9" w:rsidRPr="00725BC2" w14:paraId="55F9FB74" w14:textId="77777777" w:rsidTr="00B604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C37A0E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Right</w:t>
            </w:r>
          </w:p>
        </w:tc>
        <w:tc>
          <w:tcPr>
            <w:tcW w:w="1364" w:type="dxa"/>
            <w:vAlign w:val="center"/>
            <w:hideMark/>
          </w:tcPr>
          <w:p w14:paraId="342E38CA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14:paraId="6C455EB8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2506" w:type="dxa"/>
            <w:vAlign w:val="center"/>
            <w:hideMark/>
          </w:tcPr>
          <w:p w14:paraId="3C4FA1AB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121 (43.2)</w:t>
            </w:r>
          </w:p>
        </w:tc>
      </w:tr>
      <w:tr w:rsidR="004549D9" w:rsidRPr="00725BC2" w14:paraId="3E945706" w14:textId="77777777" w:rsidTr="00B604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308547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Left</w:t>
            </w:r>
          </w:p>
        </w:tc>
        <w:tc>
          <w:tcPr>
            <w:tcW w:w="1364" w:type="dxa"/>
            <w:vAlign w:val="center"/>
            <w:hideMark/>
          </w:tcPr>
          <w:p w14:paraId="4A75E376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14:paraId="27A40AA6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2506" w:type="dxa"/>
            <w:vAlign w:val="center"/>
            <w:hideMark/>
          </w:tcPr>
          <w:p w14:paraId="5B39418B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130 (46.4)</w:t>
            </w:r>
          </w:p>
        </w:tc>
      </w:tr>
      <w:tr w:rsidR="004549D9" w:rsidRPr="00725BC2" w14:paraId="5CBDA106" w14:textId="77777777" w:rsidTr="00B604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DB5FBD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Combined*</w:t>
            </w:r>
          </w:p>
        </w:tc>
        <w:tc>
          <w:tcPr>
            <w:tcW w:w="1364" w:type="dxa"/>
            <w:vAlign w:val="center"/>
            <w:hideMark/>
          </w:tcPr>
          <w:p w14:paraId="09F4B858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14:paraId="0C50C3EA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2506" w:type="dxa"/>
            <w:vAlign w:val="center"/>
            <w:hideMark/>
          </w:tcPr>
          <w:p w14:paraId="1178A77A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29 (10.4)</w:t>
            </w:r>
          </w:p>
        </w:tc>
      </w:tr>
      <w:tr w:rsidR="004549D9" w:rsidRPr="00725BC2" w14:paraId="6355EFF0" w14:textId="77777777" w:rsidTr="00B604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1D75BBD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MCA involvement</w:t>
            </w:r>
          </w:p>
        </w:tc>
        <w:tc>
          <w:tcPr>
            <w:tcW w:w="1364" w:type="dxa"/>
            <w:vAlign w:val="center"/>
            <w:hideMark/>
          </w:tcPr>
          <w:p w14:paraId="6DE74576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14:paraId="5C60BDF8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2506" w:type="dxa"/>
            <w:vAlign w:val="center"/>
            <w:hideMark/>
          </w:tcPr>
          <w:p w14:paraId="0664C7E9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109 (38.9)</w:t>
            </w:r>
          </w:p>
        </w:tc>
      </w:tr>
      <w:tr w:rsidR="004549D9" w:rsidRPr="00725BC2" w14:paraId="7986330F" w14:textId="77777777" w:rsidTr="00B604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E2B02A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ACA involvement</w:t>
            </w:r>
          </w:p>
        </w:tc>
        <w:tc>
          <w:tcPr>
            <w:tcW w:w="1364" w:type="dxa"/>
            <w:vAlign w:val="center"/>
            <w:hideMark/>
          </w:tcPr>
          <w:p w14:paraId="7D8D1D43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14:paraId="29A883A9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2506" w:type="dxa"/>
            <w:vAlign w:val="center"/>
            <w:hideMark/>
          </w:tcPr>
          <w:p w14:paraId="40CFA8A9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93 (33.2)</w:t>
            </w:r>
          </w:p>
        </w:tc>
      </w:tr>
      <w:tr w:rsidR="004549D9" w:rsidRPr="00725BC2" w14:paraId="28320978" w14:textId="77777777" w:rsidTr="00B604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61B438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PCA involvement</w:t>
            </w:r>
          </w:p>
        </w:tc>
        <w:tc>
          <w:tcPr>
            <w:tcW w:w="1364" w:type="dxa"/>
            <w:vAlign w:val="center"/>
            <w:hideMark/>
          </w:tcPr>
          <w:p w14:paraId="3B4BA63B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14:paraId="6034EFC3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2506" w:type="dxa"/>
            <w:vAlign w:val="center"/>
            <w:hideMark/>
          </w:tcPr>
          <w:p w14:paraId="69DEECDF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38 (13.6)</w:t>
            </w:r>
          </w:p>
        </w:tc>
      </w:tr>
      <w:tr w:rsidR="004549D9" w:rsidRPr="00725BC2" w14:paraId="4062E511" w14:textId="77777777" w:rsidTr="00B604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A20DFF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Lacunar infarction</w:t>
            </w:r>
          </w:p>
        </w:tc>
        <w:tc>
          <w:tcPr>
            <w:tcW w:w="1364" w:type="dxa"/>
            <w:vAlign w:val="center"/>
            <w:hideMark/>
          </w:tcPr>
          <w:p w14:paraId="3DFFBB77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14:paraId="16C7972E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2506" w:type="dxa"/>
            <w:vAlign w:val="center"/>
            <w:hideMark/>
          </w:tcPr>
          <w:p w14:paraId="01FF761D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55 (19.6)</w:t>
            </w:r>
          </w:p>
        </w:tc>
      </w:tr>
      <w:tr w:rsidR="004549D9" w:rsidRPr="00725BC2" w14:paraId="37F9BC35" w14:textId="77777777" w:rsidTr="00B604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FA8F4D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Cerebellar infarction</w:t>
            </w:r>
          </w:p>
        </w:tc>
        <w:tc>
          <w:tcPr>
            <w:tcW w:w="1364" w:type="dxa"/>
            <w:vAlign w:val="center"/>
            <w:hideMark/>
          </w:tcPr>
          <w:p w14:paraId="23584A73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14:paraId="0D2CF094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2506" w:type="dxa"/>
            <w:vAlign w:val="center"/>
            <w:hideMark/>
          </w:tcPr>
          <w:p w14:paraId="1016063B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44 (15.7)</w:t>
            </w:r>
          </w:p>
        </w:tc>
      </w:tr>
      <w:tr w:rsidR="004549D9" w:rsidRPr="00725BC2" w14:paraId="5FBB390A" w14:textId="77777777" w:rsidTr="00B604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2B60EA1" w14:textId="77777777" w:rsidR="004549D9" w:rsidRPr="00152ABA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152ABA">
              <w:rPr>
                <w:rFonts w:ascii="Times New Roman" w:eastAsia="Times New Roman" w:hAnsi="Times New Roman" w:cs="Times New Roman"/>
                <w:bCs/>
                <w:kern w:val="0"/>
                <w:lang w:eastAsia="tr-TR"/>
                <w14:ligatures w14:val="none"/>
              </w:rPr>
              <w:t>Stroke subtype (during hospitalization)</w:t>
            </w:r>
          </w:p>
        </w:tc>
        <w:tc>
          <w:tcPr>
            <w:tcW w:w="1364" w:type="dxa"/>
            <w:vAlign w:val="center"/>
            <w:hideMark/>
          </w:tcPr>
          <w:p w14:paraId="1D5BF402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</w:p>
        </w:tc>
        <w:tc>
          <w:tcPr>
            <w:tcW w:w="1246" w:type="dxa"/>
            <w:vAlign w:val="center"/>
            <w:hideMark/>
          </w:tcPr>
          <w:p w14:paraId="6BACA913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</w:p>
        </w:tc>
        <w:tc>
          <w:tcPr>
            <w:tcW w:w="2506" w:type="dxa"/>
            <w:vAlign w:val="center"/>
            <w:hideMark/>
          </w:tcPr>
          <w:p w14:paraId="59DF1F28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</w:p>
        </w:tc>
      </w:tr>
      <w:tr w:rsidR="004549D9" w:rsidRPr="00725BC2" w14:paraId="1D6F8EFB" w14:textId="77777777" w:rsidTr="00B604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8829F9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Ischemic</w:t>
            </w:r>
          </w:p>
        </w:tc>
        <w:tc>
          <w:tcPr>
            <w:tcW w:w="1364" w:type="dxa"/>
            <w:vAlign w:val="center"/>
            <w:hideMark/>
          </w:tcPr>
          <w:p w14:paraId="7EBEFA2A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14:paraId="7F900CBF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2506" w:type="dxa"/>
            <w:vAlign w:val="center"/>
            <w:hideMark/>
          </w:tcPr>
          <w:p w14:paraId="54460661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254 (90.7)</w:t>
            </w:r>
          </w:p>
        </w:tc>
      </w:tr>
      <w:tr w:rsidR="004549D9" w:rsidRPr="00725BC2" w14:paraId="5098A324" w14:textId="77777777" w:rsidTr="00B604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CD018F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lastRenderedPageBreak/>
              <w:t>Hemorrhagic transformation</w:t>
            </w:r>
          </w:p>
        </w:tc>
        <w:tc>
          <w:tcPr>
            <w:tcW w:w="1364" w:type="dxa"/>
            <w:vAlign w:val="center"/>
            <w:hideMark/>
          </w:tcPr>
          <w:p w14:paraId="62C1A4A3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14:paraId="39D5EB50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2506" w:type="dxa"/>
            <w:vAlign w:val="center"/>
            <w:hideMark/>
          </w:tcPr>
          <w:p w14:paraId="5EB13DB1" w14:textId="77777777" w:rsidR="004549D9" w:rsidRPr="00725BC2" w:rsidRDefault="004549D9" w:rsidP="00B604B2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26 (9.3)</w:t>
            </w:r>
          </w:p>
        </w:tc>
      </w:tr>
    </w:tbl>
    <w:p w14:paraId="0AB76EE1" w14:textId="77777777" w:rsidR="004549D9" w:rsidRPr="00152ABA" w:rsidRDefault="004549D9" w:rsidP="004549D9">
      <w:pPr>
        <w:pBdr>
          <w:bottom w:val="single" w:sz="4" w:space="1" w:color="auto"/>
        </w:pBdr>
        <w:rPr>
          <w:rFonts w:ascii="Times New Roman" w:eastAsia="Times New Roman" w:hAnsi="Times New Roman" w:cs="Times New Roman"/>
          <w:kern w:val="0"/>
          <w:sz w:val="16"/>
          <w:szCs w:val="16"/>
          <w:lang w:eastAsia="tr-TR"/>
          <w14:ligatures w14:val="none"/>
        </w:rPr>
      </w:pPr>
      <w:r w:rsidRPr="00152ABA">
        <w:rPr>
          <w:rFonts w:ascii="Times New Roman" w:eastAsia="Times New Roman" w:hAnsi="Times New Roman" w:cs="Times New Roman"/>
          <w:b/>
          <w:bCs/>
          <w:kern w:val="0"/>
          <w:sz w:val="16"/>
          <w:szCs w:val="16"/>
          <w:lang w:eastAsia="tr-TR"/>
          <w14:ligatures w14:val="none"/>
        </w:rPr>
        <w:t>Footnotes:</w:t>
      </w:r>
      <w:r w:rsidRPr="00152ABA">
        <w:rPr>
          <w:rFonts w:ascii="Times New Roman" w:eastAsia="Times New Roman" w:hAnsi="Times New Roman" w:cs="Times New Roman"/>
          <w:kern w:val="0"/>
          <w:sz w:val="16"/>
          <w:szCs w:val="16"/>
          <w:lang w:eastAsia="tr-TR"/>
          <w14:ligatures w14:val="none"/>
        </w:rPr>
        <w:t xml:space="preserve"> *Combined hemisphere involvement indicates bilateral or multi-territorial infarction.</w:t>
      </w:r>
      <w:r w:rsidRPr="00152ABA">
        <w:rPr>
          <w:rFonts w:ascii="Times New Roman" w:eastAsia="Times New Roman" w:hAnsi="Times New Roman" w:cs="Times New Roman"/>
          <w:kern w:val="0"/>
          <w:sz w:val="16"/>
          <w:szCs w:val="16"/>
          <w:lang w:eastAsia="tr-TR"/>
          <w14:ligatures w14:val="none"/>
        </w:rPr>
        <w:br/>
      </w:r>
      <w:r w:rsidRPr="00152ABA">
        <w:rPr>
          <w:rFonts w:ascii="Times New Roman" w:eastAsia="Times New Roman" w:hAnsi="Times New Roman" w:cs="Times New Roman"/>
          <w:b/>
          <w:bCs/>
          <w:kern w:val="0"/>
          <w:sz w:val="16"/>
          <w:szCs w:val="16"/>
          <w:lang w:eastAsia="tr-TR"/>
          <w14:ligatures w14:val="none"/>
        </w:rPr>
        <w:t>Abbreviations:</w:t>
      </w:r>
      <w:r w:rsidRPr="00152ABA">
        <w:rPr>
          <w:rFonts w:ascii="Times New Roman" w:eastAsia="Times New Roman" w:hAnsi="Times New Roman" w:cs="Times New Roman"/>
          <w:kern w:val="0"/>
          <w:sz w:val="16"/>
          <w:szCs w:val="16"/>
          <w:lang w:eastAsia="tr-TR"/>
          <w14:ligatures w14:val="none"/>
        </w:rPr>
        <w:t xml:space="preserve"> mRS, modified Rankin Scale; NIHSS, National Institutes of Health Stroke Scale; HALP, hemoglobin × albumin × lymphocytes / platelets; MCA, middle cerebral artery; ACA, anterior cerebral artery; PCA, posterior cerebral artery; COPD, chronic obstructive pulmonary disease.</w:t>
      </w:r>
    </w:p>
    <w:p w14:paraId="3A255633" w14:textId="77777777" w:rsidR="004549D9" w:rsidRPr="00725BC2" w:rsidRDefault="004549D9" w:rsidP="004549D9">
      <w:pPr>
        <w:pBdr>
          <w:top w:val="single" w:sz="4" w:space="1" w:color="auto"/>
        </w:pBdr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  <w:r w:rsidRPr="00725BC2">
        <w:rPr>
          <w:rFonts w:ascii="Times New Roman" w:eastAsia="Times New Roman" w:hAnsi="Times New Roman" w:cs="Times New Roman"/>
          <w:kern w:val="0"/>
          <w:sz w:val="20"/>
          <w:szCs w:val="20"/>
          <w:lang w:eastAsia="tr-TR"/>
          <w14:ligatures w14:val="none"/>
        </w:rPr>
        <w:br w:type="page"/>
      </w:r>
      <w:r w:rsidRPr="00725BC2"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  <w:t xml:space="preserve">Table 2. </w:t>
      </w:r>
      <w:r w:rsidRPr="00725BC2"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>Laboratory Parameters, Complications, Length of Hospital Stay, and Mortality</w:t>
      </w:r>
    </w:p>
    <w:tbl>
      <w:tblPr>
        <w:tblW w:w="0" w:type="auto"/>
        <w:tblCellSpacing w:w="15" w:type="dxa"/>
        <w:tblBorders>
          <w:top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98"/>
        <w:gridCol w:w="2080"/>
        <w:gridCol w:w="1134"/>
        <w:gridCol w:w="3260"/>
      </w:tblGrid>
      <w:tr w:rsidR="004549D9" w:rsidRPr="00725BC2" w14:paraId="1D04EDAE" w14:textId="77777777" w:rsidTr="00B604B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568BFAA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tr-TR"/>
                <w14:ligatures w14:val="none"/>
              </w:rPr>
              <w:t>Variable</w:t>
            </w:r>
          </w:p>
        </w:tc>
        <w:tc>
          <w:tcPr>
            <w:tcW w:w="2050" w:type="dxa"/>
            <w:vAlign w:val="center"/>
            <w:hideMark/>
          </w:tcPr>
          <w:p w14:paraId="5E8DAE21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tr-TR"/>
                <w14:ligatures w14:val="none"/>
              </w:rPr>
              <w:t>Min–Max</w:t>
            </w:r>
          </w:p>
        </w:tc>
        <w:tc>
          <w:tcPr>
            <w:tcW w:w="1104" w:type="dxa"/>
            <w:vAlign w:val="center"/>
            <w:hideMark/>
          </w:tcPr>
          <w:p w14:paraId="7C5E0BDD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tr-TR"/>
                <w14:ligatures w14:val="none"/>
              </w:rPr>
              <w:t>Median</w:t>
            </w:r>
          </w:p>
        </w:tc>
        <w:tc>
          <w:tcPr>
            <w:tcW w:w="3215" w:type="dxa"/>
            <w:vAlign w:val="center"/>
            <w:hideMark/>
          </w:tcPr>
          <w:p w14:paraId="3EFA225C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tr-TR"/>
                <w14:ligatures w14:val="none"/>
              </w:rPr>
              <w:t>Mean ± SD / n (%)</w:t>
            </w:r>
          </w:p>
        </w:tc>
      </w:tr>
      <w:tr w:rsidR="004549D9" w:rsidRPr="00725BC2" w14:paraId="386B437F" w14:textId="77777777" w:rsidTr="00B604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1EDFE9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tr-TR"/>
                <w14:ligatures w14:val="none"/>
              </w:rPr>
              <w:t>Hemoglobin (g/dL)</w:t>
            </w:r>
          </w:p>
        </w:tc>
        <w:tc>
          <w:tcPr>
            <w:tcW w:w="2050" w:type="dxa"/>
            <w:vAlign w:val="center"/>
            <w:hideMark/>
          </w:tcPr>
          <w:p w14:paraId="7880D438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3.6–19.2</w:t>
            </w:r>
          </w:p>
        </w:tc>
        <w:tc>
          <w:tcPr>
            <w:tcW w:w="1104" w:type="dxa"/>
            <w:vAlign w:val="center"/>
            <w:hideMark/>
          </w:tcPr>
          <w:p w14:paraId="015A5BBD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13.2</w:t>
            </w:r>
          </w:p>
        </w:tc>
        <w:tc>
          <w:tcPr>
            <w:tcW w:w="3215" w:type="dxa"/>
            <w:vAlign w:val="center"/>
            <w:hideMark/>
          </w:tcPr>
          <w:p w14:paraId="027E0AA6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13.0 ± 2.1</w:t>
            </w:r>
          </w:p>
        </w:tc>
      </w:tr>
      <w:tr w:rsidR="004549D9" w:rsidRPr="00725BC2" w14:paraId="31B89009" w14:textId="77777777" w:rsidTr="00B604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091F2A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tr-TR"/>
                <w14:ligatures w14:val="none"/>
              </w:rPr>
              <w:t>RDW (%)</w:t>
            </w:r>
          </w:p>
        </w:tc>
        <w:tc>
          <w:tcPr>
            <w:tcW w:w="2050" w:type="dxa"/>
            <w:vAlign w:val="center"/>
            <w:hideMark/>
          </w:tcPr>
          <w:p w14:paraId="26FD4615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9.8–54.4</w:t>
            </w:r>
          </w:p>
        </w:tc>
        <w:tc>
          <w:tcPr>
            <w:tcW w:w="1104" w:type="dxa"/>
            <w:vAlign w:val="center"/>
            <w:hideMark/>
          </w:tcPr>
          <w:p w14:paraId="5D765377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13.0</w:t>
            </w:r>
          </w:p>
        </w:tc>
        <w:tc>
          <w:tcPr>
            <w:tcW w:w="3215" w:type="dxa"/>
            <w:vAlign w:val="center"/>
            <w:hideMark/>
          </w:tcPr>
          <w:p w14:paraId="1F6CF325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16.0 ± 9.1</w:t>
            </w:r>
          </w:p>
        </w:tc>
      </w:tr>
      <w:tr w:rsidR="004549D9" w:rsidRPr="00725BC2" w14:paraId="462FCBEF" w14:textId="77777777" w:rsidTr="00B604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7A6896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tr-TR"/>
                <w14:ligatures w14:val="none"/>
              </w:rPr>
              <w:t>Neutrophils (×10³/µL)</w:t>
            </w:r>
          </w:p>
        </w:tc>
        <w:tc>
          <w:tcPr>
            <w:tcW w:w="2050" w:type="dxa"/>
            <w:vAlign w:val="center"/>
            <w:hideMark/>
          </w:tcPr>
          <w:p w14:paraId="430B08A0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0.5–27.5</w:t>
            </w:r>
          </w:p>
        </w:tc>
        <w:tc>
          <w:tcPr>
            <w:tcW w:w="1104" w:type="dxa"/>
            <w:vAlign w:val="center"/>
            <w:hideMark/>
          </w:tcPr>
          <w:p w14:paraId="1956BC91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7.2</w:t>
            </w:r>
          </w:p>
        </w:tc>
        <w:tc>
          <w:tcPr>
            <w:tcW w:w="3215" w:type="dxa"/>
            <w:vAlign w:val="center"/>
            <w:hideMark/>
          </w:tcPr>
          <w:p w14:paraId="2F8CC35E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8.2 ± 4.3</w:t>
            </w:r>
          </w:p>
        </w:tc>
      </w:tr>
      <w:tr w:rsidR="004549D9" w:rsidRPr="00725BC2" w14:paraId="150C390E" w14:textId="77777777" w:rsidTr="00B604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AF610C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tr-TR"/>
                <w14:ligatures w14:val="none"/>
              </w:rPr>
              <w:t>Lymphocytes (×10³/µL)</w:t>
            </w:r>
          </w:p>
        </w:tc>
        <w:tc>
          <w:tcPr>
            <w:tcW w:w="2050" w:type="dxa"/>
            <w:vAlign w:val="center"/>
            <w:hideMark/>
          </w:tcPr>
          <w:p w14:paraId="0D2ADF4E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0.3–6.2</w:t>
            </w:r>
          </w:p>
        </w:tc>
        <w:tc>
          <w:tcPr>
            <w:tcW w:w="1104" w:type="dxa"/>
            <w:vAlign w:val="center"/>
            <w:hideMark/>
          </w:tcPr>
          <w:p w14:paraId="40C573ED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1.6</w:t>
            </w:r>
          </w:p>
        </w:tc>
        <w:tc>
          <w:tcPr>
            <w:tcW w:w="3215" w:type="dxa"/>
            <w:vAlign w:val="center"/>
            <w:hideMark/>
          </w:tcPr>
          <w:p w14:paraId="71FD1499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1.7 ± 0.9</w:t>
            </w:r>
          </w:p>
        </w:tc>
      </w:tr>
      <w:tr w:rsidR="004549D9" w:rsidRPr="00725BC2" w14:paraId="1C930204" w14:textId="77777777" w:rsidTr="00B604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F59126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tr-TR"/>
                <w14:ligatures w14:val="none"/>
              </w:rPr>
              <w:t>Platelets (×10³/µL)</w:t>
            </w:r>
          </w:p>
        </w:tc>
        <w:tc>
          <w:tcPr>
            <w:tcW w:w="2050" w:type="dxa"/>
            <w:vAlign w:val="center"/>
            <w:hideMark/>
          </w:tcPr>
          <w:p w14:paraId="37CE2816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42–844</w:t>
            </w:r>
          </w:p>
        </w:tc>
        <w:tc>
          <w:tcPr>
            <w:tcW w:w="1104" w:type="dxa"/>
            <w:vAlign w:val="center"/>
            <w:hideMark/>
          </w:tcPr>
          <w:p w14:paraId="7AE4A031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238</w:t>
            </w:r>
          </w:p>
        </w:tc>
        <w:tc>
          <w:tcPr>
            <w:tcW w:w="3215" w:type="dxa"/>
            <w:vAlign w:val="center"/>
            <w:hideMark/>
          </w:tcPr>
          <w:p w14:paraId="2FE26D97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247.2 ± 85.9</w:t>
            </w:r>
          </w:p>
        </w:tc>
      </w:tr>
      <w:tr w:rsidR="004549D9" w:rsidRPr="00725BC2" w14:paraId="2AB23AE0" w14:textId="77777777" w:rsidTr="00B604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EC103DB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tr-TR"/>
                <w14:ligatures w14:val="none"/>
              </w:rPr>
              <w:t>Albumin (g/dL)</w:t>
            </w:r>
          </w:p>
        </w:tc>
        <w:tc>
          <w:tcPr>
            <w:tcW w:w="2050" w:type="dxa"/>
            <w:vAlign w:val="center"/>
            <w:hideMark/>
          </w:tcPr>
          <w:p w14:paraId="5DBDCF6F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2.0–6.5</w:t>
            </w:r>
          </w:p>
        </w:tc>
        <w:tc>
          <w:tcPr>
            <w:tcW w:w="1104" w:type="dxa"/>
            <w:vAlign w:val="center"/>
            <w:hideMark/>
          </w:tcPr>
          <w:p w14:paraId="55CBBE39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3.9</w:t>
            </w:r>
          </w:p>
        </w:tc>
        <w:tc>
          <w:tcPr>
            <w:tcW w:w="3215" w:type="dxa"/>
            <w:vAlign w:val="center"/>
            <w:hideMark/>
          </w:tcPr>
          <w:p w14:paraId="044D75F0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3.9 ± 0.5</w:t>
            </w:r>
          </w:p>
        </w:tc>
      </w:tr>
      <w:tr w:rsidR="004549D9" w:rsidRPr="00725BC2" w14:paraId="7D02478B" w14:textId="77777777" w:rsidTr="00B604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89702E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tr-TR"/>
                <w14:ligatures w14:val="none"/>
              </w:rPr>
              <w:t>CRP (mg/L)</w:t>
            </w:r>
          </w:p>
        </w:tc>
        <w:tc>
          <w:tcPr>
            <w:tcW w:w="2050" w:type="dxa"/>
            <w:vAlign w:val="center"/>
            <w:hideMark/>
          </w:tcPr>
          <w:p w14:paraId="3DA14F28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0–41.0</w:t>
            </w:r>
          </w:p>
        </w:tc>
        <w:tc>
          <w:tcPr>
            <w:tcW w:w="1104" w:type="dxa"/>
            <w:vAlign w:val="center"/>
            <w:hideMark/>
          </w:tcPr>
          <w:p w14:paraId="70667F14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1.3</w:t>
            </w:r>
          </w:p>
        </w:tc>
        <w:tc>
          <w:tcPr>
            <w:tcW w:w="3215" w:type="dxa"/>
            <w:vAlign w:val="center"/>
            <w:hideMark/>
          </w:tcPr>
          <w:p w14:paraId="27262265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3.8 ± 6.5</w:t>
            </w:r>
          </w:p>
        </w:tc>
      </w:tr>
      <w:tr w:rsidR="004549D9" w:rsidRPr="00725BC2" w14:paraId="1F364C08" w14:textId="77777777" w:rsidTr="00B604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7F8AF1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tr-TR"/>
                <w14:ligatures w14:val="none"/>
              </w:rPr>
              <w:t>NLR</w:t>
            </w:r>
          </w:p>
        </w:tc>
        <w:tc>
          <w:tcPr>
            <w:tcW w:w="2050" w:type="dxa"/>
            <w:vAlign w:val="center"/>
            <w:hideMark/>
          </w:tcPr>
          <w:p w14:paraId="47022BAC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0.3–50.9</w:t>
            </w:r>
          </w:p>
        </w:tc>
        <w:tc>
          <w:tcPr>
            <w:tcW w:w="1104" w:type="dxa"/>
            <w:vAlign w:val="center"/>
            <w:hideMark/>
          </w:tcPr>
          <w:p w14:paraId="39524372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4.7</w:t>
            </w:r>
          </w:p>
        </w:tc>
        <w:tc>
          <w:tcPr>
            <w:tcW w:w="3215" w:type="dxa"/>
            <w:vAlign w:val="center"/>
            <w:hideMark/>
          </w:tcPr>
          <w:p w14:paraId="23F23DB7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6.8 ± 7.0</w:t>
            </w:r>
          </w:p>
        </w:tc>
      </w:tr>
      <w:tr w:rsidR="004549D9" w:rsidRPr="00725BC2" w14:paraId="05CFEF34" w14:textId="77777777" w:rsidTr="00B604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10F8B61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tr-TR"/>
                <w14:ligatures w14:val="none"/>
              </w:rPr>
              <w:t>Complications</w:t>
            </w:r>
          </w:p>
        </w:tc>
        <w:tc>
          <w:tcPr>
            <w:tcW w:w="2050" w:type="dxa"/>
            <w:vAlign w:val="center"/>
            <w:hideMark/>
          </w:tcPr>
          <w:p w14:paraId="4C62ABC1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—</w:t>
            </w:r>
          </w:p>
        </w:tc>
        <w:tc>
          <w:tcPr>
            <w:tcW w:w="1104" w:type="dxa"/>
            <w:vAlign w:val="center"/>
            <w:hideMark/>
          </w:tcPr>
          <w:p w14:paraId="0063E8B4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—</w:t>
            </w:r>
          </w:p>
        </w:tc>
        <w:tc>
          <w:tcPr>
            <w:tcW w:w="3215" w:type="dxa"/>
            <w:vAlign w:val="center"/>
            <w:hideMark/>
          </w:tcPr>
          <w:p w14:paraId="13E2FB50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70 (25.0)</w:t>
            </w:r>
          </w:p>
        </w:tc>
      </w:tr>
      <w:tr w:rsidR="004549D9" w:rsidRPr="00725BC2" w14:paraId="3339E82F" w14:textId="77777777" w:rsidTr="00B604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185625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tr-TR"/>
                <w14:ligatures w14:val="none"/>
              </w:rPr>
              <w:t>Length of hospital stay (days)</w:t>
            </w:r>
          </w:p>
        </w:tc>
        <w:tc>
          <w:tcPr>
            <w:tcW w:w="2050" w:type="dxa"/>
            <w:vAlign w:val="center"/>
            <w:hideMark/>
          </w:tcPr>
          <w:p w14:paraId="61AD9493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1–53</w:t>
            </w:r>
          </w:p>
        </w:tc>
        <w:tc>
          <w:tcPr>
            <w:tcW w:w="1104" w:type="dxa"/>
            <w:vAlign w:val="center"/>
            <w:hideMark/>
          </w:tcPr>
          <w:p w14:paraId="5B29B435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5.0</w:t>
            </w:r>
          </w:p>
        </w:tc>
        <w:tc>
          <w:tcPr>
            <w:tcW w:w="3215" w:type="dxa"/>
            <w:vAlign w:val="center"/>
            <w:hideMark/>
          </w:tcPr>
          <w:p w14:paraId="69F33B61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7.5 ± 6.8</w:t>
            </w:r>
          </w:p>
        </w:tc>
      </w:tr>
      <w:tr w:rsidR="004549D9" w:rsidRPr="00725BC2" w14:paraId="0B9C1ACB" w14:textId="77777777" w:rsidTr="00B604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8D14C9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tr-TR"/>
                <w14:ligatures w14:val="none"/>
              </w:rPr>
              <w:t>Mortality</w:t>
            </w:r>
          </w:p>
        </w:tc>
        <w:tc>
          <w:tcPr>
            <w:tcW w:w="2050" w:type="dxa"/>
            <w:vAlign w:val="center"/>
            <w:hideMark/>
          </w:tcPr>
          <w:p w14:paraId="72634852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104" w:type="dxa"/>
            <w:vAlign w:val="center"/>
            <w:hideMark/>
          </w:tcPr>
          <w:p w14:paraId="65DA61CE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3215" w:type="dxa"/>
            <w:vAlign w:val="center"/>
            <w:hideMark/>
          </w:tcPr>
          <w:p w14:paraId="05E70AF5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4549D9" w:rsidRPr="00725BC2" w14:paraId="70E3C227" w14:textId="77777777" w:rsidTr="00B604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BCA3A7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No</w:t>
            </w:r>
          </w:p>
        </w:tc>
        <w:tc>
          <w:tcPr>
            <w:tcW w:w="2050" w:type="dxa"/>
            <w:vAlign w:val="center"/>
            <w:hideMark/>
          </w:tcPr>
          <w:p w14:paraId="25DF2991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—</w:t>
            </w:r>
          </w:p>
        </w:tc>
        <w:tc>
          <w:tcPr>
            <w:tcW w:w="1104" w:type="dxa"/>
            <w:vAlign w:val="center"/>
            <w:hideMark/>
          </w:tcPr>
          <w:p w14:paraId="7D4A68BA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—</w:t>
            </w:r>
          </w:p>
        </w:tc>
        <w:tc>
          <w:tcPr>
            <w:tcW w:w="3215" w:type="dxa"/>
            <w:vAlign w:val="center"/>
            <w:hideMark/>
          </w:tcPr>
          <w:p w14:paraId="2AA0AB98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199 (71.1)</w:t>
            </w:r>
          </w:p>
        </w:tc>
      </w:tr>
      <w:tr w:rsidR="004549D9" w:rsidRPr="00725BC2" w14:paraId="5A802291" w14:textId="77777777" w:rsidTr="00B604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9C4D7F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Yes</w:t>
            </w:r>
          </w:p>
        </w:tc>
        <w:tc>
          <w:tcPr>
            <w:tcW w:w="2050" w:type="dxa"/>
            <w:vAlign w:val="center"/>
            <w:hideMark/>
          </w:tcPr>
          <w:p w14:paraId="435600BD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—</w:t>
            </w:r>
          </w:p>
        </w:tc>
        <w:tc>
          <w:tcPr>
            <w:tcW w:w="1104" w:type="dxa"/>
            <w:vAlign w:val="center"/>
            <w:hideMark/>
          </w:tcPr>
          <w:p w14:paraId="55673963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—</w:t>
            </w:r>
          </w:p>
        </w:tc>
        <w:tc>
          <w:tcPr>
            <w:tcW w:w="3215" w:type="dxa"/>
            <w:vAlign w:val="center"/>
            <w:hideMark/>
          </w:tcPr>
          <w:p w14:paraId="741165ED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81 (28.9)</w:t>
            </w:r>
          </w:p>
        </w:tc>
      </w:tr>
    </w:tbl>
    <w:p w14:paraId="00BAFD0E" w14:textId="77777777" w:rsidR="004549D9" w:rsidRPr="00152ABA" w:rsidRDefault="004549D9" w:rsidP="004549D9">
      <w:pPr>
        <w:pBdr>
          <w:top w:val="single" w:sz="4" w:space="1" w:color="auto"/>
        </w:pBdr>
        <w:spacing w:after="0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tr-TR"/>
          <w14:ligatures w14:val="none"/>
        </w:rPr>
      </w:pPr>
      <w:r w:rsidRPr="00152AB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tr-TR"/>
          <w14:ligatures w14:val="none"/>
        </w:rPr>
        <w:t>Abbreviations:</w:t>
      </w:r>
      <w:r w:rsidRPr="00152ABA">
        <w:rPr>
          <w:rFonts w:ascii="Times New Roman" w:eastAsia="Times New Roman" w:hAnsi="Times New Roman" w:cs="Times New Roman"/>
          <w:kern w:val="0"/>
          <w:sz w:val="18"/>
          <w:szCs w:val="18"/>
          <w:lang w:eastAsia="tr-TR"/>
          <w14:ligatures w14:val="none"/>
        </w:rPr>
        <w:t xml:space="preserve"> RDW, red cell distribution width; CRP, C-reactive protein; NLR, neutrophil-to-lymphocyte ratio.</w:t>
      </w:r>
    </w:p>
    <w:p w14:paraId="208AB68A" w14:textId="77777777" w:rsidR="004549D9" w:rsidRPr="00725BC2" w:rsidRDefault="004549D9" w:rsidP="004549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tr-TR"/>
          <w14:ligatures w14:val="none"/>
        </w:rPr>
      </w:pPr>
    </w:p>
    <w:p w14:paraId="0489854F" w14:textId="77777777" w:rsidR="004549D9" w:rsidRPr="00725BC2" w:rsidRDefault="004549D9" w:rsidP="004549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</w:p>
    <w:p w14:paraId="2ACBD705" w14:textId="77777777" w:rsidR="004549D9" w:rsidRPr="00725BC2" w:rsidRDefault="004549D9" w:rsidP="004549D9">
      <w:pPr>
        <w:pBdr>
          <w:top w:val="single" w:sz="4" w:space="1" w:color="auto"/>
        </w:pBdr>
        <w:spacing w:after="0" w:line="240" w:lineRule="auto"/>
        <w:outlineLvl w:val="1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  <w:r w:rsidRPr="00725BC2"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  <w:t xml:space="preserve">Table 3. </w:t>
      </w:r>
      <w:r w:rsidRPr="00725BC2"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>Comparison of Surviving and Non-Surviving Patients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77"/>
        <w:gridCol w:w="2552"/>
        <w:gridCol w:w="2126"/>
        <w:gridCol w:w="1417"/>
      </w:tblGrid>
      <w:tr w:rsidR="004549D9" w:rsidRPr="00725BC2" w14:paraId="2D57F328" w14:textId="77777777" w:rsidTr="00B604B2">
        <w:trPr>
          <w:tblHeader/>
          <w:tblCellSpacing w:w="15" w:type="dxa"/>
        </w:trPr>
        <w:tc>
          <w:tcPr>
            <w:tcW w:w="2932" w:type="dxa"/>
            <w:vAlign w:val="center"/>
            <w:hideMark/>
          </w:tcPr>
          <w:p w14:paraId="69049632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Variable</w:t>
            </w:r>
          </w:p>
        </w:tc>
        <w:tc>
          <w:tcPr>
            <w:tcW w:w="2522" w:type="dxa"/>
            <w:vAlign w:val="center"/>
            <w:hideMark/>
          </w:tcPr>
          <w:p w14:paraId="7002E745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Mortality (−) n = 199</w:t>
            </w:r>
          </w:p>
        </w:tc>
        <w:tc>
          <w:tcPr>
            <w:tcW w:w="2096" w:type="dxa"/>
            <w:vAlign w:val="center"/>
            <w:hideMark/>
          </w:tcPr>
          <w:p w14:paraId="3A6F4830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Mortality (+) n = 81</w:t>
            </w:r>
          </w:p>
        </w:tc>
        <w:tc>
          <w:tcPr>
            <w:tcW w:w="1372" w:type="dxa"/>
            <w:vAlign w:val="center"/>
            <w:hideMark/>
          </w:tcPr>
          <w:p w14:paraId="5A3138AC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p-value</w:t>
            </w:r>
          </w:p>
        </w:tc>
      </w:tr>
      <w:tr w:rsidR="004549D9" w:rsidRPr="00725BC2" w14:paraId="4A03C54D" w14:textId="77777777" w:rsidTr="00B604B2">
        <w:trPr>
          <w:tblCellSpacing w:w="15" w:type="dxa"/>
        </w:trPr>
        <w:tc>
          <w:tcPr>
            <w:tcW w:w="2932" w:type="dxa"/>
            <w:vAlign w:val="center"/>
            <w:hideMark/>
          </w:tcPr>
          <w:p w14:paraId="221802C0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Age (years)</w:t>
            </w:r>
          </w:p>
        </w:tc>
        <w:tc>
          <w:tcPr>
            <w:tcW w:w="2522" w:type="dxa"/>
            <w:vAlign w:val="center"/>
            <w:hideMark/>
          </w:tcPr>
          <w:p w14:paraId="0E2E4297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65.8 ± 13.8</w:t>
            </w:r>
          </w:p>
        </w:tc>
        <w:tc>
          <w:tcPr>
            <w:tcW w:w="2096" w:type="dxa"/>
            <w:vAlign w:val="center"/>
            <w:hideMark/>
          </w:tcPr>
          <w:p w14:paraId="1FBD4F3C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72.2 ± 13.0</w:t>
            </w:r>
          </w:p>
        </w:tc>
        <w:tc>
          <w:tcPr>
            <w:tcW w:w="1372" w:type="dxa"/>
            <w:vAlign w:val="center"/>
            <w:hideMark/>
          </w:tcPr>
          <w:p w14:paraId="3C956300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0.001ᵐ</w:t>
            </w:r>
          </w:p>
        </w:tc>
      </w:tr>
      <w:tr w:rsidR="004549D9" w:rsidRPr="00725BC2" w14:paraId="2BE5B046" w14:textId="77777777" w:rsidTr="00B604B2">
        <w:trPr>
          <w:tblCellSpacing w:w="15" w:type="dxa"/>
        </w:trPr>
        <w:tc>
          <w:tcPr>
            <w:tcW w:w="2932" w:type="dxa"/>
            <w:vAlign w:val="center"/>
            <w:hideMark/>
          </w:tcPr>
          <w:p w14:paraId="0DB4EDB2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Female sex, n (%)</w:t>
            </w:r>
          </w:p>
        </w:tc>
        <w:tc>
          <w:tcPr>
            <w:tcW w:w="2522" w:type="dxa"/>
            <w:vAlign w:val="center"/>
            <w:hideMark/>
          </w:tcPr>
          <w:p w14:paraId="710F8D85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101 (50.8)</w:t>
            </w:r>
          </w:p>
        </w:tc>
        <w:tc>
          <w:tcPr>
            <w:tcW w:w="2096" w:type="dxa"/>
            <w:vAlign w:val="center"/>
            <w:hideMark/>
          </w:tcPr>
          <w:p w14:paraId="7CB50892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51 (63.0)</w:t>
            </w:r>
          </w:p>
        </w:tc>
        <w:tc>
          <w:tcPr>
            <w:tcW w:w="1372" w:type="dxa"/>
            <w:vAlign w:val="center"/>
            <w:hideMark/>
          </w:tcPr>
          <w:p w14:paraId="4816C08D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0.063ᵡ²</w:t>
            </w:r>
          </w:p>
        </w:tc>
      </w:tr>
      <w:tr w:rsidR="004549D9" w:rsidRPr="00725BC2" w14:paraId="31C4404A" w14:textId="77777777" w:rsidTr="00B604B2">
        <w:trPr>
          <w:tblCellSpacing w:w="15" w:type="dxa"/>
        </w:trPr>
        <w:tc>
          <w:tcPr>
            <w:tcW w:w="2932" w:type="dxa"/>
            <w:vAlign w:val="center"/>
            <w:hideMark/>
          </w:tcPr>
          <w:p w14:paraId="25A8391C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mRS score</w:t>
            </w:r>
          </w:p>
        </w:tc>
        <w:tc>
          <w:tcPr>
            <w:tcW w:w="2522" w:type="dxa"/>
            <w:vAlign w:val="center"/>
            <w:hideMark/>
          </w:tcPr>
          <w:p w14:paraId="41A3AC2E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1.8 ± 2.0</w:t>
            </w:r>
          </w:p>
        </w:tc>
        <w:tc>
          <w:tcPr>
            <w:tcW w:w="2096" w:type="dxa"/>
            <w:vAlign w:val="center"/>
            <w:hideMark/>
          </w:tcPr>
          <w:p w14:paraId="3F1145B7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5.4 ± 1.7</w:t>
            </w:r>
          </w:p>
        </w:tc>
        <w:tc>
          <w:tcPr>
            <w:tcW w:w="1372" w:type="dxa"/>
            <w:vAlign w:val="center"/>
            <w:hideMark/>
          </w:tcPr>
          <w:p w14:paraId="14AC51A1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&lt;0.001ᵐ</w:t>
            </w:r>
          </w:p>
        </w:tc>
      </w:tr>
      <w:tr w:rsidR="004549D9" w:rsidRPr="00725BC2" w14:paraId="630B2383" w14:textId="77777777" w:rsidTr="00B604B2">
        <w:trPr>
          <w:tblCellSpacing w:w="15" w:type="dxa"/>
        </w:trPr>
        <w:tc>
          <w:tcPr>
            <w:tcW w:w="2932" w:type="dxa"/>
            <w:vAlign w:val="center"/>
            <w:hideMark/>
          </w:tcPr>
          <w:p w14:paraId="50E33691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Severe–very severe NIHSS category, n (%)</w:t>
            </w:r>
          </w:p>
        </w:tc>
        <w:tc>
          <w:tcPr>
            <w:tcW w:w="2522" w:type="dxa"/>
            <w:vAlign w:val="center"/>
            <w:hideMark/>
          </w:tcPr>
          <w:p w14:paraId="37B130CB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24 (12.1)</w:t>
            </w:r>
          </w:p>
        </w:tc>
        <w:tc>
          <w:tcPr>
            <w:tcW w:w="2096" w:type="dxa"/>
            <w:vAlign w:val="center"/>
            <w:hideMark/>
          </w:tcPr>
          <w:p w14:paraId="23A9A69A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36 (44.4)</w:t>
            </w:r>
          </w:p>
        </w:tc>
        <w:tc>
          <w:tcPr>
            <w:tcW w:w="1372" w:type="dxa"/>
            <w:vAlign w:val="center"/>
            <w:hideMark/>
          </w:tcPr>
          <w:p w14:paraId="3E692708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&lt;0.001ᵡ²</w:t>
            </w:r>
          </w:p>
        </w:tc>
      </w:tr>
      <w:tr w:rsidR="004549D9" w:rsidRPr="00725BC2" w14:paraId="52A6442A" w14:textId="77777777" w:rsidTr="00B604B2">
        <w:trPr>
          <w:tblCellSpacing w:w="15" w:type="dxa"/>
        </w:trPr>
        <w:tc>
          <w:tcPr>
            <w:tcW w:w="2932" w:type="dxa"/>
            <w:vAlign w:val="center"/>
            <w:hideMark/>
          </w:tcPr>
          <w:p w14:paraId="3D5E4EFA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HALP score</w:t>
            </w:r>
          </w:p>
        </w:tc>
        <w:tc>
          <w:tcPr>
            <w:tcW w:w="2522" w:type="dxa"/>
            <w:vAlign w:val="center"/>
            <w:hideMark/>
          </w:tcPr>
          <w:p w14:paraId="6608A65C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42.5 ± 21.2</w:t>
            </w:r>
          </w:p>
        </w:tc>
        <w:tc>
          <w:tcPr>
            <w:tcW w:w="2096" w:type="dxa"/>
            <w:vAlign w:val="center"/>
            <w:hideMark/>
          </w:tcPr>
          <w:p w14:paraId="74E2F395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28.3 ± 23.4</w:t>
            </w:r>
          </w:p>
        </w:tc>
        <w:tc>
          <w:tcPr>
            <w:tcW w:w="1372" w:type="dxa"/>
            <w:vAlign w:val="center"/>
            <w:hideMark/>
          </w:tcPr>
          <w:p w14:paraId="41A78501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&lt;0.001ᵐ</w:t>
            </w:r>
          </w:p>
        </w:tc>
      </w:tr>
      <w:tr w:rsidR="004549D9" w:rsidRPr="00725BC2" w14:paraId="34CDD86E" w14:textId="77777777" w:rsidTr="00B604B2">
        <w:trPr>
          <w:tblCellSpacing w:w="15" w:type="dxa"/>
        </w:trPr>
        <w:tc>
          <w:tcPr>
            <w:tcW w:w="2932" w:type="dxa"/>
            <w:vAlign w:val="center"/>
            <w:hideMark/>
          </w:tcPr>
          <w:p w14:paraId="4F91E011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MCA involvement, n (%)</w:t>
            </w:r>
          </w:p>
        </w:tc>
        <w:tc>
          <w:tcPr>
            <w:tcW w:w="2522" w:type="dxa"/>
            <w:vAlign w:val="center"/>
            <w:hideMark/>
          </w:tcPr>
          <w:p w14:paraId="2A4DB9BA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70 (35.2)</w:t>
            </w:r>
          </w:p>
        </w:tc>
        <w:tc>
          <w:tcPr>
            <w:tcW w:w="2096" w:type="dxa"/>
            <w:vAlign w:val="center"/>
            <w:hideMark/>
          </w:tcPr>
          <w:p w14:paraId="02DAEE57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39 (48.1)</w:t>
            </w:r>
          </w:p>
        </w:tc>
        <w:tc>
          <w:tcPr>
            <w:tcW w:w="1372" w:type="dxa"/>
            <w:vAlign w:val="center"/>
            <w:hideMark/>
          </w:tcPr>
          <w:p w14:paraId="23F623F3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0.044ᵡ²</w:t>
            </w:r>
          </w:p>
        </w:tc>
      </w:tr>
      <w:tr w:rsidR="004549D9" w:rsidRPr="00725BC2" w14:paraId="52CABC74" w14:textId="77777777" w:rsidTr="00B604B2">
        <w:trPr>
          <w:tblCellSpacing w:w="15" w:type="dxa"/>
        </w:trPr>
        <w:tc>
          <w:tcPr>
            <w:tcW w:w="2932" w:type="dxa"/>
            <w:vAlign w:val="center"/>
            <w:hideMark/>
          </w:tcPr>
          <w:p w14:paraId="57F4B273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Lacunar infarction, n (%)</w:t>
            </w:r>
          </w:p>
        </w:tc>
        <w:tc>
          <w:tcPr>
            <w:tcW w:w="2522" w:type="dxa"/>
            <w:vAlign w:val="center"/>
            <w:hideMark/>
          </w:tcPr>
          <w:p w14:paraId="616ED259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45 (22.6)</w:t>
            </w:r>
          </w:p>
        </w:tc>
        <w:tc>
          <w:tcPr>
            <w:tcW w:w="2096" w:type="dxa"/>
            <w:vAlign w:val="center"/>
            <w:hideMark/>
          </w:tcPr>
          <w:p w14:paraId="738881BC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10 (12.3)</w:t>
            </w:r>
          </w:p>
        </w:tc>
        <w:tc>
          <w:tcPr>
            <w:tcW w:w="1372" w:type="dxa"/>
            <w:vAlign w:val="center"/>
            <w:hideMark/>
          </w:tcPr>
          <w:p w14:paraId="56E60E98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0.050ᵡ²</w:t>
            </w:r>
          </w:p>
        </w:tc>
      </w:tr>
      <w:tr w:rsidR="004549D9" w:rsidRPr="00725BC2" w14:paraId="796B4327" w14:textId="77777777" w:rsidTr="00B604B2">
        <w:trPr>
          <w:tblCellSpacing w:w="15" w:type="dxa"/>
        </w:trPr>
        <w:tc>
          <w:tcPr>
            <w:tcW w:w="2932" w:type="dxa"/>
            <w:vAlign w:val="center"/>
            <w:hideMark/>
          </w:tcPr>
          <w:p w14:paraId="46AC82CF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Hemoglobin (g/dL)</w:t>
            </w:r>
          </w:p>
        </w:tc>
        <w:tc>
          <w:tcPr>
            <w:tcW w:w="2522" w:type="dxa"/>
            <w:vAlign w:val="center"/>
            <w:hideMark/>
          </w:tcPr>
          <w:p w14:paraId="632322C7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13.2 ± 2.0</w:t>
            </w:r>
          </w:p>
        </w:tc>
        <w:tc>
          <w:tcPr>
            <w:tcW w:w="2096" w:type="dxa"/>
            <w:vAlign w:val="center"/>
            <w:hideMark/>
          </w:tcPr>
          <w:p w14:paraId="55FA157E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12.5 ± 2.2</w:t>
            </w:r>
          </w:p>
        </w:tc>
        <w:tc>
          <w:tcPr>
            <w:tcW w:w="1372" w:type="dxa"/>
            <w:vAlign w:val="center"/>
            <w:hideMark/>
          </w:tcPr>
          <w:p w14:paraId="76175D82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0.018ᵐ</w:t>
            </w:r>
          </w:p>
        </w:tc>
      </w:tr>
      <w:tr w:rsidR="004549D9" w:rsidRPr="00725BC2" w14:paraId="3E72A45F" w14:textId="77777777" w:rsidTr="00B604B2">
        <w:trPr>
          <w:tblCellSpacing w:w="15" w:type="dxa"/>
        </w:trPr>
        <w:tc>
          <w:tcPr>
            <w:tcW w:w="2932" w:type="dxa"/>
            <w:vAlign w:val="center"/>
            <w:hideMark/>
          </w:tcPr>
          <w:p w14:paraId="22FC23FC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Albumin (g/dL)</w:t>
            </w:r>
          </w:p>
        </w:tc>
        <w:tc>
          <w:tcPr>
            <w:tcW w:w="2522" w:type="dxa"/>
            <w:vAlign w:val="center"/>
            <w:hideMark/>
          </w:tcPr>
          <w:p w14:paraId="3DFD34EB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3.9 ± 0.5</w:t>
            </w:r>
          </w:p>
        </w:tc>
        <w:tc>
          <w:tcPr>
            <w:tcW w:w="2096" w:type="dxa"/>
            <w:vAlign w:val="center"/>
            <w:hideMark/>
          </w:tcPr>
          <w:p w14:paraId="35E3E1F4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3.7 ± 0.6</w:t>
            </w:r>
          </w:p>
        </w:tc>
        <w:tc>
          <w:tcPr>
            <w:tcW w:w="1372" w:type="dxa"/>
            <w:vAlign w:val="center"/>
            <w:hideMark/>
          </w:tcPr>
          <w:p w14:paraId="02602B88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&lt;0.001ᵐ</w:t>
            </w:r>
          </w:p>
        </w:tc>
      </w:tr>
      <w:tr w:rsidR="004549D9" w:rsidRPr="00725BC2" w14:paraId="7916954F" w14:textId="77777777" w:rsidTr="00B604B2">
        <w:trPr>
          <w:tblCellSpacing w:w="15" w:type="dxa"/>
        </w:trPr>
        <w:tc>
          <w:tcPr>
            <w:tcW w:w="2932" w:type="dxa"/>
            <w:vAlign w:val="center"/>
            <w:hideMark/>
          </w:tcPr>
          <w:p w14:paraId="4F18B18C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CRP (mg/L)</w:t>
            </w:r>
          </w:p>
        </w:tc>
        <w:tc>
          <w:tcPr>
            <w:tcW w:w="2522" w:type="dxa"/>
            <w:vAlign w:val="center"/>
            <w:hideMark/>
          </w:tcPr>
          <w:p w14:paraId="01601AF6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2.7 ± 4.7</w:t>
            </w:r>
          </w:p>
        </w:tc>
        <w:tc>
          <w:tcPr>
            <w:tcW w:w="2096" w:type="dxa"/>
            <w:vAlign w:val="center"/>
            <w:hideMark/>
          </w:tcPr>
          <w:p w14:paraId="5EF6ED56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6.7 ± 9.0</w:t>
            </w:r>
          </w:p>
        </w:tc>
        <w:tc>
          <w:tcPr>
            <w:tcW w:w="1372" w:type="dxa"/>
            <w:vAlign w:val="center"/>
            <w:hideMark/>
          </w:tcPr>
          <w:p w14:paraId="41FBEF42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&lt;0.001ᵐ</w:t>
            </w:r>
          </w:p>
        </w:tc>
      </w:tr>
      <w:tr w:rsidR="004549D9" w:rsidRPr="00725BC2" w14:paraId="757E3B2C" w14:textId="77777777" w:rsidTr="00B604B2">
        <w:trPr>
          <w:tblCellSpacing w:w="15" w:type="dxa"/>
        </w:trPr>
        <w:tc>
          <w:tcPr>
            <w:tcW w:w="2932" w:type="dxa"/>
            <w:vAlign w:val="center"/>
            <w:hideMark/>
          </w:tcPr>
          <w:p w14:paraId="726AEBD6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Complications, n (%)</w:t>
            </w:r>
          </w:p>
        </w:tc>
        <w:tc>
          <w:tcPr>
            <w:tcW w:w="2522" w:type="dxa"/>
            <w:vAlign w:val="center"/>
            <w:hideMark/>
          </w:tcPr>
          <w:p w14:paraId="0AE65F91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6 (3.0)</w:t>
            </w:r>
          </w:p>
        </w:tc>
        <w:tc>
          <w:tcPr>
            <w:tcW w:w="2096" w:type="dxa"/>
            <w:vAlign w:val="center"/>
            <w:hideMark/>
          </w:tcPr>
          <w:p w14:paraId="42ECE3AA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64 (79.0)</w:t>
            </w:r>
          </w:p>
        </w:tc>
        <w:tc>
          <w:tcPr>
            <w:tcW w:w="1372" w:type="dxa"/>
            <w:vAlign w:val="center"/>
            <w:hideMark/>
          </w:tcPr>
          <w:p w14:paraId="14E6CE1F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&lt;0.001ᵡ²</w:t>
            </w:r>
          </w:p>
        </w:tc>
      </w:tr>
    </w:tbl>
    <w:p w14:paraId="06B104DE" w14:textId="77777777" w:rsidR="004549D9" w:rsidRPr="00152ABA" w:rsidRDefault="004549D9" w:rsidP="004549D9">
      <w:pPr>
        <w:pBdr>
          <w:top w:val="single" w:sz="4" w:space="1" w:color="auto"/>
        </w:pBdr>
        <w:spacing w:after="0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tr-TR"/>
          <w14:ligatures w14:val="none"/>
        </w:rPr>
      </w:pPr>
      <w:r w:rsidRPr="00152AB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tr-TR"/>
          <w14:ligatures w14:val="none"/>
        </w:rPr>
        <w:t>Abbreviations:</w:t>
      </w:r>
      <w:r w:rsidRPr="00152ABA">
        <w:rPr>
          <w:rFonts w:ascii="Times New Roman" w:eastAsia="Times New Roman" w:hAnsi="Times New Roman" w:cs="Times New Roman"/>
          <w:kern w:val="0"/>
          <w:sz w:val="18"/>
          <w:szCs w:val="18"/>
          <w:lang w:eastAsia="tr-TR"/>
          <w14:ligatures w14:val="none"/>
        </w:rPr>
        <w:t xml:space="preserve"> mRS, modified Rankin Scale; NIHSS, National Institutes of Health Stroke Scale; HALP, hemoglobin × albumin × lymphocyte / platelet; MCA, middle cerebral artery; CRP, C-reactive protein.</w:t>
      </w:r>
    </w:p>
    <w:p w14:paraId="5014721E" w14:textId="77777777" w:rsidR="004549D9" w:rsidRPr="00725BC2" w:rsidRDefault="004549D9" w:rsidP="004549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tr-TR"/>
          <w14:ligatures w14:val="none"/>
        </w:rPr>
      </w:pPr>
    </w:p>
    <w:p w14:paraId="3B6ACEF4" w14:textId="77777777" w:rsidR="004549D9" w:rsidRPr="00725BC2" w:rsidRDefault="004549D9" w:rsidP="004549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tr-TR"/>
          <w14:ligatures w14:val="none"/>
        </w:rPr>
      </w:pPr>
    </w:p>
    <w:p w14:paraId="0B922941" w14:textId="77777777" w:rsidR="004549D9" w:rsidRPr="00725BC2" w:rsidRDefault="004549D9" w:rsidP="004549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tr-TR"/>
          <w14:ligatures w14:val="none"/>
        </w:rPr>
      </w:pPr>
    </w:p>
    <w:p w14:paraId="01456873" w14:textId="77777777" w:rsidR="004549D9" w:rsidRPr="00725BC2" w:rsidRDefault="004549D9" w:rsidP="004549D9">
      <w:pPr>
        <w:pBdr>
          <w:top w:val="single" w:sz="4" w:space="1" w:color="auto"/>
        </w:pBdr>
        <w:spacing w:after="0" w:line="240" w:lineRule="auto"/>
        <w:outlineLvl w:val="1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  <w:r w:rsidRPr="00725BC2"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  <w:t xml:space="preserve">Table 4. </w:t>
      </w:r>
      <w:r w:rsidRPr="00725BC2"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>Logistic Regression Analysis of Factors Associated with Mortality</w:t>
      </w:r>
    </w:p>
    <w:tbl>
      <w:tblPr>
        <w:tblW w:w="0" w:type="auto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60"/>
        <w:gridCol w:w="2693"/>
        <w:gridCol w:w="1134"/>
        <w:gridCol w:w="2835"/>
        <w:gridCol w:w="850"/>
      </w:tblGrid>
      <w:tr w:rsidR="004549D9" w:rsidRPr="00725BC2" w14:paraId="72F5F55B" w14:textId="77777777" w:rsidTr="00B604B2">
        <w:trPr>
          <w:tblHeader/>
          <w:tblCellSpacing w:w="15" w:type="dxa"/>
        </w:trPr>
        <w:tc>
          <w:tcPr>
            <w:tcW w:w="1515" w:type="dxa"/>
            <w:vAlign w:val="center"/>
            <w:hideMark/>
          </w:tcPr>
          <w:p w14:paraId="5EC4C257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Variable</w:t>
            </w:r>
          </w:p>
        </w:tc>
        <w:tc>
          <w:tcPr>
            <w:tcW w:w="2663" w:type="dxa"/>
            <w:vAlign w:val="center"/>
            <w:hideMark/>
          </w:tcPr>
          <w:p w14:paraId="3D607726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Univariate OR (95% CI)</w:t>
            </w:r>
          </w:p>
        </w:tc>
        <w:tc>
          <w:tcPr>
            <w:tcW w:w="1104" w:type="dxa"/>
            <w:vAlign w:val="center"/>
            <w:hideMark/>
          </w:tcPr>
          <w:p w14:paraId="38C7AF31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p</w:t>
            </w:r>
          </w:p>
        </w:tc>
        <w:tc>
          <w:tcPr>
            <w:tcW w:w="2805" w:type="dxa"/>
            <w:vAlign w:val="center"/>
            <w:hideMark/>
          </w:tcPr>
          <w:p w14:paraId="5F98C217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Multivariate OR (95% CI)</w:t>
            </w:r>
          </w:p>
        </w:tc>
        <w:tc>
          <w:tcPr>
            <w:tcW w:w="805" w:type="dxa"/>
            <w:vAlign w:val="center"/>
            <w:hideMark/>
          </w:tcPr>
          <w:p w14:paraId="025ADDA7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p</w:t>
            </w:r>
          </w:p>
        </w:tc>
      </w:tr>
      <w:tr w:rsidR="004549D9" w:rsidRPr="00725BC2" w14:paraId="69396816" w14:textId="77777777" w:rsidTr="00B604B2">
        <w:trPr>
          <w:tblCellSpacing w:w="15" w:type="dxa"/>
        </w:trPr>
        <w:tc>
          <w:tcPr>
            <w:tcW w:w="1515" w:type="dxa"/>
            <w:vAlign w:val="center"/>
            <w:hideMark/>
          </w:tcPr>
          <w:p w14:paraId="60D28BE9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Age (years)</w:t>
            </w:r>
          </w:p>
        </w:tc>
        <w:tc>
          <w:tcPr>
            <w:tcW w:w="2663" w:type="dxa"/>
            <w:vAlign w:val="center"/>
            <w:hideMark/>
          </w:tcPr>
          <w:p w14:paraId="084E5120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1.038 (1.016–1.060)</w:t>
            </w:r>
          </w:p>
        </w:tc>
        <w:tc>
          <w:tcPr>
            <w:tcW w:w="1104" w:type="dxa"/>
            <w:vAlign w:val="center"/>
            <w:hideMark/>
          </w:tcPr>
          <w:p w14:paraId="3F8AE62F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0.001</w:t>
            </w:r>
          </w:p>
        </w:tc>
        <w:tc>
          <w:tcPr>
            <w:tcW w:w="2805" w:type="dxa"/>
            <w:vAlign w:val="center"/>
            <w:hideMark/>
          </w:tcPr>
          <w:p w14:paraId="4EAD5D55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805" w:type="dxa"/>
            <w:vAlign w:val="center"/>
            <w:hideMark/>
          </w:tcPr>
          <w:p w14:paraId="6BE271EC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</w:tr>
      <w:tr w:rsidR="004549D9" w:rsidRPr="00725BC2" w14:paraId="5999A0C2" w14:textId="77777777" w:rsidTr="00B604B2">
        <w:trPr>
          <w:tblCellSpacing w:w="15" w:type="dxa"/>
        </w:trPr>
        <w:tc>
          <w:tcPr>
            <w:tcW w:w="1515" w:type="dxa"/>
            <w:vAlign w:val="center"/>
            <w:hideMark/>
          </w:tcPr>
          <w:p w14:paraId="5A5B0FD9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mRS score</w:t>
            </w:r>
          </w:p>
        </w:tc>
        <w:tc>
          <w:tcPr>
            <w:tcW w:w="2663" w:type="dxa"/>
            <w:vAlign w:val="center"/>
            <w:hideMark/>
          </w:tcPr>
          <w:p w14:paraId="727BDB56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2.023 (1.730–2.366)</w:t>
            </w:r>
          </w:p>
        </w:tc>
        <w:tc>
          <w:tcPr>
            <w:tcW w:w="1104" w:type="dxa"/>
            <w:vAlign w:val="center"/>
            <w:hideMark/>
          </w:tcPr>
          <w:p w14:paraId="149A547A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&lt;0.001</w:t>
            </w:r>
          </w:p>
        </w:tc>
        <w:tc>
          <w:tcPr>
            <w:tcW w:w="2805" w:type="dxa"/>
            <w:vAlign w:val="center"/>
            <w:hideMark/>
          </w:tcPr>
          <w:p w14:paraId="7FA784E3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1.769 (1.491–2.099)</w:t>
            </w:r>
          </w:p>
        </w:tc>
        <w:tc>
          <w:tcPr>
            <w:tcW w:w="805" w:type="dxa"/>
            <w:vAlign w:val="center"/>
            <w:hideMark/>
          </w:tcPr>
          <w:p w14:paraId="58A1FDFC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&lt;0.001</w:t>
            </w:r>
          </w:p>
        </w:tc>
      </w:tr>
      <w:tr w:rsidR="004549D9" w:rsidRPr="00725BC2" w14:paraId="1E451E90" w14:textId="77777777" w:rsidTr="00B604B2">
        <w:trPr>
          <w:tblCellSpacing w:w="15" w:type="dxa"/>
        </w:trPr>
        <w:tc>
          <w:tcPr>
            <w:tcW w:w="1515" w:type="dxa"/>
            <w:vAlign w:val="center"/>
            <w:hideMark/>
          </w:tcPr>
          <w:p w14:paraId="75B9281C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Severe–very severe NIHSS category</w:t>
            </w:r>
          </w:p>
        </w:tc>
        <w:tc>
          <w:tcPr>
            <w:tcW w:w="2663" w:type="dxa"/>
            <w:vAlign w:val="center"/>
            <w:hideMark/>
          </w:tcPr>
          <w:p w14:paraId="5B44C11E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3.535 (2.367–5.278)</w:t>
            </w:r>
          </w:p>
        </w:tc>
        <w:tc>
          <w:tcPr>
            <w:tcW w:w="1104" w:type="dxa"/>
            <w:vAlign w:val="center"/>
            <w:hideMark/>
          </w:tcPr>
          <w:p w14:paraId="77B17AFB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&lt;0.001</w:t>
            </w:r>
          </w:p>
        </w:tc>
        <w:tc>
          <w:tcPr>
            <w:tcW w:w="2805" w:type="dxa"/>
            <w:vAlign w:val="center"/>
            <w:hideMark/>
          </w:tcPr>
          <w:p w14:paraId="6EC7DC47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2.025 (1.217–3.370)</w:t>
            </w:r>
          </w:p>
        </w:tc>
        <w:tc>
          <w:tcPr>
            <w:tcW w:w="805" w:type="dxa"/>
            <w:vAlign w:val="center"/>
            <w:hideMark/>
          </w:tcPr>
          <w:p w14:paraId="045A7B9E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0.007</w:t>
            </w:r>
          </w:p>
        </w:tc>
      </w:tr>
      <w:tr w:rsidR="004549D9" w:rsidRPr="00725BC2" w14:paraId="38BD9344" w14:textId="77777777" w:rsidTr="00B604B2">
        <w:trPr>
          <w:tblCellSpacing w:w="15" w:type="dxa"/>
        </w:trPr>
        <w:tc>
          <w:tcPr>
            <w:tcW w:w="1515" w:type="dxa"/>
            <w:vAlign w:val="center"/>
            <w:hideMark/>
          </w:tcPr>
          <w:p w14:paraId="5CB23CB3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HALP score</w:t>
            </w:r>
          </w:p>
        </w:tc>
        <w:tc>
          <w:tcPr>
            <w:tcW w:w="2663" w:type="dxa"/>
            <w:vAlign w:val="center"/>
            <w:hideMark/>
          </w:tcPr>
          <w:p w14:paraId="3CCF7652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0.963 (0.947–0.979)</w:t>
            </w:r>
          </w:p>
        </w:tc>
        <w:tc>
          <w:tcPr>
            <w:tcW w:w="1104" w:type="dxa"/>
            <w:vAlign w:val="center"/>
            <w:hideMark/>
          </w:tcPr>
          <w:p w14:paraId="7DFAF2B7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&lt;0.001</w:t>
            </w:r>
          </w:p>
        </w:tc>
        <w:tc>
          <w:tcPr>
            <w:tcW w:w="2805" w:type="dxa"/>
            <w:vAlign w:val="center"/>
            <w:hideMark/>
          </w:tcPr>
          <w:p w14:paraId="1F3E48E6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0.983 (0.966–0.999)</w:t>
            </w:r>
          </w:p>
        </w:tc>
        <w:tc>
          <w:tcPr>
            <w:tcW w:w="805" w:type="dxa"/>
            <w:vAlign w:val="center"/>
            <w:hideMark/>
          </w:tcPr>
          <w:p w14:paraId="337F611E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0.040</w:t>
            </w:r>
          </w:p>
        </w:tc>
      </w:tr>
      <w:tr w:rsidR="004549D9" w:rsidRPr="00725BC2" w14:paraId="4984729B" w14:textId="77777777" w:rsidTr="00B604B2">
        <w:trPr>
          <w:tblCellSpacing w:w="15" w:type="dxa"/>
        </w:trPr>
        <w:tc>
          <w:tcPr>
            <w:tcW w:w="1515" w:type="dxa"/>
            <w:vAlign w:val="center"/>
            <w:hideMark/>
          </w:tcPr>
          <w:p w14:paraId="5BC76999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CRP (mg/L)</w:t>
            </w:r>
          </w:p>
        </w:tc>
        <w:tc>
          <w:tcPr>
            <w:tcW w:w="2663" w:type="dxa"/>
            <w:vAlign w:val="center"/>
            <w:hideMark/>
          </w:tcPr>
          <w:p w14:paraId="0C2B00E1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1.096 (1.049–1.145)</w:t>
            </w:r>
          </w:p>
        </w:tc>
        <w:tc>
          <w:tcPr>
            <w:tcW w:w="1104" w:type="dxa"/>
            <w:vAlign w:val="center"/>
            <w:hideMark/>
          </w:tcPr>
          <w:p w14:paraId="68CD7999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&lt;0.001</w:t>
            </w:r>
          </w:p>
        </w:tc>
        <w:tc>
          <w:tcPr>
            <w:tcW w:w="2805" w:type="dxa"/>
            <w:vAlign w:val="center"/>
            <w:hideMark/>
          </w:tcPr>
          <w:p w14:paraId="2DBED5D3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1.055 (1.002–1.110)</w:t>
            </w:r>
          </w:p>
        </w:tc>
        <w:tc>
          <w:tcPr>
            <w:tcW w:w="805" w:type="dxa"/>
            <w:vAlign w:val="center"/>
            <w:hideMark/>
          </w:tcPr>
          <w:p w14:paraId="0D1DC111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0.042</w:t>
            </w:r>
          </w:p>
        </w:tc>
      </w:tr>
    </w:tbl>
    <w:p w14:paraId="792D7E72" w14:textId="77777777" w:rsidR="004549D9" w:rsidRPr="00152ABA" w:rsidRDefault="004549D9" w:rsidP="004549D9">
      <w:pPr>
        <w:pBdr>
          <w:top w:val="single" w:sz="4" w:space="1" w:color="auto"/>
        </w:pBdr>
        <w:spacing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kern w:val="0"/>
          <w:sz w:val="18"/>
          <w:szCs w:val="18"/>
          <w:lang w:eastAsia="tr-TR"/>
          <w14:ligatures w14:val="none"/>
        </w:rPr>
      </w:pPr>
      <w:r w:rsidRPr="00152AB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tr-TR"/>
          <w14:ligatures w14:val="none"/>
        </w:rPr>
        <w:t>Abbreviations:</w:t>
      </w:r>
      <w:r w:rsidRPr="00152ABA">
        <w:rPr>
          <w:rFonts w:ascii="Times New Roman" w:eastAsia="Times New Roman" w:hAnsi="Times New Roman" w:cs="Times New Roman"/>
          <w:kern w:val="0"/>
          <w:sz w:val="18"/>
          <w:szCs w:val="18"/>
          <w:lang w:eastAsia="tr-TR"/>
          <w14:ligatures w14:val="none"/>
        </w:rPr>
        <w:t xml:space="preserve"> mRS, modified Rankin Scale; NIHSS, National Institutes of Health Stroke Scale; HALP, hemoglobin × albumin × lymphocyte / platelet; MCA, middle cerebral artery; CRP, C-reactive protein.</w:t>
      </w:r>
    </w:p>
    <w:p w14:paraId="6158C8F5" w14:textId="77777777" w:rsidR="004549D9" w:rsidRDefault="004549D9" w:rsidP="004549D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tr-TR"/>
          <w14:ligatures w14:val="none"/>
        </w:rPr>
      </w:pPr>
    </w:p>
    <w:p w14:paraId="26224E6D" w14:textId="77777777" w:rsidR="004549D9" w:rsidRPr="00725BC2" w:rsidRDefault="004549D9" w:rsidP="004549D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tr-TR"/>
          <w14:ligatures w14:val="none"/>
        </w:rPr>
      </w:pPr>
    </w:p>
    <w:p w14:paraId="0D2762E6" w14:textId="77777777" w:rsidR="004549D9" w:rsidRPr="00725BC2" w:rsidRDefault="004549D9" w:rsidP="004549D9">
      <w:pPr>
        <w:pBdr>
          <w:top w:val="single" w:sz="4" w:space="1" w:color="auto"/>
        </w:pBd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</w:pPr>
      <w:r w:rsidRPr="00725BC2"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  <w:t xml:space="preserve">Table 5. </w:t>
      </w:r>
      <w:r w:rsidRPr="00725BC2"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>ROC Analysis of HALP Score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94"/>
        <w:gridCol w:w="2409"/>
        <w:gridCol w:w="3119"/>
        <w:gridCol w:w="850"/>
      </w:tblGrid>
      <w:tr w:rsidR="004549D9" w:rsidRPr="00725BC2" w14:paraId="52EA4D49" w14:textId="77777777" w:rsidTr="00B604B2">
        <w:trPr>
          <w:tblHeader/>
          <w:tblCellSpacing w:w="15" w:type="dxa"/>
        </w:trPr>
        <w:tc>
          <w:tcPr>
            <w:tcW w:w="2649" w:type="dxa"/>
            <w:vAlign w:val="center"/>
            <w:hideMark/>
          </w:tcPr>
          <w:p w14:paraId="3B09C6FB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Parameter</w:t>
            </w:r>
          </w:p>
        </w:tc>
        <w:tc>
          <w:tcPr>
            <w:tcW w:w="2379" w:type="dxa"/>
            <w:vAlign w:val="center"/>
            <w:hideMark/>
          </w:tcPr>
          <w:p w14:paraId="01235238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AUC</w:t>
            </w:r>
          </w:p>
        </w:tc>
        <w:tc>
          <w:tcPr>
            <w:tcW w:w="3089" w:type="dxa"/>
            <w:vAlign w:val="center"/>
            <w:hideMark/>
          </w:tcPr>
          <w:p w14:paraId="4315E950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95% CI</w:t>
            </w:r>
          </w:p>
        </w:tc>
        <w:tc>
          <w:tcPr>
            <w:tcW w:w="805" w:type="dxa"/>
            <w:vAlign w:val="center"/>
            <w:hideMark/>
          </w:tcPr>
          <w:p w14:paraId="3AA47A08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p</w:t>
            </w:r>
          </w:p>
        </w:tc>
      </w:tr>
      <w:tr w:rsidR="004549D9" w:rsidRPr="00725BC2" w14:paraId="3F6218CA" w14:textId="77777777" w:rsidTr="00B604B2">
        <w:trPr>
          <w:trHeight w:val="319"/>
          <w:tblCellSpacing w:w="15" w:type="dxa"/>
        </w:trPr>
        <w:tc>
          <w:tcPr>
            <w:tcW w:w="2649" w:type="dxa"/>
            <w:vAlign w:val="center"/>
            <w:hideMark/>
          </w:tcPr>
          <w:p w14:paraId="01A3D532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HALP score</w:t>
            </w:r>
          </w:p>
        </w:tc>
        <w:tc>
          <w:tcPr>
            <w:tcW w:w="2379" w:type="dxa"/>
            <w:vAlign w:val="center"/>
            <w:hideMark/>
          </w:tcPr>
          <w:p w14:paraId="05369351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0.735</w:t>
            </w:r>
          </w:p>
        </w:tc>
        <w:tc>
          <w:tcPr>
            <w:tcW w:w="3089" w:type="dxa"/>
            <w:vAlign w:val="center"/>
            <w:hideMark/>
          </w:tcPr>
          <w:p w14:paraId="19BE4E17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0.665–0.804</w:t>
            </w:r>
          </w:p>
        </w:tc>
        <w:tc>
          <w:tcPr>
            <w:tcW w:w="805" w:type="dxa"/>
            <w:vAlign w:val="center"/>
            <w:hideMark/>
          </w:tcPr>
          <w:p w14:paraId="34C68827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&lt;0.001</w:t>
            </w:r>
          </w:p>
        </w:tc>
      </w:tr>
      <w:tr w:rsidR="004549D9" w:rsidRPr="00725BC2" w14:paraId="2ED0D757" w14:textId="77777777" w:rsidTr="00B604B2">
        <w:trPr>
          <w:tblCellSpacing w:w="15" w:type="dxa"/>
        </w:trPr>
        <w:tc>
          <w:tcPr>
            <w:tcW w:w="2649" w:type="dxa"/>
            <w:vAlign w:val="center"/>
            <w:hideMark/>
          </w:tcPr>
          <w:p w14:paraId="315DDA85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Parameter</w:t>
            </w:r>
          </w:p>
        </w:tc>
        <w:tc>
          <w:tcPr>
            <w:tcW w:w="2379" w:type="dxa"/>
            <w:vAlign w:val="center"/>
            <w:hideMark/>
          </w:tcPr>
          <w:p w14:paraId="7894F1AF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AUC</w:t>
            </w:r>
          </w:p>
        </w:tc>
        <w:tc>
          <w:tcPr>
            <w:tcW w:w="3089" w:type="dxa"/>
            <w:vAlign w:val="center"/>
            <w:hideMark/>
          </w:tcPr>
          <w:p w14:paraId="0508D0D2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95% CI</w:t>
            </w:r>
          </w:p>
        </w:tc>
        <w:tc>
          <w:tcPr>
            <w:tcW w:w="805" w:type="dxa"/>
            <w:vAlign w:val="center"/>
            <w:hideMark/>
          </w:tcPr>
          <w:p w14:paraId="3E3FC0B6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p</w:t>
            </w:r>
          </w:p>
        </w:tc>
      </w:tr>
      <w:tr w:rsidR="004549D9" w:rsidRPr="00725BC2" w14:paraId="00C92896" w14:textId="77777777" w:rsidTr="00B604B2">
        <w:trPr>
          <w:tblCellSpacing w:w="15" w:type="dxa"/>
        </w:trPr>
        <w:tc>
          <w:tcPr>
            <w:tcW w:w="2649" w:type="dxa"/>
            <w:vAlign w:val="center"/>
            <w:hideMark/>
          </w:tcPr>
          <w:p w14:paraId="1CE1FA8D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HALP score</w:t>
            </w:r>
          </w:p>
        </w:tc>
        <w:tc>
          <w:tcPr>
            <w:tcW w:w="2379" w:type="dxa"/>
            <w:vAlign w:val="center"/>
            <w:hideMark/>
          </w:tcPr>
          <w:p w14:paraId="2455B3D0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0.735</w:t>
            </w:r>
          </w:p>
        </w:tc>
        <w:tc>
          <w:tcPr>
            <w:tcW w:w="3089" w:type="dxa"/>
            <w:vAlign w:val="center"/>
            <w:hideMark/>
          </w:tcPr>
          <w:p w14:paraId="06DFFC12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0.665–0.804</w:t>
            </w:r>
          </w:p>
        </w:tc>
        <w:tc>
          <w:tcPr>
            <w:tcW w:w="805" w:type="dxa"/>
            <w:vAlign w:val="center"/>
            <w:hideMark/>
          </w:tcPr>
          <w:p w14:paraId="59D5F948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&lt;0.001</w:t>
            </w:r>
          </w:p>
        </w:tc>
      </w:tr>
    </w:tbl>
    <w:p w14:paraId="4026A569" w14:textId="77777777" w:rsidR="004549D9" w:rsidRPr="00152ABA" w:rsidRDefault="004549D9" w:rsidP="004549D9">
      <w:pPr>
        <w:pBdr>
          <w:top w:val="single" w:sz="4" w:space="1" w:color="auto"/>
        </w:pBdr>
        <w:spacing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kern w:val="0"/>
          <w:sz w:val="18"/>
          <w:szCs w:val="18"/>
          <w:lang w:eastAsia="tr-TR"/>
          <w14:ligatures w14:val="none"/>
        </w:rPr>
      </w:pPr>
      <w:r w:rsidRPr="00152AB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tr-TR"/>
          <w14:ligatures w14:val="none"/>
        </w:rPr>
        <w:t>Abbreviations:</w:t>
      </w:r>
      <w:r w:rsidRPr="00152ABA">
        <w:rPr>
          <w:rFonts w:ascii="Times New Roman" w:eastAsia="Times New Roman" w:hAnsi="Times New Roman" w:cs="Times New Roman"/>
          <w:kern w:val="0"/>
          <w:sz w:val="18"/>
          <w:szCs w:val="18"/>
          <w:lang w:eastAsia="tr-TR"/>
          <w14:ligatures w14:val="none"/>
        </w:rPr>
        <w:t xml:space="preserve"> AUC, area under the curve; CI, confidence interval; PPV, positive predictive value; NPV, negative predictive value; HALP, hemoglobin × albumin × lymphocyte / platelet.</w:t>
      </w:r>
    </w:p>
    <w:p w14:paraId="25A4795A" w14:textId="77777777" w:rsidR="004549D9" w:rsidRDefault="004549D9" w:rsidP="004549D9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</w:pPr>
    </w:p>
    <w:p w14:paraId="31D02639" w14:textId="77777777" w:rsidR="004549D9" w:rsidRPr="00725BC2" w:rsidRDefault="004549D9" w:rsidP="004549D9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</w:pPr>
    </w:p>
    <w:p w14:paraId="195718D9" w14:textId="77777777" w:rsidR="004549D9" w:rsidRPr="00725BC2" w:rsidRDefault="004549D9" w:rsidP="004549D9">
      <w:pPr>
        <w:pBdr>
          <w:top w:val="single" w:sz="4" w:space="1" w:color="auto"/>
        </w:pBd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</w:pPr>
      <w:r w:rsidRPr="00725BC2"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  <w:t xml:space="preserve">Table 6. </w:t>
      </w:r>
      <w:r w:rsidRPr="00725BC2"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>Subgroup Analysis of HALP Score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44"/>
        <w:gridCol w:w="3827"/>
        <w:gridCol w:w="1701"/>
      </w:tblGrid>
      <w:tr w:rsidR="004549D9" w:rsidRPr="00725BC2" w14:paraId="3BDA576E" w14:textId="77777777" w:rsidTr="00B604B2">
        <w:trPr>
          <w:tblHeader/>
          <w:tblCellSpacing w:w="15" w:type="dxa"/>
        </w:trPr>
        <w:tc>
          <w:tcPr>
            <w:tcW w:w="3499" w:type="dxa"/>
            <w:vAlign w:val="center"/>
            <w:hideMark/>
          </w:tcPr>
          <w:p w14:paraId="3D6102E4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Subgroup</w:t>
            </w:r>
          </w:p>
        </w:tc>
        <w:tc>
          <w:tcPr>
            <w:tcW w:w="3797" w:type="dxa"/>
            <w:vAlign w:val="center"/>
            <w:hideMark/>
          </w:tcPr>
          <w:p w14:paraId="4DB8B84C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OR (95% CI)</w:t>
            </w:r>
          </w:p>
        </w:tc>
        <w:tc>
          <w:tcPr>
            <w:tcW w:w="1656" w:type="dxa"/>
            <w:vAlign w:val="center"/>
            <w:hideMark/>
          </w:tcPr>
          <w:p w14:paraId="428322C9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p</w:t>
            </w:r>
          </w:p>
        </w:tc>
      </w:tr>
      <w:tr w:rsidR="004549D9" w:rsidRPr="00725BC2" w14:paraId="52BBC9D1" w14:textId="77777777" w:rsidTr="00B604B2">
        <w:trPr>
          <w:tblCellSpacing w:w="15" w:type="dxa"/>
        </w:trPr>
        <w:tc>
          <w:tcPr>
            <w:tcW w:w="3499" w:type="dxa"/>
            <w:vAlign w:val="center"/>
            <w:hideMark/>
          </w:tcPr>
          <w:p w14:paraId="4258EBB4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Overall</w:t>
            </w:r>
          </w:p>
        </w:tc>
        <w:tc>
          <w:tcPr>
            <w:tcW w:w="3797" w:type="dxa"/>
            <w:vAlign w:val="center"/>
            <w:hideMark/>
          </w:tcPr>
          <w:p w14:paraId="685742F0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0.998 (0.996–0.999)</w:t>
            </w:r>
          </w:p>
        </w:tc>
        <w:tc>
          <w:tcPr>
            <w:tcW w:w="1656" w:type="dxa"/>
            <w:vAlign w:val="center"/>
            <w:hideMark/>
          </w:tcPr>
          <w:p w14:paraId="76AFD643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&lt;0.001</w:t>
            </w:r>
          </w:p>
        </w:tc>
      </w:tr>
      <w:tr w:rsidR="004549D9" w:rsidRPr="00725BC2" w14:paraId="08E14274" w14:textId="77777777" w:rsidTr="00B604B2">
        <w:trPr>
          <w:tblCellSpacing w:w="15" w:type="dxa"/>
        </w:trPr>
        <w:tc>
          <w:tcPr>
            <w:tcW w:w="3499" w:type="dxa"/>
            <w:vAlign w:val="center"/>
            <w:hideMark/>
          </w:tcPr>
          <w:p w14:paraId="093A2BF9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Female</w:t>
            </w:r>
          </w:p>
        </w:tc>
        <w:tc>
          <w:tcPr>
            <w:tcW w:w="3797" w:type="dxa"/>
            <w:vAlign w:val="center"/>
            <w:hideMark/>
          </w:tcPr>
          <w:p w14:paraId="17B5A928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0.997 (0.995–1.000)</w:t>
            </w:r>
          </w:p>
        </w:tc>
        <w:tc>
          <w:tcPr>
            <w:tcW w:w="1656" w:type="dxa"/>
            <w:vAlign w:val="center"/>
            <w:hideMark/>
          </w:tcPr>
          <w:p w14:paraId="2F2711C3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0.009</w:t>
            </w:r>
          </w:p>
        </w:tc>
      </w:tr>
      <w:tr w:rsidR="004549D9" w:rsidRPr="00725BC2" w14:paraId="12D76E7C" w14:textId="77777777" w:rsidTr="00B604B2">
        <w:trPr>
          <w:tblCellSpacing w:w="15" w:type="dxa"/>
        </w:trPr>
        <w:tc>
          <w:tcPr>
            <w:tcW w:w="3499" w:type="dxa"/>
            <w:vAlign w:val="center"/>
            <w:hideMark/>
          </w:tcPr>
          <w:p w14:paraId="44BF2319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Male</w:t>
            </w:r>
          </w:p>
        </w:tc>
        <w:tc>
          <w:tcPr>
            <w:tcW w:w="3797" w:type="dxa"/>
            <w:vAlign w:val="center"/>
            <w:hideMark/>
          </w:tcPr>
          <w:p w14:paraId="73B25071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0.998 (0.996–1.000)</w:t>
            </w:r>
          </w:p>
        </w:tc>
        <w:tc>
          <w:tcPr>
            <w:tcW w:w="1656" w:type="dxa"/>
            <w:vAlign w:val="center"/>
            <w:hideMark/>
          </w:tcPr>
          <w:p w14:paraId="1AC50181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&lt;0.001</w:t>
            </w:r>
          </w:p>
        </w:tc>
      </w:tr>
      <w:tr w:rsidR="004549D9" w:rsidRPr="00725BC2" w14:paraId="52FD8E9D" w14:textId="77777777" w:rsidTr="00B604B2">
        <w:trPr>
          <w:tblCellSpacing w:w="15" w:type="dxa"/>
        </w:trPr>
        <w:tc>
          <w:tcPr>
            <w:tcW w:w="3499" w:type="dxa"/>
            <w:vAlign w:val="center"/>
            <w:hideMark/>
          </w:tcPr>
          <w:p w14:paraId="6DB63C7F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Age ≥ 70 years</w:t>
            </w:r>
          </w:p>
        </w:tc>
        <w:tc>
          <w:tcPr>
            <w:tcW w:w="3797" w:type="dxa"/>
            <w:vAlign w:val="center"/>
            <w:hideMark/>
          </w:tcPr>
          <w:p w14:paraId="033BCFD9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0.998 (0.996–1.000)</w:t>
            </w:r>
          </w:p>
        </w:tc>
        <w:tc>
          <w:tcPr>
            <w:tcW w:w="1656" w:type="dxa"/>
            <w:vAlign w:val="center"/>
            <w:hideMark/>
          </w:tcPr>
          <w:p w14:paraId="28A1671D" w14:textId="77777777" w:rsidR="004549D9" w:rsidRPr="00725BC2" w:rsidRDefault="004549D9" w:rsidP="00B604B2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0.005</w:t>
            </w:r>
          </w:p>
        </w:tc>
      </w:tr>
    </w:tbl>
    <w:p w14:paraId="64550E06" w14:textId="77777777" w:rsidR="004549D9" w:rsidRPr="00152ABA" w:rsidRDefault="004549D9" w:rsidP="004549D9">
      <w:pPr>
        <w:pBdr>
          <w:top w:val="single" w:sz="4" w:space="1" w:color="auto"/>
        </w:pBdr>
        <w:spacing w:after="0" w:line="240" w:lineRule="auto"/>
        <w:outlineLvl w:val="1"/>
        <w:rPr>
          <w:rFonts w:ascii="Times New Roman" w:eastAsia="Times New Roman" w:hAnsi="Times New Roman" w:cs="Times New Roman"/>
          <w:kern w:val="0"/>
          <w:sz w:val="18"/>
          <w:szCs w:val="18"/>
          <w:lang w:eastAsia="tr-TR"/>
          <w14:ligatures w14:val="none"/>
        </w:rPr>
      </w:pPr>
      <w:r w:rsidRPr="00152AB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tr-TR"/>
          <w14:ligatures w14:val="none"/>
        </w:rPr>
        <w:t xml:space="preserve">Abbreviations: </w:t>
      </w:r>
      <w:r w:rsidRPr="00152ABA">
        <w:rPr>
          <w:rFonts w:ascii="Times New Roman" w:eastAsia="Times New Roman" w:hAnsi="Times New Roman" w:cs="Times New Roman"/>
          <w:kern w:val="0"/>
          <w:sz w:val="18"/>
          <w:szCs w:val="18"/>
          <w:lang w:eastAsia="tr-TR"/>
          <w14:ligatures w14:val="none"/>
        </w:rPr>
        <w:t>HALP, hemoglobin × albumin × lymphocyte / platelet; OR, odds ratio; CI, confidence interval.</w:t>
      </w:r>
    </w:p>
    <w:p w14:paraId="2E07F916" w14:textId="77777777" w:rsidR="004549D9" w:rsidRPr="00725BC2" w:rsidRDefault="004549D9" w:rsidP="004549D9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</w:pPr>
    </w:p>
    <w:p w14:paraId="02EB92F8" w14:textId="77777777" w:rsidR="004549D9" w:rsidRPr="00725BC2" w:rsidRDefault="004549D9" w:rsidP="004549D9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</w:pPr>
    </w:p>
    <w:p w14:paraId="42230154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9D9"/>
    <w:rsid w:val="002978F5"/>
    <w:rsid w:val="003852CF"/>
    <w:rsid w:val="004549D9"/>
    <w:rsid w:val="004E780C"/>
    <w:rsid w:val="00ED62BD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5F924A"/>
  <w15:chartTrackingRefBased/>
  <w15:docId w15:val="{06B7BCC2-33E1-4838-A72A-B85587A20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49D9"/>
    <w:rPr>
      <w:lang w:val="tr-TR"/>
    </w:rPr>
  </w:style>
  <w:style w:type="paragraph" w:styleId="Heading1">
    <w:name w:val="heading 1"/>
    <w:basedOn w:val="Normal"/>
    <w:next w:val="Normal"/>
    <w:link w:val="Heading1Char"/>
    <w:uiPriority w:val="9"/>
    <w:qFormat/>
    <w:rsid w:val="004549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49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49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49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49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49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49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49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49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49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49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49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49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49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49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49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49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49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549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4549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49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4549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549D9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4549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549D9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4549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49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49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549D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581</Words>
  <Characters>3714</Characters>
  <Application>Microsoft Office Word</Application>
  <DocSecurity>0</DocSecurity>
  <Lines>100</Lines>
  <Paragraphs>57</Paragraphs>
  <ScaleCrop>false</ScaleCrop>
  <Company/>
  <LinksUpToDate>false</LinksUpToDate>
  <CharactersWithSpaces>4238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2026-02-19T09:55:00Z</dcterms:created>
  <dcterms:modified xsi:type="dcterms:W3CDTF">2026-02-19T09:55:00Z</dcterms:modified>
</cp:coreProperties>
</file>