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E0440" w14:textId="77777777" w:rsidR="00C500BD" w:rsidRDefault="00000000">
      <w:pPr>
        <w:jc w:val="center"/>
        <w:rPr>
          <w:rFonts w:ascii="Times New Roman" w:eastAsia="宋体" w:hAnsi="Times New Roman" w:cs="Times New Roman"/>
          <w:b/>
          <w:bCs/>
          <w:i/>
          <w:iCs/>
          <w:kern w:val="0"/>
          <w:sz w:val="32"/>
          <w:szCs w:val="32"/>
          <w:lang w:eastAsia="en-US"/>
        </w:rPr>
      </w:pPr>
      <w:bookmarkStart w:id="0" w:name="OLE_LINK1"/>
      <w:r>
        <w:rPr>
          <w:rFonts w:ascii="Times New Roman" w:eastAsia="宋体" w:hAnsi="Times New Roman" w:cs="Times New Roman"/>
          <w:b/>
          <w:bCs/>
          <w:i/>
          <w:iCs/>
          <w:kern w:val="0"/>
          <w:sz w:val="32"/>
          <w:szCs w:val="32"/>
          <w:lang w:eastAsia="en-US"/>
        </w:rPr>
        <w:t>Supplementary Material</w:t>
      </w:r>
    </w:p>
    <w:bookmarkEnd w:id="0"/>
    <w:p w14:paraId="6DF5DB32" w14:textId="77777777" w:rsidR="00C500BD" w:rsidRDefault="000000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53274D42" wp14:editId="25CBB71E">
            <wp:extent cx="5271770" cy="2019935"/>
            <wp:effectExtent l="0" t="0" r="1270" b="6985"/>
            <wp:docPr id="2" name="图片 2" descr="S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1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061A" w14:textId="77777777" w:rsidR="00C500BD" w:rsidRDefault="00000000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ascii="Times New Roman" w:hAnsi="Times New Roman" w:cs="Times New Roman"/>
          <w:kern w:val="0"/>
          <w:sz w:val="22"/>
          <w:szCs w:val="28"/>
        </w:rPr>
        <w:t>Supplementary Figure 1.</w:t>
      </w:r>
      <w:bookmarkStart w:id="1" w:name="OLE_LINK2"/>
      <w:r>
        <w:rPr>
          <w:rFonts w:ascii="Times New Roman" w:hAnsi="Times New Roman" w:cs="Times New Roman"/>
          <w:kern w:val="0"/>
          <w:sz w:val="22"/>
          <w:szCs w:val="28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H</w:t>
      </w:r>
      <w:r>
        <w:rPr>
          <w:rFonts w:ascii="Times New Roman" w:hAnsi="Times New Roman" w:cs="Times New Roman"/>
          <w:kern w:val="0"/>
          <w:sz w:val="22"/>
          <w:szCs w:val="28"/>
        </w:rPr>
        <w:t>aematological</w:t>
      </w:r>
      <w:bookmarkEnd w:id="1"/>
      <w:r>
        <w:rPr>
          <w:rFonts w:ascii="Times New Roman" w:hAnsi="Times New Roman" w:cs="Times New Roman"/>
          <w:kern w:val="0"/>
          <w:sz w:val="22"/>
          <w:szCs w:val="28"/>
        </w:rPr>
        <w:t xml:space="preserve"> evidence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2"/>
          <w:szCs w:val="28"/>
        </w:rPr>
        <w:t>of pyogenic infections.</w:t>
      </w:r>
    </w:p>
    <w:p w14:paraId="38E1CD84" w14:textId="77777777" w:rsidR="00C500BD" w:rsidRDefault="00000000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ascii="Times New Roman" w:hAnsi="Times New Roman" w:cs="Times New Roman"/>
          <w:kern w:val="0"/>
          <w:sz w:val="22"/>
          <w:szCs w:val="28"/>
        </w:rPr>
        <w:t>(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a-c</w:t>
      </w:r>
      <w:r>
        <w:rPr>
          <w:rFonts w:ascii="Times New Roman" w:hAnsi="Times New Roman" w:cs="Times New Roman"/>
          <w:kern w:val="0"/>
          <w:sz w:val="22"/>
          <w:szCs w:val="28"/>
        </w:rPr>
        <w:t>) White blood cell (WBC), C-reactive protein, and serum interleukin-1β (IL-1β) values in different groups of rats two weeks after surgery. 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</w:t>
      </w:r>
      <w:bookmarkStart w:id="2" w:name="OLE_LINK3"/>
      <w:r>
        <w:rPr>
          <w:rFonts w:ascii="Times New Roman" w:hAnsi="Times New Roman" w:cs="Times New Roman" w:hint="eastAsia"/>
          <w:kern w:val="0"/>
          <w:sz w:val="22"/>
          <w:szCs w:val="28"/>
        </w:rPr>
        <w:t>**P &lt; 0.01</w:t>
      </w:r>
      <w:bookmarkEnd w:id="2"/>
      <w:r>
        <w:rPr>
          <w:rFonts w:ascii="Times New Roman" w:hAnsi="Times New Roman" w:cs="Times New Roman" w:hint="eastAsia"/>
          <w:kern w:val="0"/>
          <w:sz w:val="22"/>
          <w:szCs w:val="28"/>
        </w:rPr>
        <w:t>, ***P &lt; 0.001, ****P &lt; 0.0001.</w:t>
      </w:r>
    </w:p>
    <w:p w14:paraId="49961206" w14:textId="1E531056" w:rsidR="00C500BD" w:rsidRDefault="00F374F7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hint="eastAsia"/>
        </w:rPr>
        <w:object w:dxaOrig="5443" w:dyaOrig="5594" w14:anchorId="2324F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5pt;height:139.5pt" o:ole="">
            <v:imagedata r:id="rId8" o:title=""/>
          </v:shape>
          <o:OLEObject Type="Embed" ProgID="Prism9.Document" ShapeID="_x0000_i1025" DrawAspect="Content" ObjectID="_1803452689" r:id="rId9"/>
        </w:object>
      </w:r>
    </w:p>
    <w:p w14:paraId="1D3E5E8D" w14:textId="689875B8" w:rsidR="00C500BD" w:rsidRDefault="00000000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ascii="Times New Roman" w:hAnsi="Times New Roman" w:cs="Times New Roman"/>
          <w:kern w:val="0"/>
          <w:sz w:val="22"/>
          <w:szCs w:val="28"/>
        </w:rPr>
        <w:t xml:space="preserve">Supplementary Figure 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2</w:t>
      </w:r>
      <w:r>
        <w:rPr>
          <w:rFonts w:ascii="Times New Roman" w:hAnsi="Times New Roman" w:cs="Times New Roman"/>
          <w:kern w:val="0"/>
          <w:sz w:val="22"/>
          <w:szCs w:val="28"/>
        </w:rPr>
        <w:t>.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Imaging scores between different groups. Data are presented as mean 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±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SD. ns-no significance, ****P &lt; 0.0001.</w:t>
      </w:r>
    </w:p>
    <w:p w14:paraId="7CBE100D" w14:textId="1D1423AA" w:rsidR="00C500BD" w:rsidRDefault="00F374F7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hint="eastAsia"/>
        </w:rPr>
        <w:object w:dxaOrig="5921" w:dyaOrig="6641" w14:anchorId="0D9372E3">
          <v:shape id="_x0000_i1026" type="#_x0000_t75" style="width:123.5pt;height:139pt" o:ole="">
            <v:imagedata r:id="rId10" o:title=""/>
          </v:shape>
          <o:OLEObject Type="Embed" ProgID="Prism9.Document" ShapeID="_x0000_i1026" DrawAspect="Content" ObjectID="_1803452690" r:id="rId11"/>
        </w:object>
      </w:r>
    </w:p>
    <w:p w14:paraId="38ADD855" w14:textId="5DAB5FB7" w:rsidR="0059439C" w:rsidRDefault="00000000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rFonts w:ascii="Times New Roman" w:hAnsi="Times New Roman" w:cs="Times New Roman"/>
          <w:kern w:val="0"/>
          <w:sz w:val="22"/>
          <w:szCs w:val="28"/>
        </w:rPr>
        <w:t>Supplementary Figure</w:t>
      </w:r>
      <w:r w:rsidR="0059439C">
        <w:rPr>
          <w:rFonts w:ascii="Times New Roman" w:hAnsi="Times New Roman" w:cs="Times New Roman" w:hint="eastAsia"/>
          <w:kern w:val="0"/>
          <w:sz w:val="22"/>
          <w:szCs w:val="28"/>
        </w:rPr>
        <w:t xml:space="preserve"> 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3</w:t>
      </w:r>
      <w:r>
        <w:rPr>
          <w:rFonts w:ascii="Times New Roman" w:hAnsi="Times New Roman" w:cs="Times New Roman"/>
          <w:kern w:val="0"/>
          <w:sz w:val="22"/>
          <w:szCs w:val="28"/>
        </w:rPr>
        <w:t>.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 Histological scores of vertebrae in </w:t>
      </w:r>
      <w:r w:rsidR="002A46DB">
        <w:rPr>
          <w:rFonts w:ascii="Times New Roman" w:hAnsi="Times New Roman" w:cs="Times New Roman" w:hint="eastAsia"/>
          <w:kern w:val="0"/>
          <w:sz w:val="22"/>
          <w:szCs w:val="28"/>
        </w:rPr>
        <w:t>different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 xml:space="preserve"> groups. </w:t>
      </w:r>
      <w:r w:rsidR="000E3081">
        <w:rPr>
          <w:rFonts w:ascii="Times New Roman" w:hAnsi="Times New Roman" w:cs="Times New Roman" w:hint="eastAsia"/>
          <w:kern w:val="0"/>
          <w:sz w:val="22"/>
          <w:szCs w:val="28"/>
        </w:rPr>
        <w:t xml:space="preserve">**P &lt; 0.01, </w:t>
      </w:r>
      <w:r>
        <w:rPr>
          <w:rFonts w:ascii="Times New Roman" w:hAnsi="Times New Roman" w:cs="Times New Roman" w:hint="eastAsia"/>
          <w:kern w:val="0"/>
          <w:sz w:val="22"/>
          <w:szCs w:val="28"/>
        </w:rPr>
        <w:t>****P &lt; 0.0001.</w:t>
      </w:r>
    </w:p>
    <w:p w14:paraId="2C27C14F" w14:textId="5FEB101E" w:rsidR="0059439C" w:rsidRDefault="0059439C">
      <w:pPr>
        <w:rPr>
          <w:rFonts w:ascii="Times New Roman" w:hAnsi="Times New Roman" w:cs="Times New Roman"/>
          <w:kern w:val="0"/>
          <w:sz w:val="22"/>
          <w:szCs w:val="28"/>
        </w:rPr>
      </w:pPr>
      <w:r>
        <w:rPr>
          <w:noProof/>
        </w:rPr>
        <w:lastRenderedPageBreak/>
        <w:drawing>
          <wp:inline distT="0" distB="0" distL="0" distR="0" wp14:anchorId="57D62B0F" wp14:editId="6EC2875A">
            <wp:extent cx="5274310" cy="4975225"/>
            <wp:effectExtent l="0" t="0" r="2540" b="0"/>
            <wp:docPr id="112901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12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5815" w14:textId="51A90DC1" w:rsidR="0059439C" w:rsidRPr="0059439C" w:rsidRDefault="0059439C" w:rsidP="0059439C">
      <w:pPr>
        <w:kinsoku w:val="0"/>
        <w:overflowPunct w:val="0"/>
        <w:topLinePunct/>
        <w:rPr>
          <w:rFonts w:ascii="Times New Roman" w:hAnsi="Times New Roman" w:cs="Times New Roman"/>
          <w:kern w:val="0"/>
          <w:sz w:val="22"/>
        </w:rPr>
      </w:pPr>
      <w:r w:rsidRPr="0059439C">
        <w:rPr>
          <w:rFonts w:ascii="Times New Roman" w:hAnsi="Times New Roman" w:cs="Times New Roman"/>
          <w:kern w:val="0"/>
          <w:sz w:val="22"/>
        </w:rPr>
        <w:t>Supplementary Figure</w:t>
      </w:r>
      <w:r w:rsidRPr="0059439C">
        <w:rPr>
          <w:rFonts w:ascii="Times New Roman" w:hAnsi="Times New Roman" w:cs="Times New Roman"/>
          <w:kern w:val="0"/>
          <w:sz w:val="22"/>
        </w:rPr>
        <w:t xml:space="preserve"> 4</w:t>
      </w:r>
      <w:r w:rsidRPr="0059439C">
        <w:rPr>
          <w:rFonts w:ascii="Times New Roman" w:hAnsi="Times New Roman" w:cs="Times New Roman"/>
          <w:kern w:val="0"/>
          <w:sz w:val="22"/>
        </w:rPr>
        <w:t>.  </w:t>
      </w:r>
      <w:r w:rsidRPr="0059439C">
        <w:rPr>
          <w:rFonts w:ascii="Times New Roman" w:hAnsi="Times New Roman" w:cs="Times New Roman"/>
          <w:sz w:val="22"/>
        </w:rPr>
        <w:t>(</w:t>
      </w:r>
      <w:r w:rsidRPr="0059439C">
        <w:rPr>
          <w:rFonts w:ascii="Times New Roman" w:eastAsia="宋体" w:hAnsi="Times New Roman" w:cs="Times New Roman"/>
          <w:sz w:val="22"/>
        </w:rPr>
        <w:t>a,b,c</w:t>
      </w:r>
      <w:r w:rsidRPr="0059439C">
        <w:rPr>
          <w:rFonts w:ascii="Times New Roman" w:hAnsi="Times New Roman" w:cs="Times New Roman"/>
          <w:sz w:val="22"/>
        </w:rPr>
        <w:t>)</w:t>
      </w:r>
      <w:r w:rsidRPr="0059439C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Pr="0059439C">
        <w:rPr>
          <w:rFonts w:ascii="Times New Roman" w:hAnsi="Times New Roman" w:cs="Times New Roman"/>
          <w:sz w:val="22"/>
        </w:rPr>
        <w:t>Obvious bone destruction on computed tomography images.(</w:t>
      </w:r>
      <w:r w:rsidRPr="0059439C">
        <w:rPr>
          <w:rFonts w:ascii="Times New Roman" w:eastAsia="宋体" w:hAnsi="Times New Roman" w:cs="Times New Roman"/>
          <w:sz w:val="22"/>
        </w:rPr>
        <w:t>d,e</w:t>
      </w:r>
      <w:r w:rsidRPr="0059439C">
        <w:rPr>
          <w:rFonts w:ascii="Times New Roman" w:hAnsi="Times New Roman" w:cs="Times New Roman"/>
          <w:sz w:val="22"/>
        </w:rPr>
        <w:t>) Inflammatory infiltration and intervertebral abscess on magnetic resonance imaging.</w:t>
      </w:r>
    </w:p>
    <w:p w14:paraId="6935EDC3" w14:textId="679509A0" w:rsidR="0059439C" w:rsidRPr="0059439C" w:rsidRDefault="0059439C">
      <w:pPr>
        <w:rPr>
          <w:rFonts w:ascii="Times New Roman" w:hAnsi="Times New Roman" w:cs="Times New Roman" w:hint="eastAsia"/>
          <w:kern w:val="0"/>
          <w:sz w:val="22"/>
          <w:szCs w:val="28"/>
        </w:rPr>
      </w:pPr>
    </w:p>
    <w:sectPr w:rsidR="0059439C" w:rsidRPr="005943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5B7F2" w14:textId="77777777" w:rsidR="00FE5896" w:rsidRDefault="00FE5896" w:rsidP="00AD2BC1">
      <w:pPr>
        <w:rPr>
          <w:rFonts w:hint="eastAsia"/>
        </w:rPr>
      </w:pPr>
      <w:r>
        <w:separator/>
      </w:r>
    </w:p>
  </w:endnote>
  <w:endnote w:type="continuationSeparator" w:id="0">
    <w:p w14:paraId="52355523" w14:textId="77777777" w:rsidR="00FE5896" w:rsidRDefault="00FE5896" w:rsidP="00AD2B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12E4E" w14:textId="77777777" w:rsidR="00FE5896" w:rsidRDefault="00FE5896" w:rsidP="00AD2BC1">
      <w:pPr>
        <w:rPr>
          <w:rFonts w:hint="eastAsia"/>
        </w:rPr>
      </w:pPr>
      <w:r>
        <w:separator/>
      </w:r>
    </w:p>
  </w:footnote>
  <w:footnote w:type="continuationSeparator" w:id="0">
    <w:p w14:paraId="70146C78" w14:textId="77777777" w:rsidR="00FE5896" w:rsidRDefault="00FE5896" w:rsidP="00AD2B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34E2E"/>
    <w:multiLevelType w:val="multilevel"/>
    <w:tmpl w:val="27134E2E"/>
    <w:lvl w:ilvl="0">
      <w:start w:val="1"/>
      <w:numFmt w:val="decimal"/>
      <w:pStyle w:val="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880821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M5NTdkM2NjZDE0Y2YzOWVkZWQ0NDAwNzZmODI4OGUifQ=="/>
  </w:docVars>
  <w:rsids>
    <w:rsidRoot w:val="00103991"/>
    <w:rsid w:val="000E3081"/>
    <w:rsid w:val="00103991"/>
    <w:rsid w:val="002A46DB"/>
    <w:rsid w:val="00312E32"/>
    <w:rsid w:val="0036461D"/>
    <w:rsid w:val="00513B3A"/>
    <w:rsid w:val="0059439C"/>
    <w:rsid w:val="005D62C4"/>
    <w:rsid w:val="00600A2A"/>
    <w:rsid w:val="007E736D"/>
    <w:rsid w:val="008848AF"/>
    <w:rsid w:val="00975327"/>
    <w:rsid w:val="00A8699F"/>
    <w:rsid w:val="00AD2BC1"/>
    <w:rsid w:val="00BC7A4B"/>
    <w:rsid w:val="00C500BD"/>
    <w:rsid w:val="00CB023E"/>
    <w:rsid w:val="00D329F7"/>
    <w:rsid w:val="00DB6046"/>
    <w:rsid w:val="00E43DE5"/>
    <w:rsid w:val="00ED0CF7"/>
    <w:rsid w:val="00F374F7"/>
    <w:rsid w:val="00F61B26"/>
    <w:rsid w:val="00FE5896"/>
    <w:rsid w:val="5F0C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CE2A1"/>
  <w15:docId w15:val="{5F255420-65BD-4F80-83F4-06C855EB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"/>
    <w:link w:val="10"/>
    <w:uiPriority w:val="2"/>
    <w:qFormat/>
    <w:pPr>
      <w:widowControl/>
      <w:numPr>
        <w:numId w:val="1"/>
      </w:numPr>
      <w:tabs>
        <w:tab w:val="left" w:pos="567"/>
      </w:tabs>
      <w:spacing w:before="240" w:after="240"/>
      <w:ind w:left="567" w:firstLineChars="0" w:hanging="567"/>
      <w:jc w:val="left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Chars="200" w:firstLine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Strong"/>
    <w:basedOn w:val="a1"/>
    <w:qFormat/>
    <w:rPr>
      <w:b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7">
    <w:name w:val="页眉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杨 益生</dc:creator>
  <cp:lastModifiedBy>554521331@qq.com</cp:lastModifiedBy>
  <cp:revision>9</cp:revision>
  <dcterms:created xsi:type="dcterms:W3CDTF">2025-02-05T13:52:00Z</dcterms:created>
  <dcterms:modified xsi:type="dcterms:W3CDTF">2025-03-14T02:18:00Z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9bdb83154af17dcac5bb96ca227e245e3dcc9e63f79dcd0b79e9e21217e0f8dd</vt:lpwstr>
  </property>
  <property fmtid="{D5CDD505-2E9C-101B-9397-08002B2CF9AE}" pid="3" name="KSOProductBuildVer">
    <vt:lpwstr>2052-12.1.0.15374</vt:lpwstr>
  </property>
  <property fmtid="{D5CDD505-2E9C-101B-9397-08002B2CF9AE}" pid="4" name="ICV">
    <vt:lpwstr>324C1DC7E3124A4DB00C18956405304D_12</vt:lpwstr>
  </property>
</Properties>
</file>