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E5000" w14:textId="77777777" w:rsidR="007C1830" w:rsidRDefault="007C1830" w:rsidP="007C1830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136FFD53" wp14:editId="4A560D27">
            <wp:extent cx="6116955" cy="6116955"/>
            <wp:effectExtent l="0" t="0" r="4445" b="4445"/>
            <wp:docPr id="133465868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658682" name="Picture 133465868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611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E3B6D">
        <w:rPr>
          <w:b/>
          <w:bCs/>
          <w:lang w:val="en-GB"/>
        </w:rPr>
        <w:t>Extended Data Fig. 1. IRExom variants in ClinVar.</w:t>
      </w:r>
      <w:r>
        <w:rPr>
          <w:lang w:val="en-GB"/>
        </w:rPr>
        <w:t xml:space="preserve"> </w:t>
      </w:r>
      <w:r w:rsidRPr="003E3B6D">
        <w:rPr>
          <w:b/>
          <w:bCs/>
          <w:lang w:val="en-GB"/>
        </w:rPr>
        <w:t>a</w:t>
      </w:r>
      <w:r>
        <w:rPr>
          <w:lang w:val="en-GB"/>
        </w:rPr>
        <w:t xml:space="preserve">, </w:t>
      </w:r>
      <w:r w:rsidRPr="001108E7">
        <w:rPr>
          <w:lang w:val="en-GB"/>
        </w:rPr>
        <w:t xml:space="preserve">IRExom high fidelity SNVs’ frequencies against gnomAD frequencies, coloured by their significance reported to ClinVar. </w:t>
      </w:r>
      <w:r>
        <w:rPr>
          <w:lang w:val="en-GB"/>
        </w:rPr>
        <w:t xml:space="preserve">This is the same plot as </w:t>
      </w:r>
      <w:r w:rsidRPr="00B84AF6">
        <w:rPr>
          <w:highlight w:val="green"/>
          <w:lang w:val="en-GB"/>
        </w:rPr>
        <w:t>Fig. 1d</w:t>
      </w:r>
      <w:r>
        <w:rPr>
          <w:lang w:val="en-GB"/>
        </w:rPr>
        <w:t xml:space="preserve">, plus the IRExom variants not reported to ClinVar (grey dots). </w:t>
      </w:r>
      <w:r w:rsidRPr="00327497">
        <w:rPr>
          <w:b/>
          <w:bCs/>
          <w:lang w:val="en-GB"/>
        </w:rPr>
        <w:t>b</w:t>
      </w:r>
      <w:r>
        <w:rPr>
          <w:lang w:val="en-GB"/>
        </w:rPr>
        <w:t xml:space="preserve">, distribution of frequency of IRExom variants absent from gnomAD and not reported to ClinVar. </w:t>
      </w:r>
      <w:r w:rsidRPr="006F2144">
        <w:rPr>
          <w:b/>
          <w:bCs/>
          <w:lang w:val="en-GB"/>
        </w:rPr>
        <w:t>c</w:t>
      </w:r>
      <w:r>
        <w:rPr>
          <w:lang w:val="en-GB"/>
        </w:rPr>
        <w:t xml:space="preserve">, </w:t>
      </w:r>
      <w:r w:rsidRPr="006F2144">
        <w:rPr>
          <w:lang w:val="en-GB"/>
        </w:rPr>
        <w:t xml:space="preserve">distribution of frequency of IRExom variants absent from gnomAD and </w:t>
      </w:r>
      <w:r>
        <w:rPr>
          <w:lang w:val="en-GB"/>
        </w:rPr>
        <w:t>are uncertain/conflicting</w:t>
      </w:r>
      <w:r w:rsidRPr="006F2144">
        <w:rPr>
          <w:lang w:val="en-GB"/>
        </w:rPr>
        <w:t xml:space="preserve"> </w:t>
      </w:r>
      <w:r>
        <w:rPr>
          <w:lang w:val="en-GB"/>
        </w:rPr>
        <w:t>in</w:t>
      </w:r>
      <w:r w:rsidRPr="006F2144">
        <w:rPr>
          <w:lang w:val="en-GB"/>
        </w:rPr>
        <w:t xml:space="preserve"> ClinVar</w:t>
      </w:r>
      <w:r>
        <w:rPr>
          <w:lang w:val="en-GB"/>
        </w:rPr>
        <w:t>.</w:t>
      </w:r>
    </w:p>
    <w:p w14:paraId="11E3E0AD" w14:textId="77777777" w:rsidR="00DE6AE2" w:rsidRPr="007C1830" w:rsidRDefault="00DE6AE2">
      <w:pPr>
        <w:rPr>
          <w:lang w:val="en-GB"/>
        </w:rPr>
      </w:pPr>
    </w:p>
    <w:sectPr w:rsidR="00DE6AE2" w:rsidRPr="007C18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830"/>
    <w:rsid w:val="00195413"/>
    <w:rsid w:val="003D0186"/>
    <w:rsid w:val="007278E4"/>
    <w:rsid w:val="007C1830"/>
    <w:rsid w:val="00815291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81D5E"/>
  <w15:chartTrackingRefBased/>
  <w15:docId w15:val="{848B1872-1DFF-43C5-B3F9-85D58FBCA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830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183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183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183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183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183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83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83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83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83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8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18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8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8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8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8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8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8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8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8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C1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83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C1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83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C18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830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C18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8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8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8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>Springer Nature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2025-09-30T08:55:00Z</dcterms:created>
  <dcterms:modified xsi:type="dcterms:W3CDTF">2025-09-30T08:55:00Z</dcterms:modified>
</cp:coreProperties>
</file>