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B3AE7" w:rsidRPr="00E12A4C" w:rsidRDefault="003B3AE7" w:rsidP="003B3AE7">
      <w:pPr>
        <w:rPr>
          <w:rFonts w:ascii="Times New Roman" w:hAnsi="Times New Roman" w:cs="Times New Roman"/>
          <w:b/>
          <w:sz w:val="20"/>
          <w:szCs w:val="20"/>
        </w:rPr>
      </w:pPr>
      <w:r w:rsidRPr="00E12A4C">
        <w:rPr>
          <w:rFonts w:ascii="Times New Roman" w:hAnsi="Times New Roman" w:cs="Times New Roman"/>
          <w:b/>
          <w:sz w:val="20"/>
          <w:szCs w:val="20"/>
        </w:rPr>
        <w:t>Supporting Information</w:t>
      </w:r>
    </w:p>
    <w:p w:rsidR="00030BB7" w:rsidRDefault="00030BB7" w:rsidP="003B3AE7">
      <w:pPr>
        <w:rPr>
          <w:rFonts w:ascii="Times New Roman" w:hAnsi="Times New Roman" w:cs="Times New Roman"/>
          <w:sz w:val="20"/>
          <w:szCs w:val="20"/>
        </w:rPr>
      </w:pPr>
      <w:r w:rsidRPr="00030BB7">
        <w:rPr>
          <w:rFonts w:ascii="Times New Roman" w:hAnsi="Times New Roman" w:cs="Times New Roman"/>
          <w:sz w:val="20"/>
          <w:szCs w:val="20"/>
        </w:rPr>
        <w:t>Contents of the Supporting Information and Legends for the Supporting Figures</w:t>
      </w:r>
    </w:p>
    <w:p w:rsidR="00030BB7" w:rsidRPr="00E12A4C" w:rsidRDefault="00030BB7" w:rsidP="003B3AE7">
      <w:pPr>
        <w:rPr>
          <w:rFonts w:ascii="Times New Roman" w:hAnsi="Times New Roman" w:cs="Times New Roman"/>
          <w:sz w:val="20"/>
          <w:szCs w:val="20"/>
        </w:rPr>
      </w:pPr>
    </w:p>
    <w:p w:rsidR="00E12A4C" w:rsidRPr="00E12A4C" w:rsidRDefault="00E12A4C" w:rsidP="00E12A4C">
      <w:pPr>
        <w:rPr>
          <w:rFonts w:ascii="Times New Roman" w:hAnsi="Times New Roman" w:cs="Times New Roman"/>
          <w:b/>
          <w:sz w:val="20"/>
          <w:szCs w:val="20"/>
        </w:rPr>
      </w:pPr>
      <w:r w:rsidRPr="00E12A4C">
        <w:rPr>
          <w:rFonts w:ascii="Times New Roman" w:hAnsi="Times New Roman" w:cs="Times New Roman"/>
          <w:b/>
          <w:sz w:val="20"/>
          <w:szCs w:val="20"/>
        </w:rPr>
        <w:t>Title</w:t>
      </w:r>
    </w:p>
    <w:p w:rsidR="00E12A4C" w:rsidRPr="00E12A4C" w:rsidRDefault="00E12A4C" w:rsidP="00E12A4C">
      <w:pPr>
        <w:rPr>
          <w:rFonts w:ascii="Times New Roman" w:hAnsi="Times New Roman" w:cs="Times New Roman"/>
          <w:sz w:val="20"/>
          <w:szCs w:val="20"/>
        </w:rPr>
      </w:pPr>
      <w:r w:rsidRPr="00E12A4C">
        <w:rPr>
          <w:rFonts w:ascii="Times New Roman" w:hAnsi="Times New Roman" w:cs="Times New Roman"/>
          <w:sz w:val="20"/>
          <w:szCs w:val="20"/>
        </w:rPr>
        <w:t xml:space="preserve">Evolutionary history of </w:t>
      </w:r>
      <w:r w:rsidRPr="00E12A4C">
        <w:rPr>
          <w:rFonts w:ascii="Times New Roman" w:hAnsi="Times New Roman" w:cs="Times New Roman"/>
          <w:i/>
          <w:sz w:val="20"/>
          <w:szCs w:val="20"/>
        </w:rPr>
        <w:t>Chrysosplenium</w:t>
      </w:r>
      <w:r w:rsidRPr="00E12A4C">
        <w:rPr>
          <w:rFonts w:ascii="Times New Roman" w:hAnsi="Times New Roman" w:cs="Times New Roman"/>
          <w:sz w:val="20"/>
          <w:szCs w:val="20"/>
        </w:rPr>
        <w:t xml:space="preserve"> L. (Saxifragaceae): a molecular phylogenetic approach to dispersal and diversification processes</w:t>
      </w:r>
    </w:p>
    <w:p w:rsidR="00E12A4C" w:rsidRPr="00E12A4C" w:rsidRDefault="00E12A4C" w:rsidP="00E12A4C">
      <w:pPr>
        <w:rPr>
          <w:rFonts w:ascii="Times New Roman" w:hAnsi="Times New Roman" w:cs="Times New Roman"/>
          <w:sz w:val="20"/>
          <w:szCs w:val="20"/>
        </w:rPr>
      </w:pPr>
    </w:p>
    <w:p w:rsidR="00E12A4C" w:rsidRPr="00030BB7" w:rsidRDefault="00E12A4C" w:rsidP="00E12A4C">
      <w:pPr>
        <w:rPr>
          <w:rFonts w:ascii="Times New Roman" w:hAnsi="Times New Roman" w:cs="Times New Roman"/>
          <w:b/>
          <w:sz w:val="20"/>
          <w:szCs w:val="20"/>
        </w:rPr>
      </w:pPr>
      <w:r w:rsidRPr="00030BB7">
        <w:rPr>
          <w:rFonts w:ascii="Times New Roman" w:hAnsi="Times New Roman" w:cs="Times New Roman"/>
          <w:b/>
          <w:sz w:val="20"/>
          <w:szCs w:val="20"/>
        </w:rPr>
        <w:t>Journal name</w:t>
      </w:r>
    </w:p>
    <w:p w:rsidR="00E12A4C" w:rsidRPr="00030BB7" w:rsidRDefault="00030BB7" w:rsidP="00E12A4C">
      <w:pPr>
        <w:rPr>
          <w:rFonts w:ascii="Times New Roman" w:hAnsi="Times New Roman" w:cs="Times New Roman"/>
          <w:i/>
          <w:sz w:val="20"/>
          <w:szCs w:val="20"/>
        </w:rPr>
      </w:pPr>
      <w:r w:rsidRPr="00030BB7">
        <w:rPr>
          <w:rFonts w:ascii="Times New Roman" w:hAnsi="Times New Roman" w:cs="Times New Roman" w:hint="eastAsia"/>
          <w:i/>
          <w:sz w:val="20"/>
          <w:szCs w:val="20"/>
        </w:rPr>
        <w:t>J</w:t>
      </w:r>
      <w:r w:rsidRPr="00030BB7">
        <w:rPr>
          <w:rFonts w:ascii="Times New Roman" w:hAnsi="Times New Roman" w:cs="Times New Roman"/>
          <w:i/>
          <w:sz w:val="20"/>
          <w:szCs w:val="20"/>
        </w:rPr>
        <w:t>ournal of Plant Research</w:t>
      </w:r>
    </w:p>
    <w:p w:rsidR="00030BB7" w:rsidRPr="00E12A4C" w:rsidRDefault="00030BB7" w:rsidP="00E12A4C">
      <w:pPr>
        <w:rPr>
          <w:rFonts w:ascii="Times New Roman" w:hAnsi="Times New Roman" w:cs="Times New Roman"/>
          <w:sz w:val="20"/>
          <w:szCs w:val="20"/>
        </w:rPr>
      </w:pPr>
    </w:p>
    <w:p w:rsidR="00E12A4C" w:rsidRPr="00E12A4C" w:rsidRDefault="00E12A4C" w:rsidP="00E12A4C">
      <w:pPr>
        <w:rPr>
          <w:rFonts w:ascii="Times New Roman" w:hAnsi="Times New Roman" w:cs="Times New Roman"/>
          <w:b/>
          <w:sz w:val="20"/>
          <w:szCs w:val="20"/>
        </w:rPr>
      </w:pPr>
      <w:r w:rsidRPr="00E12A4C">
        <w:rPr>
          <w:rFonts w:ascii="Times New Roman" w:hAnsi="Times New Roman" w:cs="Times New Roman"/>
          <w:b/>
          <w:sz w:val="20"/>
          <w:szCs w:val="20"/>
        </w:rPr>
        <w:t>Author</w:t>
      </w:r>
      <w:r w:rsidR="00030BB7">
        <w:rPr>
          <w:rFonts w:ascii="Times New Roman" w:hAnsi="Times New Roman" w:cs="Times New Roman"/>
          <w:b/>
          <w:sz w:val="20"/>
          <w:szCs w:val="20"/>
        </w:rPr>
        <w:t xml:space="preserve"> name</w:t>
      </w:r>
      <w:r w:rsidRPr="00E12A4C">
        <w:rPr>
          <w:rFonts w:ascii="Times New Roman" w:hAnsi="Times New Roman" w:cs="Times New Roman"/>
          <w:b/>
          <w:sz w:val="20"/>
          <w:szCs w:val="20"/>
        </w:rPr>
        <w:t>s</w:t>
      </w:r>
    </w:p>
    <w:p w:rsidR="00E12A4C" w:rsidRPr="00E12A4C" w:rsidRDefault="00E12A4C" w:rsidP="00E12A4C">
      <w:pPr>
        <w:rPr>
          <w:rFonts w:ascii="Times New Roman" w:hAnsi="Times New Roman" w:cs="Times New Roman"/>
          <w:sz w:val="20"/>
          <w:szCs w:val="20"/>
        </w:rPr>
      </w:pPr>
      <w:r w:rsidRPr="00E12A4C">
        <w:rPr>
          <w:rFonts w:ascii="Times New Roman" w:hAnsi="Times New Roman" w:cs="Times New Roman"/>
          <w:sz w:val="20"/>
          <w:szCs w:val="20"/>
        </w:rPr>
        <w:t>Tsubasa Toji</w:t>
      </w:r>
      <w:r w:rsidR="00030BB7">
        <w:rPr>
          <w:rFonts w:ascii="Times New Roman" w:hAnsi="Times New Roman" w:cs="Times New Roman" w:hint="eastAsia"/>
          <w:sz w:val="20"/>
          <w:szCs w:val="20"/>
        </w:rPr>
        <w:t>,</w:t>
      </w:r>
      <w:r w:rsidR="00030BB7">
        <w:rPr>
          <w:rFonts w:ascii="Times New Roman" w:hAnsi="Times New Roman" w:cs="Times New Roman"/>
          <w:sz w:val="20"/>
          <w:szCs w:val="20"/>
        </w:rPr>
        <w:t xml:space="preserve"> </w:t>
      </w:r>
      <w:r w:rsidRPr="00E12A4C">
        <w:rPr>
          <w:rFonts w:ascii="Times New Roman" w:hAnsi="Times New Roman" w:cs="Times New Roman"/>
          <w:sz w:val="20"/>
          <w:szCs w:val="20"/>
        </w:rPr>
        <w:t>Takayuki Sawai</w:t>
      </w:r>
      <w:r w:rsidR="00030BB7">
        <w:rPr>
          <w:rFonts w:ascii="Times New Roman" w:hAnsi="Times New Roman" w:cs="Times New Roman" w:hint="eastAsia"/>
          <w:sz w:val="20"/>
          <w:szCs w:val="20"/>
        </w:rPr>
        <w:t>,</w:t>
      </w:r>
      <w:r w:rsidR="00030BB7">
        <w:rPr>
          <w:rFonts w:ascii="Times New Roman" w:hAnsi="Times New Roman" w:cs="Times New Roman"/>
          <w:sz w:val="20"/>
          <w:szCs w:val="20"/>
        </w:rPr>
        <w:t xml:space="preserve"> </w:t>
      </w:r>
      <w:r w:rsidRPr="00E12A4C">
        <w:rPr>
          <w:rFonts w:ascii="Times New Roman" w:hAnsi="Times New Roman" w:cs="Times New Roman"/>
          <w:sz w:val="20"/>
          <w:szCs w:val="20"/>
        </w:rPr>
        <w:t>Yuichi Isaka</w:t>
      </w:r>
    </w:p>
    <w:p w:rsidR="00E12A4C" w:rsidRPr="00E12A4C" w:rsidRDefault="00E12A4C" w:rsidP="00E12A4C">
      <w:pPr>
        <w:rPr>
          <w:rFonts w:ascii="Times New Roman" w:hAnsi="Times New Roman" w:cs="Times New Roman"/>
          <w:b/>
          <w:sz w:val="20"/>
          <w:szCs w:val="20"/>
        </w:rPr>
      </w:pPr>
    </w:p>
    <w:p w:rsidR="00E12A4C" w:rsidRPr="00E12A4C" w:rsidRDefault="00E12A4C" w:rsidP="00E12A4C">
      <w:pPr>
        <w:rPr>
          <w:rFonts w:ascii="Times New Roman" w:hAnsi="Times New Roman" w:cs="Times New Roman"/>
          <w:b/>
          <w:sz w:val="20"/>
          <w:szCs w:val="20"/>
        </w:rPr>
      </w:pPr>
      <w:r w:rsidRPr="00E12A4C">
        <w:rPr>
          <w:rFonts w:ascii="Times New Roman" w:hAnsi="Times New Roman" w:cs="Times New Roman"/>
          <w:b/>
          <w:sz w:val="20"/>
          <w:szCs w:val="20"/>
        </w:rPr>
        <w:t>Corresponding author</w:t>
      </w:r>
    </w:p>
    <w:p w:rsidR="00E12A4C" w:rsidRPr="00E12A4C" w:rsidRDefault="00E12A4C" w:rsidP="00E12A4C">
      <w:pPr>
        <w:rPr>
          <w:rFonts w:ascii="Times New Roman" w:hAnsi="Times New Roman" w:cs="Times New Roman"/>
          <w:sz w:val="20"/>
          <w:szCs w:val="20"/>
        </w:rPr>
      </w:pPr>
      <w:r w:rsidRPr="00E12A4C">
        <w:rPr>
          <w:rFonts w:ascii="Times New Roman" w:hAnsi="Times New Roman" w:cs="Times New Roman"/>
          <w:sz w:val="20"/>
          <w:szCs w:val="20"/>
        </w:rPr>
        <w:t>Name: Yuichi Isaka</w:t>
      </w:r>
    </w:p>
    <w:p w:rsidR="00E12A4C" w:rsidRPr="00E12A4C" w:rsidRDefault="00E12A4C" w:rsidP="00E12A4C">
      <w:pPr>
        <w:rPr>
          <w:rFonts w:ascii="Times New Roman" w:hAnsi="Times New Roman" w:cs="Times New Roman"/>
          <w:sz w:val="20"/>
          <w:szCs w:val="20"/>
        </w:rPr>
      </w:pPr>
      <w:r w:rsidRPr="00E12A4C">
        <w:rPr>
          <w:rFonts w:ascii="Times New Roman" w:hAnsi="Times New Roman" w:cs="Times New Roman"/>
          <w:sz w:val="20"/>
          <w:szCs w:val="20"/>
        </w:rPr>
        <w:t>Institution: Yunnan Key Laboratory of Forest Ecosystem Stability and Global Change Response, Xishuangbanna Tropical Botanical Garden, Chinese Academy of Sciences, Mengla, Yunnan, China</w:t>
      </w:r>
    </w:p>
    <w:p w:rsidR="00E12A4C" w:rsidRPr="00E12A4C" w:rsidRDefault="00E12A4C" w:rsidP="00E12A4C">
      <w:pPr>
        <w:rPr>
          <w:rFonts w:ascii="Times New Roman" w:hAnsi="Times New Roman" w:cs="Times New Roman"/>
          <w:sz w:val="20"/>
          <w:szCs w:val="20"/>
        </w:rPr>
      </w:pPr>
      <w:r w:rsidRPr="00E12A4C">
        <w:rPr>
          <w:rFonts w:ascii="Times New Roman" w:hAnsi="Times New Roman" w:cs="Times New Roman"/>
          <w:sz w:val="20"/>
          <w:szCs w:val="20"/>
        </w:rPr>
        <w:t>Email: y_isaka@xtbg.ac.cn, u1isaka19810327@gmail.com</w:t>
      </w:r>
    </w:p>
    <w:p w:rsidR="00030BB7" w:rsidRDefault="00030BB7">
      <w:pPr>
        <w:widowControl/>
        <w:jc w:val="left"/>
        <w:rPr>
          <w:rFonts w:ascii="Times New Roman" w:hAnsi="Times New Roman" w:cs="Times New Roman"/>
          <w:b/>
          <w:sz w:val="20"/>
          <w:szCs w:val="20"/>
        </w:rPr>
      </w:pPr>
      <w:bookmarkStart w:id="0" w:name="_GoBack"/>
      <w:bookmarkEnd w:id="0"/>
      <w:r>
        <w:rPr>
          <w:rFonts w:ascii="Times New Roman" w:hAnsi="Times New Roman" w:cs="Times New Roman"/>
          <w:b/>
          <w:sz w:val="20"/>
          <w:szCs w:val="20"/>
        </w:rPr>
        <w:br w:type="page"/>
      </w:r>
    </w:p>
    <w:p w:rsidR="00EA340A" w:rsidRPr="00E12A4C" w:rsidRDefault="00EA340A" w:rsidP="003B3AE7">
      <w:pPr>
        <w:rPr>
          <w:rFonts w:ascii="Times New Roman" w:hAnsi="Times New Roman" w:cs="Times New Roman"/>
          <w:b/>
          <w:sz w:val="20"/>
          <w:szCs w:val="20"/>
        </w:rPr>
      </w:pPr>
      <w:r w:rsidRPr="00E12A4C">
        <w:rPr>
          <w:rFonts w:ascii="Times New Roman" w:hAnsi="Times New Roman" w:cs="Times New Roman"/>
          <w:b/>
          <w:sz w:val="20"/>
          <w:szCs w:val="20"/>
        </w:rPr>
        <w:lastRenderedPageBreak/>
        <w:t>Contents</w:t>
      </w:r>
    </w:p>
    <w:p w:rsidR="003B3AE7" w:rsidRPr="00E12A4C" w:rsidRDefault="003B3AE7" w:rsidP="003B3AE7">
      <w:pPr>
        <w:rPr>
          <w:rFonts w:ascii="Times New Roman" w:hAnsi="Times New Roman" w:cs="Times New Roman"/>
          <w:b/>
          <w:sz w:val="20"/>
          <w:szCs w:val="20"/>
        </w:rPr>
      </w:pPr>
      <w:r w:rsidRPr="00E12A4C">
        <w:rPr>
          <w:rFonts w:ascii="Times New Roman" w:hAnsi="Times New Roman" w:cs="Times New Roman" w:hint="eastAsia"/>
          <w:b/>
          <w:sz w:val="20"/>
          <w:szCs w:val="20"/>
        </w:rPr>
        <w:t>S</w:t>
      </w:r>
      <w:r w:rsidRPr="00E12A4C">
        <w:rPr>
          <w:rFonts w:ascii="Times New Roman" w:hAnsi="Times New Roman" w:cs="Times New Roman"/>
          <w:b/>
          <w:sz w:val="20"/>
          <w:szCs w:val="20"/>
        </w:rPr>
        <w:t>upporting t</w:t>
      </w:r>
      <w:r w:rsidR="003D4EA8" w:rsidRPr="00E12A4C">
        <w:rPr>
          <w:rFonts w:ascii="Times New Roman" w:hAnsi="Times New Roman" w:cs="Times New Roman"/>
          <w:b/>
          <w:sz w:val="20"/>
          <w:szCs w:val="20"/>
        </w:rPr>
        <w:t>a</w:t>
      </w:r>
      <w:r w:rsidRPr="00E12A4C">
        <w:rPr>
          <w:rFonts w:ascii="Times New Roman" w:hAnsi="Times New Roman" w:cs="Times New Roman"/>
          <w:b/>
          <w:sz w:val="20"/>
          <w:szCs w:val="20"/>
        </w:rPr>
        <w:t>bles</w:t>
      </w:r>
    </w:p>
    <w:p w:rsidR="000D3707" w:rsidRPr="00E12A4C" w:rsidRDefault="003B3AE7" w:rsidP="003B3AE7">
      <w:pPr>
        <w:rPr>
          <w:rFonts w:ascii="Times New Roman" w:hAnsi="Times New Roman" w:cs="Times New Roman"/>
          <w:sz w:val="20"/>
          <w:szCs w:val="20"/>
        </w:rPr>
      </w:pPr>
      <w:r w:rsidRPr="00E12A4C">
        <w:rPr>
          <w:rFonts w:ascii="Times New Roman" w:hAnsi="Times New Roman" w:cs="Times New Roman"/>
          <w:sz w:val="20"/>
          <w:szCs w:val="20"/>
        </w:rPr>
        <w:t>Table S1 Sample information used in this study.</w:t>
      </w:r>
    </w:p>
    <w:p w:rsidR="000D3707" w:rsidRPr="00E12A4C" w:rsidRDefault="000D3707" w:rsidP="000D3707">
      <w:pPr>
        <w:rPr>
          <w:rFonts w:ascii="Times New Roman" w:hAnsi="Times New Roman" w:cs="Times New Roman"/>
          <w:sz w:val="20"/>
          <w:szCs w:val="20"/>
        </w:rPr>
      </w:pPr>
    </w:p>
    <w:p w:rsidR="000D3707" w:rsidRPr="00E12A4C" w:rsidRDefault="003B3AE7" w:rsidP="000D3707">
      <w:pPr>
        <w:rPr>
          <w:rFonts w:ascii="Times New Roman" w:hAnsi="Times New Roman" w:cs="Times New Roman"/>
          <w:sz w:val="20"/>
          <w:szCs w:val="20"/>
        </w:rPr>
      </w:pPr>
      <w:r w:rsidRPr="00E12A4C">
        <w:rPr>
          <w:rFonts w:ascii="Times New Roman" w:hAnsi="Times New Roman" w:cs="Times New Roman"/>
          <w:sz w:val="20"/>
          <w:szCs w:val="20"/>
        </w:rPr>
        <w:t>Table S2 Results of divergence time estimation with younger and older calibration and ancestral region and ancestral distributable climate class reconstruction analyses.</w:t>
      </w:r>
    </w:p>
    <w:p w:rsidR="000D3707" w:rsidRPr="00E12A4C" w:rsidRDefault="000D3707" w:rsidP="000D3707">
      <w:pPr>
        <w:rPr>
          <w:rFonts w:ascii="Times New Roman" w:hAnsi="Times New Roman" w:cs="Times New Roman"/>
          <w:sz w:val="20"/>
          <w:szCs w:val="20"/>
        </w:rPr>
      </w:pPr>
    </w:p>
    <w:p w:rsidR="000D3707" w:rsidRPr="00E12A4C" w:rsidRDefault="003B3AE7" w:rsidP="000D3707">
      <w:pPr>
        <w:rPr>
          <w:rFonts w:ascii="Times New Roman" w:hAnsi="Times New Roman" w:cs="Times New Roman"/>
          <w:sz w:val="20"/>
          <w:szCs w:val="20"/>
        </w:rPr>
      </w:pPr>
      <w:r w:rsidRPr="00E12A4C">
        <w:rPr>
          <w:rFonts w:ascii="Times New Roman" w:hAnsi="Times New Roman" w:cs="Times New Roman"/>
          <w:sz w:val="20"/>
          <w:szCs w:val="20"/>
        </w:rPr>
        <w:t>Table S3 Results of BioGeoBEARS analyses.</w:t>
      </w:r>
    </w:p>
    <w:p w:rsidR="000D3707" w:rsidRPr="00E12A4C" w:rsidRDefault="000D3707" w:rsidP="000D3707">
      <w:pPr>
        <w:rPr>
          <w:rFonts w:ascii="Times New Roman" w:hAnsi="Times New Roman" w:cs="Times New Roman"/>
          <w:sz w:val="20"/>
          <w:szCs w:val="20"/>
        </w:rPr>
      </w:pPr>
    </w:p>
    <w:p w:rsidR="003B3AE7" w:rsidRPr="00E12A4C" w:rsidRDefault="003B3AE7" w:rsidP="003B3AE7">
      <w:pPr>
        <w:rPr>
          <w:rFonts w:ascii="Times New Roman" w:hAnsi="Times New Roman" w:cs="Times New Roman"/>
          <w:sz w:val="20"/>
          <w:szCs w:val="20"/>
        </w:rPr>
      </w:pPr>
    </w:p>
    <w:p w:rsidR="00EA340A" w:rsidRPr="00E12A4C" w:rsidRDefault="00EA340A" w:rsidP="00EA340A">
      <w:pPr>
        <w:rPr>
          <w:rFonts w:ascii="Times New Roman" w:hAnsi="Times New Roman" w:cs="Times New Roman"/>
          <w:b/>
          <w:sz w:val="20"/>
          <w:szCs w:val="20"/>
        </w:rPr>
      </w:pPr>
      <w:r w:rsidRPr="00E12A4C">
        <w:rPr>
          <w:rFonts w:ascii="Times New Roman" w:hAnsi="Times New Roman" w:cs="Times New Roman" w:hint="eastAsia"/>
          <w:b/>
          <w:sz w:val="20"/>
          <w:szCs w:val="20"/>
        </w:rPr>
        <w:t>S</w:t>
      </w:r>
      <w:r w:rsidRPr="00E12A4C">
        <w:rPr>
          <w:rFonts w:ascii="Times New Roman" w:hAnsi="Times New Roman" w:cs="Times New Roman"/>
          <w:b/>
          <w:sz w:val="20"/>
          <w:szCs w:val="20"/>
        </w:rPr>
        <w:t>upporting figures</w:t>
      </w:r>
    </w:p>
    <w:p w:rsidR="00EA340A" w:rsidRPr="00E12A4C" w:rsidRDefault="00EA340A" w:rsidP="003B3AE7">
      <w:pPr>
        <w:rPr>
          <w:rFonts w:ascii="Times New Roman" w:hAnsi="Times New Roman" w:cs="Times New Roman"/>
          <w:i/>
          <w:sz w:val="20"/>
          <w:szCs w:val="20"/>
        </w:rPr>
      </w:pPr>
      <w:r w:rsidRPr="00E12A4C">
        <w:rPr>
          <w:rFonts w:ascii="Times New Roman" w:hAnsi="Times New Roman" w:cs="Times New Roman"/>
          <w:sz w:val="20"/>
          <w:szCs w:val="20"/>
        </w:rPr>
        <w:t xml:space="preserve">Fig. S1 Maximum likelihood (ML) phylogenetic tree of </w:t>
      </w:r>
      <w:r w:rsidRPr="00E12A4C">
        <w:rPr>
          <w:rFonts w:ascii="Times New Roman" w:hAnsi="Times New Roman" w:cs="Times New Roman"/>
          <w:i/>
          <w:sz w:val="20"/>
          <w:szCs w:val="20"/>
        </w:rPr>
        <w:t>Chrysosplenium.</w:t>
      </w:r>
    </w:p>
    <w:p w:rsidR="000D3707" w:rsidRPr="00E12A4C" w:rsidRDefault="000D3707" w:rsidP="000D3707">
      <w:pPr>
        <w:rPr>
          <w:rFonts w:ascii="Times New Roman" w:hAnsi="Times New Roman" w:cs="Times New Roman"/>
          <w:sz w:val="20"/>
          <w:szCs w:val="20"/>
        </w:rPr>
      </w:pPr>
    </w:p>
    <w:p w:rsidR="00EA340A" w:rsidRPr="00E12A4C" w:rsidRDefault="00EA340A" w:rsidP="000D3707">
      <w:pPr>
        <w:rPr>
          <w:rFonts w:ascii="Times New Roman" w:hAnsi="Times New Roman" w:cs="Times New Roman"/>
          <w:i/>
          <w:sz w:val="20"/>
          <w:szCs w:val="20"/>
        </w:rPr>
      </w:pPr>
      <w:r w:rsidRPr="00E12A4C">
        <w:rPr>
          <w:rFonts w:ascii="Times New Roman" w:hAnsi="Times New Roman" w:cs="Times New Roman"/>
          <w:sz w:val="20"/>
          <w:szCs w:val="20"/>
        </w:rPr>
        <w:t>Fig. S2 Result of the divergence time estimation with younger calibration for the genus</w:t>
      </w:r>
      <w:r w:rsidR="000D3707" w:rsidRPr="00E12A4C">
        <w:rPr>
          <w:rFonts w:ascii="Times New Roman" w:hAnsi="Times New Roman" w:cs="Times New Roman"/>
          <w:sz w:val="20"/>
          <w:szCs w:val="20"/>
        </w:rPr>
        <w:t xml:space="preserve"> </w:t>
      </w:r>
      <w:r w:rsidRPr="00E12A4C">
        <w:rPr>
          <w:rFonts w:ascii="Times New Roman" w:hAnsi="Times New Roman" w:cs="Times New Roman"/>
          <w:i/>
          <w:sz w:val="20"/>
          <w:szCs w:val="20"/>
        </w:rPr>
        <w:t>Chrysosplenium.</w:t>
      </w:r>
    </w:p>
    <w:p w:rsidR="000D3707" w:rsidRPr="00E12A4C" w:rsidRDefault="000D3707" w:rsidP="003B3AE7">
      <w:pPr>
        <w:rPr>
          <w:rFonts w:ascii="Times New Roman" w:hAnsi="Times New Roman" w:cs="Times New Roman"/>
          <w:sz w:val="20"/>
          <w:szCs w:val="20"/>
        </w:rPr>
      </w:pPr>
    </w:p>
    <w:p w:rsidR="00EA340A" w:rsidRPr="00E12A4C" w:rsidRDefault="00EA340A" w:rsidP="003B3AE7">
      <w:pPr>
        <w:rPr>
          <w:rFonts w:ascii="Times New Roman" w:hAnsi="Times New Roman" w:cs="Times New Roman"/>
          <w:sz w:val="20"/>
          <w:szCs w:val="20"/>
        </w:rPr>
      </w:pPr>
      <w:r w:rsidRPr="00E12A4C">
        <w:rPr>
          <w:rFonts w:ascii="Times New Roman" w:hAnsi="Times New Roman" w:cs="Times New Roman"/>
          <w:sz w:val="20"/>
          <w:szCs w:val="20"/>
        </w:rPr>
        <w:t>Fig. S3 Results of the ancestral region reconstruction analysis.</w:t>
      </w:r>
    </w:p>
    <w:p w:rsidR="000D3707" w:rsidRPr="00E12A4C" w:rsidRDefault="000D3707" w:rsidP="000D3707">
      <w:pPr>
        <w:rPr>
          <w:rFonts w:ascii="Times New Roman" w:hAnsi="Times New Roman" w:cs="Times New Roman"/>
          <w:sz w:val="20"/>
          <w:szCs w:val="20"/>
        </w:rPr>
      </w:pPr>
    </w:p>
    <w:p w:rsidR="000D3707" w:rsidRPr="00E12A4C" w:rsidRDefault="00EA340A" w:rsidP="000D3707">
      <w:pPr>
        <w:rPr>
          <w:rFonts w:ascii="Times New Roman" w:hAnsi="Times New Roman" w:cs="Times New Roman"/>
          <w:sz w:val="20"/>
          <w:szCs w:val="20"/>
        </w:rPr>
      </w:pPr>
      <w:r w:rsidRPr="00E12A4C">
        <w:rPr>
          <w:rFonts w:ascii="Times New Roman" w:hAnsi="Times New Roman" w:cs="Times New Roman"/>
          <w:sz w:val="20"/>
          <w:szCs w:val="20"/>
        </w:rPr>
        <w:t>Fig. S4 Results of the ancestral distributable climate reconstruction analysis.</w:t>
      </w:r>
    </w:p>
    <w:p w:rsidR="000D3707" w:rsidRPr="00E12A4C" w:rsidRDefault="000D3707" w:rsidP="000D3707">
      <w:pPr>
        <w:rPr>
          <w:rFonts w:ascii="Times New Roman" w:hAnsi="Times New Roman" w:cs="Times New Roman"/>
          <w:sz w:val="20"/>
          <w:szCs w:val="20"/>
        </w:rPr>
      </w:pPr>
    </w:p>
    <w:p w:rsidR="00EA340A" w:rsidRPr="00E12A4C" w:rsidRDefault="00EA340A" w:rsidP="000D3707">
      <w:pPr>
        <w:rPr>
          <w:rFonts w:ascii="Times New Roman" w:hAnsi="Times New Roman" w:cs="Times New Roman"/>
          <w:sz w:val="20"/>
          <w:szCs w:val="20"/>
        </w:rPr>
      </w:pPr>
      <w:r w:rsidRPr="00E12A4C">
        <w:rPr>
          <w:rFonts w:ascii="Times New Roman" w:hAnsi="Times New Roman" w:cs="Times New Roman"/>
          <w:sz w:val="20"/>
          <w:szCs w:val="20"/>
        </w:rPr>
        <w:t xml:space="preserve">Fig. S5 Bayesian molecular phylogenetic trees of </w:t>
      </w:r>
      <w:r w:rsidRPr="00E12A4C">
        <w:rPr>
          <w:rFonts w:ascii="Times New Roman" w:hAnsi="Times New Roman" w:cs="Times New Roman"/>
          <w:i/>
          <w:sz w:val="20"/>
          <w:szCs w:val="20"/>
        </w:rPr>
        <w:t>Chrysosplenium</w:t>
      </w:r>
      <w:r w:rsidRPr="00E12A4C">
        <w:rPr>
          <w:rFonts w:ascii="Times New Roman" w:hAnsi="Times New Roman" w:cs="Times New Roman"/>
          <w:sz w:val="20"/>
          <w:szCs w:val="20"/>
        </w:rPr>
        <w:t xml:space="preserve"> reconstructed using molecular data from (a) partial chlDNA (</w:t>
      </w:r>
      <w:r w:rsidRPr="00E12A4C">
        <w:rPr>
          <w:rFonts w:ascii="Times New Roman" w:hAnsi="Times New Roman" w:cs="Times New Roman"/>
          <w:i/>
          <w:sz w:val="20"/>
          <w:szCs w:val="20"/>
        </w:rPr>
        <w:t>trnL–trnF</w:t>
      </w:r>
      <w:r w:rsidRPr="00E12A4C">
        <w:rPr>
          <w:rFonts w:ascii="Times New Roman" w:hAnsi="Times New Roman" w:cs="Times New Roman"/>
          <w:sz w:val="20"/>
          <w:szCs w:val="20"/>
        </w:rPr>
        <w:t xml:space="preserve">, </w:t>
      </w:r>
      <w:r w:rsidRPr="00E12A4C">
        <w:rPr>
          <w:rFonts w:ascii="Times New Roman" w:hAnsi="Times New Roman" w:cs="Times New Roman"/>
          <w:i/>
          <w:sz w:val="20"/>
          <w:szCs w:val="20"/>
        </w:rPr>
        <w:t>rbcL</w:t>
      </w:r>
      <w:r w:rsidRPr="00E12A4C">
        <w:rPr>
          <w:rFonts w:ascii="Times New Roman" w:hAnsi="Times New Roman" w:cs="Times New Roman"/>
          <w:sz w:val="20"/>
          <w:szCs w:val="20"/>
        </w:rPr>
        <w:t xml:space="preserve">, and </w:t>
      </w:r>
      <w:r w:rsidRPr="00E12A4C">
        <w:rPr>
          <w:rFonts w:ascii="Times New Roman" w:hAnsi="Times New Roman" w:cs="Times New Roman"/>
          <w:i/>
          <w:sz w:val="20"/>
          <w:szCs w:val="20"/>
        </w:rPr>
        <w:t>matK</w:t>
      </w:r>
      <w:r w:rsidRPr="00E12A4C">
        <w:rPr>
          <w:rFonts w:ascii="Times New Roman" w:hAnsi="Times New Roman" w:cs="Times New Roman"/>
          <w:sz w:val="20"/>
          <w:szCs w:val="20"/>
        </w:rPr>
        <w:t xml:space="preserve"> regions) and (b) partial nrDNA (</w:t>
      </w:r>
      <w:r w:rsidRPr="00E12A4C">
        <w:rPr>
          <w:rFonts w:ascii="Times New Roman" w:hAnsi="Times New Roman" w:cs="Times New Roman"/>
          <w:i/>
          <w:sz w:val="20"/>
          <w:szCs w:val="20"/>
        </w:rPr>
        <w:t>ITS</w:t>
      </w:r>
      <w:r w:rsidRPr="00E12A4C">
        <w:rPr>
          <w:rFonts w:ascii="Times New Roman" w:hAnsi="Times New Roman" w:cs="Times New Roman"/>
          <w:sz w:val="20"/>
          <w:szCs w:val="20"/>
        </w:rPr>
        <w:t xml:space="preserve"> region).</w:t>
      </w:r>
    </w:p>
    <w:p w:rsidR="000D3707" w:rsidRPr="00E12A4C" w:rsidRDefault="000D3707" w:rsidP="003B3AE7">
      <w:pPr>
        <w:rPr>
          <w:rFonts w:ascii="Times New Roman" w:hAnsi="Times New Roman" w:cs="Times New Roman"/>
          <w:sz w:val="20"/>
          <w:szCs w:val="20"/>
        </w:rPr>
      </w:pPr>
    </w:p>
    <w:p w:rsidR="00EA340A" w:rsidRPr="00E12A4C" w:rsidRDefault="00EA340A" w:rsidP="003B3AE7">
      <w:pPr>
        <w:rPr>
          <w:rFonts w:ascii="Times New Roman" w:hAnsi="Times New Roman" w:cs="Times New Roman"/>
          <w:sz w:val="20"/>
          <w:szCs w:val="20"/>
        </w:rPr>
      </w:pPr>
      <w:r w:rsidRPr="00E12A4C">
        <w:rPr>
          <w:rFonts w:ascii="Times New Roman" w:hAnsi="Times New Roman" w:cs="Times New Roman"/>
          <w:sz w:val="20"/>
          <w:szCs w:val="20"/>
        </w:rPr>
        <w:t>Fig. S6 Results of the ancestral region reconstruction analysis with different regions definition.</w:t>
      </w:r>
    </w:p>
    <w:p w:rsidR="000D3707" w:rsidRPr="00E12A4C" w:rsidRDefault="000D3707" w:rsidP="003B3AE7">
      <w:pPr>
        <w:rPr>
          <w:rFonts w:ascii="Times New Roman" w:hAnsi="Times New Roman" w:cs="Times New Roman"/>
          <w:sz w:val="20"/>
          <w:szCs w:val="20"/>
        </w:rPr>
      </w:pPr>
    </w:p>
    <w:p w:rsidR="00190C19" w:rsidRPr="00E12A4C" w:rsidRDefault="00EA340A" w:rsidP="003B3AE7">
      <w:pPr>
        <w:rPr>
          <w:rFonts w:ascii="Times New Roman" w:hAnsi="Times New Roman" w:cs="Times New Roman"/>
          <w:sz w:val="20"/>
          <w:szCs w:val="20"/>
        </w:rPr>
      </w:pPr>
      <w:r w:rsidRPr="00E12A4C">
        <w:rPr>
          <w:rFonts w:ascii="Times New Roman" w:hAnsi="Times New Roman" w:cs="Times New Roman"/>
          <w:sz w:val="20"/>
          <w:szCs w:val="20"/>
        </w:rPr>
        <w:t>Fig. S7. Reconstructed paleoclimate map. (A) 81–40 million years ago (Mya). (B) 36–11 Mya.</w:t>
      </w:r>
    </w:p>
    <w:p w:rsidR="00EA340A" w:rsidRPr="00E12A4C" w:rsidRDefault="00EA340A">
      <w:pPr>
        <w:widowControl/>
        <w:jc w:val="left"/>
        <w:rPr>
          <w:rFonts w:ascii="Times New Roman" w:hAnsi="Times New Roman" w:cs="Times New Roman"/>
          <w:b/>
          <w:sz w:val="20"/>
          <w:szCs w:val="20"/>
        </w:rPr>
      </w:pPr>
      <w:r w:rsidRPr="00E12A4C">
        <w:rPr>
          <w:rFonts w:ascii="Times New Roman" w:hAnsi="Times New Roman" w:cs="Times New Roman"/>
          <w:b/>
          <w:sz w:val="20"/>
          <w:szCs w:val="20"/>
        </w:rPr>
        <w:br w:type="page"/>
      </w:r>
    </w:p>
    <w:p w:rsidR="003B3AE7" w:rsidRPr="00E12A4C" w:rsidRDefault="00030BB7" w:rsidP="003B3AE7">
      <w:pPr>
        <w:rPr>
          <w:rFonts w:ascii="Times New Roman" w:hAnsi="Times New Roman" w:cs="Times New Roman"/>
          <w:b/>
          <w:sz w:val="20"/>
          <w:szCs w:val="20"/>
        </w:rPr>
      </w:pPr>
      <w:r>
        <w:rPr>
          <w:rFonts w:ascii="Times New Roman" w:hAnsi="Times New Roman" w:cs="Times New Roman"/>
          <w:b/>
          <w:sz w:val="20"/>
          <w:szCs w:val="20"/>
        </w:rPr>
        <w:lastRenderedPageBreak/>
        <w:t>Legends</w:t>
      </w:r>
      <w:r w:rsidR="001B7707" w:rsidRPr="00E12A4C">
        <w:rPr>
          <w:rFonts w:ascii="Times New Roman" w:hAnsi="Times New Roman" w:cs="Times New Roman" w:hint="eastAsia"/>
          <w:b/>
          <w:sz w:val="20"/>
          <w:szCs w:val="20"/>
        </w:rPr>
        <w:t xml:space="preserve"> </w:t>
      </w:r>
      <w:r w:rsidR="001B7707" w:rsidRPr="00E12A4C">
        <w:rPr>
          <w:rFonts w:ascii="Times New Roman" w:hAnsi="Times New Roman" w:cs="Times New Roman"/>
          <w:b/>
          <w:sz w:val="20"/>
          <w:szCs w:val="20"/>
        </w:rPr>
        <w:t>of s</w:t>
      </w:r>
      <w:r w:rsidR="003B3AE7" w:rsidRPr="00E12A4C">
        <w:rPr>
          <w:rFonts w:ascii="Times New Roman" w:hAnsi="Times New Roman" w:cs="Times New Roman"/>
          <w:b/>
          <w:sz w:val="20"/>
          <w:szCs w:val="20"/>
        </w:rPr>
        <w:t>upporting figure</w:t>
      </w:r>
      <w:r w:rsidR="001B7707" w:rsidRPr="00E12A4C">
        <w:rPr>
          <w:rFonts w:ascii="Times New Roman" w:hAnsi="Times New Roman" w:cs="Times New Roman"/>
          <w:b/>
          <w:sz w:val="20"/>
          <w:szCs w:val="20"/>
        </w:rPr>
        <w:t>s</w:t>
      </w:r>
    </w:p>
    <w:p w:rsidR="003B3AE7" w:rsidRPr="00E12A4C" w:rsidRDefault="003B3AE7" w:rsidP="003B3AE7">
      <w:pPr>
        <w:rPr>
          <w:rFonts w:ascii="Times New Roman" w:hAnsi="Times New Roman" w:cs="Times New Roman"/>
          <w:sz w:val="20"/>
          <w:szCs w:val="20"/>
        </w:rPr>
      </w:pPr>
      <w:r w:rsidRPr="00E12A4C">
        <w:rPr>
          <w:rFonts w:ascii="Times New Roman" w:hAnsi="Times New Roman" w:cs="Times New Roman"/>
          <w:sz w:val="20"/>
          <w:szCs w:val="20"/>
        </w:rPr>
        <w:t>Fig. S1 Maximum likelihood</w:t>
      </w:r>
      <w:r w:rsidR="00444DD1" w:rsidRPr="00E12A4C">
        <w:rPr>
          <w:rFonts w:ascii="Times New Roman" w:hAnsi="Times New Roman" w:cs="Times New Roman"/>
          <w:sz w:val="20"/>
          <w:szCs w:val="20"/>
        </w:rPr>
        <w:t xml:space="preserve"> (ML)</w:t>
      </w:r>
      <w:r w:rsidRPr="00E12A4C">
        <w:rPr>
          <w:rFonts w:ascii="Times New Roman" w:hAnsi="Times New Roman" w:cs="Times New Roman"/>
          <w:sz w:val="20"/>
          <w:szCs w:val="20"/>
        </w:rPr>
        <w:t xml:space="preserve"> phylogenetic tree of </w:t>
      </w:r>
      <w:r w:rsidRPr="00E12A4C">
        <w:rPr>
          <w:rFonts w:ascii="Times New Roman" w:hAnsi="Times New Roman" w:cs="Times New Roman"/>
          <w:i/>
          <w:sz w:val="20"/>
          <w:szCs w:val="20"/>
        </w:rPr>
        <w:t>Chrysosplenium</w:t>
      </w:r>
      <w:r w:rsidRPr="00E12A4C">
        <w:rPr>
          <w:rFonts w:ascii="Times New Roman" w:hAnsi="Times New Roman" w:cs="Times New Roman"/>
          <w:sz w:val="20"/>
          <w:szCs w:val="20"/>
        </w:rPr>
        <w:t xml:space="preserve"> reconstructed using molecular data from partial </w:t>
      </w:r>
      <w:r w:rsidRPr="00E12A4C">
        <w:rPr>
          <w:rFonts w:ascii="Times New Roman" w:hAnsi="Times New Roman" w:cs="Times New Roman"/>
          <w:i/>
          <w:sz w:val="20"/>
          <w:szCs w:val="20"/>
        </w:rPr>
        <w:t>trnL–trnF</w:t>
      </w:r>
      <w:r w:rsidRPr="00E12A4C">
        <w:rPr>
          <w:rFonts w:ascii="Times New Roman" w:hAnsi="Times New Roman" w:cs="Times New Roman"/>
          <w:sz w:val="20"/>
          <w:szCs w:val="20"/>
        </w:rPr>
        <w:t xml:space="preserve">, </w:t>
      </w:r>
      <w:r w:rsidRPr="00E12A4C">
        <w:rPr>
          <w:rFonts w:ascii="Times New Roman" w:hAnsi="Times New Roman" w:cs="Times New Roman"/>
          <w:i/>
          <w:sz w:val="20"/>
          <w:szCs w:val="20"/>
        </w:rPr>
        <w:t>rbcL</w:t>
      </w:r>
      <w:r w:rsidRPr="00E12A4C">
        <w:rPr>
          <w:rFonts w:ascii="Times New Roman" w:hAnsi="Times New Roman" w:cs="Times New Roman"/>
          <w:sz w:val="20"/>
          <w:szCs w:val="20"/>
        </w:rPr>
        <w:t xml:space="preserve">, </w:t>
      </w:r>
      <w:r w:rsidRPr="00E12A4C">
        <w:rPr>
          <w:rFonts w:ascii="Times New Roman" w:hAnsi="Times New Roman" w:cs="Times New Roman"/>
          <w:i/>
          <w:sz w:val="20"/>
          <w:szCs w:val="20"/>
        </w:rPr>
        <w:t>matK</w:t>
      </w:r>
      <w:r w:rsidRPr="00E12A4C">
        <w:rPr>
          <w:rFonts w:ascii="Times New Roman" w:hAnsi="Times New Roman" w:cs="Times New Roman"/>
          <w:sz w:val="20"/>
          <w:szCs w:val="20"/>
        </w:rPr>
        <w:t xml:space="preserve">, and </w:t>
      </w:r>
      <w:r w:rsidRPr="00E12A4C">
        <w:rPr>
          <w:rFonts w:ascii="Times New Roman" w:hAnsi="Times New Roman" w:cs="Times New Roman"/>
          <w:i/>
          <w:sz w:val="20"/>
          <w:szCs w:val="20"/>
        </w:rPr>
        <w:t>ITS</w:t>
      </w:r>
      <w:r w:rsidRPr="00E12A4C">
        <w:rPr>
          <w:rFonts w:ascii="Times New Roman" w:hAnsi="Times New Roman" w:cs="Times New Roman"/>
          <w:sz w:val="20"/>
          <w:szCs w:val="20"/>
        </w:rPr>
        <w:t xml:space="preserve"> regions. </w:t>
      </w:r>
      <w:r w:rsidR="00444DD1" w:rsidRPr="00E12A4C">
        <w:rPr>
          <w:rFonts w:ascii="Times New Roman" w:hAnsi="Times New Roman" w:cs="Times New Roman"/>
          <w:sz w:val="20"/>
          <w:szCs w:val="20"/>
        </w:rPr>
        <w:t xml:space="preserve">ML analysis was performed in RAxML-NG v.1.2.0 (Kozlov </w:t>
      </w:r>
      <w:r w:rsidR="000D3707" w:rsidRPr="00E12A4C">
        <w:rPr>
          <w:rFonts w:ascii="Times New Roman" w:hAnsi="Times New Roman" w:cs="Times New Roman"/>
          <w:sz w:val="20"/>
          <w:szCs w:val="20"/>
        </w:rPr>
        <w:t>et</w:t>
      </w:r>
      <w:r w:rsidR="00444DD1" w:rsidRPr="00E12A4C">
        <w:rPr>
          <w:rFonts w:ascii="Times New Roman" w:hAnsi="Times New Roman" w:cs="Times New Roman"/>
          <w:sz w:val="20"/>
          <w:szCs w:val="20"/>
        </w:rPr>
        <w:t xml:space="preserve"> al. 2019). </w:t>
      </w:r>
      <w:r w:rsidRPr="00E12A4C">
        <w:rPr>
          <w:rFonts w:ascii="Times New Roman" w:hAnsi="Times New Roman" w:cs="Times New Roman"/>
          <w:sz w:val="20"/>
          <w:szCs w:val="20"/>
        </w:rPr>
        <w:t xml:space="preserve">Each bootstrap value is shown near each branch. Boxes and bars shown in right side are indicating grouping among </w:t>
      </w:r>
      <w:r w:rsidRPr="00E12A4C">
        <w:rPr>
          <w:rFonts w:ascii="Times New Roman" w:hAnsi="Times New Roman" w:cs="Times New Roman"/>
          <w:i/>
          <w:sz w:val="20"/>
          <w:szCs w:val="20"/>
        </w:rPr>
        <w:t>Chrysosplenium</w:t>
      </w:r>
      <w:r w:rsidRPr="00E12A4C">
        <w:rPr>
          <w:rFonts w:ascii="Times New Roman" w:hAnsi="Times New Roman" w:cs="Times New Roman"/>
          <w:sz w:val="20"/>
          <w:szCs w:val="20"/>
        </w:rPr>
        <w:t xml:space="preserve"> species based on Bayesian molecular phylogenetic (Fig.1).</w:t>
      </w:r>
    </w:p>
    <w:p w:rsidR="003B3AE7" w:rsidRPr="00E12A4C" w:rsidRDefault="003B3AE7" w:rsidP="003B3AE7">
      <w:pPr>
        <w:rPr>
          <w:rFonts w:ascii="Times New Roman" w:hAnsi="Times New Roman" w:cs="Times New Roman"/>
          <w:sz w:val="20"/>
          <w:szCs w:val="20"/>
        </w:rPr>
      </w:pPr>
    </w:p>
    <w:p w:rsidR="003B3AE7" w:rsidRPr="00E12A4C" w:rsidRDefault="003B3AE7" w:rsidP="003B3AE7">
      <w:pPr>
        <w:rPr>
          <w:rFonts w:ascii="Times New Roman" w:hAnsi="Times New Roman" w:cs="Times New Roman"/>
          <w:sz w:val="20"/>
          <w:szCs w:val="20"/>
        </w:rPr>
      </w:pPr>
      <w:r w:rsidRPr="00E12A4C">
        <w:rPr>
          <w:rFonts w:ascii="Times New Roman" w:hAnsi="Times New Roman" w:cs="Times New Roman"/>
          <w:sz w:val="20"/>
          <w:szCs w:val="20"/>
        </w:rPr>
        <w:t xml:space="preserve">Fig. S2 Result of the divergence time estimation with younger calibration for the genus </w:t>
      </w:r>
      <w:r w:rsidRPr="00E12A4C">
        <w:rPr>
          <w:rFonts w:ascii="Times New Roman" w:hAnsi="Times New Roman" w:cs="Times New Roman"/>
          <w:i/>
          <w:sz w:val="20"/>
          <w:szCs w:val="20"/>
        </w:rPr>
        <w:t>Chrysosplenium</w:t>
      </w:r>
      <w:r w:rsidRPr="00E12A4C">
        <w:rPr>
          <w:rFonts w:ascii="Times New Roman" w:hAnsi="Times New Roman" w:cs="Times New Roman"/>
          <w:sz w:val="20"/>
          <w:szCs w:val="20"/>
        </w:rPr>
        <w:t xml:space="preserve"> derived from BEAST analysis</w:t>
      </w:r>
      <w:r w:rsidR="00444DD1" w:rsidRPr="00E12A4C">
        <w:rPr>
          <w:rFonts w:ascii="Times New Roman" w:hAnsi="Times New Roman" w:cs="Times New Roman"/>
          <w:sz w:val="20"/>
          <w:szCs w:val="20"/>
        </w:rPr>
        <w:t xml:space="preserve"> using BEAST v.2.7.6 (Bouckaert </w:t>
      </w:r>
      <w:r w:rsidR="000D3707" w:rsidRPr="00E12A4C">
        <w:rPr>
          <w:rFonts w:ascii="Times New Roman" w:hAnsi="Times New Roman" w:cs="Times New Roman"/>
          <w:sz w:val="20"/>
          <w:szCs w:val="20"/>
        </w:rPr>
        <w:t>et</w:t>
      </w:r>
      <w:r w:rsidR="00444DD1" w:rsidRPr="00E12A4C">
        <w:rPr>
          <w:rFonts w:ascii="Times New Roman" w:hAnsi="Times New Roman" w:cs="Times New Roman"/>
          <w:sz w:val="20"/>
          <w:szCs w:val="20"/>
        </w:rPr>
        <w:t xml:space="preserve"> al. 2014)</w:t>
      </w:r>
      <w:r w:rsidRPr="00E12A4C">
        <w:rPr>
          <w:rFonts w:ascii="Times New Roman" w:hAnsi="Times New Roman" w:cs="Times New Roman"/>
          <w:sz w:val="20"/>
          <w:szCs w:val="20"/>
        </w:rPr>
        <w:t xml:space="preserve">. Each number on each node indicates divergence time. Nodes with posterior probabilities exceeding 0.5 are displayed within the 95% highest posterior density range, with each bar representing the range of uncertainty for a node. Each node number corresponds to those depicted in Figure 1. Arrow indicates a calibration node. The time scale is provided at the bottom. Boxes and bars shown in right side are indicating grouping among </w:t>
      </w:r>
      <w:r w:rsidRPr="00E12A4C">
        <w:rPr>
          <w:rFonts w:ascii="Times New Roman" w:hAnsi="Times New Roman" w:cs="Times New Roman"/>
          <w:i/>
          <w:sz w:val="20"/>
          <w:szCs w:val="20"/>
        </w:rPr>
        <w:t>Chrysosplenium</w:t>
      </w:r>
      <w:r w:rsidRPr="00E12A4C">
        <w:rPr>
          <w:rFonts w:ascii="Times New Roman" w:hAnsi="Times New Roman" w:cs="Times New Roman"/>
          <w:sz w:val="20"/>
          <w:szCs w:val="20"/>
        </w:rPr>
        <w:t xml:space="preserve"> species based on Bayesian molecular phylogenetic (Fig.1).</w:t>
      </w:r>
    </w:p>
    <w:p w:rsidR="003B3AE7" w:rsidRPr="00E12A4C" w:rsidRDefault="003B3AE7" w:rsidP="003B3AE7">
      <w:pPr>
        <w:rPr>
          <w:rFonts w:ascii="Times New Roman" w:hAnsi="Times New Roman" w:cs="Times New Roman"/>
          <w:sz w:val="20"/>
          <w:szCs w:val="20"/>
        </w:rPr>
      </w:pPr>
    </w:p>
    <w:p w:rsidR="003B3AE7" w:rsidRPr="00E12A4C" w:rsidRDefault="003B3AE7" w:rsidP="003B3AE7">
      <w:pPr>
        <w:rPr>
          <w:rFonts w:ascii="Times New Roman" w:hAnsi="Times New Roman" w:cs="Times New Roman"/>
          <w:sz w:val="20"/>
          <w:szCs w:val="20"/>
        </w:rPr>
      </w:pPr>
      <w:r w:rsidRPr="00E12A4C">
        <w:rPr>
          <w:rFonts w:ascii="Times New Roman" w:hAnsi="Times New Roman" w:cs="Times New Roman"/>
          <w:sz w:val="20"/>
          <w:szCs w:val="20"/>
        </w:rPr>
        <w:t xml:space="preserve">Fig. S3 Results of the ancestral region reconstruction analysis based on Bayesian molecular phylogenetic tree reconstructed with </w:t>
      </w:r>
      <w:r w:rsidR="00444DD1" w:rsidRPr="00E12A4C">
        <w:rPr>
          <w:rFonts w:ascii="Times New Roman" w:hAnsi="Times New Roman" w:cs="Times New Roman"/>
          <w:sz w:val="20"/>
          <w:szCs w:val="20"/>
        </w:rPr>
        <w:t xml:space="preserve">MrBayes v.3.2.7a (Ronquist </w:t>
      </w:r>
      <w:r w:rsidR="000D3707" w:rsidRPr="00E12A4C">
        <w:rPr>
          <w:rFonts w:ascii="Times New Roman" w:hAnsi="Times New Roman" w:cs="Times New Roman"/>
          <w:sz w:val="20"/>
          <w:szCs w:val="20"/>
        </w:rPr>
        <w:t>et</w:t>
      </w:r>
      <w:r w:rsidR="00444DD1" w:rsidRPr="00E12A4C">
        <w:rPr>
          <w:rFonts w:ascii="Times New Roman" w:hAnsi="Times New Roman" w:cs="Times New Roman"/>
          <w:sz w:val="20"/>
          <w:szCs w:val="20"/>
        </w:rPr>
        <w:t xml:space="preserve"> al. 2012)</w:t>
      </w:r>
      <w:r w:rsidRPr="00E12A4C">
        <w:rPr>
          <w:rFonts w:ascii="Times New Roman" w:hAnsi="Times New Roman" w:cs="Times New Roman"/>
          <w:sz w:val="20"/>
          <w:szCs w:val="20"/>
        </w:rPr>
        <w:t>. Each node number corresponds to those depicted in Fig</w:t>
      </w:r>
      <w:r w:rsidR="00295135" w:rsidRPr="00E12A4C">
        <w:rPr>
          <w:rFonts w:ascii="Times New Roman" w:hAnsi="Times New Roman" w:cs="Times New Roman"/>
          <w:sz w:val="20"/>
          <w:szCs w:val="20"/>
        </w:rPr>
        <w:t>.</w:t>
      </w:r>
      <w:r w:rsidRPr="00E12A4C">
        <w:rPr>
          <w:rFonts w:ascii="Times New Roman" w:hAnsi="Times New Roman" w:cs="Times New Roman"/>
          <w:sz w:val="20"/>
          <w:szCs w:val="20"/>
        </w:rPr>
        <w:t xml:space="preserve"> 1. Seven region definitions (Liu </w:t>
      </w:r>
      <w:r w:rsidR="000D3707" w:rsidRPr="00E12A4C">
        <w:rPr>
          <w:rFonts w:ascii="Times New Roman" w:hAnsi="Times New Roman" w:cs="Times New Roman"/>
          <w:sz w:val="20"/>
          <w:szCs w:val="20"/>
        </w:rPr>
        <w:t>et</w:t>
      </w:r>
      <w:r w:rsidRPr="00E12A4C">
        <w:rPr>
          <w:rFonts w:ascii="Times New Roman" w:hAnsi="Times New Roman" w:cs="Times New Roman"/>
          <w:sz w:val="20"/>
          <w:szCs w:val="20"/>
        </w:rPr>
        <w:t xml:space="preserve"> al. 2023) are as follows: As, Asian (Central Asia, Russian, East Asia including Japan, </w:t>
      </w:r>
      <w:r w:rsidR="00295135" w:rsidRPr="00E12A4C">
        <w:rPr>
          <w:rFonts w:ascii="Times New Roman" w:hAnsi="Times New Roman" w:cs="Times New Roman"/>
          <w:sz w:val="20"/>
          <w:szCs w:val="20"/>
        </w:rPr>
        <w:t xml:space="preserve">and </w:t>
      </w:r>
      <w:r w:rsidRPr="00E12A4C">
        <w:rPr>
          <w:rFonts w:ascii="Times New Roman" w:hAnsi="Times New Roman" w:cs="Times New Roman"/>
          <w:sz w:val="20"/>
          <w:szCs w:val="20"/>
        </w:rPr>
        <w:t xml:space="preserve">Norway); CP, Chile-Patagonian (Chile and southern Argentina); Eu, European (Europe and Turkey); In, Indian (India, Sri Lanka, Indo-China Peninsula, </w:t>
      </w:r>
      <w:r w:rsidR="00295135" w:rsidRPr="00E12A4C">
        <w:rPr>
          <w:rFonts w:ascii="Times New Roman" w:hAnsi="Times New Roman" w:cs="Times New Roman"/>
          <w:sz w:val="20"/>
          <w:szCs w:val="20"/>
        </w:rPr>
        <w:t xml:space="preserve">and </w:t>
      </w:r>
      <w:r w:rsidRPr="00E12A4C">
        <w:rPr>
          <w:rFonts w:ascii="Times New Roman" w:hAnsi="Times New Roman" w:cs="Times New Roman"/>
          <w:sz w:val="20"/>
          <w:szCs w:val="20"/>
        </w:rPr>
        <w:t>Hainan Island); Ma, Malaysian (Taiwan, Philippines, Malaysia</w:t>
      </w:r>
      <w:r w:rsidR="00295135" w:rsidRPr="00E12A4C">
        <w:rPr>
          <w:rFonts w:ascii="Times New Roman" w:hAnsi="Times New Roman" w:cs="Times New Roman"/>
          <w:sz w:val="20"/>
          <w:szCs w:val="20"/>
        </w:rPr>
        <w:t>,</w:t>
      </w:r>
      <w:r w:rsidRPr="00E12A4C">
        <w:rPr>
          <w:rFonts w:ascii="Times New Roman" w:hAnsi="Times New Roman" w:cs="Times New Roman"/>
          <w:sz w:val="20"/>
          <w:szCs w:val="20"/>
        </w:rPr>
        <w:t xml:space="preserve"> and the islands of New Guinea); NoA, North American (The United States and Canada); SaA, Saharo-Arabian (Western Sahara, Morocco, Algeria, Tunisia, Egypt, Libya</w:t>
      </w:r>
      <w:r w:rsidR="00295135" w:rsidRPr="00E12A4C">
        <w:rPr>
          <w:rFonts w:ascii="Times New Roman" w:hAnsi="Times New Roman" w:cs="Times New Roman"/>
          <w:sz w:val="20"/>
          <w:szCs w:val="20"/>
        </w:rPr>
        <w:t>,</w:t>
      </w:r>
      <w:r w:rsidRPr="00E12A4C">
        <w:rPr>
          <w:rFonts w:ascii="Times New Roman" w:hAnsi="Times New Roman" w:cs="Times New Roman"/>
          <w:sz w:val="20"/>
          <w:szCs w:val="20"/>
        </w:rPr>
        <w:t xml:space="preserve"> and Saudi Arabia).</w:t>
      </w:r>
    </w:p>
    <w:p w:rsidR="003B3AE7" w:rsidRPr="00E12A4C" w:rsidRDefault="003B3AE7" w:rsidP="003B3AE7">
      <w:pPr>
        <w:rPr>
          <w:rFonts w:ascii="Times New Roman" w:hAnsi="Times New Roman" w:cs="Times New Roman"/>
          <w:sz w:val="20"/>
          <w:szCs w:val="20"/>
        </w:rPr>
      </w:pPr>
    </w:p>
    <w:p w:rsidR="003B3AE7" w:rsidRPr="00E12A4C" w:rsidRDefault="003B3AE7" w:rsidP="003B3AE7">
      <w:pPr>
        <w:rPr>
          <w:rFonts w:ascii="Times New Roman" w:hAnsi="Times New Roman" w:cs="Times New Roman"/>
          <w:sz w:val="20"/>
          <w:szCs w:val="20"/>
        </w:rPr>
      </w:pPr>
      <w:r w:rsidRPr="00E12A4C">
        <w:rPr>
          <w:rFonts w:ascii="Times New Roman" w:hAnsi="Times New Roman" w:cs="Times New Roman"/>
          <w:sz w:val="20"/>
          <w:szCs w:val="20"/>
        </w:rPr>
        <w:t xml:space="preserve">Fig. S4 Results of the ancestral distributable climate reconstruction analysis based on Bayesian molecular phylogenetic tree reconstructed with </w:t>
      </w:r>
      <w:r w:rsidR="00444DD1" w:rsidRPr="00E12A4C">
        <w:rPr>
          <w:rFonts w:ascii="Times New Roman" w:hAnsi="Times New Roman" w:cs="Times New Roman"/>
          <w:sz w:val="20"/>
          <w:szCs w:val="20"/>
        </w:rPr>
        <w:t xml:space="preserve">MrBayes v.3.2.7a (Ronquist </w:t>
      </w:r>
      <w:r w:rsidR="000D3707" w:rsidRPr="00E12A4C">
        <w:rPr>
          <w:rFonts w:ascii="Times New Roman" w:hAnsi="Times New Roman" w:cs="Times New Roman"/>
          <w:sz w:val="20"/>
          <w:szCs w:val="20"/>
        </w:rPr>
        <w:t>et</w:t>
      </w:r>
      <w:r w:rsidR="00444DD1" w:rsidRPr="00E12A4C">
        <w:rPr>
          <w:rFonts w:ascii="Times New Roman" w:hAnsi="Times New Roman" w:cs="Times New Roman"/>
          <w:sz w:val="20"/>
          <w:szCs w:val="20"/>
        </w:rPr>
        <w:t xml:space="preserve"> al. 2012)</w:t>
      </w:r>
      <w:r w:rsidRPr="00E12A4C">
        <w:rPr>
          <w:rFonts w:ascii="Times New Roman" w:hAnsi="Times New Roman" w:cs="Times New Roman"/>
          <w:sz w:val="20"/>
          <w:szCs w:val="20"/>
        </w:rPr>
        <w:t>. Each node number corresponds to those depicted in Fig</w:t>
      </w:r>
      <w:r w:rsidR="00295135" w:rsidRPr="00E12A4C">
        <w:rPr>
          <w:rFonts w:ascii="Times New Roman" w:hAnsi="Times New Roman" w:cs="Times New Roman"/>
          <w:sz w:val="20"/>
          <w:szCs w:val="20"/>
        </w:rPr>
        <w:t>.</w:t>
      </w:r>
      <w:r w:rsidRPr="00E12A4C">
        <w:rPr>
          <w:rFonts w:ascii="Times New Roman" w:hAnsi="Times New Roman" w:cs="Times New Roman"/>
          <w:sz w:val="20"/>
          <w:szCs w:val="20"/>
        </w:rPr>
        <w:t xml:space="preserve"> 1. Climate class definitions (Beck </w:t>
      </w:r>
      <w:r w:rsidR="000D3707" w:rsidRPr="00E12A4C">
        <w:rPr>
          <w:rFonts w:ascii="Times New Roman" w:hAnsi="Times New Roman" w:cs="Times New Roman"/>
          <w:sz w:val="20"/>
          <w:szCs w:val="20"/>
        </w:rPr>
        <w:t>et</w:t>
      </w:r>
      <w:r w:rsidRPr="00E12A4C">
        <w:rPr>
          <w:rFonts w:ascii="Times New Roman" w:hAnsi="Times New Roman" w:cs="Times New Roman"/>
          <w:sz w:val="20"/>
          <w:szCs w:val="20"/>
        </w:rPr>
        <w:t xml:space="preserve"> al. 2023) are as follows: BW (arid-desert); BS (arid-steppe); Cs (temperate-dry summer); Cw (temperate-dry winter); Cf (temperate-without dry season); Ds (cold-dry summer); Dw (cold-dry winter); Df (cold-without dry season); ET (polar-tundra).</w:t>
      </w:r>
    </w:p>
    <w:p w:rsidR="003B3AE7" w:rsidRPr="00E12A4C" w:rsidRDefault="003B3AE7" w:rsidP="003B3AE7">
      <w:pPr>
        <w:rPr>
          <w:rFonts w:ascii="Times New Roman" w:hAnsi="Times New Roman" w:cs="Times New Roman"/>
          <w:sz w:val="20"/>
          <w:szCs w:val="20"/>
        </w:rPr>
      </w:pPr>
    </w:p>
    <w:p w:rsidR="003B3AE7" w:rsidRPr="00E12A4C" w:rsidRDefault="003B3AE7" w:rsidP="003B3AE7">
      <w:pPr>
        <w:rPr>
          <w:rFonts w:ascii="Times New Roman" w:hAnsi="Times New Roman" w:cs="Times New Roman"/>
          <w:sz w:val="20"/>
          <w:szCs w:val="20"/>
        </w:rPr>
      </w:pPr>
      <w:r w:rsidRPr="00E12A4C">
        <w:rPr>
          <w:rFonts w:ascii="Times New Roman" w:hAnsi="Times New Roman" w:cs="Times New Roman"/>
          <w:sz w:val="20"/>
          <w:szCs w:val="20"/>
        </w:rPr>
        <w:t xml:space="preserve">Fig. S5 Bayesian molecular phylogenetic trees of </w:t>
      </w:r>
      <w:r w:rsidRPr="00E12A4C">
        <w:rPr>
          <w:rFonts w:ascii="Times New Roman" w:hAnsi="Times New Roman" w:cs="Times New Roman"/>
          <w:i/>
          <w:sz w:val="20"/>
          <w:szCs w:val="20"/>
        </w:rPr>
        <w:t>Chrysosplenium</w:t>
      </w:r>
      <w:r w:rsidRPr="00E12A4C">
        <w:rPr>
          <w:rFonts w:ascii="Times New Roman" w:hAnsi="Times New Roman" w:cs="Times New Roman"/>
          <w:sz w:val="20"/>
          <w:szCs w:val="20"/>
        </w:rPr>
        <w:t xml:space="preserve"> reconstructed using molecular data from (a) partial chlDNA (</w:t>
      </w:r>
      <w:r w:rsidRPr="00E12A4C">
        <w:rPr>
          <w:rFonts w:ascii="Times New Roman" w:hAnsi="Times New Roman" w:cs="Times New Roman"/>
          <w:i/>
          <w:sz w:val="20"/>
          <w:szCs w:val="20"/>
        </w:rPr>
        <w:t>trnL–trnF</w:t>
      </w:r>
      <w:r w:rsidRPr="00E12A4C">
        <w:rPr>
          <w:rFonts w:ascii="Times New Roman" w:hAnsi="Times New Roman" w:cs="Times New Roman"/>
          <w:sz w:val="20"/>
          <w:szCs w:val="20"/>
        </w:rPr>
        <w:t xml:space="preserve">, </w:t>
      </w:r>
      <w:r w:rsidRPr="00E12A4C">
        <w:rPr>
          <w:rFonts w:ascii="Times New Roman" w:hAnsi="Times New Roman" w:cs="Times New Roman"/>
          <w:i/>
          <w:sz w:val="20"/>
          <w:szCs w:val="20"/>
        </w:rPr>
        <w:t>rbcL</w:t>
      </w:r>
      <w:r w:rsidR="007E48AA" w:rsidRPr="00E12A4C">
        <w:rPr>
          <w:rFonts w:ascii="Times New Roman" w:hAnsi="Times New Roman" w:cs="Times New Roman"/>
          <w:sz w:val="20"/>
          <w:szCs w:val="20"/>
        </w:rPr>
        <w:t xml:space="preserve">, </w:t>
      </w:r>
      <w:r w:rsidRPr="00E12A4C">
        <w:rPr>
          <w:rFonts w:ascii="Times New Roman" w:hAnsi="Times New Roman" w:cs="Times New Roman"/>
          <w:sz w:val="20"/>
          <w:szCs w:val="20"/>
        </w:rPr>
        <w:t xml:space="preserve">and </w:t>
      </w:r>
      <w:r w:rsidRPr="00E12A4C">
        <w:rPr>
          <w:rFonts w:ascii="Times New Roman" w:hAnsi="Times New Roman" w:cs="Times New Roman"/>
          <w:i/>
          <w:sz w:val="20"/>
          <w:szCs w:val="20"/>
        </w:rPr>
        <w:t>matK</w:t>
      </w:r>
      <w:r w:rsidRPr="00E12A4C">
        <w:rPr>
          <w:rFonts w:ascii="Times New Roman" w:hAnsi="Times New Roman" w:cs="Times New Roman"/>
          <w:sz w:val="20"/>
          <w:szCs w:val="20"/>
        </w:rPr>
        <w:t xml:space="preserve"> regions) and (b) partial nrDNA (</w:t>
      </w:r>
      <w:r w:rsidRPr="00E12A4C">
        <w:rPr>
          <w:rFonts w:ascii="Times New Roman" w:hAnsi="Times New Roman" w:cs="Times New Roman"/>
          <w:i/>
          <w:sz w:val="20"/>
          <w:szCs w:val="20"/>
        </w:rPr>
        <w:t>ITS</w:t>
      </w:r>
      <w:r w:rsidRPr="00E12A4C">
        <w:rPr>
          <w:rFonts w:ascii="Times New Roman" w:hAnsi="Times New Roman" w:cs="Times New Roman"/>
          <w:sz w:val="20"/>
          <w:szCs w:val="20"/>
        </w:rPr>
        <w:t xml:space="preserve"> region) with MrBayes. Each Bayesian posterior probability is shown near each branch. Boxes shown in right side in (</w:t>
      </w:r>
      <w:r w:rsidR="000D3707" w:rsidRPr="00E12A4C">
        <w:rPr>
          <w:rFonts w:ascii="Times New Roman" w:hAnsi="Times New Roman" w:cs="Times New Roman"/>
          <w:sz w:val="20"/>
          <w:szCs w:val="20"/>
        </w:rPr>
        <w:t>a</w:t>
      </w:r>
      <w:r w:rsidRPr="00E12A4C">
        <w:rPr>
          <w:rFonts w:ascii="Times New Roman" w:hAnsi="Times New Roman" w:cs="Times New Roman"/>
          <w:sz w:val="20"/>
          <w:szCs w:val="20"/>
        </w:rPr>
        <w:t>) and left sides in (</w:t>
      </w:r>
      <w:r w:rsidR="000D3707" w:rsidRPr="00E12A4C">
        <w:rPr>
          <w:rFonts w:ascii="Times New Roman" w:hAnsi="Times New Roman" w:cs="Times New Roman"/>
          <w:sz w:val="20"/>
          <w:szCs w:val="20"/>
        </w:rPr>
        <w:t>b</w:t>
      </w:r>
      <w:r w:rsidRPr="00E12A4C">
        <w:rPr>
          <w:rFonts w:ascii="Times New Roman" w:hAnsi="Times New Roman" w:cs="Times New Roman"/>
          <w:sz w:val="20"/>
          <w:szCs w:val="20"/>
        </w:rPr>
        <w:t xml:space="preserve">) are indicating grouping among </w:t>
      </w:r>
      <w:r w:rsidRPr="00E12A4C">
        <w:rPr>
          <w:rFonts w:ascii="Times New Roman" w:hAnsi="Times New Roman" w:cs="Times New Roman"/>
          <w:i/>
          <w:sz w:val="20"/>
          <w:szCs w:val="20"/>
        </w:rPr>
        <w:t>Chrysosplenium</w:t>
      </w:r>
      <w:r w:rsidRPr="00E12A4C">
        <w:rPr>
          <w:rFonts w:ascii="Times New Roman" w:hAnsi="Times New Roman" w:cs="Times New Roman"/>
          <w:sz w:val="20"/>
          <w:szCs w:val="20"/>
        </w:rPr>
        <w:t xml:space="preserve"> species based on Bayesian molecular phylogenetic tree reconstructed using full dataset (Fig.1), respectively. Each Bayesian phylogeny was </w:t>
      </w:r>
      <w:r w:rsidRPr="00E12A4C">
        <w:rPr>
          <w:rFonts w:ascii="Times New Roman" w:hAnsi="Times New Roman" w:cs="Times New Roman"/>
          <w:sz w:val="20"/>
          <w:szCs w:val="20"/>
        </w:rPr>
        <w:lastRenderedPageBreak/>
        <w:t xml:space="preserve">reconstructed using MrBayes v.3.2.7a (Ronquist </w:t>
      </w:r>
      <w:r w:rsidR="000D3707" w:rsidRPr="00E12A4C">
        <w:rPr>
          <w:rFonts w:ascii="Times New Roman" w:hAnsi="Times New Roman" w:cs="Times New Roman"/>
          <w:sz w:val="20"/>
          <w:szCs w:val="20"/>
        </w:rPr>
        <w:t>et</w:t>
      </w:r>
      <w:r w:rsidRPr="00E12A4C">
        <w:rPr>
          <w:rFonts w:ascii="Times New Roman" w:hAnsi="Times New Roman" w:cs="Times New Roman"/>
          <w:sz w:val="20"/>
          <w:szCs w:val="20"/>
        </w:rPr>
        <w:t xml:space="preserve"> al. 2012), employing models for each partition based on the Bayesian Information Criterion shown in table 1. The Markov Chain Monte Carlo Metropolis–Hastings algorithm was run for 10 million generations, with samples taken every 100 generations. Two output log files were evaluated based on the effective sample size greater than 200 after removing the 25% burn-in using Tracer v.1.7.2 (Rambaut &amp; al., 2018). Each phylogenetic branch's support for the resulting phylogeny was evaluated based on Bayesian posterior probabilities.</w:t>
      </w:r>
    </w:p>
    <w:p w:rsidR="003B3AE7" w:rsidRPr="00E12A4C" w:rsidRDefault="003B3AE7" w:rsidP="003B3AE7">
      <w:pPr>
        <w:rPr>
          <w:rFonts w:ascii="Times New Roman" w:hAnsi="Times New Roman" w:cs="Times New Roman"/>
          <w:sz w:val="20"/>
          <w:szCs w:val="20"/>
        </w:rPr>
      </w:pPr>
    </w:p>
    <w:p w:rsidR="003B3AE7" w:rsidRPr="00E12A4C" w:rsidRDefault="003B3AE7" w:rsidP="003B3AE7">
      <w:pPr>
        <w:rPr>
          <w:rFonts w:ascii="Times New Roman" w:hAnsi="Times New Roman" w:cs="Times New Roman"/>
          <w:sz w:val="20"/>
          <w:szCs w:val="20"/>
        </w:rPr>
      </w:pPr>
      <w:r w:rsidRPr="00E12A4C">
        <w:rPr>
          <w:rFonts w:ascii="Times New Roman" w:hAnsi="Times New Roman" w:cs="Times New Roman"/>
          <w:sz w:val="20"/>
          <w:szCs w:val="20"/>
        </w:rPr>
        <w:t xml:space="preserve">Fig. S6 Results of the ancestral region reconstruction analysis based on Bayesian molecular phylogenetic tree reconstructed with </w:t>
      </w:r>
      <w:r w:rsidR="00444DD1" w:rsidRPr="00E12A4C">
        <w:rPr>
          <w:rFonts w:ascii="Times New Roman" w:hAnsi="Times New Roman" w:cs="Times New Roman"/>
          <w:sz w:val="20"/>
          <w:szCs w:val="20"/>
        </w:rPr>
        <w:t xml:space="preserve">MrBayes v.3.2.7a (Ronquist </w:t>
      </w:r>
      <w:r w:rsidR="000D3707" w:rsidRPr="00E12A4C">
        <w:rPr>
          <w:rFonts w:ascii="Times New Roman" w:hAnsi="Times New Roman" w:cs="Times New Roman"/>
          <w:sz w:val="20"/>
          <w:szCs w:val="20"/>
        </w:rPr>
        <w:t>et</w:t>
      </w:r>
      <w:r w:rsidR="00444DD1" w:rsidRPr="00E12A4C">
        <w:rPr>
          <w:rFonts w:ascii="Times New Roman" w:hAnsi="Times New Roman" w:cs="Times New Roman"/>
          <w:sz w:val="20"/>
          <w:szCs w:val="20"/>
        </w:rPr>
        <w:t xml:space="preserve"> al. 2012)</w:t>
      </w:r>
      <w:r w:rsidRPr="00E12A4C">
        <w:rPr>
          <w:rFonts w:ascii="Times New Roman" w:hAnsi="Times New Roman" w:cs="Times New Roman"/>
          <w:sz w:val="20"/>
          <w:szCs w:val="20"/>
        </w:rPr>
        <w:t xml:space="preserve">. Each node number corresponds to those depicted in Figure 1. Eight region definitions are as follows: As, Asian (Central Asia, Russian, East Asia excluding Japan, </w:t>
      </w:r>
      <w:r w:rsidR="00444DD1" w:rsidRPr="00E12A4C">
        <w:rPr>
          <w:rFonts w:ascii="Times New Roman" w:hAnsi="Times New Roman" w:cs="Times New Roman"/>
          <w:sz w:val="20"/>
          <w:szCs w:val="20"/>
        </w:rPr>
        <w:t xml:space="preserve">and </w:t>
      </w:r>
      <w:r w:rsidRPr="00E12A4C">
        <w:rPr>
          <w:rFonts w:ascii="Times New Roman" w:hAnsi="Times New Roman" w:cs="Times New Roman"/>
          <w:sz w:val="20"/>
          <w:szCs w:val="20"/>
        </w:rPr>
        <w:t>Norway); CP, Chile-Patagonian (Chile and southern Argentina); Eu, European (Europe and Turkey); In, Indian (India, Sri Lanka, Indo-China Peninsula,</w:t>
      </w:r>
      <w:r w:rsidR="00444DD1" w:rsidRPr="00E12A4C">
        <w:rPr>
          <w:rFonts w:ascii="Times New Roman" w:hAnsi="Times New Roman" w:cs="Times New Roman"/>
          <w:sz w:val="20"/>
          <w:szCs w:val="20"/>
        </w:rPr>
        <w:t xml:space="preserve"> and</w:t>
      </w:r>
      <w:r w:rsidRPr="00E12A4C">
        <w:rPr>
          <w:rFonts w:ascii="Times New Roman" w:hAnsi="Times New Roman" w:cs="Times New Roman"/>
          <w:sz w:val="20"/>
          <w:szCs w:val="20"/>
        </w:rPr>
        <w:t xml:space="preserve"> Hainan Island); Jp, Japan; Ma, Malaysian (Taiwan, Philippines, Malaysia</w:t>
      </w:r>
      <w:r w:rsidR="00444DD1" w:rsidRPr="00E12A4C">
        <w:rPr>
          <w:rFonts w:ascii="Times New Roman" w:hAnsi="Times New Roman" w:cs="Times New Roman"/>
          <w:sz w:val="20"/>
          <w:szCs w:val="20"/>
        </w:rPr>
        <w:t>,</w:t>
      </w:r>
      <w:r w:rsidRPr="00E12A4C">
        <w:rPr>
          <w:rFonts w:ascii="Times New Roman" w:hAnsi="Times New Roman" w:cs="Times New Roman"/>
          <w:sz w:val="20"/>
          <w:szCs w:val="20"/>
        </w:rPr>
        <w:t xml:space="preserve"> and the islands of New Guinea); NoA, North American (The United States and Canada); SaA, Saharo-Arabian (Western Sahara, Morocco, Algeria, Tunisia, Egypt, Libya</w:t>
      </w:r>
      <w:r w:rsidR="00444DD1" w:rsidRPr="00E12A4C">
        <w:rPr>
          <w:rFonts w:ascii="Times New Roman" w:hAnsi="Times New Roman" w:cs="Times New Roman"/>
          <w:sz w:val="20"/>
          <w:szCs w:val="20"/>
        </w:rPr>
        <w:t>,</w:t>
      </w:r>
      <w:r w:rsidRPr="00E12A4C">
        <w:rPr>
          <w:rFonts w:ascii="Times New Roman" w:hAnsi="Times New Roman" w:cs="Times New Roman"/>
          <w:sz w:val="20"/>
          <w:szCs w:val="20"/>
        </w:rPr>
        <w:t xml:space="preserve"> and Saudi Arabia).</w:t>
      </w:r>
    </w:p>
    <w:p w:rsidR="003B3AE7" w:rsidRPr="00E12A4C" w:rsidRDefault="003B3AE7" w:rsidP="003B3AE7">
      <w:pPr>
        <w:rPr>
          <w:rFonts w:ascii="Times New Roman" w:hAnsi="Times New Roman" w:cs="Times New Roman"/>
          <w:sz w:val="20"/>
          <w:szCs w:val="20"/>
        </w:rPr>
      </w:pPr>
    </w:p>
    <w:p w:rsidR="003B3AE7" w:rsidRPr="00E12A4C" w:rsidRDefault="003B3AE7" w:rsidP="003B3AE7">
      <w:pPr>
        <w:rPr>
          <w:rFonts w:ascii="Times New Roman" w:hAnsi="Times New Roman" w:cs="Times New Roman"/>
          <w:sz w:val="20"/>
          <w:szCs w:val="20"/>
        </w:rPr>
      </w:pPr>
      <w:r w:rsidRPr="00E12A4C">
        <w:rPr>
          <w:rFonts w:ascii="Times New Roman" w:hAnsi="Times New Roman" w:cs="Times New Roman"/>
          <w:sz w:val="20"/>
          <w:szCs w:val="20"/>
        </w:rPr>
        <w:t>Fig. S7. Reconstructed paleoclimate map. (</w:t>
      </w:r>
      <w:r w:rsidR="000D3707" w:rsidRPr="00E12A4C">
        <w:rPr>
          <w:rFonts w:ascii="Times New Roman" w:hAnsi="Times New Roman" w:cs="Times New Roman"/>
          <w:sz w:val="20"/>
          <w:szCs w:val="20"/>
        </w:rPr>
        <w:t>a</w:t>
      </w:r>
      <w:r w:rsidRPr="00E12A4C">
        <w:rPr>
          <w:rFonts w:ascii="Times New Roman" w:hAnsi="Times New Roman" w:cs="Times New Roman"/>
          <w:sz w:val="20"/>
          <w:szCs w:val="20"/>
        </w:rPr>
        <w:t>) 81–40 million years ago (Mya). (</w:t>
      </w:r>
      <w:r w:rsidR="000D3707" w:rsidRPr="00E12A4C">
        <w:rPr>
          <w:rFonts w:ascii="Times New Roman" w:hAnsi="Times New Roman" w:cs="Times New Roman"/>
          <w:sz w:val="20"/>
          <w:szCs w:val="20"/>
        </w:rPr>
        <w:t>b</w:t>
      </w:r>
      <w:r w:rsidRPr="00E12A4C">
        <w:rPr>
          <w:rFonts w:ascii="Times New Roman" w:hAnsi="Times New Roman" w:cs="Times New Roman"/>
          <w:sz w:val="20"/>
          <w:szCs w:val="20"/>
        </w:rPr>
        <w:t xml:space="preserve">) 36–11 Mya. Climate class definitions (Beck </w:t>
      </w:r>
      <w:r w:rsidR="000D3707" w:rsidRPr="00E12A4C">
        <w:rPr>
          <w:rFonts w:ascii="Times New Roman" w:hAnsi="Times New Roman" w:cs="Times New Roman"/>
          <w:sz w:val="20"/>
          <w:szCs w:val="20"/>
        </w:rPr>
        <w:t>et</w:t>
      </w:r>
      <w:r w:rsidRPr="00E12A4C">
        <w:rPr>
          <w:rFonts w:ascii="Times New Roman" w:hAnsi="Times New Roman" w:cs="Times New Roman"/>
          <w:sz w:val="20"/>
          <w:szCs w:val="20"/>
        </w:rPr>
        <w:t xml:space="preserve"> al. 2023) are as follows: BW (arid-desert-cold); BS (arid-steppe-cold); Cs (tempelate-dry summer-warm summer); Cw (temperate-dry winter-hot summer and temperate-dry winter-warm summer); Cf (temperate-without dry season-hot summer, temperate-without dry season-warm summer and temperate-without dry season-cold summer); Ds (cold-dry summer-warm summer and cold-dry summer-cold summer); Dw (cold-dry winter-hot summer, cold-dry winter-warm summer, cold-dry winter-cold summer and cold-dry winter-very cold summer); Df (cold-without dry season-hot summer, cold-without dry season-warm summer and cold-without dry season-cold summer); ET (Polar-tundra). </w:t>
      </w:r>
    </w:p>
    <w:p w:rsidR="00190C19" w:rsidRPr="00E12A4C" w:rsidRDefault="003B3AE7">
      <w:pPr>
        <w:rPr>
          <w:rFonts w:ascii="Times New Roman" w:hAnsi="Times New Roman" w:cs="Times New Roman"/>
          <w:sz w:val="20"/>
          <w:szCs w:val="20"/>
        </w:rPr>
      </w:pPr>
      <w:r w:rsidRPr="00E12A4C">
        <w:rPr>
          <w:rFonts w:ascii="Times New Roman" w:hAnsi="Times New Roman" w:cs="Times New Roman"/>
          <w:sz w:val="20"/>
          <w:szCs w:val="20"/>
        </w:rPr>
        <w:t xml:space="preserve">Only climate classes where </w:t>
      </w:r>
      <w:r w:rsidRPr="00E12A4C">
        <w:rPr>
          <w:rFonts w:ascii="Times New Roman" w:hAnsi="Times New Roman" w:cs="Times New Roman"/>
          <w:i/>
          <w:sz w:val="20"/>
          <w:szCs w:val="20"/>
        </w:rPr>
        <w:t>Chrysosplenium</w:t>
      </w:r>
      <w:r w:rsidRPr="00E12A4C">
        <w:rPr>
          <w:rFonts w:ascii="Times New Roman" w:hAnsi="Times New Roman" w:cs="Times New Roman"/>
          <w:sz w:val="20"/>
          <w:szCs w:val="20"/>
        </w:rPr>
        <w:t xml:space="preserve"> is known to occur are shown in these maps. For instance, although BW includes arid-desert-hot (BWh) and arid-desert-cold (BWk) climate classes (Beck </w:t>
      </w:r>
      <w:r w:rsidR="000D3707" w:rsidRPr="00E12A4C">
        <w:rPr>
          <w:rFonts w:ascii="Times New Roman" w:hAnsi="Times New Roman" w:cs="Times New Roman"/>
          <w:sz w:val="20"/>
          <w:szCs w:val="20"/>
        </w:rPr>
        <w:t>et</w:t>
      </w:r>
      <w:r w:rsidRPr="00E12A4C">
        <w:rPr>
          <w:rFonts w:ascii="Times New Roman" w:hAnsi="Times New Roman" w:cs="Times New Roman"/>
          <w:sz w:val="20"/>
          <w:szCs w:val="20"/>
        </w:rPr>
        <w:t xml:space="preserve"> al. 2023), areas with BWh are excluded because there are no records of </w:t>
      </w:r>
      <w:r w:rsidRPr="00E12A4C">
        <w:rPr>
          <w:rFonts w:ascii="Times New Roman" w:hAnsi="Times New Roman" w:cs="Times New Roman"/>
          <w:i/>
          <w:sz w:val="20"/>
          <w:szCs w:val="20"/>
        </w:rPr>
        <w:t>Chrysosplenium</w:t>
      </w:r>
      <w:r w:rsidRPr="00E12A4C">
        <w:rPr>
          <w:rFonts w:ascii="Times New Roman" w:hAnsi="Times New Roman" w:cs="Times New Roman"/>
          <w:sz w:val="20"/>
          <w:szCs w:val="20"/>
        </w:rPr>
        <w:t xml:space="preserve"> in such climate class. The specific climate classes associated with </w:t>
      </w:r>
      <w:r w:rsidRPr="00E12A4C">
        <w:rPr>
          <w:rFonts w:ascii="Times New Roman" w:hAnsi="Times New Roman" w:cs="Times New Roman"/>
          <w:i/>
          <w:sz w:val="20"/>
          <w:szCs w:val="20"/>
        </w:rPr>
        <w:t>Chrysosplenium</w:t>
      </w:r>
      <w:r w:rsidRPr="00E12A4C">
        <w:rPr>
          <w:rFonts w:ascii="Times New Roman" w:hAnsi="Times New Roman" w:cs="Times New Roman"/>
          <w:sz w:val="20"/>
          <w:szCs w:val="20"/>
        </w:rPr>
        <w:t xml:space="preserve"> distributions are detailed in the Materials and Methods section.</w:t>
      </w:r>
    </w:p>
    <w:p w:rsidR="00EA340A" w:rsidRPr="00E12A4C" w:rsidRDefault="00EA340A">
      <w:pPr>
        <w:widowControl/>
        <w:jc w:val="left"/>
        <w:rPr>
          <w:rFonts w:ascii="Times New Roman" w:hAnsi="Times New Roman" w:cs="Times New Roman"/>
          <w:b/>
          <w:sz w:val="20"/>
          <w:szCs w:val="20"/>
        </w:rPr>
      </w:pPr>
      <w:r w:rsidRPr="00E12A4C">
        <w:rPr>
          <w:rFonts w:ascii="Times New Roman" w:hAnsi="Times New Roman" w:cs="Times New Roman"/>
          <w:b/>
          <w:sz w:val="20"/>
          <w:szCs w:val="20"/>
        </w:rPr>
        <w:br w:type="page"/>
      </w:r>
    </w:p>
    <w:p w:rsidR="00190C19" w:rsidRPr="00E12A4C" w:rsidRDefault="00190C19">
      <w:pPr>
        <w:rPr>
          <w:rFonts w:ascii="Times New Roman" w:hAnsi="Times New Roman" w:cs="Times New Roman"/>
          <w:b/>
          <w:sz w:val="20"/>
          <w:szCs w:val="20"/>
        </w:rPr>
      </w:pPr>
      <w:r w:rsidRPr="00E12A4C">
        <w:rPr>
          <w:rFonts w:ascii="Times New Roman" w:hAnsi="Times New Roman" w:cs="Times New Roman" w:hint="eastAsia"/>
          <w:b/>
          <w:sz w:val="20"/>
          <w:szCs w:val="20"/>
        </w:rPr>
        <w:lastRenderedPageBreak/>
        <w:t>R</w:t>
      </w:r>
      <w:r w:rsidRPr="00E12A4C">
        <w:rPr>
          <w:rFonts w:ascii="Times New Roman" w:hAnsi="Times New Roman" w:cs="Times New Roman"/>
          <w:b/>
          <w:sz w:val="20"/>
          <w:szCs w:val="20"/>
        </w:rPr>
        <w:t>eferences</w:t>
      </w:r>
    </w:p>
    <w:p w:rsidR="00AD66F1" w:rsidRPr="00E12A4C" w:rsidRDefault="00AD66F1" w:rsidP="00AD66F1">
      <w:pPr>
        <w:ind w:left="404" w:hangingChars="202" w:hanging="404"/>
        <w:rPr>
          <w:rFonts w:ascii="Times New Roman" w:hAnsi="Times New Roman" w:cs="Times New Roman"/>
          <w:sz w:val="20"/>
          <w:szCs w:val="20"/>
        </w:rPr>
      </w:pPr>
      <w:r w:rsidRPr="00E12A4C">
        <w:rPr>
          <w:rFonts w:ascii="Times New Roman" w:hAnsi="Times New Roman" w:cs="Times New Roman"/>
          <w:sz w:val="20"/>
          <w:szCs w:val="20"/>
        </w:rPr>
        <w:t>Beck HE, McVicar TR,</w:t>
      </w:r>
      <w:r w:rsidRPr="00E12A4C">
        <w:rPr>
          <w:rFonts w:ascii="Times New Roman" w:hAnsi="Times New Roman" w:cs="Times New Roman" w:hint="eastAsia"/>
          <w:sz w:val="20"/>
          <w:szCs w:val="20"/>
        </w:rPr>
        <w:t xml:space="preserve"> </w:t>
      </w:r>
      <w:r w:rsidRPr="00E12A4C">
        <w:rPr>
          <w:rFonts w:ascii="Times New Roman" w:hAnsi="Times New Roman" w:cs="Times New Roman"/>
          <w:sz w:val="20"/>
          <w:szCs w:val="20"/>
        </w:rPr>
        <w:t>Vergopolan N, Berg A, Lutsko JL, Dufour A, Zeng Z, Jiang X, van Dijk AIJM, Miralles DG (2023) High-resolution</w:t>
      </w:r>
      <w:r w:rsidRPr="00E12A4C">
        <w:rPr>
          <w:rFonts w:ascii="Times New Roman" w:hAnsi="Times New Roman" w:cs="Times New Roman" w:hint="eastAsia"/>
          <w:sz w:val="20"/>
          <w:szCs w:val="20"/>
        </w:rPr>
        <w:t xml:space="preserve"> </w:t>
      </w:r>
      <w:r w:rsidRPr="00E12A4C">
        <w:rPr>
          <w:rFonts w:ascii="Times New Roman" w:hAnsi="Times New Roman" w:cs="Times New Roman"/>
          <w:sz w:val="20"/>
          <w:szCs w:val="20"/>
        </w:rPr>
        <w:t>(1 km) Köppen-Geiger maps for 1901–2099 based on constrained</w:t>
      </w:r>
      <w:r w:rsidRPr="00E12A4C">
        <w:rPr>
          <w:rFonts w:ascii="Times New Roman" w:hAnsi="Times New Roman" w:cs="Times New Roman" w:hint="eastAsia"/>
          <w:sz w:val="20"/>
          <w:szCs w:val="20"/>
        </w:rPr>
        <w:t xml:space="preserve"> </w:t>
      </w:r>
      <w:r w:rsidRPr="00E12A4C">
        <w:rPr>
          <w:rFonts w:ascii="Times New Roman" w:hAnsi="Times New Roman" w:cs="Times New Roman"/>
          <w:sz w:val="20"/>
          <w:szCs w:val="20"/>
        </w:rPr>
        <w:t>CMIP6 projections. Sci Data 10: 724.</w:t>
      </w:r>
      <w:r w:rsidRPr="00E12A4C">
        <w:rPr>
          <w:sz w:val="20"/>
          <w:szCs w:val="20"/>
        </w:rPr>
        <w:t xml:space="preserve"> </w:t>
      </w:r>
      <w:r w:rsidRPr="00E12A4C">
        <w:rPr>
          <w:rFonts w:ascii="Times New Roman" w:hAnsi="Times New Roman" w:cs="Times New Roman"/>
          <w:sz w:val="20"/>
          <w:szCs w:val="20"/>
        </w:rPr>
        <w:t>doi: 10.1038/s41597-023-02549-6</w:t>
      </w:r>
    </w:p>
    <w:p w:rsidR="00AD66F1" w:rsidRPr="00E12A4C" w:rsidRDefault="00AD66F1" w:rsidP="00AD66F1">
      <w:pPr>
        <w:ind w:left="404" w:hangingChars="202" w:hanging="404"/>
        <w:rPr>
          <w:rFonts w:ascii="Times New Roman" w:hAnsi="Times New Roman" w:cs="Times New Roman"/>
          <w:sz w:val="20"/>
          <w:szCs w:val="20"/>
        </w:rPr>
      </w:pPr>
      <w:r w:rsidRPr="00E12A4C">
        <w:rPr>
          <w:rFonts w:ascii="Times New Roman" w:hAnsi="Times New Roman" w:cs="Times New Roman"/>
          <w:sz w:val="20"/>
          <w:szCs w:val="20"/>
        </w:rPr>
        <w:t>Bouckaert R, Heled J, Kühnert D, Vaughan T, Wu CH, Xie D, Suchard MA, Rambaut A, Drummond AJ (2014) BEAST 2: a software platform for Bayesian evolutionary analysis. PLoS Comput Biol 10: e1003537.</w:t>
      </w:r>
      <w:r w:rsidRPr="00E12A4C">
        <w:rPr>
          <w:sz w:val="20"/>
          <w:szCs w:val="20"/>
        </w:rPr>
        <w:t xml:space="preserve"> </w:t>
      </w:r>
      <w:r w:rsidRPr="00E12A4C">
        <w:rPr>
          <w:rFonts w:ascii="Times New Roman" w:hAnsi="Times New Roman" w:cs="Times New Roman"/>
          <w:sz w:val="20"/>
          <w:szCs w:val="20"/>
        </w:rPr>
        <w:t>doi: 10.1371/journal.pcbi.1003537</w:t>
      </w:r>
    </w:p>
    <w:p w:rsidR="00AD66F1" w:rsidRPr="00E12A4C" w:rsidRDefault="00AD66F1" w:rsidP="00AD66F1">
      <w:pPr>
        <w:ind w:left="404" w:hangingChars="202" w:hanging="404"/>
        <w:rPr>
          <w:rFonts w:ascii="Times New Roman" w:hAnsi="Times New Roman" w:cs="Times New Roman"/>
          <w:sz w:val="20"/>
          <w:szCs w:val="20"/>
        </w:rPr>
      </w:pPr>
      <w:r w:rsidRPr="00E12A4C">
        <w:rPr>
          <w:rFonts w:ascii="Times New Roman" w:hAnsi="Times New Roman" w:cs="Times New Roman"/>
          <w:sz w:val="20"/>
          <w:szCs w:val="20"/>
        </w:rPr>
        <w:t>Kozlov AM, Darriba D, Flouri T, Morel B, Stamatakis A (2019) RAxML-NG: a fast, scalable and user-friendly tool for maximum likelihood phylogenetic inference. Bioinformatics 35: 4453–4455.</w:t>
      </w:r>
      <w:r w:rsidRPr="00E12A4C">
        <w:rPr>
          <w:sz w:val="20"/>
          <w:szCs w:val="20"/>
        </w:rPr>
        <w:t xml:space="preserve"> </w:t>
      </w:r>
      <w:r w:rsidRPr="00E12A4C">
        <w:rPr>
          <w:rFonts w:ascii="Times New Roman" w:hAnsi="Times New Roman" w:cs="Times New Roman"/>
          <w:sz w:val="20"/>
          <w:szCs w:val="20"/>
        </w:rPr>
        <w:t>doi: 10.1093/bioinformatics/btz305</w:t>
      </w:r>
    </w:p>
    <w:p w:rsidR="00AD66F1" w:rsidRPr="00E12A4C" w:rsidRDefault="00AD66F1" w:rsidP="00AD66F1">
      <w:pPr>
        <w:ind w:left="404" w:hangingChars="202" w:hanging="404"/>
        <w:rPr>
          <w:rFonts w:ascii="Times New Roman" w:hAnsi="Times New Roman" w:cs="Times New Roman"/>
          <w:sz w:val="20"/>
          <w:szCs w:val="20"/>
        </w:rPr>
      </w:pPr>
      <w:r w:rsidRPr="00E12A4C">
        <w:rPr>
          <w:rFonts w:ascii="Times New Roman" w:hAnsi="Times New Roman" w:cs="Times New Roman"/>
          <w:sz w:val="20"/>
          <w:szCs w:val="20"/>
        </w:rPr>
        <w:t>Liu Y, Xu X, Dimitrov D, Pellissier L, Borregaard MK, Shrestha N, Su X, Luo A, Zimmermann NE, Rahbek C, Wang Z (2023) An updated floristic map of the world. Nat Commun 14: 2990.</w:t>
      </w:r>
      <w:r w:rsidRPr="00E12A4C">
        <w:rPr>
          <w:sz w:val="20"/>
          <w:szCs w:val="20"/>
        </w:rPr>
        <w:t xml:space="preserve"> </w:t>
      </w:r>
      <w:r w:rsidRPr="00E12A4C">
        <w:rPr>
          <w:rFonts w:ascii="Times New Roman" w:hAnsi="Times New Roman" w:cs="Times New Roman"/>
          <w:sz w:val="20"/>
          <w:szCs w:val="20"/>
        </w:rPr>
        <w:t>doi: 10.1038/s41467-023-38375-y</w:t>
      </w:r>
    </w:p>
    <w:p w:rsidR="00AD66F1" w:rsidRPr="00E12A4C" w:rsidRDefault="00AD66F1" w:rsidP="00AD66F1">
      <w:pPr>
        <w:ind w:left="404" w:hangingChars="202" w:hanging="404"/>
        <w:rPr>
          <w:rFonts w:ascii="Times New Roman" w:hAnsi="Times New Roman" w:cs="Times New Roman"/>
          <w:sz w:val="20"/>
          <w:szCs w:val="20"/>
        </w:rPr>
      </w:pPr>
      <w:r w:rsidRPr="00E12A4C">
        <w:rPr>
          <w:rFonts w:ascii="Times New Roman" w:hAnsi="Times New Roman" w:cs="Times New Roman"/>
          <w:sz w:val="20"/>
          <w:szCs w:val="20"/>
        </w:rPr>
        <w:t>Rambaut A, Drummond AJ, Xie D, Baele G, Suchard MA (2018) Posterior summarization in Bayesian phylogenetics using Tracer 1.7. Syst Biol 67: 901–904.</w:t>
      </w:r>
      <w:r w:rsidRPr="00E12A4C">
        <w:rPr>
          <w:sz w:val="20"/>
          <w:szCs w:val="20"/>
        </w:rPr>
        <w:t xml:space="preserve"> </w:t>
      </w:r>
      <w:r w:rsidRPr="00E12A4C">
        <w:rPr>
          <w:rFonts w:ascii="Times New Roman" w:hAnsi="Times New Roman" w:cs="Times New Roman"/>
          <w:sz w:val="20"/>
          <w:szCs w:val="20"/>
        </w:rPr>
        <w:t>doi: 10.1093/sysbio/syy032</w:t>
      </w:r>
    </w:p>
    <w:p w:rsidR="00AD66F1" w:rsidRPr="00E12A4C" w:rsidRDefault="00AD66F1" w:rsidP="00AD66F1">
      <w:pPr>
        <w:ind w:left="404" w:hangingChars="202" w:hanging="404"/>
        <w:rPr>
          <w:rFonts w:ascii="Times New Roman" w:hAnsi="Times New Roman" w:cs="Times New Roman"/>
          <w:sz w:val="20"/>
          <w:szCs w:val="20"/>
        </w:rPr>
      </w:pPr>
      <w:r w:rsidRPr="00E12A4C">
        <w:rPr>
          <w:rFonts w:ascii="Times New Roman" w:hAnsi="Times New Roman" w:cs="Times New Roman"/>
          <w:sz w:val="20"/>
          <w:szCs w:val="20"/>
        </w:rPr>
        <w:t>Ronquist F, Teslenko M, van Der Mark P, Ayres, DL, Darling A, Höhna S, Larget B, Liu L, Suchard MA, Huelsenbeck JP (2012) MrBayes 3.2: efficient Bayesian phylogenetic inference and model choice across a large model space. Syst Boil 61: 539–542.</w:t>
      </w:r>
      <w:r w:rsidRPr="00E12A4C">
        <w:rPr>
          <w:sz w:val="20"/>
          <w:szCs w:val="20"/>
        </w:rPr>
        <w:t xml:space="preserve"> </w:t>
      </w:r>
      <w:r w:rsidRPr="00E12A4C">
        <w:rPr>
          <w:rFonts w:ascii="Times New Roman" w:hAnsi="Times New Roman" w:cs="Times New Roman"/>
          <w:sz w:val="20"/>
          <w:szCs w:val="20"/>
        </w:rPr>
        <w:t>doi: 10.1093/sysbio/sys029</w:t>
      </w:r>
    </w:p>
    <w:p w:rsidR="00444DD1" w:rsidRPr="00E12A4C" w:rsidRDefault="00444DD1" w:rsidP="00190C19">
      <w:pPr>
        <w:rPr>
          <w:rFonts w:ascii="Times New Roman" w:hAnsi="Times New Roman" w:cs="Times New Roman"/>
          <w:sz w:val="20"/>
          <w:szCs w:val="20"/>
        </w:rPr>
      </w:pPr>
    </w:p>
    <w:sectPr w:rsidR="00444DD1" w:rsidRPr="00E12A4C" w:rsidSect="00624B24">
      <w:pgSz w:w="11900" w:h="16840"/>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5"/>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AE7"/>
    <w:rsid w:val="00030BB7"/>
    <w:rsid w:val="00052AB8"/>
    <w:rsid w:val="00054C9E"/>
    <w:rsid w:val="000D1FB1"/>
    <w:rsid w:val="000D3707"/>
    <w:rsid w:val="00190C19"/>
    <w:rsid w:val="001B7707"/>
    <w:rsid w:val="001E307E"/>
    <w:rsid w:val="00247CC1"/>
    <w:rsid w:val="00295135"/>
    <w:rsid w:val="003B3AE7"/>
    <w:rsid w:val="003D4EA8"/>
    <w:rsid w:val="00444DD1"/>
    <w:rsid w:val="005C30AF"/>
    <w:rsid w:val="00624B24"/>
    <w:rsid w:val="006E3FD6"/>
    <w:rsid w:val="00701162"/>
    <w:rsid w:val="007D51BB"/>
    <w:rsid w:val="007E48AA"/>
    <w:rsid w:val="00855F95"/>
    <w:rsid w:val="008A3B75"/>
    <w:rsid w:val="00A1305D"/>
    <w:rsid w:val="00A47B12"/>
    <w:rsid w:val="00A8416B"/>
    <w:rsid w:val="00AD66F1"/>
    <w:rsid w:val="00BF522C"/>
    <w:rsid w:val="00D96B6D"/>
    <w:rsid w:val="00E12A4C"/>
    <w:rsid w:val="00EA34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871EFED"/>
  <w15:chartTrackingRefBased/>
  <w15:docId w15:val="{0602B177-64CF-8F4B-BCB3-868F185F7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B3A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D370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5</Pages>
  <Words>1262</Words>
  <Characters>7196</Characters>
  <Application>Microsoft Office Word</Application>
  <DocSecurity>0</DocSecurity>
  <Lines>59</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Yuichi Isaka</dc:creator>
  <cp:keywords/>
  <dc:description/>
  <cp:lastModifiedBy>Yuichi Isaka</cp:lastModifiedBy>
  <cp:revision>12</cp:revision>
  <dcterms:created xsi:type="dcterms:W3CDTF">2025-08-04T10:46:00Z</dcterms:created>
  <dcterms:modified xsi:type="dcterms:W3CDTF">2025-08-24T06:20:00Z</dcterms:modified>
</cp:coreProperties>
</file>