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8366D" w14:textId="41EC650C" w:rsidR="00E30DEF" w:rsidRPr="00873826" w:rsidRDefault="00873826" w:rsidP="00787328">
      <w:pPr>
        <w:widowControl/>
        <w:spacing w:line="360" w:lineRule="auto"/>
        <w:jc w:val="center"/>
        <w:rPr>
          <w:rFonts w:ascii="Times New Roman" w:eastAsia="MS Mincho" w:hAnsi="Times New Roman" w:cs="Times New Roman"/>
          <w:b/>
          <w:i/>
          <w:kern w:val="0"/>
          <w:sz w:val="24"/>
          <w:szCs w:val="24"/>
          <w:lang w:eastAsia="ja-JP"/>
        </w:rPr>
      </w:pPr>
      <w:r w:rsidRPr="00873826">
        <w:rPr>
          <w:rFonts w:ascii="Times New Roman" w:eastAsia="MS Mincho" w:hAnsi="Times New Roman" w:cs="Times New Roman"/>
          <w:i/>
          <w:kern w:val="0"/>
          <w:sz w:val="32"/>
          <w:szCs w:val="32"/>
          <w:lang w:eastAsia="ja-JP"/>
        </w:rPr>
        <w:t>Supplementary Material</w:t>
      </w:r>
    </w:p>
    <w:p w14:paraId="401CFA18" w14:textId="77777777" w:rsidR="00E30DEF" w:rsidRPr="00415A34" w:rsidRDefault="00E30DEF" w:rsidP="00787328">
      <w:pPr>
        <w:widowControl/>
        <w:spacing w:line="360" w:lineRule="auto"/>
        <w:rPr>
          <w:rFonts w:ascii="Times New Roman" w:eastAsia="MS Mincho" w:hAnsi="Times New Roman" w:cs="Times New Roman"/>
          <w:b/>
          <w:kern w:val="0"/>
          <w:sz w:val="24"/>
          <w:szCs w:val="24"/>
          <w:lang w:eastAsia="ja-JP"/>
        </w:rPr>
      </w:pPr>
    </w:p>
    <w:p w14:paraId="7BCEAD9D" w14:textId="77777777" w:rsidR="009D380C" w:rsidRPr="009D380C" w:rsidRDefault="009D380C" w:rsidP="009D380C">
      <w:pPr>
        <w:snapToGrid w:val="0"/>
        <w:spacing w:line="360" w:lineRule="auto"/>
        <w:jc w:val="center"/>
        <w:rPr>
          <w:rFonts w:ascii="Times New Roman" w:eastAsia="宋体" w:hAnsi="Times New Roman" w:cs="Times New Roman"/>
          <w:b/>
          <w:bCs/>
          <w:sz w:val="32"/>
          <w:szCs w:val="32"/>
        </w:rPr>
      </w:pPr>
      <w:bookmarkStart w:id="0" w:name="_Hlk116239791"/>
      <w:r w:rsidRPr="009D380C">
        <w:rPr>
          <w:rFonts w:ascii="Times New Roman" w:eastAsia="宋体" w:hAnsi="Times New Roman" w:cs="Times New Roman" w:hint="eastAsia"/>
          <w:b/>
          <w:bCs/>
          <w:sz w:val="32"/>
          <w:szCs w:val="32"/>
        </w:rPr>
        <w:t xml:space="preserve">Amorphous </w:t>
      </w:r>
      <w:r w:rsidRPr="009D380C">
        <w:rPr>
          <w:rFonts w:ascii="Times New Roman" w:eastAsia="宋体" w:hAnsi="Times New Roman" w:cs="Times New Roman"/>
          <w:b/>
          <w:bCs/>
          <w:sz w:val="32"/>
          <w:szCs w:val="32"/>
        </w:rPr>
        <w:t>Aluminum Oxide Cluster</w:t>
      </w:r>
      <w:r w:rsidRPr="009D380C">
        <w:rPr>
          <w:rFonts w:ascii="Times New Roman" w:eastAsia="宋体" w:hAnsi="Times New Roman" w:cs="Times New Roman" w:hint="eastAsia"/>
          <w:b/>
          <w:bCs/>
          <w:sz w:val="32"/>
          <w:szCs w:val="32"/>
        </w:rPr>
        <w:t xml:space="preserve">s </w:t>
      </w:r>
      <w:r w:rsidRPr="009D380C">
        <w:rPr>
          <w:rFonts w:ascii="Times New Roman" w:eastAsia="宋体" w:hAnsi="Times New Roman" w:cs="Times New Roman"/>
          <w:b/>
          <w:bCs/>
          <w:sz w:val="32"/>
          <w:szCs w:val="32"/>
        </w:rPr>
        <w:t xml:space="preserve">Regulating Oxygen Reduction for </w:t>
      </w:r>
      <w:r w:rsidRPr="009D380C">
        <w:rPr>
          <w:rFonts w:ascii="Times New Roman" w:eastAsia="宋体" w:hAnsi="Times New Roman" w:cs="Times New Roman" w:hint="eastAsia"/>
          <w:b/>
          <w:bCs/>
          <w:sz w:val="32"/>
          <w:szCs w:val="32"/>
        </w:rPr>
        <w:t xml:space="preserve">Photocatalytic </w:t>
      </w:r>
      <w:r w:rsidRPr="009D380C">
        <w:rPr>
          <w:rFonts w:ascii="Times New Roman" w:eastAsia="宋体" w:hAnsi="Times New Roman" w:cs="Times New Roman"/>
          <w:b/>
          <w:bCs/>
          <w:sz w:val="32"/>
          <w:szCs w:val="32"/>
        </w:rPr>
        <w:t>H</w:t>
      </w:r>
      <w:r w:rsidRPr="009D380C">
        <w:rPr>
          <w:rFonts w:ascii="Times New Roman" w:eastAsia="宋体" w:hAnsi="Times New Roman" w:cs="Times New Roman" w:hint="eastAsia"/>
          <w:b/>
          <w:bCs/>
          <w:sz w:val="32"/>
          <w:szCs w:val="32"/>
          <w:vertAlign w:val="subscript"/>
        </w:rPr>
        <w:t>2</w:t>
      </w:r>
      <w:r w:rsidRPr="009D380C">
        <w:rPr>
          <w:rFonts w:ascii="Times New Roman" w:eastAsia="宋体" w:hAnsi="Times New Roman" w:cs="Times New Roman"/>
          <w:b/>
          <w:bCs/>
          <w:sz w:val="32"/>
          <w:szCs w:val="32"/>
        </w:rPr>
        <w:t>O</w:t>
      </w:r>
      <w:r w:rsidRPr="009D380C">
        <w:rPr>
          <w:rFonts w:ascii="Times New Roman" w:eastAsia="宋体" w:hAnsi="Times New Roman" w:cs="Times New Roman" w:hint="eastAsia"/>
          <w:b/>
          <w:bCs/>
          <w:sz w:val="32"/>
          <w:szCs w:val="32"/>
          <w:vertAlign w:val="subscript"/>
        </w:rPr>
        <w:t>2</w:t>
      </w:r>
      <w:r w:rsidRPr="009D380C">
        <w:rPr>
          <w:rFonts w:ascii="Times New Roman" w:eastAsia="宋体" w:hAnsi="Times New Roman" w:cs="Times New Roman"/>
          <w:b/>
          <w:bCs/>
          <w:sz w:val="32"/>
          <w:szCs w:val="32"/>
        </w:rPr>
        <w:t xml:space="preserve"> Production</w:t>
      </w:r>
      <w:r w:rsidRPr="009D380C">
        <w:rPr>
          <w:rFonts w:ascii="Times New Roman" w:eastAsia="宋体" w:hAnsi="Times New Roman" w:cs="Times New Roman" w:hint="eastAsia"/>
          <w:b/>
          <w:bCs/>
          <w:sz w:val="32"/>
          <w:szCs w:val="32"/>
        </w:rPr>
        <w:t xml:space="preserve"> </w:t>
      </w:r>
      <w:r w:rsidRPr="009D380C">
        <w:rPr>
          <w:rFonts w:ascii="Times New Roman" w:eastAsia="宋体" w:hAnsi="Times New Roman" w:cs="Times New Roman"/>
          <w:b/>
          <w:bCs/>
          <w:sz w:val="32"/>
          <w:szCs w:val="32"/>
        </w:rPr>
        <w:t>over Carbon Nitride</w:t>
      </w:r>
    </w:p>
    <w:p w14:paraId="69EFA0A7" w14:textId="2AEA5BC0" w:rsidR="001405DF" w:rsidRPr="009D380C" w:rsidRDefault="001405DF" w:rsidP="001B1831">
      <w:pPr>
        <w:spacing w:line="360" w:lineRule="auto"/>
        <w:jc w:val="center"/>
        <w:rPr>
          <w:rFonts w:ascii="Times New Roman" w:hAnsi="Times New Roman" w:cs="Times New Roman"/>
          <w:b/>
          <w:sz w:val="28"/>
          <w:szCs w:val="28"/>
        </w:rPr>
      </w:pPr>
    </w:p>
    <w:bookmarkEnd w:id="0"/>
    <w:p w14:paraId="3DE8ED05" w14:textId="76F93FA1" w:rsidR="0045356E" w:rsidRPr="0045356E" w:rsidRDefault="0045356E" w:rsidP="0045356E">
      <w:pPr>
        <w:snapToGrid w:val="0"/>
        <w:spacing w:line="360" w:lineRule="auto"/>
        <w:jc w:val="center"/>
        <w:rPr>
          <w:rFonts w:ascii="Times New Roman" w:eastAsia="宋体" w:hAnsi="Times New Roman" w:cs="Times New Roman"/>
          <w:sz w:val="24"/>
          <w:szCs w:val="24"/>
        </w:rPr>
      </w:pPr>
      <w:r w:rsidRPr="0045356E">
        <w:rPr>
          <w:rFonts w:ascii="Times New Roman" w:eastAsia="宋体" w:hAnsi="Times New Roman" w:cs="Times New Roman"/>
          <w:sz w:val="24"/>
          <w:szCs w:val="24"/>
        </w:rPr>
        <w:t xml:space="preserve">Hiba </w:t>
      </w:r>
      <w:proofErr w:type="spellStart"/>
      <w:r w:rsidRPr="0045356E">
        <w:rPr>
          <w:rFonts w:ascii="Times New Roman" w:eastAsia="宋体" w:hAnsi="Times New Roman" w:cs="Times New Roman"/>
          <w:sz w:val="24"/>
          <w:szCs w:val="24"/>
        </w:rPr>
        <w:t>Elmansoura</w:t>
      </w:r>
      <w:r w:rsidRPr="0045356E">
        <w:rPr>
          <w:rFonts w:ascii="Times New Roman" w:eastAsia="宋体" w:hAnsi="Times New Roman" w:cs="Times New Roman"/>
          <w:sz w:val="24"/>
          <w:szCs w:val="24"/>
          <w:vertAlign w:val="superscript"/>
        </w:rPr>
        <w:t>a</w:t>
      </w:r>
      <w:proofErr w:type="spellEnd"/>
      <w:r w:rsidRPr="0045356E">
        <w:rPr>
          <w:rFonts w:ascii="Times New Roman" w:eastAsia="宋体" w:hAnsi="Times New Roman" w:cs="Times New Roman" w:hint="eastAsia"/>
          <w:sz w:val="24"/>
          <w:szCs w:val="24"/>
        </w:rPr>
        <w:t>, Donghui Wang</w:t>
      </w:r>
      <w:r w:rsidRPr="0045356E">
        <w:rPr>
          <w:rFonts w:ascii="Times New Roman" w:eastAsia="宋体" w:hAnsi="Times New Roman" w:cs="Times New Roman"/>
          <w:sz w:val="24"/>
          <w:szCs w:val="24"/>
          <w:vertAlign w:val="superscript"/>
        </w:rPr>
        <w:t>a</w:t>
      </w:r>
      <w:r w:rsidRPr="0045356E">
        <w:rPr>
          <w:rFonts w:ascii="Times New Roman" w:eastAsia="宋体" w:hAnsi="Times New Roman" w:cs="Times New Roman"/>
          <w:sz w:val="24"/>
          <w:szCs w:val="24"/>
        </w:rPr>
        <w:t>,</w:t>
      </w:r>
      <w:r w:rsidRPr="0045356E">
        <w:rPr>
          <w:rFonts w:ascii="Times New Roman" w:eastAsia="宋体" w:hAnsi="Times New Roman" w:cs="Times New Roman" w:hint="eastAsia"/>
          <w:sz w:val="24"/>
          <w:szCs w:val="24"/>
        </w:rPr>
        <w:t xml:space="preserve"> </w:t>
      </w:r>
      <w:proofErr w:type="spellStart"/>
      <w:r w:rsidRPr="0045356E">
        <w:rPr>
          <w:rFonts w:ascii="Times New Roman" w:eastAsia="宋体" w:hAnsi="Times New Roman" w:cs="Times New Roman" w:hint="eastAsia"/>
          <w:sz w:val="24"/>
          <w:szCs w:val="24"/>
        </w:rPr>
        <w:t>Ganglu</w:t>
      </w:r>
      <w:proofErr w:type="spellEnd"/>
      <w:r w:rsidRPr="0045356E">
        <w:rPr>
          <w:rFonts w:ascii="Times New Roman" w:eastAsia="宋体" w:hAnsi="Times New Roman" w:cs="Times New Roman" w:hint="eastAsia"/>
          <w:sz w:val="24"/>
          <w:szCs w:val="24"/>
        </w:rPr>
        <w:t xml:space="preserve"> </w:t>
      </w:r>
      <w:proofErr w:type="spellStart"/>
      <w:r w:rsidRPr="0045356E">
        <w:rPr>
          <w:rFonts w:ascii="Times New Roman" w:eastAsia="宋体" w:hAnsi="Times New Roman" w:cs="Times New Roman" w:hint="eastAsia"/>
          <w:sz w:val="24"/>
          <w:szCs w:val="24"/>
        </w:rPr>
        <w:t>Taojin</w:t>
      </w:r>
      <w:r w:rsidRPr="0045356E">
        <w:rPr>
          <w:rFonts w:ascii="Times New Roman" w:eastAsia="宋体" w:hAnsi="Times New Roman" w:cs="Times New Roman" w:hint="eastAsia"/>
          <w:sz w:val="24"/>
          <w:szCs w:val="24"/>
          <w:vertAlign w:val="superscript"/>
        </w:rPr>
        <w:t>a</w:t>
      </w:r>
      <w:proofErr w:type="spellEnd"/>
      <w:r w:rsidRPr="0045356E">
        <w:rPr>
          <w:rFonts w:ascii="Times New Roman" w:eastAsia="宋体" w:hAnsi="Times New Roman" w:cs="Times New Roman" w:hint="eastAsia"/>
          <w:sz w:val="24"/>
          <w:szCs w:val="24"/>
        </w:rPr>
        <w:t>,</w:t>
      </w:r>
      <w:r w:rsidRPr="0045356E">
        <w:rPr>
          <w:rFonts w:ascii="Times New Roman" w:eastAsia="宋体" w:hAnsi="Times New Roman" w:cs="Times New Roman"/>
          <w:sz w:val="24"/>
          <w:szCs w:val="24"/>
        </w:rPr>
        <w:t xml:space="preserve"> </w:t>
      </w:r>
      <w:r w:rsidRPr="0045356E">
        <w:rPr>
          <w:rFonts w:ascii="Times New Roman" w:eastAsia="宋体" w:hAnsi="Times New Roman" w:cs="Times New Roman" w:hint="eastAsia"/>
          <w:sz w:val="24"/>
          <w:szCs w:val="24"/>
        </w:rPr>
        <w:t xml:space="preserve">Feng </w:t>
      </w:r>
      <w:proofErr w:type="gramStart"/>
      <w:r w:rsidRPr="0045356E">
        <w:rPr>
          <w:rFonts w:ascii="Times New Roman" w:eastAsia="宋体" w:hAnsi="Times New Roman" w:cs="Times New Roman" w:hint="eastAsia"/>
          <w:sz w:val="24"/>
          <w:szCs w:val="24"/>
        </w:rPr>
        <w:t>Chen</w:t>
      </w:r>
      <w:r w:rsidRPr="0045356E">
        <w:rPr>
          <w:rFonts w:ascii="Times New Roman" w:eastAsia="宋体" w:hAnsi="Times New Roman" w:cs="Times New Roman"/>
          <w:sz w:val="24"/>
          <w:szCs w:val="24"/>
          <w:vertAlign w:val="superscript"/>
        </w:rPr>
        <w:t>a,</w:t>
      </w:r>
      <w:r w:rsidRPr="0045356E">
        <w:rPr>
          <w:rFonts w:ascii="Times New Roman" w:eastAsia="宋体" w:hAnsi="Times New Roman" w:cs="Times New Roman"/>
          <w:sz w:val="24"/>
          <w:szCs w:val="24"/>
        </w:rPr>
        <w:t>*</w:t>
      </w:r>
      <w:proofErr w:type="gramEnd"/>
    </w:p>
    <w:p w14:paraId="4D95F867" w14:textId="1B9F00A8" w:rsidR="00626645" w:rsidRPr="0045356E" w:rsidRDefault="00626645" w:rsidP="00787328">
      <w:pPr>
        <w:spacing w:line="360" w:lineRule="auto"/>
        <w:jc w:val="center"/>
        <w:rPr>
          <w:rFonts w:ascii="Times New Roman" w:eastAsia="宋体" w:hAnsi="Times New Roman" w:cs="Times New Roman"/>
          <w:sz w:val="28"/>
          <w:szCs w:val="28"/>
        </w:rPr>
      </w:pPr>
    </w:p>
    <w:p w14:paraId="3E706ED3" w14:textId="77777777" w:rsidR="004C4C95" w:rsidRDefault="004C4C95" w:rsidP="004C4C95">
      <w:pPr>
        <w:widowControl/>
        <w:snapToGrid w:val="0"/>
        <w:spacing w:line="360" w:lineRule="auto"/>
        <w:jc w:val="left"/>
        <w:rPr>
          <w:rFonts w:ascii="Times New Roman" w:eastAsia="宋体" w:hAnsi="Times New Roman" w:cs="Times New Roman"/>
          <w:szCs w:val="21"/>
        </w:rPr>
      </w:pPr>
      <w:r w:rsidRPr="00674BE4">
        <w:rPr>
          <w:rFonts w:ascii="Times New Roman" w:eastAsia="宋体" w:hAnsi="Times New Roman" w:cs="Times New Roman"/>
          <w:szCs w:val="21"/>
          <w:vertAlign w:val="superscript"/>
        </w:rPr>
        <w:t xml:space="preserve">a </w:t>
      </w:r>
      <w:r w:rsidRPr="00674BE4">
        <w:rPr>
          <w:rFonts w:ascii="Times New Roman" w:eastAsia="宋体" w:hAnsi="Times New Roman" w:cs="Times New Roman"/>
          <w:szCs w:val="21"/>
        </w:rPr>
        <w:t xml:space="preserve">Key Laboratory for Advanced Materials and Institute of Fine Chemicals, School of Chemistry and Molecular Engineering, East China University of Science and Technology, 130 </w:t>
      </w:r>
      <w:proofErr w:type="spellStart"/>
      <w:r w:rsidRPr="00674BE4">
        <w:rPr>
          <w:rFonts w:ascii="Times New Roman" w:eastAsia="宋体" w:hAnsi="Times New Roman" w:cs="Times New Roman"/>
          <w:szCs w:val="21"/>
        </w:rPr>
        <w:t>Meilong</w:t>
      </w:r>
      <w:proofErr w:type="spellEnd"/>
      <w:r w:rsidRPr="00674BE4">
        <w:rPr>
          <w:rFonts w:ascii="Times New Roman" w:eastAsia="宋体" w:hAnsi="Times New Roman" w:cs="Times New Roman"/>
          <w:szCs w:val="21"/>
        </w:rPr>
        <w:t xml:space="preserve"> Road, Shanghai 200237, P.R. China.</w:t>
      </w:r>
    </w:p>
    <w:p w14:paraId="7A5859E2" w14:textId="77777777" w:rsidR="004C4C95" w:rsidRDefault="004C4C95" w:rsidP="004C4C95">
      <w:pPr>
        <w:widowControl/>
        <w:snapToGrid w:val="0"/>
        <w:spacing w:line="360" w:lineRule="auto"/>
        <w:jc w:val="left"/>
        <w:rPr>
          <w:rFonts w:ascii="Times New Roman" w:eastAsia="宋体" w:hAnsi="Times New Roman" w:cs="Times New Roman"/>
          <w:szCs w:val="21"/>
        </w:rPr>
      </w:pPr>
      <w:r>
        <w:rPr>
          <w:rFonts w:ascii="Times New Roman" w:eastAsia="宋体" w:hAnsi="Times New Roman" w:cs="Times New Roman" w:hint="eastAsia"/>
          <w:szCs w:val="21"/>
        </w:rPr>
        <w:t xml:space="preserve">Dr. </w:t>
      </w:r>
      <w:r w:rsidRPr="008C38A6">
        <w:rPr>
          <w:rFonts w:ascii="Times New Roman" w:eastAsia="宋体" w:hAnsi="Times New Roman" w:cs="Times New Roman"/>
          <w:szCs w:val="21"/>
        </w:rPr>
        <w:t xml:space="preserve">Hiba </w:t>
      </w:r>
      <w:proofErr w:type="spellStart"/>
      <w:r w:rsidRPr="008C38A6">
        <w:rPr>
          <w:rFonts w:ascii="Times New Roman" w:eastAsia="宋体" w:hAnsi="Times New Roman" w:cs="Times New Roman"/>
          <w:szCs w:val="21"/>
        </w:rPr>
        <w:t>Elmansoura</w:t>
      </w:r>
      <w:proofErr w:type="spellEnd"/>
      <w:r>
        <w:rPr>
          <w:rFonts w:ascii="Times New Roman" w:eastAsia="宋体" w:hAnsi="Times New Roman" w:cs="Times New Roman" w:hint="eastAsia"/>
          <w:szCs w:val="21"/>
        </w:rPr>
        <w:t xml:space="preserve">, E-mail: </w:t>
      </w:r>
      <w:r w:rsidRPr="002F1FD5">
        <w:rPr>
          <w:rFonts w:ascii="Times New Roman" w:eastAsia="宋体" w:hAnsi="Times New Roman" w:cs="Times New Roman"/>
          <w:szCs w:val="21"/>
        </w:rPr>
        <w:t>hebaabdallah3@gmail.com</w:t>
      </w:r>
    </w:p>
    <w:p w14:paraId="2A7D2D03" w14:textId="77777777" w:rsidR="004C4C95" w:rsidRDefault="004C4C95" w:rsidP="004C4C95">
      <w:pPr>
        <w:widowControl/>
        <w:snapToGrid w:val="0"/>
        <w:spacing w:line="360" w:lineRule="auto"/>
        <w:jc w:val="left"/>
        <w:rPr>
          <w:rFonts w:ascii="Times New Roman" w:eastAsia="宋体" w:hAnsi="Times New Roman" w:cs="Times New Roman"/>
          <w:szCs w:val="21"/>
        </w:rPr>
      </w:pPr>
      <w:r>
        <w:rPr>
          <w:rFonts w:ascii="Times New Roman" w:eastAsia="宋体" w:hAnsi="Times New Roman" w:cs="Times New Roman" w:hint="eastAsia"/>
          <w:szCs w:val="21"/>
        </w:rPr>
        <w:t xml:space="preserve">Dr. </w:t>
      </w:r>
      <w:r w:rsidRPr="002F1FD5">
        <w:rPr>
          <w:rFonts w:ascii="Times New Roman" w:eastAsia="宋体" w:hAnsi="Times New Roman" w:cs="Times New Roman"/>
          <w:szCs w:val="21"/>
        </w:rPr>
        <w:t>Donghui Wang</w:t>
      </w:r>
      <w:r>
        <w:rPr>
          <w:rFonts w:ascii="Times New Roman" w:eastAsia="宋体" w:hAnsi="Times New Roman" w:cs="Times New Roman" w:hint="eastAsia"/>
          <w:szCs w:val="21"/>
        </w:rPr>
        <w:t xml:space="preserve">, E-mail: </w:t>
      </w:r>
      <w:r w:rsidRPr="002F1FD5">
        <w:rPr>
          <w:rFonts w:ascii="Times New Roman" w:eastAsia="宋体" w:hAnsi="Times New Roman" w:cs="Times New Roman"/>
          <w:szCs w:val="21"/>
        </w:rPr>
        <w:t>dhwang_sl@163.com</w:t>
      </w:r>
    </w:p>
    <w:p w14:paraId="1F3493F3" w14:textId="77777777" w:rsidR="004C4C95" w:rsidRDefault="004C4C95" w:rsidP="004C4C95">
      <w:pPr>
        <w:widowControl/>
        <w:spacing w:line="360" w:lineRule="auto"/>
        <w:jc w:val="left"/>
        <w:rPr>
          <w:rFonts w:ascii="Times New Roman" w:eastAsia="宋体" w:hAnsi="Times New Roman" w:cs="Times New Roman" w:hint="eastAsia"/>
          <w:szCs w:val="21"/>
        </w:rPr>
      </w:pPr>
      <w:r>
        <w:rPr>
          <w:rFonts w:ascii="Times New Roman" w:eastAsia="宋体" w:hAnsi="Times New Roman" w:cs="Times New Roman" w:hint="eastAsia"/>
          <w:szCs w:val="21"/>
        </w:rPr>
        <w:t xml:space="preserve">Dr. </w:t>
      </w:r>
      <w:proofErr w:type="spellStart"/>
      <w:r w:rsidRPr="002F1FD5">
        <w:rPr>
          <w:rFonts w:ascii="Times New Roman" w:eastAsia="宋体" w:hAnsi="Times New Roman" w:cs="Times New Roman"/>
          <w:szCs w:val="21"/>
        </w:rPr>
        <w:t>Ganglu</w:t>
      </w:r>
      <w:proofErr w:type="spellEnd"/>
      <w:r w:rsidRPr="002F1FD5">
        <w:rPr>
          <w:rFonts w:ascii="Times New Roman" w:eastAsia="宋体" w:hAnsi="Times New Roman" w:cs="Times New Roman"/>
          <w:szCs w:val="21"/>
        </w:rPr>
        <w:t xml:space="preserve"> </w:t>
      </w:r>
      <w:proofErr w:type="spellStart"/>
      <w:r w:rsidRPr="002F1FD5">
        <w:rPr>
          <w:rFonts w:ascii="Times New Roman" w:eastAsia="宋体" w:hAnsi="Times New Roman" w:cs="Times New Roman"/>
          <w:szCs w:val="21"/>
        </w:rPr>
        <w:t>Taojin</w:t>
      </w:r>
      <w:proofErr w:type="spellEnd"/>
      <w:r>
        <w:rPr>
          <w:rFonts w:ascii="Times New Roman" w:eastAsia="宋体" w:hAnsi="Times New Roman" w:cs="Times New Roman" w:hint="eastAsia"/>
          <w:szCs w:val="21"/>
        </w:rPr>
        <w:t xml:space="preserve">, E-mail: </w:t>
      </w:r>
      <w:r w:rsidRPr="002F1FD5">
        <w:rPr>
          <w:rFonts w:ascii="Times New Roman" w:eastAsia="宋体" w:hAnsi="Times New Roman" w:cs="Times New Roman"/>
          <w:szCs w:val="21"/>
        </w:rPr>
        <w:t>archer2000y@126.com</w:t>
      </w:r>
    </w:p>
    <w:p w14:paraId="3F1C8C2C" w14:textId="77777777" w:rsidR="004C4C95" w:rsidRPr="004B496E" w:rsidRDefault="004C4C95" w:rsidP="004C4C95">
      <w:pPr>
        <w:widowControl/>
        <w:spacing w:line="360" w:lineRule="auto"/>
        <w:jc w:val="left"/>
        <w:rPr>
          <w:rFonts w:ascii="Times New Roman" w:eastAsia="宋体" w:hAnsi="Times New Roman" w:cs="Times New Roman"/>
          <w:szCs w:val="21"/>
        </w:rPr>
      </w:pPr>
      <w:r w:rsidRPr="004B496E">
        <w:rPr>
          <w:rFonts w:ascii="Times New Roman" w:eastAsia="宋体" w:hAnsi="Times New Roman" w:cs="Times New Roman"/>
          <w:sz w:val="28"/>
          <w:szCs w:val="28"/>
          <w:vertAlign w:val="superscript"/>
        </w:rPr>
        <w:t>*</w:t>
      </w:r>
      <w:r w:rsidRPr="004B496E">
        <w:rPr>
          <w:rFonts w:ascii="Times New Roman" w:eastAsia="宋体" w:hAnsi="Times New Roman" w:cs="Times New Roman"/>
          <w:szCs w:val="21"/>
        </w:rPr>
        <w:t xml:space="preserve"> Corresponding authors:</w:t>
      </w:r>
      <w:r w:rsidRPr="004B496E">
        <w:rPr>
          <w:rFonts w:ascii="Times New Roman" w:eastAsia="宋体" w:hAnsi="Times New Roman" w:cs="Times New Roman" w:hint="eastAsia"/>
          <w:szCs w:val="21"/>
        </w:rPr>
        <w:t xml:space="preserve"> </w:t>
      </w:r>
      <w:r w:rsidRPr="004B496E">
        <w:rPr>
          <w:rFonts w:ascii="Times New Roman" w:eastAsia="宋体" w:hAnsi="Times New Roman" w:cs="Times New Roman"/>
          <w:szCs w:val="21"/>
        </w:rPr>
        <w:t>Prof. Dr. Feng Chen, E-mail: fengchen@ecust.edu.cn, Tel: +86-21-6425 3056.</w:t>
      </w:r>
    </w:p>
    <w:p w14:paraId="0CC5244B" w14:textId="77777777" w:rsidR="00E30DEF" w:rsidRPr="00BB1DA7" w:rsidRDefault="00E30DEF" w:rsidP="00787328">
      <w:pPr>
        <w:widowControl/>
        <w:spacing w:line="360" w:lineRule="auto"/>
        <w:jc w:val="left"/>
        <w:rPr>
          <w:rFonts w:ascii="Times New Roman" w:hAnsi="Times New Roman" w:cs="Times New Roman"/>
          <w:b/>
          <w:sz w:val="24"/>
          <w:szCs w:val="24"/>
        </w:rPr>
      </w:pPr>
      <w:r w:rsidRPr="00BB1DA7">
        <w:rPr>
          <w:rFonts w:ascii="Times New Roman" w:hAnsi="Times New Roman" w:cs="Times New Roman"/>
          <w:b/>
          <w:sz w:val="24"/>
          <w:szCs w:val="24"/>
        </w:rPr>
        <w:br w:type="page"/>
      </w:r>
    </w:p>
    <w:p w14:paraId="7A9621C9" w14:textId="34352B5A" w:rsidR="007F7AA4" w:rsidRPr="001405DF" w:rsidRDefault="00E30DEF" w:rsidP="00CC1615">
      <w:pPr>
        <w:spacing w:line="360" w:lineRule="auto"/>
        <w:outlineLvl w:val="1"/>
        <w:rPr>
          <w:rFonts w:ascii="Times New Roman" w:hAnsi="Times New Roman" w:cs="Times New Roman"/>
          <w:sz w:val="24"/>
          <w:szCs w:val="24"/>
        </w:rPr>
      </w:pPr>
      <w:r w:rsidRPr="001405DF">
        <w:rPr>
          <w:rFonts w:ascii="Times New Roman" w:hAnsi="Times New Roman" w:cs="Times New Roman"/>
          <w:b/>
          <w:sz w:val="24"/>
          <w:szCs w:val="24"/>
        </w:rPr>
        <w:lastRenderedPageBreak/>
        <w:t>E</w:t>
      </w:r>
      <w:r w:rsidR="00EA2F3B">
        <w:rPr>
          <w:rFonts w:ascii="Times New Roman" w:hAnsi="Times New Roman" w:cs="Times New Roman"/>
          <w:b/>
          <w:sz w:val="24"/>
          <w:szCs w:val="24"/>
        </w:rPr>
        <w:t>xperimental section</w:t>
      </w:r>
    </w:p>
    <w:p w14:paraId="0E9231EB" w14:textId="2665370E" w:rsidR="007F7AA4" w:rsidRPr="001405DF" w:rsidRDefault="007F7AA4" w:rsidP="00CC1615">
      <w:pPr>
        <w:spacing w:line="360" w:lineRule="auto"/>
        <w:outlineLvl w:val="2"/>
        <w:rPr>
          <w:rFonts w:ascii="Times New Roman" w:eastAsia="华文楷体" w:hAnsi="Times New Roman" w:cs="Times New Roman"/>
          <w:b/>
          <w:bCs/>
          <w:iCs/>
          <w:sz w:val="24"/>
          <w:szCs w:val="24"/>
        </w:rPr>
      </w:pPr>
      <w:r w:rsidRPr="001405DF">
        <w:rPr>
          <w:rFonts w:ascii="Times New Roman" w:eastAsia="华文楷体" w:hAnsi="Times New Roman" w:cs="Times New Roman"/>
          <w:b/>
          <w:bCs/>
          <w:iCs/>
          <w:sz w:val="24"/>
          <w:szCs w:val="24"/>
        </w:rPr>
        <w:t>Materials</w:t>
      </w:r>
    </w:p>
    <w:p w14:paraId="1991C8DC" w14:textId="731B565B" w:rsidR="007F7AA4" w:rsidRPr="007F7AA4" w:rsidRDefault="00F64F84" w:rsidP="005F3467">
      <w:pPr>
        <w:spacing w:line="360" w:lineRule="auto"/>
        <w:rPr>
          <w:rFonts w:ascii="Times New Roman" w:eastAsia="华文楷体" w:hAnsi="Times New Roman" w:cs="Times New Roman"/>
          <w:sz w:val="24"/>
          <w:szCs w:val="24"/>
        </w:rPr>
      </w:pPr>
      <w:r w:rsidRPr="00F64F84">
        <w:rPr>
          <w:rFonts w:ascii="Times New Roman" w:eastAsia="华文楷体" w:hAnsi="Times New Roman" w:cs="Times New Roman"/>
          <w:sz w:val="24"/>
          <w:szCs w:val="24"/>
        </w:rPr>
        <w:t xml:space="preserve">A </w:t>
      </w:r>
      <w:proofErr w:type="spellStart"/>
      <w:r w:rsidRPr="00F64F84">
        <w:rPr>
          <w:rFonts w:ascii="Times New Roman" w:eastAsia="华文楷体" w:hAnsi="Times New Roman" w:cs="Times New Roman"/>
          <w:sz w:val="24"/>
          <w:szCs w:val="24"/>
        </w:rPr>
        <w:t>Nafion</w:t>
      </w:r>
      <w:proofErr w:type="spellEnd"/>
      <w:r w:rsidRPr="00F64F84">
        <w:rPr>
          <w:rFonts w:ascii="Times New Roman" w:eastAsia="华文楷体" w:hAnsi="Times New Roman" w:cs="Times New Roman"/>
          <w:sz w:val="24"/>
          <w:szCs w:val="24"/>
        </w:rPr>
        <w:t xml:space="preserve"> solution (5 </w:t>
      </w:r>
      <w:proofErr w:type="spellStart"/>
      <w:r w:rsidRPr="00F64F84">
        <w:rPr>
          <w:rFonts w:ascii="Times New Roman" w:eastAsia="华文楷体" w:hAnsi="Times New Roman" w:cs="Times New Roman"/>
          <w:sz w:val="24"/>
          <w:szCs w:val="24"/>
        </w:rPr>
        <w:t>wt</w:t>
      </w:r>
      <w:proofErr w:type="spellEnd"/>
      <w:r w:rsidRPr="00F64F84">
        <w:rPr>
          <w:rFonts w:ascii="Times New Roman" w:eastAsia="华文楷体" w:hAnsi="Times New Roman" w:cs="Times New Roman"/>
          <w:sz w:val="24"/>
          <w:szCs w:val="24"/>
        </w:rPr>
        <w:t>%), Na</w:t>
      </w:r>
      <w:r w:rsidRPr="004E1710">
        <w:rPr>
          <w:rFonts w:ascii="Times New Roman" w:eastAsia="华文楷体" w:hAnsi="Times New Roman" w:cs="Times New Roman"/>
          <w:sz w:val="24"/>
          <w:szCs w:val="24"/>
          <w:vertAlign w:val="subscript"/>
        </w:rPr>
        <w:t>2</w:t>
      </w:r>
      <w:r w:rsidRPr="00F64F84">
        <w:rPr>
          <w:rFonts w:ascii="Times New Roman" w:eastAsia="华文楷体" w:hAnsi="Times New Roman" w:cs="Times New Roman"/>
          <w:sz w:val="24"/>
          <w:szCs w:val="24"/>
        </w:rPr>
        <w:t>SO</w:t>
      </w:r>
      <w:r w:rsidRPr="004E1710">
        <w:rPr>
          <w:rFonts w:ascii="Times New Roman" w:eastAsia="华文楷体" w:hAnsi="Times New Roman" w:cs="Times New Roman"/>
          <w:sz w:val="24"/>
          <w:szCs w:val="24"/>
          <w:vertAlign w:val="subscript"/>
        </w:rPr>
        <w:t>4</w:t>
      </w:r>
      <w:r w:rsidRPr="00F64F84">
        <w:rPr>
          <w:rFonts w:ascii="Times New Roman" w:eastAsia="华文楷体" w:hAnsi="Times New Roman" w:cs="Times New Roman"/>
          <w:sz w:val="24"/>
          <w:szCs w:val="24"/>
        </w:rPr>
        <w:t xml:space="preserve">, LiCl, </w:t>
      </w:r>
      <w:proofErr w:type="gramStart"/>
      <w:r w:rsidRPr="00F64F84">
        <w:rPr>
          <w:rFonts w:ascii="Times New Roman" w:eastAsia="华文楷体" w:hAnsi="Times New Roman" w:cs="Times New Roman"/>
          <w:sz w:val="24"/>
          <w:szCs w:val="24"/>
        </w:rPr>
        <w:t>Al(</w:t>
      </w:r>
      <w:proofErr w:type="gramEnd"/>
      <w:r w:rsidRPr="00F64F84">
        <w:rPr>
          <w:rFonts w:ascii="Times New Roman" w:eastAsia="华文楷体" w:hAnsi="Times New Roman" w:cs="Times New Roman"/>
          <w:sz w:val="24"/>
          <w:szCs w:val="24"/>
        </w:rPr>
        <w:t>OH)</w:t>
      </w:r>
      <w:r w:rsidRPr="004E1710">
        <w:rPr>
          <w:rFonts w:ascii="Times New Roman" w:eastAsia="华文楷体" w:hAnsi="Times New Roman" w:cs="Times New Roman"/>
          <w:sz w:val="24"/>
          <w:szCs w:val="24"/>
          <w:vertAlign w:val="subscript"/>
        </w:rPr>
        <w:t>3</w:t>
      </w:r>
      <w:r w:rsidRPr="00F64F84">
        <w:rPr>
          <w:rFonts w:ascii="Times New Roman" w:eastAsia="华文楷体" w:hAnsi="Times New Roman" w:cs="Times New Roman"/>
          <w:sz w:val="24"/>
          <w:szCs w:val="24"/>
        </w:rPr>
        <w:t>, ethanol, and melamine were purchased from the China National Pharmaceutical Group Chemical Reagent Co., Ltd. and were used without further purification. All aqueous solutions used in the experiments were prepared using ultrapure water.</w:t>
      </w:r>
    </w:p>
    <w:p w14:paraId="715BE1E8" w14:textId="4601D4B4" w:rsidR="00E30DEF" w:rsidRPr="001405DF" w:rsidRDefault="00BA576F" w:rsidP="00CC1615">
      <w:pPr>
        <w:spacing w:line="360" w:lineRule="auto"/>
        <w:outlineLvl w:val="2"/>
        <w:rPr>
          <w:rFonts w:ascii="Times New Roman" w:eastAsia="华文楷体" w:hAnsi="Times New Roman" w:cs="Times New Roman"/>
          <w:b/>
          <w:bCs/>
          <w:iCs/>
          <w:sz w:val="24"/>
          <w:szCs w:val="24"/>
        </w:rPr>
      </w:pPr>
      <w:r w:rsidRPr="001405DF">
        <w:rPr>
          <w:rFonts w:ascii="Times New Roman" w:eastAsia="华文楷体" w:hAnsi="Times New Roman" w:cs="Times New Roman"/>
          <w:b/>
          <w:bCs/>
          <w:iCs/>
          <w:sz w:val="24"/>
          <w:szCs w:val="24"/>
        </w:rPr>
        <w:t>Sample c</w:t>
      </w:r>
      <w:r w:rsidR="00E30DEF" w:rsidRPr="001405DF">
        <w:rPr>
          <w:rFonts w:ascii="Times New Roman" w:eastAsia="华文楷体" w:hAnsi="Times New Roman" w:cs="Times New Roman"/>
          <w:b/>
          <w:bCs/>
          <w:iCs/>
          <w:sz w:val="24"/>
          <w:szCs w:val="24"/>
        </w:rPr>
        <w:t>haracterization</w:t>
      </w:r>
    </w:p>
    <w:p w14:paraId="6CF67EA3" w14:textId="3F6FFB6F" w:rsidR="00E30DEF" w:rsidRDefault="00F64F84" w:rsidP="005F3467">
      <w:pPr>
        <w:pStyle w:val="13"/>
        <w:spacing w:line="360" w:lineRule="auto"/>
        <w:rPr>
          <w:rFonts w:ascii="Times New Roman" w:eastAsia="楷体" w:hAnsi="Times New Roman" w:cs="Times New Roman"/>
          <w:szCs w:val="24"/>
          <w:lang w:val="x-none" w:bidi="x-none"/>
        </w:rPr>
      </w:pPr>
      <w:bookmarkStart w:id="1" w:name="OLE_LINK97"/>
      <w:r w:rsidRPr="00F64F84">
        <w:rPr>
          <w:rFonts w:ascii="Times New Roman" w:eastAsia="华文楷体" w:hAnsi="Times New Roman" w:cs="Times New Roman"/>
          <w:szCs w:val="24"/>
        </w:rPr>
        <w:t>Powder X-ray diffraction (XRD) patterns were collected using a Rigaku Ultima IV diffractometer equipped with a Cu-Kα source. The lattice patterns and morphology of the samples were observed using a transmission electron microscope (TEM) (JEOL, JEM-2100) and a scanning electron microscope (SEM) (</w:t>
      </w:r>
      <w:proofErr w:type="spellStart"/>
      <w:r w:rsidRPr="00F64F84">
        <w:rPr>
          <w:rFonts w:ascii="Times New Roman" w:eastAsia="华文楷体" w:hAnsi="Times New Roman" w:cs="Times New Roman"/>
          <w:szCs w:val="24"/>
        </w:rPr>
        <w:t>GeminiSEM</w:t>
      </w:r>
      <w:proofErr w:type="spellEnd"/>
      <w:r w:rsidRPr="00F64F84">
        <w:rPr>
          <w:rFonts w:ascii="Times New Roman" w:eastAsia="华文楷体" w:hAnsi="Times New Roman" w:cs="Times New Roman"/>
          <w:szCs w:val="24"/>
        </w:rPr>
        <w:t xml:space="preserve"> 500). Fourier-transform infrared (FTIR) spectra were recorded on a Nicolet 380 infrared spectrometer in the range of 4000-400 cm</w:t>
      </w:r>
      <w:r w:rsidRPr="004E1710">
        <w:rPr>
          <w:rFonts w:ascii="Times New Roman" w:eastAsia="华文楷体" w:hAnsi="Times New Roman" w:cs="Times New Roman"/>
          <w:szCs w:val="24"/>
          <w:vertAlign w:val="superscript"/>
        </w:rPr>
        <w:t>−1</w:t>
      </w:r>
      <w:r w:rsidRPr="00F64F84">
        <w:rPr>
          <w:rFonts w:ascii="Times New Roman" w:eastAsia="华文楷体" w:hAnsi="Times New Roman" w:cs="Times New Roman"/>
          <w:szCs w:val="24"/>
        </w:rPr>
        <w:t>. The contents of Al and Li were detected using inductively coupled plasma atomic emission spectrometry (ICP-AES) (Agilent 725). Elemental composition was analyzed using energy-dispersive X-ray spectroscopy (EDS) (</w:t>
      </w:r>
      <w:proofErr w:type="spellStart"/>
      <w:r w:rsidRPr="00F64F84">
        <w:rPr>
          <w:rFonts w:ascii="Times New Roman" w:eastAsia="华文楷体" w:hAnsi="Times New Roman" w:cs="Times New Roman"/>
          <w:szCs w:val="24"/>
        </w:rPr>
        <w:t>Tecnai</w:t>
      </w:r>
      <w:proofErr w:type="spellEnd"/>
      <w:r w:rsidRPr="00F64F84">
        <w:rPr>
          <w:rFonts w:ascii="Times New Roman" w:eastAsia="华文楷体" w:hAnsi="Times New Roman" w:cs="Times New Roman"/>
          <w:szCs w:val="24"/>
        </w:rPr>
        <w:t xml:space="preserve"> G2 F20 S-TWIN). The absorbance of I</w:t>
      </w:r>
      <w:r w:rsidRPr="004E1710">
        <w:rPr>
          <w:rFonts w:ascii="Times New Roman" w:eastAsia="华文楷体" w:hAnsi="Times New Roman" w:cs="Times New Roman"/>
          <w:szCs w:val="24"/>
          <w:vertAlign w:val="subscript"/>
        </w:rPr>
        <w:t>3</w:t>
      </w:r>
      <w:r w:rsidR="004E1710" w:rsidRPr="004E1710">
        <w:rPr>
          <w:rFonts w:ascii="Times New Roman" w:eastAsia="华文楷体" w:hAnsi="Times New Roman" w:cs="Times New Roman" w:hint="eastAsia"/>
          <w:szCs w:val="24"/>
          <w:vertAlign w:val="superscript"/>
        </w:rPr>
        <w:t>-</w:t>
      </w:r>
      <w:r w:rsidRPr="00F64F84">
        <w:rPr>
          <w:rFonts w:ascii="Times New Roman" w:eastAsia="华文楷体" w:hAnsi="Times New Roman" w:cs="Times New Roman"/>
          <w:szCs w:val="24"/>
        </w:rPr>
        <w:t xml:space="preserve"> solution was measured using a Shimadzu ultraviolet-visible spectrophotometer (UV-2600) and diffuse reflectance spectroscopy (DRS) was performed in the range of 200 to 800 nm</w:t>
      </w:r>
      <w:r w:rsidR="0027341C" w:rsidRPr="0027341C">
        <w:rPr>
          <w:rFonts w:ascii="Times New Roman" w:eastAsia="华文楷体" w:hAnsi="Times New Roman" w:cs="Times New Roman"/>
          <w:szCs w:val="24"/>
        </w:rPr>
        <w:t xml:space="preserve"> </w:t>
      </w:r>
      <w:r w:rsidR="0027341C" w:rsidRPr="00F64F84">
        <w:rPr>
          <w:rFonts w:ascii="Times New Roman" w:eastAsia="华文楷体" w:hAnsi="Times New Roman" w:cs="Times New Roman"/>
          <w:szCs w:val="24"/>
        </w:rPr>
        <w:t>with BaSO</w:t>
      </w:r>
      <w:r w:rsidR="0027341C" w:rsidRPr="004E1710">
        <w:rPr>
          <w:rFonts w:ascii="Times New Roman" w:eastAsia="华文楷体" w:hAnsi="Times New Roman" w:cs="Times New Roman"/>
          <w:szCs w:val="24"/>
          <w:vertAlign w:val="subscript"/>
        </w:rPr>
        <w:t>4</w:t>
      </w:r>
      <w:r w:rsidR="0027341C">
        <w:rPr>
          <w:rFonts w:ascii="Times New Roman" w:eastAsia="华文楷体" w:hAnsi="Times New Roman" w:cs="Times New Roman"/>
          <w:szCs w:val="24"/>
        </w:rPr>
        <w:t xml:space="preserve"> as the reference</w:t>
      </w:r>
      <w:r w:rsidRPr="00F64F84">
        <w:rPr>
          <w:rFonts w:ascii="Times New Roman" w:eastAsia="华文楷体" w:hAnsi="Times New Roman" w:cs="Times New Roman"/>
          <w:szCs w:val="24"/>
        </w:rPr>
        <w:t xml:space="preserve">. X-ray photoelectron spectroscopy (XPS) was conducted using a </w:t>
      </w:r>
      <w:proofErr w:type="spellStart"/>
      <w:r w:rsidRPr="00F64F84">
        <w:rPr>
          <w:rFonts w:ascii="Times New Roman" w:eastAsia="华文楷体" w:hAnsi="Times New Roman" w:cs="Times New Roman"/>
          <w:szCs w:val="24"/>
        </w:rPr>
        <w:t>Thermo</w:t>
      </w:r>
      <w:proofErr w:type="spellEnd"/>
      <w:r w:rsidRPr="00F64F84">
        <w:rPr>
          <w:rFonts w:ascii="Times New Roman" w:eastAsia="华文楷体" w:hAnsi="Times New Roman" w:cs="Times New Roman"/>
          <w:szCs w:val="24"/>
        </w:rPr>
        <w:t xml:space="preserve"> Fisher ESCALAB 250Xi instrument with Al Kα excitation source, and internal calibration was performed using the C1s binding energy (BE) from carbon cont</w:t>
      </w:r>
      <w:r w:rsidR="00C766CA">
        <w:rPr>
          <w:rFonts w:ascii="Times New Roman" w:eastAsia="华文楷体" w:hAnsi="Times New Roman" w:cs="Times New Roman"/>
          <w:szCs w:val="24"/>
        </w:rPr>
        <w:t>aminants at 284.8 eV.</w:t>
      </w:r>
      <w:r w:rsidR="00C766CA">
        <w:rPr>
          <w:rFonts w:ascii="Times New Roman" w:eastAsia="华文楷体" w:hAnsi="Times New Roman" w:cs="Times New Roman" w:hint="eastAsia"/>
          <w:szCs w:val="24"/>
        </w:rPr>
        <w:t xml:space="preserve"> </w:t>
      </w:r>
      <w:r w:rsidRPr="00F64F84">
        <w:rPr>
          <w:rFonts w:ascii="Times New Roman" w:eastAsia="华文楷体" w:hAnsi="Times New Roman" w:cs="Times New Roman"/>
          <w:szCs w:val="24"/>
        </w:rPr>
        <w:t xml:space="preserve">Photoluminescence (PL) and transient PL were monitored using a fluorescence spectrometer (Edinburgh Instruments FLS980) with an excitation wavelength of 360 nm. Electron paramagnetic resonance (EPR) measurements were carried out on an EPR spectrometer (Bruker </w:t>
      </w:r>
      <w:proofErr w:type="spellStart"/>
      <w:r w:rsidRPr="00F64F84">
        <w:rPr>
          <w:rFonts w:ascii="Times New Roman" w:eastAsia="华文楷体" w:hAnsi="Times New Roman" w:cs="Times New Roman"/>
          <w:szCs w:val="24"/>
        </w:rPr>
        <w:t>BioSpin</w:t>
      </w:r>
      <w:proofErr w:type="spellEnd"/>
      <w:r w:rsidRPr="00F64F84">
        <w:rPr>
          <w:rFonts w:ascii="Times New Roman" w:eastAsia="华文楷体" w:hAnsi="Times New Roman" w:cs="Times New Roman"/>
          <w:szCs w:val="24"/>
        </w:rPr>
        <w:t xml:space="preserve"> GmbH) using DMPO as a free radical capture reagent to detect superoxide radicals.</w:t>
      </w:r>
      <w:r w:rsidR="00E30DEF" w:rsidRPr="00BB1DA7">
        <w:rPr>
          <w:rFonts w:ascii="Times New Roman" w:eastAsia="楷体" w:hAnsi="Times New Roman" w:cs="Times New Roman"/>
          <w:szCs w:val="24"/>
          <w:lang w:val="x-none" w:bidi="x-none"/>
        </w:rPr>
        <w:t xml:space="preserve"> </w:t>
      </w:r>
    </w:p>
    <w:p w14:paraId="2C6534B7" w14:textId="4F49E8FD" w:rsidR="007F7AA4" w:rsidRPr="001405DF" w:rsidRDefault="007F7AA4" w:rsidP="00CC1615">
      <w:pPr>
        <w:spacing w:line="360" w:lineRule="auto"/>
        <w:outlineLvl w:val="2"/>
        <w:rPr>
          <w:rFonts w:ascii="Times New Roman" w:eastAsia="华文楷体" w:hAnsi="Times New Roman" w:cs="Times New Roman"/>
          <w:b/>
          <w:sz w:val="24"/>
          <w:szCs w:val="24"/>
        </w:rPr>
      </w:pPr>
      <w:r w:rsidRPr="001405DF">
        <w:rPr>
          <w:rFonts w:ascii="Times New Roman" w:eastAsia="华文楷体" w:hAnsi="Times New Roman" w:cs="Times New Roman"/>
          <w:b/>
          <w:sz w:val="24"/>
          <w:szCs w:val="24"/>
        </w:rPr>
        <w:t xml:space="preserve">Photocatalytic performance measurement </w:t>
      </w:r>
    </w:p>
    <w:p w14:paraId="194FE347" w14:textId="77777777" w:rsidR="001E5058" w:rsidRPr="001E5058" w:rsidRDefault="001E5058" w:rsidP="005F3467">
      <w:pPr>
        <w:spacing w:line="360" w:lineRule="auto"/>
        <w:rPr>
          <w:rFonts w:ascii="Times New Roman" w:eastAsia="Times New Roman" w:hAnsi="Times New Roman" w:cs="Times New Roman"/>
          <w:sz w:val="24"/>
          <w:szCs w:val="24"/>
        </w:rPr>
      </w:pPr>
      <w:bookmarkStart w:id="2" w:name="_Hlk113232546"/>
      <w:r w:rsidRPr="001E5058">
        <w:rPr>
          <w:rFonts w:ascii="Times New Roman" w:eastAsia="Times New Roman" w:hAnsi="Times New Roman" w:cs="Times New Roman"/>
          <w:sz w:val="24"/>
          <w:szCs w:val="24"/>
        </w:rPr>
        <w:t>The catalyst (10 mg) was placed in a 30 mL quartz tube, and a 10% ethanol solution (3 mL ethanol and 27 mL deionized water) was added to disperse the catalyst thoroughly through 5 minutes of ultrasonication. Subsequently, the solution was saturated with O</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 xml:space="preserve"> </w:t>
      </w:r>
      <w:r w:rsidRPr="001E5058">
        <w:rPr>
          <w:rFonts w:ascii="Times New Roman" w:eastAsia="Times New Roman" w:hAnsi="Times New Roman" w:cs="Times New Roman"/>
          <w:sz w:val="24"/>
          <w:szCs w:val="24"/>
        </w:rPr>
        <w:lastRenderedPageBreak/>
        <w:t>under dark conditions by continuously injecting O</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 xml:space="preserve"> into the solution for 30 minutes. After 30 minutes, the O</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 xml:space="preserve"> flow rate was controlled at 50 ml min </w:t>
      </w:r>
      <w:r w:rsidRPr="00F32815">
        <w:rPr>
          <w:rFonts w:ascii="Times New Roman" w:eastAsia="Times New Roman" w:hAnsi="Times New Roman" w:cs="Times New Roman"/>
          <w:sz w:val="24"/>
          <w:szCs w:val="24"/>
          <w:vertAlign w:val="superscript"/>
        </w:rPr>
        <w:t>-1</w:t>
      </w:r>
      <w:r w:rsidRPr="001E5058">
        <w:rPr>
          <w:rFonts w:ascii="Times New Roman" w:eastAsia="Times New Roman" w:hAnsi="Times New Roman" w:cs="Times New Roman"/>
          <w:sz w:val="24"/>
          <w:szCs w:val="24"/>
        </w:rPr>
        <w:t xml:space="preserve">, and the reaction solution was illuminated under white light LED for the photocatalytic test. The average light intensity was 95 </w:t>
      </w:r>
      <w:proofErr w:type="spellStart"/>
      <w:r w:rsidRPr="001E5058">
        <w:rPr>
          <w:rFonts w:ascii="Times New Roman" w:eastAsia="Times New Roman" w:hAnsi="Times New Roman" w:cs="Times New Roman"/>
          <w:sz w:val="24"/>
          <w:szCs w:val="24"/>
        </w:rPr>
        <w:t>mW</w:t>
      </w:r>
      <w:proofErr w:type="spellEnd"/>
      <w:r w:rsidRPr="001E5058">
        <w:rPr>
          <w:rFonts w:ascii="Times New Roman" w:eastAsia="Times New Roman" w:hAnsi="Times New Roman" w:cs="Times New Roman"/>
          <w:sz w:val="24"/>
          <w:szCs w:val="24"/>
        </w:rPr>
        <w:t xml:space="preserve"> cm</w:t>
      </w:r>
      <w:r w:rsidRPr="00F32815">
        <w:rPr>
          <w:rFonts w:ascii="Times New Roman" w:eastAsia="Times New Roman" w:hAnsi="Times New Roman" w:cs="Times New Roman"/>
          <w:sz w:val="24"/>
          <w:szCs w:val="24"/>
          <w:vertAlign w:val="superscript"/>
        </w:rPr>
        <w:t xml:space="preserve"> -2</w:t>
      </w:r>
      <w:r w:rsidRPr="001E5058">
        <w:rPr>
          <w:rFonts w:ascii="Times New Roman" w:eastAsia="Times New Roman" w:hAnsi="Times New Roman" w:cs="Times New Roman"/>
          <w:sz w:val="24"/>
          <w:szCs w:val="24"/>
        </w:rPr>
        <w:t xml:space="preserve">. Throughout the photocatalytic process, magnetic stirring was used at a controlled speed of 1200 rpm. Every 20 minutes, 1.5 </w:t>
      </w:r>
      <w:proofErr w:type="gramStart"/>
      <w:r w:rsidRPr="001E5058">
        <w:rPr>
          <w:rFonts w:ascii="Times New Roman" w:eastAsia="Times New Roman" w:hAnsi="Times New Roman" w:cs="Times New Roman"/>
          <w:sz w:val="24"/>
          <w:szCs w:val="24"/>
        </w:rPr>
        <w:t>ml of</w:t>
      </w:r>
      <w:proofErr w:type="gramEnd"/>
      <w:r w:rsidRPr="001E5058">
        <w:rPr>
          <w:rFonts w:ascii="Times New Roman" w:eastAsia="Times New Roman" w:hAnsi="Times New Roman" w:cs="Times New Roman"/>
          <w:sz w:val="24"/>
          <w:szCs w:val="24"/>
        </w:rPr>
        <w:t xml:space="preserve"> reaction solution was extracted, and after centrifugal filtration, the photocatalyst was removed.</w:t>
      </w:r>
    </w:p>
    <w:p w14:paraId="60290CAB" w14:textId="0953C37A" w:rsidR="007F7AA4" w:rsidRPr="007F7AA4" w:rsidRDefault="001E5058" w:rsidP="005F3467">
      <w:pPr>
        <w:spacing w:line="360" w:lineRule="auto"/>
        <w:rPr>
          <w:rFonts w:ascii="Times New Roman" w:eastAsia="宋体" w:hAnsi="Times New Roman" w:cs="Times New Roman"/>
          <w:sz w:val="24"/>
          <w:szCs w:val="24"/>
        </w:rPr>
      </w:pPr>
      <w:r w:rsidRPr="001E5058">
        <w:rPr>
          <w:rFonts w:ascii="Times New Roman" w:eastAsia="Times New Roman" w:hAnsi="Times New Roman" w:cs="Times New Roman"/>
          <w:sz w:val="24"/>
          <w:szCs w:val="24"/>
        </w:rPr>
        <w:t>To investigate the influence of different sacrificial agents on H</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O</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 xml:space="preserve"> generation activity under the same conditions, both BQ and AgNO</w:t>
      </w:r>
      <w:r w:rsidRPr="004E1710">
        <w:rPr>
          <w:rFonts w:ascii="Times New Roman" w:eastAsia="Times New Roman" w:hAnsi="Times New Roman" w:cs="Times New Roman"/>
          <w:sz w:val="24"/>
          <w:szCs w:val="24"/>
          <w:vertAlign w:val="subscript"/>
        </w:rPr>
        <w:t>3</w:t>
      </w:r>
      <w:r w:rsidRPr="001E5058">
        <w:rPr>
          <w:rFonts w:ascii="Times New Roman" w:eastAsia="Times New Roman" w:hAnsi="Times New Roman" w:cs="Times New Roman"/>
          <w:sz w:val="24"/>
          <w:szCs w:val="24"/>
        </w:rPr>
        <w:t xml:space="preserve"> were added to the reaction system at a concentration of 10 </w:t>
      </w:r>
      <w:proofErr w:type="spellStart"/>
      <w:r w:rsidRPr="001E5058">
        <w:rPr>
          <w:rFonts w:ascii="Times New Roman" w:eastAsia="Times New Roman" w:hAnsi="Times New Roman" w:cs="Times New Roman"/>
          <w:sz w:val="24"/>
          <w:szCs w:val="24"/>
        </w:rPr>
        <w:t>mM.</w:t>
      </w:r>
      <w:proofErr w:type="spellEnd"/>
      <w:r w:rsidRPr="001E5058">
        <w:rPr>
          <w:rFonts w:ascii="Times New Roman" w:eastAsia="Times New Roman" w:hAnsi="Times New Roman" w:cs="Times New Roman"/>
          <w:sz w:val="24"/>
          <w:szCs w:val="24"/>
        </w:rPr>
        <w:t xml:space="preserve"> To explore the impact of different atmospheres (N</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 O</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 or air) on photocatalytic H</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O</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 xml:space="preserve"> generation activity, N</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 xml:space="preserve"> was continuously injected into the reaction solution for 30 minutes under dark conditions to ensure the absence of residual O</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 Subsequently, photocatalytic testing was conducted under continuous N</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 xml:space="preserve"> flow conditions. Additionally, the decomposition rate of H</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O</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 xml:space="preserve"> by different samples was tested in a 0.1 M H</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O</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 xml:space="preserve"> solution. The amount of H</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O</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 xml:space="preserve"> was determined using the iodine titration method. A solution of 1 ml 0.4 mol L -1 potassium iodide (KI) and 1 ml 0.1 mol L</w:t>
      </w:r>
      <w:r w:rsidRPr="004E1710">
        <w:rPr>
          <w:rFonts w:ascii="Times New Roman" w:eastAsia="Times New Roman" w:hAnsi="Times New Roman" w:cs="Times New Roman"/>
          <w:sz w:val="24"/>
          <w:szCs w:val="24"/>
          <w:vertAlign w:val="superscript"/>
        </w:rPr>
        <w:t>-1</w:t>
      </w:r>
      <w:r w:rsidRPr="001E5058">
        <w:rPr>
          <w:rFonts w:ascii="Times New Roman" w:eastAsia="Times New Roman" w:hAnsi="Times New Roman" w:cs="Times New Roman"/>
          <w:sz w:val="24"/>
          <w:szCs w:val="24"/>
        </w:rPr>
        <w:t xml:space="preserve"> potassium hydrogen phthalate (C</w:t>
      </w:r>
      <w:r w:rsidRPr="004E1710">
        <w:rPr>
          <w:rFonts w:ascii="Times New Roman" w:eastAsia="Times New Roman" w:hAnsi="Times New Roman" w:cs="Times New Roman"/>
          <w:sz w:val="24"/>
          <w:szCs w:val="24"/>
          <w:vertAlign w:val="subscript"/>
        </w:rPr>
        <w:t>8</w:t>
      </w:r>
      <w:r w:rsidRPr="001E5058">
        <w:rPr>
          <w:rFonts w:ascii="Times New Roman" w:eastAsia="Times New Roman" w:hAnsi="Times New Roman" w:cs="Times New Roman"/>
          <w:sz w:val="24"/>
          <w:szCs w:val="24"/>
        </w:rPr>
        <w:t>H</w:t>
      </w:r>
      <w:r w:rsidRPr="004E1710">
        <w:rPr>
          <w:rFonts w:ascii="Times New Roman" w:eastAsia="Times New Roman" w:hAnsi="Times New Roman" w:cs="Times New Roman"/>
          <w:sz w:val="24"/>
          <w:szCs w:val="24"/>
          <w:vertAlign w:val="subscript"/>
        </w:rPr>
        <w:t>5</w:t>
      </w:r>
      <w:r w:rsidRPr="001E5058">
        <w:rPr>
          <w:rFonts w:ascii="Times New Roman" w:eastAsia="Times New Roman" w:hAnsi="Times New Roman" w:cs="Times New Roman"/>
          <w:sz w:val="24"/>
          <w:szCs w:val="24"/>
        </w:rPr>
        <w:t>KO</w:t>
      </w:r>
      <w:r w:rsidRPr="004E1710">
        <w:rPr>
          <w:rFonts w:ascii="Times New Roman" w:eastAsia="Times New Roman" w:hAnsi="Times New Roman" w:cs="Times New Roman"/>
          <w:sz w:val="24"/>
          <w:szCs w:val="24"/>
          <w:vertAlign w:val="subscript"/>
        </w:rPr>
        <w:t>4</w:t>
      </w:r>
      <w:r w:rsidRPr="001E5058">
        <w:rPr>
          <w:rFonts w:ascii="Times New Roman" w:eastAsia="Times New Roman" w:hAnsi="Times New Roman" w:cs="Times New Roman"/>
          <w:sz w:val="24"/>
          <w:szCs w:val="24"/>
        </w:rPr>
        <w:t>) was added to 1 ml of the H</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O</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 xml:space="preserve"> sample solution, and the solution was allowed to stand for 30 minutes. H</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O</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 xml:space="preserve"> reacted with I- under acidic conditions to form I</w:t>
      </w:r>
      <w:r w:rsidRPr="004E1710">
        <w:rPr>
          <w:rFonts w:ascii="Times New Roman" w:eastAsia="Times New Roman" w:hAnsi="Times New Roman" w:cs="Times New Roman"/>
          <w:sz w:val="24"/>
          <w:szCs w:val="24"/>
          <w:vertAlign w:val="subscript"/>
        </w:rPr>
        <w:t>3</w:t>
      </w:r>
      <w:r w:rsidRPr="004E1710">
        <w:rPr>
          <w:rFonts w:ascii="Times New Roman" w:eastAsia="Times New Roman" w:hAnsi="Times New Roman" w:cs="Times New Roman"/>
          <w:sz w:val="24"/>
          <w:szCs w:val="24"/>
          <w:vertAlign w:val="superscript"/>
        </w:rPr>
        <w:t>-</w:t>
      </w:r>
      <w:r w:rsidRPr="001E5058">
        <w:rPr>
          <w:rFonts w:ascii="Times New Roman" w:eastAsia="Times New Roman" w:hAnsi="Times New Roman" w:cs="Times New Roman"/>
          <w:sz w:val="24"/>
          <w:szCs w:val="24"/>
        </w:rPr>
        <w:t xml:space="preserve"> (H</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O</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 xml:space="preserve"> + 3I</w:t>
      </w:r>
      <w:r w:rsidRPr="004E1710">
        <w:rPr>
          <w:rFonts w:ascii="Times New Roman" w:eastAsia="Times New Roman" w:hAnsi="Times New Roman" w:cs="Times New Roman"/>
          <w:sz w:val="24"/>
          <w:szCs w:val="24"/>
          <w:vertAlign w:val="superscript"/>
        </w:rPr>
        <w:t>-</w:t>
      </w:r>
      <w:r w:rsidRPr="001E5058">
        <w:rPr>
          <w:rFonts w:ascii="Times New Roman" w:eastAsia="Times New Roman" w:hAnsi="Times New Roman" w:cs="Times New Roman"/>
          <w:sz w:val="24"/>
          <w:szCs w:val="24"/>
        </w:rPr>
        <w:t xml:space="preserve"> + 2H</w:t>
      </w:r>
      <w:r w:rsidRPr="004E1710">
        <w:rPr>
          <w:rFonts w:ascii="Times New Roman" w:eastAsia="Times New Roman" w:hAnsi="Times New Roman" w:cs="Times New Roman"/>
          <w:sz w:val="24"/>
          <w:szCs w:val="24"/>
          <w:vertAlign w:val="superscript"/>
        </w:rPr>
        <w:t>+</w:t>
      </w:r>
      <w:r w:rsidRPr="001E5058">
        <w:rPr>
          <w:rFonts w:ascii="Times New Roman" w:eastAsia="Times New Roman" w:hAnsi="Times New Roman" w:cs="Times New Roman"/>
          <w:sz w:val="24"/>
          <w:szCs w:val="24"/>
        </w:rPr>
        <w:t xml:space="preserve"> → I</w:t>
      </w:r>
      <w:r w:rsidRPr="004E1710">
        <w:rPr>
          <w:rFonts w:ascii="Times New Roman" w:eastAsia="Times New Roman" w:hAnsi="Times New Roman" w:cs="Times New Roman"/>
          <w:sz w:val="24"/>
          <w:szCs w:val="24"/>
          <w:vertAlign w:val="subscript"/>
        </w:rPr>
        <w:t>3</w:t>
      </w:r>
      <w:r w:rsidRPr="004E1710">
        <w:rPr>
          <w:rFonts w:ascii="Times New Roman" w:eastAsia="Times New Roman" w:hAnsi="Times New Roman" w:cs="Times New Roman"/>
          <w:sz w:val="24"/>
          <w:szCs w:val="24"/>
          <w:vertAlign w:val="superscript"/>
        </w:rPr>
        <w:t>-</w:t>
      </w:r>
      <w:r w:rsidRPr="001E5058">
        <w:rPr>
          <w:rFonts w:ascii="Times New Roman" w:eastAsia="Times New Roman" w:hAnsi="Times New Roman" w:cs="Times New Roman"/>
          <w:sz w:val="24"/>
          <w:szCs w:val="24"/>
        </w:rPr>
        <w:t xml:space="preserve"> + 2H</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O), which exhibited strong absorption at around 350 nm.</w:t>
      </w:r>
      <w:r w:rsidR="000A0269" w:rsidRPr="004E1710">
        <w:rPr>
          <w:rFonts w:ascii="Times New Roman" w:eastAsia="Times New Roman" w:hAnsi="Times New Roman" w:cs="Times New Roman"/>
          <w:sz w:val="24"/>
          <w:szCs w:val="24"/>
          <w:vertAlign w:val="superscript"/>
        </w:rPr>
        <w:fldChar w:fldCharType="begin"/>
      </w:r>
      <w:r w:rsidR="000A0269" w:rsidRPr="004E1710">
        <w:rPr>
          <w:rFonts w:ascii="Times New Roman" w:eastAsia="Times New Roman" w:hAnsi="Times New Roman" w:cs="Times New Roman"/>
          <w:sz w:val="24"/>
          <w:szCs w:val="24"/>
          <w:vertAlign w:val="superscript"/>
        </w:rPr>
        <w:instrText xml:space="preserve"> ADDIN EN.CITE &lt;EndNote&gt;&lt;Cite&gt;&lt;Author&gt;Zhao&lt;/Author&gt;&lt;Year&gt;2022&lt;/Year&gt;&lt;RecNum&gt;9&lt;/RecNum&gt;&lt;DisplayText&gt;[1]&lt;/DisplayText&gt;&lt;record&gt;&lt;rec-number&gt;9&lt;/rec-number&gt;&lt;foreign-keys&gt;&lt;key app="EN" db-id="sxdp59vv592tsnewvf4vfpvjarwfetafatrw" timestamp="1659679610"&gt;9&lt;/key&gt;&lt;/foreign-keys&gt;&lt;ref-type name="Journal Article"&gt;17&lt;/ref-type&gt;&lt;contributors&gt;&lt;authors&gt;&lt;author&gt;Zhao, Heng&lt;/author&gt;&lt;author&gt;Jin, Qiu&lt;/author&gt;&lt;author&gt;Khan, Mohd Adnan&lt;/author&gt;&lt;author&gt;Larter, Steve&lt;/author&gt;&lt;author&gt;Siahrostami, Samira&lt;/author&gt;&lt;author&gt;Kibria, Md Golam&lt;/author&gt;&lt;author&gt;Hu, Jinguang&lt;/author&gt;&lt;/authors&gt;&lt;/contributors&gt;&lt;titles&gt;&lt;title&gt;Rational design of carbon nitride for remarkable photocatalytic H2O2 production&lt;/title&gt;&lt;secondary-title&gt;Chem Catalysis&lt;/secondary-title&gt;&lt;/titles&gt;&lt;periodical&gt;&lt;full-title&gt;Chem Catalysis&lt;/full-title&gt;&lt;abbr-1&gt;Chem Catal.&lt;/abbr-1&gt;&lt;abbr-2&gt;Chem Catal&lt;/abbr-2&gt;&lt;/periodical&gt;&lt;pages&gt;1720-1733&lt;/pages&gt;&lt;volume&gt;2&lt;/volume&gt;&lt;number&gt;7&lt;/number&gt;&lt;section&gt;1720&lt;/section&gt;&lt;dates&gt;&lt;year&gt;2022&lt;/year&gt;&lt;/dates&gt;&lt;isbn&gt;26671093&lt;/isbn&gt;&lt;urls&gt;&lt;/urls&gt;&lt;electronic-resource-num&gt;10.1016/j.checat.2022.04.015&lt;/electronic-resource-num&gt;&lt;/record&gt;&lt;/Cite&gt;&lt;/EndNote&gt;</w:instrText>
      </w:r>
      <w:r w:rsidR="000A0269" w:rsidRPr="004E1710">
        <w:rPr>
          <w:rFonts w:ascii="Times New Roman" w:eastAsia="Times New Roman" w:hAnsi="Times New Roman" w:cs="Times New Roman"/>
          <w:sz w:val="24"/>
          <w:szCs w:val="24"/>
          <w:vertAlign w:val="superscript"/>
        </w:rPr>
        <w:fldChar w:fldCharType="separate"/>
      </w:r>
      <w:r w:rsidR="000A0269" w:rsidRPr="004E1710">
        <w:rPr>
          <w:rFonts w:ascii="Times New Roman" w:eastAsia="Times New Roman" w:hAnsi="Times New Roman" w:cs="Times New Roman"/>
          <w:noProof/>
          <w:sz w:val="24"/>
          <w:szCs w:val="24"/>
          <w:vertAlign w:val="superscript"/>
        </w:rPr>
        <w:t>[</w:t>
      </w:r>
      <w:hyperlink w:anchor="_ENREF_1" w:tooltip="Zhao, 2022 #9" w:history="1">
        <w:r w:rsidR="00B90FC5" w:rsidRPr="004E1710">
          <w:rPr>
            <w:rFonts w:ascii="Times New Roman" w:eastAsia="Times New Roman" w:hAnsi="Times New Roman" w:cs="Times New Roman"/>
            <w:noProof/>
            <w:sz w:val="24"/>
            <w:szCs w:val="24"/>
            <w:vertAlign w:val="superscript"/>
          </w:rPr>
          <w:t>1</w:t>
        </w:r>
      </w:hyperlink>
      <w:r w:rsidR="000A0269" w:rsidRPr="004E1710">
        <w:rPr>
          <w:rFonts w:ascii="Times New Roman" w:eastAsia="Times New Roman" w:hAnsi="Times New Roman" w:cs="Times New Roman"/>
          <w:noProof/>
          <w:sz w:val="24"/>
          <w:szCs w:val="24"/>
          <w:vertAlign w:val="superscript"/>
        </w:rPr>
        <w:t>]</w:t>
      </w:r>
      <w:r w:rsidR="000A0269" w:rsidRPr="004E1710">
        <w:rPr>
          <w:rFonts w:ascii="Times New Roman" w:eastAsia="Times New Roman" w:hAnsi="Times New Roman" w:cs="Times New Roman"/>
          <w:sz w:val="24"/>
          <w:szCs w:val="24"/>
          <w:vertAlign w:val="superscript"/>
        </w:rPr>
        <w:fldChar w:fldCharType="end"/>
      </w:r>
      <w:r w:rsidRPr="001E5058">
        <w:rPr>
          <w:rFonts w:ascii="Times New Roman" w:eastAsia="Times New Roman" w:hAnsi="Times New Roman" w:cs="Times New Roman"/>
          <w:sz w:val="24"/>
          <w:szCs w:val="24"/>
        </w:rPr>
        <w:t xml:space="preserve"> The content of I</w:t>
      </w:r>
      <w:r w:rsidRPr="004E1710">
        <w:rPr>
          <w:rFonts w:ascii="Times New Roman" w:eastAsia="Times New Roman" w:hAnsi="Times New Roman" w:cs="Times New Roman"/>
          <w:sz w:val="24"/>
          <w:szCs w:val="24"/>
          <w:vertAlign w:val="subscript"/>
        </w:rPr>
        <w:t>3</w:t>
      </w:r>
      <w:r w:rsidRPr="004E1710">
        <w:rPr>
          <w:rFonts w:ascii="Times New Roman" w:eastAsia="Times New Roman" w:hAnsi="Times New Roman" w:cs="Times New Roman"/>
          <w:sz w:val="24"/>
          <w:szCs w:val="24"/>
          <w:vertAlign w:val="superscript"/>
        </w:rPr>
        <w:t>-</w:t>
      </w:r>
      <w:r w:rsidRPr="001E5058">
        <w:rPr>
          <w:rFonts w:ascii="Times New Roman" w:eastAsia="Times New Roman" w:hAnsi="Times New Roman" w:cs="Times New Roman"/>
          <w:sz w:val="24"/>
          <w:szCs w:val="24"/>
        </w:rPr>
        <w:t xml:space="preserve"> was determined by measuring the absorbance at 350 nm using ultraviolet-visible spectrophotometry. This allowed for the calculation of the total amount of H</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O</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 xml:space="preserve"> generated during the reaction. Supplementary Figure S1 shows the standard curve for H</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O</w:t>
      </w:r>
      <w:r w:rsidRPr="004E1710">
        <w:rPr>
          <w:rFonts w:ascii="Times New Roman" w:eastAsia="Times New Roman" w:hAnsi="Times New Roman" w:cs="Times New Roman"/>
          <w:sz w:val="24"/>
          <w:szCs w:val="24"/>
          <w:vertAlign w:val="subscript"/>
        </w:rPr>
        <w:t>2</w:t>
      </w:r>
      <w:r w:rsidRPr="001E5058">
        <w:rPr>
          <w:rFonts w:ascii="Times New Roman" w:eastAsia="Times New Roman" w:hAnsi="Times New Roman" w:cs="Times New Roman"/>
          <w:sz w:val="24"/>
          <w:szCs w:val="24"/>
        </w:rPr>
        <w:t>.</w:t>
      </w:r>
    </w:p>
    <w:bookmarkEnd w:id="1"/>
    <w:bookmarkEnd w:id="2"/>
    <w:p w14:paraId="3471CDA0" w14:textId="617C0574" w:rsidR="00D15898" w:rsidRPr="001405DF" w:rsidRDefault="00D15898" w:rsidP="00CC1615">
      <w:pPr>
        <w:spacing w:line="360" w:lineRule="auto"/>
        <w:outlineLvl w:val="2"/>
        <w:rPr>
          <w:rFonts w:ascii="Times New Roman" w:eastAsia="等线" w:hAnsi="Times New Roman" w:cs="Times New Roman"/>
          <w:b/>
          <w:bCs/>
          <w:iCs/>
          <w:kern w:val="0"/>
          <w:sz w:val="24"/>
          <w:szCs w:val="24"/>
          <w:lang w:eastAsia="en-US"/>
        </w:rPr>
      </w:pPr>
      <w:r w:rsidRPr="001405DF">
        <w:rPr>
          <w:rFonts w:ascii="Times New Roman" w:eastAsia="等线" w:hAnsi="Times New Roman" w:cs="Times New Roman"/>
          <w:b/>
          <w:bCs/>
          <w:iCs/>
          <w:kern w:val="0"/>
          <w:sz w:val="24"/>
          <w:szCs w:val="24"/>
          <w:lang w:eastAsia="en-US"/>
        </w:rPr>
        <w:t>Apparent quantum yield measurement</w:t>
      </w:r>
    </w:p>
    <w:p w14:paraId="23273EB4" w14:textId="139C6766" w:rsidR="001E5058" w:rsidRPr="001E5058" w:rsidRDefault="001E5058" w:rsidP="005F3467">
      <w:pPr>
        <w:spacing w:line="360" w:lineRule="auto"/>
        <w:rPr>
          <w:rFonts w:ascii="Times New Roman" w:eastAsia="等线" w:hAnsi="Times New Roman" w:cs="Times New Roman"/>
          <w:kern w:val="0"/>
          <w:sz w:val="24"/>
          <w:szCs w:val="24"/>
          <w:lang w:eastAsia="en-US"/>
        </w:rPr>
      </w:pPr>
      <w:r w:rsidRPr="001E5058">
        <w:rPr>
          <w:rFonts w:ascii="Times New Roman" w:eastAsia="等线" w:hAnsi="Times New Roman" w:cs="Times New Roman"/>
          <w:kern w:val="0"/>
          <w:sz w:val="24"/>
          <w:szCs w:val="24"/>
          <w:lang w:eastAsia="en-US"/>
        </w:rPr>
        <w:t>The apparent quantum yield (AQY) for H</w:t>
      </w:r>
      <w:r w:rsidRPr="004E1710">
        <w:rPr>
          <w:rFonts w:ascii="Times New Roman" w:eastAsia="等线" w:hAnsi="Times New Roman" w:cs="Times New Roman"/>
          <w:kern w:val="0"/>
          <w:sz w:val="24"/>
          <w:szCs w:val="24"/>
          <w:vertAlign w:val="subscript"/>
          <w:lang w:eastAsia="en-US"/>
        </w:rPr>
        <w:t>2</w:t>
      </w:r>
      <w:r w:rsidRPr="001E5058">
        <w:rPr>
          <w:rFonts w:ascii="Times New Roman" w:eastAsia="等线" w:hAnsi="Times New Roman" w:cs="Times New Roman"/>
          <w:kern w:val="0"/>
          <w:sz w:val="24"/>
          <w:szCs w:val="24"/>
          <w:lang w:eastAsia="en-US"/>
        </w:rPr>
        <w:t>O</w:t>
      </w:r>
      <w:r w:rsidRPr="004E1710">
        <w:rPr>
          <w:rFonts w:ascii="Times New Roman" w:eastAsia="等线" w:hAnsi="Times New Roman" w:cs="Times New Roman"/>
          <w:kern w:val="0"/>
          <w:sz w:val="24"/>
          <w:szCs w:val="24"/>
          <w:vertAlign w:val="subscript"/>
          <w:lang w:eastAsia="en-US"/>
        </w:rPr>
        <w:t>2</w:t>
      </w:r>
      <w:r w:rsidRPr="001E5058">
        <w:rPr>
          <w:rFonts w:ascii="Times New Roman" w:eastAsia="等线" w:hAnsi="Times New Roman" w:cs="Times New Roman"/>
          <w:kern w:val="0"/>
          <w:sz w:val="24"/>
          <w:szCs w:val="24"/>
          <w:lang w:eastAsia="en-US"/>
        </w:rPr>
        <w:t xml:space="preserve"> production on CCN</w:t>
      </w:r>
      <w:r w:rsidR="004E1710">
        <w:rPr>
          <w:rFonts w:ascii="Times New Roman" w:eastAsia="等线" w:hAnsi="Times New Roman" w:cs="Times New Roman" w:hint="eastAsia"/>
          <w:kern w:val="0"/>
          <w:sz w:val="24"/>
          <w:szCs w:val="24"/>
        </w:rPr>
        <w:t>-Al</w:t>
      </w:r>
      <w:r w:rsidRPr="001E5058">
        <w:rPr>
          <w:rFonts w:ascii="Times New Roman" w:eastAsia="等线" w:hAnsi="Times New Roman" w:cs="Times New Roman"/>
          <w:kern w:val="0"/>
          <w:sz w:val="24"/>
          <w:szCs w:val="24"/>
          <w:lang w:eastAsia="en-US"/>
        </w:rPr>
        <w:t xml:space="preserve"> was tested using monochromatic LED light sources with wavelengths of 395 nm, 420 nm, 455 nm, and 470 nm. The concentration of photocatalyst in the reaction solution was 0.67 g L</w:t>
      </w:r>
      <w:r w:rsidRPr="004E1710">
        <w:rPr>
          <w:rFonts w:ascii="Times New Roman" w:eastAsia="等线" w:hAnsi="Times New Roman" w:cs="Times New Roman"/>
          <w:kern w:val="0"/>
          <w:sz w:val="24"/>
          <w:szCs w:val="24"/>
          <w:vertAlign w:val="superscript"/>
          <w:lang w:eastAsia="en-US"/>
        </w:rPr>
        <w:t>-1</w:t>
      </w:r>
      <w:r w:rsidRPr="001E5058">
        <w:rPr>
          <w:rFonts w:ascii="Times New Roman" w:eastAsia="等线" w:hAnsi="Times New Roman" w:cs="Times New Roman"/>
          <w:kern w:val="0"/>
          <w:sz w:val="24"/>
          <w:szCs w:val="24"/>
          <w:lang w:eastAsia="en-US"/>
        </w:rPr>
        <w:t>. The irradiation area was controlled at 19 cm</w:t>
      </w:r>
      <w:r w:rsidRPr="004E1710">
        <w:rPr>
          <w:rFonts w:ascii="Times New Roman" w:eastAsia="等线" w:hAnsi="Times New Roman" w:cs="Times New Roman"/>
          <w:kern w:val="0"/>
          <w:sz w:val="24"/>
          <w:szCs w:val="24"/>
          <w:vertAlign w:val="superscript"/>
          <w:lang w:eastAsia="en-US"/>
        </w:rPr>
        <w:t>2</w:t>
      </w:r>
      <w:r w:rsidRPr="001E5058">
        <w:rPr>
          <w:rFonts w:ascii="Times New Roman" w:eastAsia="等线" w:hAnsi="Times New Roman" w:cs="Times New Roman"/>
          <w:kern w:val="0"/>
          <w:sz w:val="24"/>
          <w:szCs w:val="24"/>
          <w:lang w:eastAsia="en-US"/>
        </w:rPr>
        <w:t>, and the average light intensity was measured using a light power meter. The AQY was calculated using the following formula:</w:t>
      </w:r>
    </w:p>
    <w:p w14:paraId="363939F1" w14:textId="77777777" w:rsidR="001E5058" w:rsidRPr="007326CC" w:rsidRDefault="001E5058" w:rsidP="007326CC">
      <w:pPr>
        <w:spacing w:line="360" w:lineRule="auto"/>
        <w:jc w:val="center"/>
        <w:rPr>
          <w:rFonts w:ascii="Times New Roman" w:hAnsi="Times New Roman" w:cs="Times New Roman"/>
        </w:rPr>
      </w:pPr>
      <w:r w:rsidRPr="007326CC">
        <w:rPr>
          <w:rFonts w:ascii="Times New Roman" w:hAnsi="Times New Roman" w:cs="Times New Roman"/>
        </w:rPr>
        <w:lastRenderedPageBreak/>
        <w:t xml:space="preserve">Eq. (3): </w:t>
      </w:r>
      <m:oMath>
        <m:r>
          <w:rPr>
            <w:rFonts w:ascii="Cambria Math" w:hAnsi="Cambria Math" w:cs="Times New Roman"/>
          </w:rPr>
          <m:t xml:space="preserve">η= </m:t>
        </m:r>
        <m:f>
          <m:fPr>
            <m:ctrlPr>
              <w:rPr>
                <w:rFonts w:ascii="Cambria Math" w:hAnsi="Cambria Math" w:cs="Times New Roman"/>
                <w:i/>
              </w:rPr>
            </m:ctrlPr>
          </m:fPr>
          <m:num>
            <m:r>
              <w:rPr>
                <w:rFonts w:ascii="Cambria Math" w:hAnsi="Cambria Math" w:cs="Times New Roman"/>
              </w:rPr>
              <m:t xml:space="preserve">Ne </m:t>
            </m:r>
          </m:num>
          <m:den>
            <m:r>
              <w:rPr>
                <w:rFonts w:ascii="Cambria Math" w:hAnsi="Cambria Math" w:cs="Times New Roman"/>
              </w:rPr>
              <m:t>Np</m:t>
            </m:r>
          </m:den>
        </m:f>
        <m:r>
          <w:rPr>
            <w:rFonts w:ascii="Cambria Math" w:hAnsi="Cambria Math" w:cs="Times New Roman"/>
          </w:rPr>
          <m:t>×100%=</m:t>
        </m:r>
        <m:f>
          <m:fPr>
            <m:ctrlPr>
              <w:rPr>
                <w:rFonts w:ascii="Cambria Math" w:hAnsi="Cambria Math" w:cs="Times New Roman"/>
                <w:i/>
              </w:rPr>
            </m:ctrlPr>
          </m:fPr>
          <m:num>
            <m:r>
              <w:rPr>
                <w:rFonts w:ascii="Cambria Math" w:hAnsi="Cambria Math" w:cs="Times New Roman"/>
              </w:rPr>
              <m:t>2 × M ×</m:t>
            </m:r>
            <m:sSub>
              <m:sSubPr>
                <m:ctrlPr>
                  <w:rPr>
                    <w:rFonts w:ascii="Cambria Math" w:hAnsi="Cambria Math" w:cs="Times New Roman"/>
                    <w:i/>
                  </w:rPr>
                </m:ctrlPr>
              </m:sSubPr>
              <m:e>
                <m:r>
                  <w:rPr>
                    <w:rFonts w:ascii="Cambria Math" w:hAnsi="Cambria Math" w:cs="Times New Roman"/>
                  </w:rPr>
                  <m:t xml:space="preserve"> N</m:t>
                </m:r>
              </m:e>
              <m:sub>
                <m:r>
                  <w:rPr>
                    <w:rFonts w:ascii="Cambria Math" w:hAnsi="Cambria Math" w:cs="Times New Roman"/>
                  </w:rPr>
                  <m:t>A</m:t>
                </m:r>
              </m:sub>
            </m:sSub>
            <m:r>
              <w:rPr>
                <w:rFonts w:ascii="Cambria Math" w:hAnsi="Cambria Math" w:cs="Times New Roman"/>
              </w:rPr>
              <m:t xml:space="preserve"> × h × c</m:t>
            </m:r>
          </m:num>
          <m:den>
            <m:r>
              <w:rPr>
                <w:rFonts w:ascii="Cambria Math" w:hAnsi="Cambria Math" w:cs="Times New Roman"/>
              </w:rPr>
              <m:t xml:space="preserve">S × P × t × λ </m:t>
            </m:r>
          </m:den>
        </m:f>
        <m:r>
          <w:rPr>
            <w:rFonts w:ascii="Cambria Math" w:hAnsi="Cambria Math" w:cs="Times New Roman"/>
          </w:rPr>
          <m:t>× 100%</m:t>
        </m:r>
      </m:oMath>
    </w:p>
    <w:p w14:paraId="4C70AB31" w14:textId="77777777" w:rsidR="001E5058" w:rsidRDefault="001E5058" w:rsidP="005F3467">
      <w:pPr>
        <w:spacing w:line="360" w:lineRule="auto"/>
        <w:rPr>
          <w:rFonts w:ascii="Times New Roman" w:eastAsia="等线" w:hAnsi="Times New Roman" w:cs="Times New Roman"/>
          <w:kern w:val="0"/>
          <w:sz w:val="24"/>
          <w:szCs w:val="24"/>
        </w:rPr>
      </w:pPr>
      <w:proofErr w:type="gramStart"/>
      <w:r w:rsidRPr="001E5058">
        <w:rPr>
          <w:rFonts w:ascii="Times New Roman" w:eastAsia="等线" w:hAnsi="Times New Roman" w:cs="Times New Roman"/>
          <w:kern w:val="0"/>
          <w:sz w:val="24"/>
          <w:szCs w:val="24"/>
          <w:lang w:eastAsia="en-US"/>
        </w:rPr>
        <w:t>Where,</w:t>
      </w:r>
      <w:proofErr w:type="gramEnd"/>
      <w:r w:rsidRPr="001E5058">
        <w:rPr>
          <w:rFonts w:ascii="Times New Roman" w:eastAsia="等线" w:hAnsi="Times New Roman" w:cs="Times New Roman"/>
          <w:kern w:val="0"/>
          <w:sz w:val="24"/>
          <w:szCs w:val="24"/>
          <w:lang w:eastAsia="en-US"/>
        </w:rPr>
        <w:t xml:space="preserve"> M represents the number of H</w:t>
      </w:r>
      <w:r w:rsidRPr="004E1710">
        <w:rPr>
          <w:rFonts w:ascii="Times New Roman" w:eastAsia="等线" w:hAnsi="Times New Roman" w:cs="Times New Roman"/>
          <w:kern w:val="0"/>
          <w:sz w:val="24"/>
          <w:szCs w:val="24"/>
          <w:vertAlign w:val="subscript"/>
          <w:lang w:eastAsia="en-US"/>
        </w:rPr>
        <w:t>2</w:t>
      </w:r>
      <w:r w:rsidRPr="001E5058">
        <w:rPr>
          <w:rFonts w:ascii="Times New Roman" w:eastAsia="等线" w:hAnsi="Times New Roman" w:cs="Times New Roman"/>
          <w:kern w:val="0"/>
          <w:sz w:val="24"/>
          <w:szCs w:val="24"/>
          <w:lang w:eastAsia="en-US"/>
        </w:rPr>
        <w:t>O</w:t>
      </w:r>
      <w:r w:rsidRPr="004E1710">
        <w:rPr>
          <w:rFonts w:ascii="Times New Roman" w:eastAsia="等线" w:hAnsi="Times New Roman" w:cs="Times New Roman"/>
          <w:kern w:val="0"/>
          <w:sz w:val="24"/>
          <w:szCs w:val="24"/>
          <w:vertAlign w:val="subscript"/>
          <w:lang w:eastAsia="en-US"/>
        </w:rPr>
        <w:t>2</w:t>
      </w:r>
      <w:r w:rsidRPr="001E5058">
        <w:rPr>
          <w:rFonts w:ascii="Times New Roman" w:eastAsia="等线" w:hAnsi="Times New Roman" w:cs="Times New Roman"/>
          <w:kern w:val="0"/>
          <w:sz w:val="24"/>
          <w:szCs w:val="24"/>
          <w:lang w:eastAsia="en-US"/>
        </w:rPr>
        <w:t xml:space="preserve"> molecules produced (mol), NA is Avogadro's constant, h is Planck's constant, c is the speed of light, S is the irradiation area, P is the irradiation light intensity, t is the duration of the light reaction (s), and λ is the wavelength of the incident monochromatic light (m).</w:t>
      </w:r>
    </w:p>
    <w:p w14:paraId="42B4FB22" w14:textId="37C71D24" w:rsidR="00E30DEF" w:rsidRPr="001405DF" w:rsidRDefault="00D15898" w:rsidP="00CC1615">
      <w:pPr>
        <w:spacing w:line="360" w:lineRule="auto"/>
        <w:outlineLvl w:val="2"/>
        <w:rPr>
          <w:rFonts w:ascii="Times New Roman" w:eastAsia="华文楷体" w:hAnsi="Times New Roman" w:cs="Times New Roman"/>
          <w:b/>
          <w:bCs/>
          <w:iCs/>
          <w:sz w:val="24"/>
          <w:szCs w:val="24"/>
        </w:rPr>
      </w:pPr>
      <w:r w:rsidRPr="001405DF">
        <w:rPr>
          <w:rFonts w:ascii="Times New Roman" w:eastAsia="华文楷体" w:hAnsi="Times New Roman" w:cs="Times New Roman"/>
          <w:b/>
          <w:bCs/>
          <w:iCs/>
          <w:sz w:val="24"/>
          <w:szCs w:val="24"/>
        </w:rPr>
        <w:t>(</w:t>
      </w:r>
      <w:r w:rsidR="00E30DEF" w:rsidRPr="001405DF">
        <w:rPr>
          <w:rFonts w:ascii="Times New Roman" w:eastAsia="华文楷体" w:hAnsi="Times New Roman" w:cs="Times New Roman"/>
          <w:b/>
          <w:bCs/>
          <w:iCs/>
          <w:sz w:val="24"/>
          <w:szCs w:val="24"/>
        </w:rPr>
        <w:t>Photo</w:t>
      </w:r>
      <w:r w:rsidRPr="001405DF">
        <w:rPr>
          <w:rFonts w:ascii="Times New Roman" w:eastAsia="华文楷体" w:hAnsi="Times New Roman" w:cs="Times New Roman"/>
          <w:b/>
          <w:bCs/>
          <w:iCs/>
          <w:sz w:val="24"/>
          <w:szCs w:val="24"/>
        </w:rPr>
        <w:t>)</w:t>
      </w:r>
      <w:r w:rsidR="00E30DEF" w:rsidRPr="001405DF">
        <w:rPr>
          <w:rFonts w:ascii="Times New Roman" w:eastAsia="华文楷体" w:hAnsi="Times New Roman" w:cs="Times New Roman"/>
          <w:b/>
          <w:bCs/>
          <w:iCs/>
          <w:sz w:val="24"/>
          <w:szCs w:val="24"/>
        </w:rPr>
        <w:t>electrochemical measurement</w:t>
      </w:r>
    </w:p>
    <w:p w14:paraId="0BE1BFBA" w14:textId="77777777" w:rsidR="001E5058" w:rsidRPr="001E5058" w:rsidRDefault="001E5058" w:rsidP="005F3467">
      <w:pPr>
        <w:spacing w:line="360" w:lineRule="auto"/>
        <w:rPr>
          <w:rFonts w:ascii="Times New Roman" w:eastAsia="华文楷体" w:hAnsi="Times New Roman" w:cs="Times New Roman"/>
          <w:sz w:val="24"/>
          <w:szCs w:val="24"/>
        </w:rPr>
      </w:pPr>
      <w:bookmarkStart w:id="3" w:name="_Hlk130213739"/>
      <w:r w:rsidRPr="001E5058">
        <w:rPr>
          <w:rFonts w:ascii="Times New Roman" w:eastAsia="华文楷体" w:hAnsi="Times New Roman" w:cs="Times New Roman"/>
          <w:sz w:val="24"/>
          <w:szCs w:val="24"/>
        </w:rPr>
        <w:t xml:space="preserve">Transient photocurrent (I-T) and electrochemical impedance spectroscopy (EIS) measurements were conducted on a CHI760E electrochemical workstation (Shanghai CH Instruments Co., Ltd.) equipped with a standard three-electrode system. Ag/AgCl electrode (saturated </w:t>
      </w:r>
      <w:proofErr w:type="spellStart"/>
      <w:r w:rsidRPr="001E5058">
        <w:rPr>
          <w:rFonts w:ascii="Times New Roman" w:eastAsia="华文楷体" w:hAnsi="Times New Roman" w:cs="Times New Roman"/>
          <w:sz w:val="24"/>
          <w:szCs w:val="24"/>
        </w:rPr>
        <w:t>KCl</w:t>
      </w:r>
      <w:proofErr w:type="spellEnd"/>
      <w:r w:rsidRPr="001E5058">
        <w:rPr>
          <w:rFonts w:ascii="Times New Roman" w:eastAsia="华文楷体" w:hAnsi="Times New Roman" w:cs="Times New Roman"/>
          <w:sz w:val="24"/>
          <w:szCs w:val="24"/>
        </w:rPr>
        <w:t xml:space="preserve">), platinum foil electrode, and indium tin oxide (ITO) glass electrode (1×2 cm) were used as reference electrode, counter electrode, and working electrode, respectively. The preparation process of the working electrode is as follows: 2 mg of the prepared catalyst was dispersed in a mixture solution of ethanol (95 </w:t>
      </w:r>
      <w:proofErr w:type="spellStart"/>
      <w:r w:rsidRPr="001E5058">
        <w:rPr>
          <w:rFonts w:ascii="Times New Roman" w:eastAsia="华文楷体" w:hAnsi="Times New Roman" w:cs="Times New Roman"/>
          <w:sz w:val="24"/>
          <w:szCs w:val="24"/>
        </w:rPr>
        <w:t>μL</w:t>
      </w:r>
      <w:proofErr w:type="spellEnd"/>
      <w:r w:rsidRPr="001E5058">
        <w:rPr>
          <w:rFonts w:ascii="Times New Roman" w:eastAsia="华文楷体" w:hAnsi="Times New Roman" w:cs="Times New Roman"/>
          <w:sz w:val="24"/>
          <w:szCs w:val="24"/>
        </w:rPr>
        <w:t xml:space="preserve">), water (95 </w:t>
      </w:r>
      <w:proofErr w:type="spellStart"/>
      <w:r w:rsidRPr="001E5058">
        <w:rPr>
          <w:rFonts w:ascii="Times New Roman" w:eastAsia="华文楷体" w:hAnsi="Times New Roman" w:cs="Times New Roman"/>
          <w:sz w:val="24"/>
          <w:szCs w:val="24"/>
        </w:rPr>
        <w:t>μL</w:t>
      </w:r>
      <w:proofErr w:type="spellEnd"/>
      <w:r w:rsidRPr="001E5058">
        <w:rPr>
          <w:rFonts w:ascii="Times New Roman" w:eastAsia="华文楷体" w:hAnsi="Times New Roman" w:cs="Times New Roman"/>
          <w:sz w:val="24"/>
          <w:szCs w:val="24"/>
        </w:rPr>
        <w:t xml:space="preserve">), and </w:t>
      </w:r>
      <w:proofErr w:type="spellStart"/>
      <w:r w:rsidRPr="001E5058">
        <w:rPr>
          <w:rFonts w:ascii="Times New Roman" w:eastAsia="华文楷体" w:hAnsi="Times New Roman" w:cs="Times New Roman"/>
          <w:sz w:val="24"/>
          <w:szCs w:val="24"/>
        </w:rPr>
        <w:t>Nafion</w:t>
      </w:r>
      <w:proofErr w:type="spellEnd"/>
      <w:r w:rsidRPr="001E5058">
        <w:rPr>
          <w:rFonts w:ascii="Times New Roman" w:eastAsia="华文楷体" w:hAnsi="Times New Roman" w:cs="Times New Roman"/>
          <w:sz w:val="24"/>
          <w:szCs w:val="24"/>
        </w:rPr>
        <w:t xml:space="preserve"> (10 </w:t>
      </w:r>
      <w:proofErr w:type="spellStart"/>
      <w:r w:rsidRPr="001E5058">
        <w:rPr>
          <w:rFonts w:ascii="Times New Roman" w:eastAsia="华文楷体" w:hAnsi="Times New Roman" w:cs="Times New Roman"/>
          <w:sz w:val="24"/>
          <w:szCs w:val="24"/>
        </w:rPr>
        <w:t>μL</w:t>
      </w:r>
      <w:proofErr w:type="spellEnd"/>
      <w:r w:rsidRPr="001E5058">
        <w:rPr>
          <w:rFonts w:ascii="Times New Roman" w:eastAsia="华文楷体" w:hAnsi="Times New Roman" w:cs="Times New Roman"/>
          <w:sz w:val="24"/>
          <w:szCs w:val="24"/>
        </w:rPr>
        <w:t xml:space="preserve">) by ultrasonication. Then, 100 </w:t>
      </w:r>
      <w:proofErr w:type="spellStart"/>
      <w:r w:rsidRPr="001E5058">
        <w:rPr>
          <w:rFonts w:ascii="Times New Roman" w:eastAsia="华文楷体" w:hAnsi="Times New Roman" w:cs="Times New Roman"/>
          <w:sz w:val="24"/>
          <w:szCs w:val="24"/>
        </w:rPr>
        <w:t>μL</w:t>
      </w:r>
      <w:proofErr w:type="spellEnd"/>
      <w:r w:rsidRPr="001E5058">
        <w:rPr>
          <w:rFonts w:ascii="Times New Roman" w:eastAsia="华文楷体" w:hAnsi="Times New Roman" w:cs="Times New Roman"/>
          <w:sz w:val="24"/>
          <w:szCs w:val="24"/>
        </w:rPr>
        <w:t xml:space="preserve"> of the suspension was </w:t>
      </w:r>
      <w:proofErr w:type="gramStart"/>
      <w:r w:rsidRPr="001E5058">
        <w:rPr>
          <w:rFonts w:ascii="Times New Roman" w:eastAsia="华文楷体" w:hAnsi="Times New Roman" w:cs="Times New Roman"/>
          <w:sz w:val="24"/>
          <w:szCs w:val="24"/>
        </w:rPr>
        <w:t>drop</w:t>
      </w:r>
      <w:proofErr w:type="gramEnd"/>
      <w:r w:rsidRPr="001E5058">
        <w:rPr>
          <w:rFonts w:ascii="Times New Roman" w:eastAsia="华文楷体" w:hAnsi="Times New Roman" w:cs="Times New Roman"/>
          <w:sz w:val="24"/>
          <w:szCs w:val="24"/>
        </w:rPr>
        <w:t>-casted onto the ITO electrode, controlling the electrode area to be 1 cm2. After natural cooling, the electrode was dried under an infrared lamp for 5 minutes. A xenon lamp (300 W) was used as the light source, and NaSO</w:t>
      </w:r>
      <w:r w:rsidRPr="004E1710">
        <w:rPr>
          <w:rFonts w:ascii="Times New Roman" w:eastAsia="华文楷体" w:hAnsi="Times New Roman" w:cs="Times New Roman"/>
          <w:sz w:val="24"/>
          <w:szCs w:val="24"/>
          <w:vertAlign w:val="subscript"/>
        </w:rPr>
        <w:t>4</w:t>
      </w:r>
      <w:r w:rsidRPr="001E5058">
        <w:rPr>
          <w:rFonts w:ascii="Times New Roman" w:eastAsia="华文楷体" w:hAnsi="Times New Roman" w:cs="Times New Roman"/>
          <w:sz w:val="24"/>
          <w:szCs w:val="24"/>
        </w:rPr>
        <w:t xml:space="preserve"> (0.50 M) was used as the electrolyte. Under open-circuit voltage, photocurrent was collected every 20 seconds. Electrochemical impedance spectroscopy was performed at a DC voltage of -1 V (vs. Ag/AgCl), with an AC voltage amplitude of 5 mV and a frequency range from 100 kHz to 0.1 Hz.</w:t>
      </w:r>
    </w:p>
    <w:p w14:paraId="7D7880AF" w14:textId="0B06AEEE" w:rsidR="001E5058" w:rsidRPr="001E5058" w:rsidRDefault="001E5058" w:rsidP="005F3467">
      <w:pPr>
        <w:spacing w:line="360" w:lineRule="auto"/>
        <w:rPr>
          <w:rFonts w:ascii="Times New Roman" w:eastAsia="华文楷体" w:hAnsi="Times New Roman" w:cs="Times New Roman"/>
          <w:sz w:val="24"/>
          <w:szCs w:val="24"/>
        </w:rPr>
      </w:pPr>
      <w:r w:rsidRPr="001E5058">
        <w:rPr>
          <w:rFonts w:ascii="Times New Roman" w:eastAsia="华文楷体" w:hAnsi="Times New Roman" w:cs="Times New Roman"/>
          <w:sz w:val="24"/>
          <w:szCs w:val="24"/>
        </w:rPr>
        <w:t>The transfer electron number (n) and H</w:t>
      </w:r>
      <w:r w:rsidRPr="004E1710">
        <w:rPr>
          <w:rFonts w:ascii="Times New Roman" w:eastAsia="华文楷体" w:hAnsi="Times New Roman" w:cs="Times New Roman"/>
          <w:sz w:val="24"/>
          <w:szCs w:val="24"/>
          <w:vertAlign w:val="subscript"/>
        </w:rPr>
        <w:t>2</w:t>
      </w:r>
      <w:r w:rsidRPr="001E5058">
        <w:rPr>
          <w:rFonts w:ascii="Times New Roman" w:eastAsia="华文楷体" w:hAnsi="Times New Roman" w:cs="Times New Roman"/>
          <w:sz w:val="24"/>
          <w:szCs w:val="24"/>
        </w:rPr>
        <w:t>O</w:t>
      </w:r>
      <w:r w:rsidRPr="004E1710">
        <w:rPr>
          <w:rFonts w:ascii="Times New Roman" w:eastAsia="华文楷体" w:hAnsi="Times New Roman" w:cs="Times New Roman"/>
          <w:sz w:val="24"/>
          <w:szCs w:val="24"/>
          <w:vertAlign w:val="subscript"/>
        </w:rPr>
        <w:t>2</w:t>
      </w:r>
      <w:r w:rsidRPr="001E5058">
        <w:rPr>
          <w:rFonts w:ascii="Times New Roman" w:eastAsia="华文楷体" w:hAnsi="Times New Roman" w:cs="Times New Roman"/>
          <w:sz w:val="24"/>
          <w:szCs w:val="24"/>
        </w:rPr>
        <w:t xml:space="preserve"> selectivity of the samples in the ORR reaction were measured using a rotating ring-disk electrode (RRDE) setup.</w:t>
      </w:r>
      <w:r w:rsidR="000A0269" w:rsidRPr="004E1710">
        <w:rPr>
          <w:rFonts w:ascii="Times New Roman" w:eastAsia="华文楷体" w:hAnsi="Times New Roman" w:cs="Times New Roman"/>
          <w:sz w:val="24"/>
          <w:szCs w:val="24"/>
          <w:vertAlign w:val="superscript"/>
        </w:rPr>
        <w:fldChar w:fldCharType="begin">
          <w:fldData xml:space="preserve">PEVuZE5vdGU+PENpdGU+PEF1dGhvcj5aaGFuZzwvQXV0aG9yPjxZZWFyPjIwMjA8L1llYXI+PFJl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</w:fldData>
        </w:fldChar>
      </w:r>
      <w:r w:rsidR="000A0269" w:rsidRPr="004E1710">
        <w:rPr>
          <w:rFonts w:ascii="Times New Roman" w:eastAsia="华文楷体" w:hAnsi="Times New Roman" w:cs="Times New Roman"/>
          <w:sz w:val="24"/>
          <w:szCs w:val="24"/>
          <w:vertAlign w:val="superscript"/>
        </w:rPr>
        <w:instrText xml:space="preserve"> ADDIN EN.CITE </w:instrText>
      </w:r>
      <w:r w:rsidR="000A0269" w:rsidRPr="004E1710">
        <w:rPr>
          <w:rFonts w:ascii="Times New Roman" w:eastAsia="华文楷体" w:hAnsi="Times New Roman" w:cs="Times New Roman"/>
          <w:sz w:val="24"/>
          <w:szCs w:val="24"/>
          <w:vertAlign w:val="superscript"/>
        </w:rPr>
        <w:fldChar w:fldCharType="begin">
          <w:fldData xml:space="preserve">PEVuZE5vdGU+PENpdGU+PEF1dGhvcj5aaGFuZzwvQXV0aG9yPjxZZWFyPjIwMjA8L1llYXI+PFJl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</w:fldData>
        </w:fldChar>
      </w:r>
      <w:r w:rsidR="000A0269" w:rsidRPr="004E1710">
        <w:rPr>
          <w:rFonts w:ascii="Times New Roman" w:eastAsia="华文楷体" w:hAnsi="Times New Roman" w:cs="Times New Roman"/>
          <w:sz w:val="24"/>
          <w:szCs w:val="24"/>
          <w:vertAlign w:val="superscript"/>
        </w:rPr>
        <w:instrText xml:space="preserve"> ADDIN EN.CITE.DATA </w:instrText>
      </w:r>
      <w:r w:rsidR="000A0269" w:rsidRPr="004E1710">
        <w:rPr>
          <w:rFonts w:ascii="Times New Roman" w:eastAsia="华文楷体" w:hAnsi="Times New Roman" w:cs="Times New Roman"/>
          <w:sz w:val="24"/>
          <w:szCs w:val="24"/>
          <w:vertAlign w:val="superscript"/>
        </w:rPr>
      </w:r>
      <w:r w:rsidR="000A0269" w:rsidRPr="004E1710">
        <w:rPr>
          <w:rFonts w:ascii="Times New Roman" w:eastAsia="华文楷体" w:hAnsi="Times New Roman" w:cs="Times New Roman"/>
          <w:sz w:val="24"/>
          <w:szCs w:val="24"/>
          <w:vertAlign w:val="superscript"/>
        </w:rPr>
        <w:fldChar w:fldCharType="end"/>
      </w:r>
      <w:r w:rsidR="000A0269" w:rsidRPr="004E1710">
        <w:rPr>
          <w:rFonts w:ascii="Times New Roman" w:eastAsia="华文楷体" w:hAnsi="Times New Roman" w:cs="Times New Roman"/>
          <w:sz w:val="24"/>
          <w:szCs w:val="24"/>
          <w:vertAlign w:val="superscript"/>
        </w:rPr>
      </w:r>
      <w:r w:rsidR="000A0269" w:rsidRPr="004E1710">
        <w:rPr>
          <w:rFonts w:ascii="Times New Roman" w:eastAsia="华文楷体" w:hAnsi="Times New Roman" w:cs="Times New Roman"/>
          <w:sz w:val="24"/>
          <w:szCs w:val="24"/>
          <w:vertAlign w:val="superscript"/>
        </w:rPr>
        <w:fldChar w:fldCharType="separate"/>
      </w:r>
      <w:r w:rsidR="000A0269" w:rsidRPr="004E1710">
        <w:rPr>
          <w:rFonts w:ascii="Times New Roman" w:eastAsia="华文楷体" w:hAnsi="Times New Roman" w:cs="Times New Roman"/>
          <w:noProof/>
          <w:sz w:val="24"/>
          <w:szCs w:val="24"/>
          <w:vertAlign w:val="superscript"/>
        </w:rPr>
        <w:t>[</w:t>
      </w:r>
      <w:hyperlink w:anchor="_ENREF_2" w:tooltip="Zhang, 2020 #73" w:history="1">
        <w:r w:rsidR="00B90FC5" w:rsidRPr="004E1710">
          <w:rPr>
            <w:rFonts w:ascii="Times New Roman" w:eastAsia="华文楷体" w:hAnsi="Times New Roman" w:cs="Times New Roman"/>
            <w:noProof/>
            <w:sz w:val="24"/>
            <w:szCs w:val="24"/>
            <w:vertAlign w:val="superscript"/>
          </w:rPr>
          <w:t>2</w:t>
        </w:r>
      </w:hyperlink>
      <w:r w:rsidR="000A0269" w:rsidRPr="004E1710">
        <w:rPr>
          <w:rFonts w:ascii="Times New Roman" w:eastAsia="华文楷体" w:hAnsi="Times New Roman" w:cs="Times New Roman"/>
          <w:noProof/>
          <w:sz w:val="24"/>
          <w:szCs w:val="24"/>
          <w:vertAlign w:val="superscript"/>
        </w:rPr>
        <w:t>]</w:t>
      </w:r>
      <w:r w:rsidR="000A0269" w:rsidRPr="004E1710">
        <w:rPr>
          <w:rFonts w:ascii="Times New Roman" w:eastAsia="华文楷体" w:hAnsi="Times New Roman" w:cs="Times New Roman"/>
          <w:sz w:val="24"/>
          <w:szCs w:val="24"/>
          <w:vertAlign w:val="superscript"/>
        </w:rPr>
        <w:fldChar w:fldCharType="end"/>
      </w:r>
      <w:r w:rsidRPr="001E5058">
        <w:rPr>
          <w:rFonts w:ascii="Times New Roman" w:eastAsia="华文楷体" w:hAnsi="Times New Roman" w:cs="Times New Roman"/>
          <w:sz w:val="24"/>
          <w:szCs w:val="24"/>
        </w:rPr>
        <w:t xml:space="preserve"> The electrochemical measurements were conducted in a three-electrode system with RRDE as the working electrode, Ag/AgCl as the reference electrode, and a platinum ring as the counter electrode. A 0.1 M KOH solution saturated with O</w:t>
      </w:r>
      <w:r w:rsidRPr="004E1710">
        <w:rPr>
          <w:rFonts w:ascii="Times New Roman" w:eastAsia="华文楷体" w:hAnsi="Times New Roman" w:cs="Times New Roman"/>
          <w:sz w:val="24"/>
          <w:szCs w:val="24"/>
          <w:vertAlign w:val="subscript"/>
        </w:rPr>
        <w:t>2</w:t>
      </w:r>
      <w:r w:rsidRPr="001E5058">
        <w:rPr>
          <w:rFonts w:ascii="Times New Roman" w:eastAsia="华文楷体" w:hAnsi="Times New Roman" w:cs="Times New Roman"/>
          <w:sz w:val="24"/>
          <w:szCs w:val="24"/>
        </w:rPr>
        <w:t xml:space="preserve"> was used as </w:t>
      </w:r>
      <w:proofErr w:type="gramStart"/>
      <w:r w:rsidRPr="001E5058">
        <w:rPr>
          <w:rFonts w:ascii="Times New Roman" w:eastAsia="华文楷体" w:hAnsi="Times New Roman" w:cs="Times New Roman"/>
          <w:sz w:val="24"/>
          <w:szCs w:val="24"/>
        </w:rPr>
        <w:t>the</w:t>
      </w:r>
      <w:proofErr w:type="gramEnd"/>
      <w:r w:rsidRPr="001E5058">
        <w:rPr>
          <w:rFonts w:ascii="Times New Roman" w:eastAsia="华文楷体" w:hAnsi="Times New Roman" w:cs="Times New Roman"/>
          <w:sz w:val="24"/>
          <w:szCs w:val="24"/>
        </w:rPr>
        <w:t xml:space="preserve"> electrolyte. The RRDE rotation speed was set to 1600 rpm, and the potential range was set from -1.0 to 0.2 V (vs. Ag/AgCl) with a scan rate of 5 mV/s. Prior to electrochemical performance testing, the working electrode was cyclic voltammetry </w:t>
      </w:r>
      <w:r w:rsidRPr="001E5058">
        <w:rPr>
          <w:rFonts w:ascii="Times New Roman" w:eastAsia="华文楷体" w:hAnsi="Times New Roman" w:cs="Times New Roman"/>
          <w:sz w:val="24"/>
          <w:szCs w:val="24"/>
        </w:rPr>
        <w:lastRenderedPageBreak/>
        <w:t>(CV) scanned in O</w:t>
      </w:r>
      <w:r w:rsidRPr="004E1710">
        <w:rPr>
          <w:rFonts w:ascii="Times New Roman" w:eastAsia="华文楷体" w:hAnsi="Times New Roman" w:cs="Times New Roman"/>
          <w:sz w:val="24"/>
          <w:szCs w:val="24"/>
          <w:vertAlign w:val="subscript"/>
        </w:rPr>
        <w:t>2</w:t>
      </w:r>
      <w:r w:rsidRPr="001E5058">
        <w:rPr>
          <w:rFonts w:ascii="Times New Roman" w:eastAsia="华文楷体" w:hAnsi="Times New Roman" w:cs="Times New Roman"/>
          <w:sz w:val="24"/>
          <w:szCs w:val="24"/>
        </w:rPr>
        <w:t xml:space="preserve">-saturated KOH electrolyte (0.1 mol/L) at a scan rate of 50 mV/s until the curve stabilized. The catalyst ink on the RRDE working electrode was prepared as follows: 5 mg of the sample was mixed with 0.5 mL ethanol, 0.5 mL water, and 50 </w:t>
      </w:r>
      <w:proofErr w:type="spellStart"/>
      <w:r w:rsidRPr="001E5058">
        <w:rPr>
          <w:rFonts w:ascii="Times New Roman" w:eastAsia="华文楷体" w:hAnsi="Times New Roman" w:cs="Times New Roman"/>
          <w:sz w:val="24"/>
          <w:szCs w:val="24"/>
        </w:rPr>
        <w:t>μL</w:t>
      </w:r>
      <w:proofErr w:type="spellEnd"/>
      <w:r w:rsidRPr="001E5058">
        <w:rPr>
          <w:rFonts w:ascii="Times New Roman" w:eastAsia="华文楷体" w:hAnsi="Times New Roman" w:cs="Times New Roman"/>
          <w:sz w:val="24"/>
          <w:szCs w:val="24"/>
        </w:rPr>
        <w:t xml:space="preserve"> </w:t>
      </w:r>
      <w:proofErr w:type="spellStart"/>
      <w:r w:rsidRPr="001E5058">
        <w:rPr>
          <w:rFonts w:ascii="Times New Roman" w:eastAsia="华文楷体" w:hAnsi="Times New Roman" w:cs="Times New Roman"/>
          <w:sz w:val="24"/>
          <w:szCs w:val="24"/>
        </w:rPr>
        <w:t>Nafion</w:t>
      </w:r>
      <w:proofErr w:type="spellEnd"/>
      <w:r w:rsidRPr="001E5058">
        <w:rPr>
          <w:rFonts w:ascii="Times New Roman" w:eastAsia="华文楷体" w:hAnsi="Times New Roman" w:cs="Times New Roman"/>
          <w:sz w:val="24"/>
          <w:szCs w:val="24"/>
        </w:rPr>
        <w:t xml:space="preserve">, and the mixture was ultrasonicated for 20 minutes for even dispersion. Then, 10 </w:t>
      </w:r>
      <w:proofErr w:type="spellStart"/>
      <w:r w:rsidRPr="001E5058">
        <w:rPr>
          <w:rFonts w:ascii="Times New Roman" w:eastAsia="华文楷体" w:hAnsi="Times New Roman" w:cs="Times New Roman"/>
          <w:sz w:val="24"/>
          <w:szCs w:val="24"/>
        </w:rPr>
        <w:t>μL</w:t>
      </w:r>
      <w:proofErr w:type="spellEnd"/>
      <w:r w:rsidRPr="001E5058">
        <w:rPr>
          <w:rFonts w:ascii="Times New Roman" w:eastAsia="华文楷体" w:hAnsi="Times New Roman" w:cs="Times New Roman"/>
          <w:sz w:val="24"/>
          <w:szCs w:val="24"/>
        </w:rPr>
        <w:t xml:space="preserve"> of the uniformly dispersed sample was </w:t>
      </w:r>
      <w:proofErr w:type="gramStart"/>
      <w:r w:rsidRPr="001E5058">
        <w:rPr>
          <w:rFonts w:ascii="Times New Roman" w:eastAsia="华文楷体" w:hAnsi="Times New Roman" w:cs="Times New Roman"/>
          <w:sz w:val="24"/>
          <w:szCs w:val="24"/>
        </w:rPr>
        <w:t>drop</w:t>
      </w:r>
      <w:proofErr w:type="gramEnd"/>
      <w:r w:rsidRPr="001E5058">
        <w:rPr>
          <w:rFonts w:ascii="Times New Roman" w:eastAsia="华文楷体" w:hAnsi="Times New Roman" w:cs="Times New Roman"/>
          <w:sz w:val="24"/>
          <w:szCs w:val="24"/>
        </w:rPr>
        <w:t>-</w:t>
      </w:r>
      <w:proofErr w:type="gramStart"/>
      <w:r w:rsidRPr="001E5058">
        <w:rPr>
          <w:rFonts w:ascii="Times New Roman" w:eastAsia="华文楷体" w:hAnsi="Times New Roman" w:cs="Times New Roman"/>
          <w:sz w:val="24"/>
          <w:szCs w:val="24"/>
        </w:rPr>
        <w:t>casted</w:t>
      </w:r>
      <w:proofErr w:type="gramEnd"/>
      <w:r w:rsidRPr="001E5058">
        <w:rPr>
          <w:rFonts w:ascii="Times New Roman" w:eastAsia="华文楷体" w:hAnsi="Times New Roman" w:cs="Times New Roman"/>
          <w:sz w:val="24"/>
          <w:szCs w:val="24"/>
        </w:rPr>
        <w:t xml:space="preserve"> onto a clean glassy carbon electrode and allowed to naturally dry before testing.</w:t>
      </w:r>
    </w:p>
    <w:p w14:paraId="442DE25A" w14:textId="77777777" w:rsidR="001E5058" w:rsidRPr="001E5058" w:rsidRDefault="001E5058" w:rsidP="005F3467">
      <w:pPr>
        <w:spacing w:line="360" w:lineRule="auto"/>
        <w:rPr>
          <w:rFonts w:ascii="Times New Roman" w:eastAsia="华文楷体" w:hAnsi="Times New Roman" w:cs="Times New Roman"/>
          <w:sz w:val="24"/>
          <w:szCs w:val="24"/>
        </w:rPr>
      </w:pPr>
      <w:r w:rsidRPr="001E5058">
        <w:rPr>
          <w:rFonts w:ascii="Times New Roman" w:eastAsia="华文楷体" w:hAnsi="Times New Roman" w:cs="Times New Roman"/>
          <w:sz w:val="24"/>
          <w:szCs w:val="24"/>
        </w:rPr>
        <w:t>The number of transferred electrons was calculated according to Equation (1):</w:t>
      </w:r>
    </w:p>
    <w:p w14:paraId="0754B25E" w14:textId="77777777" w:rsidR="001E5058" w:rsidRPr="001E5058" w:rsidRDefault="001E5058" w:rsidP="007326CC">
      <w:pPr>
        <w:spacing w:line="360" w:lineRule="auto"/>
        <w:jc w:val="center"/>
        <w:rPr>
          <w:rFonts w:ascii="Times New Roman" w:hAnsi="Times New Roman" w:cs="Times New Roman"/>
        </w:rPr>
      </w:pPr>
      <w:r w:rsidRPr="001E5058">
        <w:rPr>
          <w:rFonts w:ascii="Times New Roman" w:hAnsi="Times New Roman" w:cs="Times New Roman"/>
        </w:rPr>
        <w:t xml:space="preserve">Eq. (1): </w:t>
      </w:r>
      <m:oMath>
        <m:r>
          <m:rPr>
            <m:sty m:val="p"/>
          </m:rPr>
          <w:rPr>
            <w:rFonts w:ascii="Cambria Math" w:hAnsi="Cambria Math" w:cs="Times New Roman"/>
          </w:rPr>
          <m:t>n = 4×</m:t>
        </m:r>
        <m:f>
          <m:fPr>
            <m:ctrlPr>
              <w:rPr>
                <w:rFonts w:ascii="Cambria Math" w:hAnsi="Cambria Math" w:cs="Times New Roman"/>
              </w:rPr>
            </m:ctrlPr>
          </m:fPr>
          <m:num>
            <m:r>
              <w:rPr>
                <w:rFonts w:ascii="Cambria Math" w:hAnsi="Cambria Math" w:cs="Times New Roman"/>
              </w:rPr>
              <m:t>Id</m:t>
            </m:r>
          </m:num>
          <m:den>
            <m:r>
              <w:rPr>
                <w:rFonts w:ascii="Cambria Math" w:hAnsi="Cambria Math" w:cs="Times New Roman"/>
              </w:rPr>
              <m:t>Id+Ir/N</m:t>
            </m:r>
          </m:den>
        </m:f>
      </m:oMath>
    </w:p>
    <w:p w14:paraId="2497C8CD" w14:textId="77777777" w:rsidR="001E5058" w:rsidRPr="001E5058" w:rsidRDefault="001E5058" w:rsidP="005F3467">
      <w:pPr>
        <w:spacing w:line="360" w:lineRule="auto"/>
        <w:rPr>
          <w:rFonts w:ascii="Times New Roman" w:eastAsia="华文楷体" w:hAnsi="Times New Roman" w:cs="Times New Roman"/>
          <w:sz w:val="24"/>
          <w:szCs w:val="24"/>
        </w:rPr>
      </w:pPr>
      <w:r w:rsidRPr="001E5058">
        <w:rPr>
          <w:rFonts w:ascii="Times New Roman" w:eastAsia="华文楷体" w:hAnsi="Times New Roman" w:cs="Times New Roman"/>
          <w:sz w:val="24"/>
          <w:szCs w:val="24"/>
        </w:rPr>
        <w:t>The selectivity was determined by Equation (2):</w:t>
      </w:r>
    </w:p>
    <w:p w14:paraId="0F18756E" w14:textId="77777777" w:rsidR="001E5058" w:rsidRPr="001E5058" w:rsidRDefault="001E5058" w:rsidP="007326CC">
      <w:pPr>
        <w:spacing w:line="360" w:lineRule="auto"/>
        <w:jc w:val="center"/>
        <w:rPr>
          <w:rFonts w:ascii="Times New Roman" w:hAnsi="Times New Roman" w:cs="Times New Roman"/>
        </w:rPr>
      </w:pPr>
      <w:r w:rsidRPr="001E5058">
        <w:rPr>
          <w:rFonts w:ascii="Times New Roman" w:hAnsi="Times New Roman" w:cs="Times New Roman"/>
        </w:rPr>
        <w:t>Eq. (2): %(H</w:t>
      </w:r>
      <w:r w:rsidRPr="004E1710">
        <w:rPr>
          <w:rFonts w:ascii="Times New Roman" w:hAnsi="Times New Roman" w:cs="Times New Roman"/>
          <w:vertAlign w:val="subscript"/>
        </w:rPr>
        <w:t>2</w:t>
      </w:r>
      <w:r w:rsidRPr="001E5058">
        <w:rPr>
          <w:rFonts w:ascii="Times New Roman" w:hAnsi="Times New Roman" w:cs="Times New Roman"/>
        </w:rPr>
        <w:t>O</w:t>
      </w:r>
      <w:r w:rsidRPr="004E1710">
        <w:rPr>
          <w:rFonts w:ascii="Times New Roman" w:hAnsi="Times New Roman" w:cs="Times New Roman"/>
          <w:vertAlign w:val="subscript"/>
        </w:rPr>
        <w:t>2</w:t>
      </w:r>
      <w:r w:rsidRPr="001E5058">
        <w:rPr>
          <w:rFonts w:ascii="Times New Roman" w:hAnsi="Times New Roman" w:cs="Times New Roman"/>
        </w:rPr>
        <w:t xml:space="preserve">) = </w:t>
      </w:r>
      <m:oMath>
        <m:r>
          <m:rPr>
            <m:sty m:val="p"/>
          </m:rPr>
          <w:rPr>
            <w:rFonts w:ascii="Cambria Math" w:hAnsi="Cambria Math" w:cs="Times New Roman"/>
          </w:rPr>
          <m:t>200×</m:t>
        </m:r>
        <m:f>
          <m:fPr>
            <m:ctrlPr>
              <w:rPr>
                <w:rFonts w:ascii="Cambria Math" w:hAnsi="Cambria Math" w:cs="Times New Roman"/>
              </w:rPr>
            </m:ctrlPr>
          </m:fPr>
          <m:num>
            <m:r>
              <w:rPr>
                <w:rFonts w:ascii="Cambria Math" w:hAnsi="Cambria Math" w:cs="Times New Roman"/>
              </w:rPr>
              <m:t>Ir/N</m:t>
            </m:r>
          </m:num>
          <m:den>
            <m:r>
              <w:rPr>
                <w:rFonts w:ascii="Cambria Math" w:hAnsi="Cambria Math" w:cs="Times New Roman"/>
              </w:rPr>
              <m:t>Id+Ir/N</m:t>
            </m:r>
          </m:den>
        </m:f>
      </m:oMath>
    </w:p>
    <w:p w14:paraId="717804E5" w14:textId="77777777" w:rsidR="001E5058" w:rsidRDefault="001E5058" w:rsidP="005F3467">
      <w:pPr>
        <w:spacing w:line="360" w:lineRule="auto"/>
        <w:rPr>
          <w:rFonts w:ascii="Times New Roman" w:eastAsia="华文楷体" w:hAnsi="Times New Roman" w:cs="Times New Roman"/>
          <w:sz w:val="24"/>
          <w:szCs w:val="24"/>
        </w:rPr>
      </w:pPr>
      <w:r w:rsidRPr="001E5058">
        <w:rPr>
          <w:rFonts w:ascii="Times New Roman" w:eastAsia="华文楷体" w:hAnsi="Times New Roman" w:cs="Times New Roman"/>
          <w:sz w:val="24"/>
          <w:szCs w:val="24"/>
        </w:rPr>
        <w:t xml:space="preserve">Where Id is the disk current, </w:t>
      </w:r>
      <w:proofErr w:type="spellStart"/>
      <w:r w:rsidRPr="001E5058">
        <w:rPr>
          <w:rFonts w:ascii="Times New Roman" w:eastAsia="华文楷体" w:hAnsi="Times New Roman" w:cs="Times New Roman"/>
          <w:sz w:val="24"/>
          <w:szCs w:val="24"/>
        </w:rPr>
        <w:t>Ir</w:t>
      </w:r>
      <w:proofErr w:type="spellEnd"/>
      <w:r w:rsidRPr="001E5058">
        <w:rPr>
          <w:rFonts w:ascii="Times New Roman" w:eastAsia="华文楷体" w:hAnsi="Times New Roman" w:cs="Times New Roman"/>
          <w:sz w:val="24"/>
          <w:szCs w:val="24"/>
        </w:rPr>
        <w:t xml:space="preserve"> is the ring current, and N is the collection efficiency (0.37).</w:t>
      </w:r>
    </w:p>
    <w:bookmarkEnd w:id="3"/>
    <w:p w14:paraId="3F73072E" w14:textId="77777777" w:rsidR="004D6B9E" w:rsidRDefault="004D6B9E" w:rsidP="00CC1615">
      <w:pPr>
        <w:spacing w:line="360" w:lineRule="auto"/>
        <w:outlineLvl w:val="2"/>
        <w:rPr>
          <w:rFonts w:ascii="Times New Roman" w:eastAsia="华文楷体" w:hAnsi="Times New Roman" w:cs="Times New Roman"/>
          <w:b/>
          <w:bCs/>
          <w:iCs/>
          <w:sz w:val="24"/>
          <w:szCs w:val="24"/>
        </w:rPr>
      </w:pPr>
      <w:r w:rsidRPr="004D6B9E">
        <w:rPr>
          <w:rFonts w:ascii="Times New Roman" w:eastAsia="华文楷体" w:hAnsi="Times New Roman" w:cs="Times New Roman"/>
          <w:b/>
          <w:bCs/>
          <w:iCs/>
          <w:sz w:val="24"/>
          <w:szCs w:val="24"/>
        </w:rPr>
        <w:t>Theoretical calculations</w:t>
      </w:r>
    </w:p>
    <w:p w14:paraId="15BC2EE8" w14:textId="0863E311" w:rsidR="004D6B9E" w:rsidRPr="004D6B9E" w:rsidRDefault="004D6B9E" w:rsidP="005F3467">
      <w:pPr>
        <w:spacing w:line="360" w:lineRule="auto"/>
        <w:rPr>
          <w:rFonts w:ascii="Times New Roman" w:hAnsi="Times New Roman" w:cs="Times New Roman"/>
        </w:rPr>
      </w:pPr>
      <w:r w:rsidRPr="004D6B9E">
        <w:rPr>
          <w:rFonts w:ascii="Times New Roman" w:hAnsi="Times New Roman" w:cs="Times New Roman"/>
        </w:rPr>
        <w:t xml:space="preserve">First-principles DFT calculations were performed using the Vienna ab initio simulation package (VASP) </w:t>
      </w:r>
      <w:r w:rsidR="000A0269" w:rsidRPr="004E1710">
        <w:rPr>
          <w:rFonts w:ascii="Times New Roman" w:hAnsi="Times New Roman" w:cs="Times New Roman"/>
          <w:vertAlign w:val="superscript"/>
        </w:rPr>
        <w:fldChar w:fldCharType="begin">
          <w:fldData xml:space="preserve">PEVuZE5vdGU+PENpdGU+PEF1dGhvcj5LcmVzc2U8L0F1dGhvcj48WWVhcj4xOTk2PC9ZZWFyPjxS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</w:fldData>
        </w:fldChar>
      </w:r>
      <w:r w:rsidR="000A0269" w:rsidRPr="004E1710">
        <w:rPr>
          <w:rFonts w:ascii="Times New Roman" w:hAnsi="Times New Roman" w:cs="Times New Roman"/>
          <w:vertAlign w:val="superscript"/>
        </w:rPr>
        <w:instrText xml:space="preserve"> ADDIN EN.CITE </w:instrText>
      </w:r>
      <w:r w:rsidR="000A0269" w:rsidRPr="004E1710">
        <w:rPr>
          <w:rFonts w:ascii="Times New Roman" w:hAnsi="Times New Roman" w:cs="Times New Roman"/>
          <w:vertAlign w:val="superscript"/>
        </w:rPr>
        <w:fldChar w:fldCharType="begin">
          <w:fldData xml:space="preserve">PEVuZE5vdGU+PENpdGU+PEF1dGhvcj5LcmVzc2U8L0F1dGhvcj48WWVhcj4xOTk2PC9ZZWFyPjxS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</w:fldData>
        </w:fldChar>
      </w:r>
      <w:r w:rsidR="000A0269" w:rsidRPr="004E1710">
        <w:rPr>
          <w:rFonts w:ascii="Times New Roman" w:hAnsi="Times New Roman" w:cs="Times New Roman"/>
          <w:vertAlign w:val="superscript"/>
        </w:rPr>
        <w:instrText xml:space="preserve"> ADDIN EN.CITE.DATA </w:instrText>
      </w:r>
      <w:r w:rsidR="000A0269" w:rsidRPr="004E1710">
        <w:rPr>
          <w:rFonts w:ascii="Times New Roman" w:hAnsi="Times New Roman" w:cs="Times New Roman"/>
          <w:vertAlign w:val="superscript"/>
        </w:rPr>
      </w:r>
      <w:r w:rsidR="000A0269" w:rsidRPr="004E1710">
        <w:rPr>
          <w:rFonts w:ascii="Times New Roman" w:hAnsi="Times New Roman" w:cs="Times New Roman"/>
          <w:vertAlign w:val="superscript"/>
        </w:rPr>
        <w:fldChar w:fldCharType="end"/>
      </w:r>
      <w:r w:rsidR="000A0269" w:rsidRPr="004E1710">
        <w:rPr>
          <w:rFonts w:ascii="Times New Roman" w:hAnsi="Times New Roman" w:cs="Times New Roman"/>
          <w:vertAlign w:val="superscript"/>
        </w:rPr>
      </w:r>
      <w:r w:rsidR="000A0269" w:rsidRPr="004E1710">
        <w:rPr>
          <w:rFonts w:ascii="Times New Roman" w:hAnsi="Times New Roman" w:cs="Times New Roman"/>
          <w:vertAlign w:val="superscript"/>
        </w:rPr>
        <w:fldChar w:fldCharType="separate"/>
      </w:r>
      <w:r w:rsidR="000A0269" w:rsidRPr="004E1710">
        <w:rPr>
          <w:rFonts w:ascii="Times New Roman" w:hAnsi="Times New Roman" w:cs="Times New Roman"/>
          <w:noProof/>
          <w:vertAlign w:val="superscript"/>
        </w:rPr>
        <w:t>[</w:t>
      </w:r>
      <w:hyperlink w:anchor="_ENREF_3" w:tooltip="Kresse, 1996 #75" w:history="1">
        <w:r w:rsidR="00B90FC5" w:rsidRPr="004E1710">
          <w:rPr>
            <w:rFonts w:ascii="Times New Roman" w:hAnsi="Times New Roman" w:cs="Times New Roman"/>
            <w:noProof/>
            <w:vertAlign w:val="superscript"/>
          </w:rPr>
          <w:t>3-5</w:t>
        </w:r>
      </w:hyperlink>
      <w:r w:rsidR="000A0269" w:rsidRPr="004E1710">
        <w:rPr>
          <w:rFonts w:ascii="Times New Roman" w:hAnsi="Times New Roman" w:cs="Times New Roman"/>
          <w:noProof/>
          <w:vertAlign w:val="superscript"/>
        </w:rPr>
        <w:t>]</w:t>
      </w:r>
      <w:r w:rsidR="000A0269" w:rsidRPr="004E1710">
        <w:rPr>
          <w:rFonts w:ascii="Times New Roman" w:hAnsi="Times New Roman" w:cs="Times New Roman"/>
          <w:vertAlign w:val="superscript"/>
        </w:rPr>
        <w:fldChar w:fldCharType="end"/>
      </w:r>
      <w:r w:rsidRPr="004D6B9E">
        <w:rPr>
          <w:rFonts w:ascii="Times New Roman" w:hAnsi="Times New Roman" w:cs="Times New Roman"/>
        </w:rPr>
        <w:t xml:space="preserve"> and the projector augmented wave (PAW) method </w:t>
      </w:r>
      <w:r w:rsidR="000A0269" w:rsidRPr="004E1710">
        <w:rPr>
          <w:rFonts w:ascii="Times New Roman" w:hAnsi="Times New Roman" w:cs="Times New Roman"/>
          <w:vertAlign w:val="superscript"/>
        </w:rPr>
        <w:fldChar w:fldCharType="begin"/>
      </w:r>
      <w:r w:rsidR="000A0269" w:rsidRPr="004E1710">
        <w:rPr>
          <w:rFonts w:ascii="Times New Roman" w:hAnsi="Times New Roman" w:cs="Times New Roman"/>
          <w:vertAlign w:val="superscript"/>
        </w:rPr>
        <w:instrText xml:space="preserve"> ADDIN EN.CITE &lt;EndNote&gt;&lt;Cite&gt;&lt;Author&gt;Kresse&lt;/Author&gt;&lt;Year&gt;1999&lt;/Year&gt;&lt;RecNum&gt;77&lt;/RecNum&gt;&lt;DisplayText&gt;[6]&lt;/DisplayText&gt;&lt;record&gt;&lt;rec-number&gt;77&lt;/rec-number&gt;&lt;foreign-keys&gt;&lt;key app="EN" db-id="sxdp59vv592tsnewvf4vfpvjarwfetafatrw" timestamp="1692193171"&gt;77&lt;/key&gt;&lt;/foreign-keys&gt;&lt;ref-type name="Journal Article"&gt;17&lt;/ref-type&gt;&lt;contributors&gt;&lt;authors&gt;&lt;author&gt;Kresse, G.&lt;/author&gt;&lt;/authors&gt;&lt;/contributors&gt;&lt;titles&gt;&lt;title&gt;From ultrasoft pseudopotentials to the projector augmented-wave method&lt;/title&gt;&lt;secondary-title&gt;Physical Review B - Condensed Matter and Materials Physics&lt;/secondary-title&gt;&lt;/titles&gt;&lt;periodical&gt;&lt;full-title&gt;Physical Review B - Condensed Matter and Materials Physics&lt;/full-title&gt;&lt;/periodical&gt;&lt;pages&gt;1758-1775&lt;/pages&gt;&lt;volume&gt;59&lt;/volume&gt;&lt;number&gt;3&lt;/number&gt;&lt;dates&gt;&lt;year&gt;1999&lt;/year&gt;&lt;/dates&gt;&lt;work-type&gt;Article&lt;/work-type&gt;&lt;urls&gt;&lt;related-urls&gt;&lt;url&gt;https://www.scopus.com/inward/record.uri?eid=2-s2.0-0011236321&amp;amp;doi=10.1103%2fPhysRevB.59.1758&amp;amp;partnerID=40&amp;amp;md5=6d5c8c07f0a047026670ffccf8a4c371&lt;/url&gt;&lt;/related-urls&gt;&lt;/urls&gt;&lt;electronic-resource-num&gt;10.1103/PhysRevB.59.1758&lt;/electronic-resource-num&gt;&lt;remote-database-name&gt;Scopus&lt;/remote-database-name&gt;&lt;/record&gt;&lt;/Cite&gt;&lt;/EndNote&gt;</w:instrText>
      </w:r>
      <w:r w:rsidR="000A0269" w:rsidRPr="004E1710">
        <w:rPr>
          <w:rFonts w:ascii="Times New Roman" w:hAnsi="Times New Roman" w:cs="Times New Roman"/>
          <w:vertAlign w:val="superscript"/>
        </w:rPr>
        <w:fldChar w:fldCharType="separate"/>
      </w:r>
      <w:r w:rsidR="000A0269" w:rsidRPr="004E1710">
        <w:rPr>
          <w:rFonts w:ascii="Times New Roman" w:hAnsi="Times New Roman" w:cs="Times New Roman"/>
          <w:noProof/>
          <w:vertAlign w:val="superscript"/>
        </w:rPr>
        <w:t>[</w:t>
      </w:r>
      <w:hyperlink w:anchor="_ENREF_6" w:tooltip="Kresse, 1999 #77" w:history="1">
        <w:r w:rsidR="00B90FC5" w:rsidRPr="004E1710">
          <w:rPr>
            <w:rFonts w:ascii="Times New Roman" w:hAnsi="Times New Roman" w:cs="Times New Roman"/>
            <w:noProof/>
            <w:vertAlign w:val="superscript"/>
          </w:rPr>
          <w:t>6</w:t>
        </w:r>
      </w:hyperlink>
      <w:r w:rsidR="000A0269" w:rsidRPr="004E1710">
        <w:rPr>
          <w:rFonts w:ascii="Times New Roman" w:hAnsi="Times New Roman" w:cs="Times New Roman"/>
          <w:noProof/>
          <w:vertAlign w:val="superscript"/>
        </w:rPr>
        <w:t>]</w:t>
      </w:r>
      <w:r w:rsidR="000A0269" w:rsidRPr="004E1710">
        <w:rPr>
          <w:rFonts w:ascii="Times New Roman" w:hAnsi="Times New Roman" w:cs="Times New Roman"/>
          <w:vertAlign w:val="superscript"/>
        </w:rPr>
        <w:fldChar w:fldCharType="end"/>
      </w:r>
      <w:r w:rsidRPr="004D6B9E">
        <w:rPr>
          <w:rFonts w:ascii="Times New Roman" w:hAnsi="Times New Roman" w:cs="Times New Roman"/>
        </w:rPr>
        <w:t xml:space="preserve">. The exchange- correlation effects were treated in generalized gradient </w:t>
      </w:r>
      <w:proofErr w:type="spellStart"/>
      <w:r w:rsidRPr="004D6B9E">
        <w:rPr>
          <w:rFonts w:ascii="Times New Roman" w:hAnsi="Times New Roman" w:cs="Times New Roman"/>
        </w:rPr>
        <w:t>approxi</w:t>
      </w:r>
      <w:proofErr w:type="spellEnd"/>
      <w:r w:rsidRPr="004D6B9E">
        <w:rPr>
          <w:rFonts w:ascii="Times New Roman" w:hAnsi="Times New Roman" w:cs="Times New Roman"/>
        </w:rPr>
        <w:t xml:space="preserve">- </w:t>
      </w:r>
      <w:proofErr w:type="spellStart"/>
      <w:r w:rsidRPr="004D6B9E">
        <w:rPr>
          <w:rFonts w:ascii="Times New Roman" w:hAnsi="Times New Roman" w:cs="Times New Roman"/>
        </w:rPr>
        <w:t>mation</w:t>
      </w:r>
      <w:proofErr w:type="spellEnd"/>
      <w:r w:rsidRPr="004D6B9E">
        <w:rPr>
          <w:rFonts w:ascii="Times New Roman" w:hAnsi="Times New Roman" w:cs="Times New Roman"/>
        </w:rPr>
        <w:t xml:space="preserve"> (GGA) with the Perdew-Burke-</w:t>
      </w:r>
      <w:proofErr w:type="spellStart"/>
      <w:r w:rsidRPr="004D6B9E">
        <w:rPr>
          <w:rFonts w:ascii="Times New Roman" w:hAnsi="Times New Roman" w:cs="Times New Roman"/>
        </w:rPr>
        <w:t>Ernzerhof</w:t>
      </w:r>
      <w:proofErr w:type="spellEnd"/>
      <w:r w:rsidRPr="004D6B9E">
        <w:rPr>
          <w:rFonts w:ascii="Times New Roman" w:hAnsi="Times New Roman" w:cs="Times New Roman"/>
        </w:rPr>
        <w:t xml:space="preserve"> (PBE) potential </w:t>
      </w:r>
      <w:r w:rsidR="000A0269" w:rsidRPr="004E1710">
        <w:rPr>
          <w:rFonts w:ascii="Times New Roman" w:hAnsi="Times New Roman" w:cs="Times New Roman"/>
          <w:vertAlign w:val="superscript"/>
        </w:rPr>
        <w:fldChar w:fldCharType="begin"/>
      </w:r>
      <w:r w:rsidR="000A0269" w:rsidRPr="004E1710">
        <w:rPr>
          <w:rFonts w:ascii="Times New Roman" w:hAnsi="Times New Roman" w:cs="Times New Roman"/>
          <w:vertAlign w:val="superscript"/>
        </w:rPr>
        <w:instrText xml:space="preserve"> ADDIN EN.CITE &lt;EndNote&gt;&lt;Cite&gt;&lt;Author&gt;Perdew&lt;/Author&gt;&lt;Year&gt;1996&lt;/Year&gt;&lt;RecNum&gt;78&lt;/RecNum&gt;&lt;DisplayText&gt;[7]&lt;/DisplayText&gt;&lt;record&gt;&lt;rec-number&gt;78&lt;/rec-number&gt;&lt;foreign-keys&gt;&lt;key app="EN" db-id="sxdp59vv592tsnewvf4vfpvjarwfetafatrw" timestamp="1692193366"&gt;78&lt;/key&gt;&lt;/foreign-keys&gt;&lt;ref-type name="Journal Article"&gt;17&lt;/ref-type&gt;&lt;contributors&gt;&lt;authors&gt;&lt;author&gt;Perdew, John P&lt;/author&gt;&lt;author&gt;Burke, Kieron&lt;/author&gt;&lt;author&gt;Ernzerhof, Matthias&lt;/author&gt;&lt;/authors&gt;&lt;/contributors&gt;&lt;titles&gt;&lt;title&gt;Generalized gradient approximation made simple&lt;/title&gt;&lt;secondary-title&gt;Physical review letters&lt;/secondary-title&gt;&lt;/titles&gt;&lt;periodical&gt;&lt;full-title&gt;Physical Review Letters&lt;/full-title&gt;&lt;abbr-1&gt;Phys. Rev. Lett.&lt;/abbr-1&gt;&lt;abbr-2&gt;Phys Rev Lett&lt;/abbr-2&gt;&lt;/periodical&gt;&lt;pages&gt;3865&lt;/pages&gt;&lt;volume&gt;77&lt;/volume&gt;&lt;number&gt;18&lt;/number&gt;&lt;dates&gt;&lt;year&gt;1996&lt;/year&gt;&lt;/dates&gt;&lt;urls&gt;&lt;/urls&gt;&lt;/record&gt;&lt;/Cite&gt;&lt;/EndNote&gt;</w:instrText>
      </w:r>
      <w:r w:rsidR="000A0269" w:rsidRPr="004E1710">
        <w:rPr>
          <w:rFonts w:ascii="Times New Roman" w:hAnsi="Times New Roman" w:cs="Times New Roman"/>
          <w:vertAlign w:val="superscript"/>
        </w:rPr>
        <w:fldChar w:fldCharType="separate"/>
      </w:r>
      <w:r w:rsidR="000A0269" w:rsidRPr="004E1710">
        <w:rPr>
          <w:rFonts w:ascii="Times New Roman" w:hAnsi="Times New Roman" w:cs="Times New Roman"/>
          <w:noProof/>
          <w:vertAlign w:val="superscript"/>
        </w:rPr>
        <w:t>[</w:t>
      </w:r>
      <w:hyperlink w:anchor="_ENREF_7" w:tooltip="Perdew, 1996 #78" w:history="1">
        <w:r w:rsidR="00B90FC5" w:rsidRPr="004E1710">
          <w:rPr>
            <w:rFonts w:ascii="Times New Roman" w:hAnsi="Times New Roman" w:cs="Times New Roman"/>
            <w:noProof/>
            <w:vertAlign w:val="superscript"/>
          </w:rPr>
          <w:t>7</w:t>
        </w:r>
      </w:hyperlink>
      <w:r w:rsidR="000A0269" w:rsidRPr="004E1710">
        <w:rPr>
          <w:rFonts w:ascii="Times New Roman" w:hAnsi="Times New Roman" w:cs="Times New Roman"/>
          <w:noProof/>
          <w:vertAlign w:val="superscript"/>
        </w:rPr>
        <w:t>]</w:t>
      </w:r>
      <w:r w:rsidR="000A0269" w:rsidRPr="004E1710">
        <w:rPr>
          <w:rFonts w:ascii="Times New Roman" w:hAnsi="Times New Roman" w:cs="Times New Roman"/>
          <w:vertAlign w:val="superscript"/>
        </w:rPr>
        <w:fldChar w:fldCharType="end"/>
      </w:r>
      <w:r w:rsidRPr="004D6B9E">
        <w:rPr>
          <w:rFonts w:ascii="Times New Roman" w:hAnsi="Times New Roman" w:cs="Times New Roman"/>
        </w:rPr>
        <w:t>. The kinetic energy cutoff was chosen to be 500 eV. Brillouin zone integration was sampled with 2</w:t>
      </w:r>
      <m:oMath>
        <m:r>
          <m:rPr>
            <m:sty m:val="p"/>
          </m:rPr>
          <w:rPr>
            <w:rFonts w:ascii="Cambria Math" w:hAnsi="Cambria Math" w:cs="Times New Roman"/>
          </w:rPr>
          <m:t>×</m:t>
        </m:r>
      </m:oMath>
      <w:r w:rsidRPr="004D6B9E">
        <w:rPr>
          <w:rFonts w:ascii="Times New Roman" w:hAnsi="Times New Roman" w:cs="Times New Roman"/>
        </w:rPr>
        <w:t>2</w:t>
      </w:r>
      <m:oMath>
        <m:r>
          <m:rPr>
            <m:sty m:val="p"/>
          </m:rPr>
          <w:rPr>
            <w:rFonts w:ascii="Cambria Math" w:hAnsi="Cambria Math" w:cs="Times New Roman"/>
          </w:rPr>
          <m:t>×</m:t>
        </m:r>
      </m:oMath>
      <w:r w:rsidRPr="004D6B9E">
        <w:rPr>
          <w:rFonts w:ascii="Times New Roman" w:hAnsi="Times New Roman" w:cs="Times New Roman"/>
        </w:rPr>
        <w:t xml:space="preserve">1 Gamma K-points for bulk and surface calculation. </w:t>
      </w:r>
      <w:proofErr w:type="gramStart"/>
      <w:r w:rsidRPr="004D6B9E">
        <w:rPr>
          <w:rFonts w:ascii="Times New Roman" w:hAnsi="Times New Roman" w:cs="Times New Roman"/>
        </w:rPr>
        <w:t>The electronic</w:t>
      </w:r>
      <w:proofErr w:type="gramEnd"/>
      <w:r w:rsidRPr="004D6B9E">
        <w:rPr>
          <w:rFonts w:ascii="Times New Roman" w:hAnsi="Times New Roman" w:cs="Times New Roman"/>
        </w:rPr>
        <w:t xml:space="preserve"> energy was considered self-consistent when the energy change was smaller than </w:t>
      </w:r>
      <w:proofErr w:type="gramStart"/>
      <w:r w:rsidRPr="004D6B9E">
        <w:rPr>
          <w:rFonts w:ascii="Times New Roman" w:hAnsi="Times New Roman" w:cs="Times New Roman"/>
        </w:rPr>
        <w:t>10</w:t>
      </w:r>
      <w:r w:rsidRPr="004E1710">
        <w:rPr>
          <w:rFonts w:ascii="Times New Roman" w:hAnsi="Times New Roman" w:cs="Times New Roman"/>
          <w:vertAlign w:val="superscript"/>
        </w:rPr>
        <w:t>−5</w:t>
      </w:r>
      <w:proofErr w:type="gramEnd"/>
      <w:r w:rsidRPr="004D6B9E">
        <w:rPr>
          <w:rFonts w:ascii="Times New Roman" w:hAnsi="Times New Roman" w:cs="Times New Roman"/>
        </w:rPr>
        <w:t xml:space="preserve"> eV. A geometry optimization was considered convergent when the force change was smaller than 0.02 eV/Å. Grimme’s DFT-D3 methodology was used to describe the dispersion interactions</w:t>
      </w:r>
      <w:r w:rsidR="000A0269" w:rsidRPr="004E1710">
        <w:rPr>
          <w:rFonts w:ascii="Times New Roman" w:hAnsi="Times New Roman" w:cs="Times New Roman"/>
          <w:vertAlign w:val="superscript"/>
        </w:rPr>
        <w:fldChar w:fldCharType="begin"/>
      </w:r>
      <w:r w:rsidR="000A0269" w:rsidRPr="004E1710">
        <w:rPr>
          <w:rFonts w:ascii="Times New Roman" w:hAnsi="Times New Roman" w:cs="Times New Roman"/>
          <w:vertAlign w:val="superscript"/>
        </w:rPr>
        <w:instrText xml:space="preserve"> ADDIN EN.CITE &lt;EndNote&gt;&lt;Cite&gt;&lt;Author&gt;Grimme&lt;/Author&gt;&lt;Year&gt;2010&lt;/Year&gt;&lt;RecNum&gt;79&lt;/RecNum&gt;&lt;DisplayText&gt;[8]&lt;/DisplayText&gt;&lt;record&gt;&lt;rec-number&gt;79&lt;/rec-number&gt;&lt;foreign-keys&gt;&lt;key app="EN" db-id="sxdp59vv592tsnewvf4vfpvjarwfetafatrw" timestamp="1692193524"&gt;79&lt;/key&gt;&lt;/foreign-keys&gt;&lt;ref-type name="Journal Article"&gt;17&lt;/ref-type&gt;&lt;contributors&gt;&lt;authors&gt;&lt;author&gt;Grimme, Stefan&lt;/author&gt;&lt;author&gt;Antony, Jens&lt;/author&gt;&lt;author&gt;Ehrlich, Stephan&lt;/author&gt;&lt;author&gt;Krieg, Helge&lt;/author&gt;&lt;/authors&gt;&lt;/contributors&gt;&lt;titles&gt;&lt;title&gt;A consistent and accurate ab initio parametrization of density functional dispersion correction (DFT-D) for the 94 elements H-Pu&lt;/title&gt;&lt;secondary-title&gt;The Journal of chemical physics&lt;/secondary-title&gt;&lt;/titles&gt;&lt;periodical&gt;&lt;full-title&gt;The Journal of chemical physics&lt;/full-title&gt;&lt;/periodical&gt;&lt;pages&gt;154104&lt;/pages&gt;&lt;volume&gt;132&lt;/volume&gt;&lt;number&gt;15&lt;/number&gt;&lt;dates&gt;&lt;year&gt;2010&lt;/year&gt;&lt;/dates&gt;&lt;isbn&gt;0021-9606&lt;/isbn&gt;&lt;urls&gt;&lt;/urls&gt;&lt;/record&gt;&lt;/Cite&gt;&lt;/EndNote&gt;</w:instrText>
      </w:r>
      <w:r w:rsidR="000A0269" w:rsidRPr="004E1710">
        <w:rPr>
          <w:rFonts w:ascii="Times New Roman" w:hAnsi="Times New Roman" w:cs="Times New Roman"/>
          <w:vertAlign w:val="superscript"/>
        </w:rPr>
        <w:fldChar w:fldCharType="separate"/>
      </w:r>
      <w:r w:rsidR="000A0269" w:rsidRPr="004E1710">
        <w:rPr>
          <w:rFonts w:ascii="Times New Roman" w:hAnsi="Times New Roman" w:cs="Times New Roman"/>
          <w:noProof/>
          <w:vertAlign w:val="superscript"/>
        </w:rPr>
        <w:t>[</w:t>
      </w:r>
      <w:hyperlink w:anchor="_ENREF_8" w:tooltip="Grimme, 2010 #79" w:history="1">
        <w:r w:rsidR="00B90FC5" w:rsidRPr="004E1710">
          <w:rPr>
            <w:rFonts w:ascii="Times New Roman" w:hAnsi="Times New Roman" w:cs="Times New Roman"/>
            <w:noProof/>
            <w:vertAlign w:val="superscript"/>
          </w:rPr>
          <w:t>8</w:t>
        </w:r>
      </w:hyperlink>
      <w:r w:rsidR="000A0269" w:rsidRPr="004E1710">
        <w:rPr>
          <w:rFonts w:ascii="Times New Roman" w:hAnsi="Times New Roman" w:cs="Times New Roman"/>
          <w:noProof/>
          <w:vertAlign w:val="superscript"/>
        </w:rPr>
        <w:t>]</w:t>
      </w:r>
      <w:r w:rsidR="000A0269" w:rsidRPr="004E1710">
        <w:rPr>
          <w:rFonts w:ascii="Times New Roman" w:hAnsi="Times New Roman" w:cs="Times New Roman"/>
          <w:vertAlign w:val="superscript"/>
        </w:rPr>
        <w:fldChar w:fldCharType="end"/>
      </w:r>
      <w:r w:rsidRPr="004D6B9E">
        <w:rPr>
          <w:rFonts w:ascii="Times New Roman" w:hAnsi="Times New Roman" w:cs="Times New Roman"/>
        </w:rPr>
        <w:t>.</w:t>
      </w:r>
    </w:p>
    <w:p w14:paraId="6F603C84" w14:textId="5C03F9C0" w:rsidR="004D6B9E" w:rsidRPr="004D6B9E" w:rsidRDefault="004D6B9E" w:rsidP="005F3467">
      <w:pPr>
        <w:spacing w:line="360" w:lineRule="auto"/>
        <w:rPr>
          <w:rFonts w:ascii="Times New Roman" w:hAnsi="Times New Roman" w:cs="Times New Roman"/>
        </w:rPr>
      </w:pPr>
      <w:r w:rsidRPr="004D6B9E">
        <w:rPr>
          <w:rFonts w:ascii="Times New Roman" w:hAnsi="Times New Roman" w:cs="Times New Roman"/>
        </w:rPr>
        <w:t xml:space="preserve">The </w:t>
      </w:r>
      <w:r w:rsidR="007F22C5">
        <w:rPr>
          <w:rFonts w:ascii="Times New Roman" w:hAnsi="Times New Roman" w:cs="Times New Roman" w:hint="eastAsia"/>
        </w:rPr>
        <w:t>C</w:t>
      </w:r>
      <w:r w:rsidR="004E1710">
        <w:rPr>
          <w:rFonts w:ascii="Times New Roman" w:hAnsi="Times New Roman" w:cs="Times New Roman" w:hint="eastAsia"/>
        </w:rPr>
        <w:t>CN</w:t>
      </w:r>
      <w:r w:rsidRPr="004D6B9E">
        <w:rPr>
          <w:rFonts w:ascii="Times New Roman" w:hAnsi="Times New Roman" w:cs="Times New Roman"/>
        </w:rPr>
        <w:t xml:space="preserve"> single-layer unit cells were placed into a vacuum at a depth of 15 Å, and the Brillouin zone was sampled using a 4×4×1 gamma k-point grid. Slab model was constructed in a 2 x 2 supercell, with a vacuum layer of 20 </w:t>
      </w:r>
      <w:r w:rsidR="004E1710">
        <w:rPr>
          <w:rFonts w:ascii="Times New Roman" w:hAnsi="Times New Roman" w:cs="Times New Roman"/>
        </w:rPr>
        <w:t>Ǻ</w:t>
      </w:r>
      <w:r w:rsidRPr="004D6B9E">
        <w:rPr>
          <w:rFonts w:ascii="Times New Roman" w:hAnsi="Times New Roman" w:cs="Times New Roman"/>
        </w:rPr>
        <w:t xml:space="preserve"> in the z direction to avoid the interaction between layers. In order to simulate amorphous Al</w:t>
      </w:r>
      <w:r w:rsidRPr="004E1710">
        <w:rPr>
          <w:rFonts w:ascii="Times New Roman" w:hAnsi="Times New Roman" w:cs="Times New Roman"/>
          <w:vertAlign w:val="subscript"/>
        </w:rPr>
        <w:t>2</w:t>
      </w:r>
      <w:r w:rsidRPr="004D6B9E">
        <w:rPr>
          <w:rFonts w:ascii="Times New Roman" w:hAnsi="Times New Roman" w:cs="Times New Roman"/>
        </w:rPr>
        <w:t>O</w:t>
      </w:r>
      <w:r w:rsidRPr="004E1710">
        <w:rPr>
          <w:rFonts w:ascii="Times New Roman" w:hAnsi="Times New Roman" w:cs="Times New Roman"/>
          <w:vertAlign w:val="subscript"/>
        </w:rPr>
        <w:t>3</w:t>
      </w:r>
      <w:r w:rsidRPr="004D6B9E">
        <w:rPr>
          <w:rFonts w:ascii="Times New Roman" w:hAnsi="Times New Roman" w:cs="Times New Roman"/>
        </w:rPr>
        <w:t xml:space="preserve"> clusters, we used the research published as a reference</w:t>
      </w:r>
      <w:r w:rsidR="000A0269" w:rsidRPr="004E1710">
        <w:rPr>
          <w:rFonts w:ascii="Times New Roman" w:hAnsi="Times New Roman" w:cs="Times New Roman"/>
          <w:vertAlign w:val="superscript"/>
        </w:rPr>
        <w:fldChar w:fldCharType="begin"/>
      </w:r>
      <w:r w:rsidR="000A0269" w:rsidRPr="004E1710">
        <w:rPr>
          <w:rFonts w:ascii="Times New Roman" w:hAnsi="Times New Roman" w:cs="Times New Roman"/>
          <w:vertAlign w:val="superscript"/>
        </w:rPr>
        <w:instrText xml:space="preserve"> ADDIN EN.CITE &lt;EndNote&gt;&lt;Cite&gt;&lt;Author&gt;Yuan&lt;/Author&gt;&lt;Year&gt;2021&lt;/Year&gt;&lt;RecNum&gt;80&lt;/RecNum&gt;&lt;DisplayText&gt;[9]&lt;/DisplayText&gt;&lt;record&gt;&lt;rec-number&gt;80&lt;/rec-number&gt;&lt;foreign-keys&gt;&lt;key app="EN" db-id="sxdp59vv592tsnewvf4vfpvjarwfetafatrw" timestamp="1692193798"&gt;80&lt;/key&gt;&lt;/foreign-keys&gt;&lt;ref-type name="Journal Article"&gt;17&lt;/ref-type&gt;&lt;contributors&gt;&lt;authors&gt;&lt;author&gt;Yuan, Shideng&lt;/author&gt;&lt;author&gt;Zhang, Hua&lt;/author&gt;&lt;author&gt;Wang, Yuxi&lt;/author&gt;&lt;author&gt;Ma, Ying&lt;/author&gt;&lt;author&gt;Yuan, Shiling&lt;/author&gt;&lt;/authors&gt;&lt;/contributors&gt;&lt;titles&gt;&lt;title&gt;Atomistic insights into heterogeneous reaction of hydrogen peroxide on alumina particles: Combining DFT calculation and ReaxFF molecular dynamics simulations&lt;/title&gt;&lt;secondary-title&gt;Colloids and Surfaces A: Physicochemical and Engineering Aspects&lt;/secondary-title&gt;&lt;/titles&gt;&lt;periodical&gt;&lt;full-title&gt;Colloids and Surfaces A: Physicochemical and Engineering Aspects&lt;/full-title&gt;&lt;abbr-1&gt;Colloids Surf., A&lt;/abbr-1&gt;&lt;abbr-2&gt;Colloids Surf, A&lt;/abbr-2&gt;&lt;/periodical&gt;&lt;pages&gt;127064&lt;/pages&gt;&lt;volume&gt;626&lt;/volume&gt;&lt;dates&gt;&lt;year&gt;2021&lt;/year&gt;&lt;/dates&gt;&lt;isbn&gt;09277757&lt;/isbn&gt;&lt;urls&gt;&lt;/urls&gt;&lt;electronic-resource-num&gt;10.1016/j.colsurfa.2021.127064&lt;/electronic-resource-num&gt;&lt;/record&gt;&lt;/Cite&gt;&lt;/EndNote&gt;</w:instrText>
      </w:r>
      <w:r w:rsidR="000A0269" w:rsidRPr="004E1710">
        <w:rPr>
          <w:rFonts w:ascii="Times New Roman" w:hAnsi="Times New Roman" w:cs="Times New Roman"/>
          <w:vertAlign w:val="superscript"/>
        </w:rPr>
        <w:fldChar w:fldCharType="separate"/>
      </w:r>
      <w:r w:rsidR="000A0269" w:rsidRPr="004E1710">
        <w:rPr>
          <w:rFonts w:ascii="Times New Roman" w:hAnsi="Times New Roman" w:cs="Times New Roman"/>
          <w:noProof/>
          <w:vertAlign w:val="superscript"/>
        </w:rPr>
        <w:t>[</w:t>
      </w:r>
      <w:hyperlink w:anchor="_ENREF_9" w:tooltip="Yuan, 2021 #80" w:history="1">
        <w:r w:rsidR="00B90FC5" w:rsidRPr="004E1710">
          <w:rPr>
            <w:rFonts w:ascii="Times New Roman" w:hAnsi="Times New Roman" w:cs="Times New Roman"/>
            <w:noProof/>
            <w:vertAlign w:val="superscript"/>
          </w:rPr>
          <w:t>9</w:t>
        </w:r>
      </w:hyperlink>
      <w:r w:rsidR="000A0269" w:rsidRPr="004E1710">
        <w:rPr>
          <w:rFonts w:ascii="Times New Roman" w:hAnsi="Times New Roman" w:cs="Times New Roman"/>
          <w:noProof/>
          <w:vertAlign w:val="superscript"/>
        </w:rPr>
        <w:t>]</w:t>
      </w:r>
      <w:r w:rsidR="000A0269" w:rsidRPr="004E1710">
        <w:rPr>
          <w:rFonts w:ascii="Times New Roman" w:hAnsi="Times New Roman" w:cs="Times New Roman"/>
          <w:vertAlign w:val="superscript"/>
        </w:rPr>
        <w:fldChar w:fldCharType="end"/>
      </w:r>
      <w:r w:rsidRPr="004D6B9E">
        <w:rPr>
          <w:rFonts w:ascii="Times New Roman" w:hAnsi="Times New Roman" w:cs="Times New Roman"/>
        </w:rPr>
        <w:t>, constructed (Al</w:t>
      </w:r>
      <w:r w:rsidRPr="004E1710">
        <w:rPr>
          <w:rFonts w:ascii="Times New Roman" w:hAnsi="Times New Roman" w:cs="Times New Roman"/>
          <w:vertAlign w:val="subscript"/>
        </w:rPr>
        <w:t>2</w:t>
      </w:r>
      <w:r w:rsidRPr="004D6B9E">
        <w:rPr>
          <w:rFonts w:ascii="Times New Roman" w:hAnsi="Times New Roman" w:cs="Times New Roman"/>
        </w:rPr>
        <w:t>O</w:t>
      </w:r>
      <w:r w:rsidRPr="004E1710">
        <w:rPr>
          <w:rFonts w:ascii="Times New Roman" w:hAnsi="Times New Roman" w:cs="Times New Roman"/>
          <w:vertAlign w:val="subscript"/>
        </w:rPr>
        <w:t>3</w:t>
      </w:r>
      <w:r w:rsidRPr="004D6B9E">
        <w:rPr>
          <w:rFonts w:ascii="Times New Roman" w:hAnsi="Times New Roman" w:cs="Times New Roman"/>
        </w:rPr>
        <w:t>)</w:t>
      </w:r>
      <w:r w:rsidRPr="004E1710">
        <w:rPr>
          <w:rFonts w:ascii="Times New Roman" w:hAnsi="Times New Roman" w:cs="Times New Roman"/>
          <w:vertAlign w:val="subscript"/>
        </w:rPr>
        <w:t>2</w:t>
      </w:r>
      <w:r w:rsidRPr="004D6B9E">
        <w:rPr>
          <w:rFonts w:ascii="Times New Roman" w:hAnsi="Times New Roman" w:cs="Times New Roman"/>
        </w:rPr>
        <w:t xml:space="preserve"> clusters, optimized the structure, and placed them on the </w:t>
      </w:r>
      <w:r w:rsidR="007F22C5">
        <w:rPr>
          <w:rFonts w:ascii="Times New Roman" w:hAnsi="Times New Roman" w:cs="Times New Roman" w:hint="eastAsia"/>
        </w:rPr>
        <w:t>C</w:t>
      </w:r>
      <w:r w:rsidR="004E1710">
        <w:rPr>
          <w:rFonts w:ascii="Times New Roman" w:hAnsi="Times New Roman" w:cs="Times New Roman" w:hint="eastAsia"/>
        </w:rPr>
        <w:t>CN</w:t>
      </w:r>
      <w:r w:rsidRPr="004D6B9E">
        <w:rPr>
          <w:rFonts w:ascii="Times New Roman" w:hAnsi="Times New Roman" w:cs="Times New Roman"/>
        </w:rPr>
        <w:t xml:space="preserve"> single-layer model to study the relevant properties. The (Al</w:t>
      </w:r>
      <w:r w:rsidRPr="004E1710">
        <w:rPr>
          <w:rFonts w:ascii="Times New Roman" w:hAnsi="Times New Roman" w:cs="Times New Roman"/>
          <w:vertAlign w:val="subscript"/>
        </w:rPr>
        <w:t>2</w:t>
      </w:r>
      <w:r w:rsidRPr="004D6B9E">
        <w:rPr>
          <w:rFonts w:ascii="Times New Roman" w:hAnsi="Times New Roman" w:cs="Times New Roman"/>
        </w:rPr>
        <w:t>O</w:t>
      </w:r>
      <w:r w:rsidRPr="004E1710">
        <w:rPr>
          <w:rFonts w:ascii="Times New Roman" w:hAnsi="Times New Roman" w:cs="Times New Roman"/>
          <w:vertAlign w:val="subscript"/>
        </w:rPr>
        <w:t>3</w:t>
      </w:r>
      <w:r w:rsidRPr="004D6B9E">
        <w:rPr>
          <w:rFonts w:ascii="Times New Roman" w:hAnsi="Times New Roman" w:cs="Times New Roman"/>
        </w:rPr>
        <w:t>)</w:t>
      </w:r>
      <w:r w:rsidRPr="004E1710">
        <w:rPr>
          <w:rFonts w:ascii="Times New Roman" w:hAnsi="Times New Roman" w:cs="Times New Roman"/>
          <w:vertAlign w:val="subscript"/>
        </w:rPr>
        <w:t>2</w:t>
      </w:r>
      <w:r w:rsidRPr="004D6B9E">
        <w:rPr>
          <w:rFonts w:ascii="Times New Roman" w:hAnsi="Times New Roman" w:cs="Times New Roman"/>
        </w:rPr>
        <w:t>/</w:t>
      </w:r>
      <w:r w:rsidR="007F22C5">
        <w:rPr>
          <w:rFonts w:ascii="Times New Roman" w:hAnsi="Times New Roman" w:cs="Times New Roman" w:hint="eastAsia"/>
        </w:rPr>
        <w:t>C</w:t>
      </w:r>
      <w:r w:rsidR="004E1710">
        <w:rPr>
          <w:rFonts w:ascii="Times New Roman" w:hAnsi="Times New Roman" w:cs="Times New Roman" w:hint="eastAsia"/>
        </w:rPr>
        <w:t>CN</w:t>
      </w:r>
      <w:r w:rsidRPr="004D6B9E">
        <w:rPr>
          <w:rFonts w:ascii="Times New Roman" w:hAnsi="Times New Roman" w:cs="Times New Roman"/>
        </w:rPr>
        <w:t xml:space="preserve"> model was sampled in Brillouin using a 2×2×1 Gamma k-point grid. During structural optimization, all atoms are allowed to relax. To </w:t>
      </w:r>
      <w:r w:rsidRPr="004D6B9E">
        <w:rPr>
          <w:rFonts w:ascii="Times New Roman" w:hAnsi="Times New Roman" w:cs="Times New Roman"/>
        </w:rPr>
        <w:lastRenderedPageBreak/>
        <w:t>compare the degree of charge transfer, Bader charge analysis and differential charge density analysis were performed.</w:t>
      </w:r>
    </w:p>
    <w:p w14:paraId="59FE83AC" w14:textId="7B9BD8E9" w:rsidR="004D6B9E" w:rsidRPr="004D6B9E" w:rsidRDefault="004D6B9E" w:rsidP="005F3467">
      <w:pPr>
        <w:spacing w:line="360" w:lineRule="auto"/>
        <w:rPr>
          <w:rFonts w:ascii="Times New Roman" w:hAnsi="Times New Roman" w:cs="Times New Roman"/>
        </w:rPr>
      </w:pPr>
      <w:r w:rsidRPr="004D6B9E">
        <w:rPr>
          <w:rFonts w:ascii="Times New Roman" w:hAnsi="Times New Roman" w:cs="Times New Roman"/>
        </w:rPr>
        <w:t>The adsorption energy (E</w:t>
      </w:r>
      <w:r w:rsidRPr="004D6B9E">
        <w:rPr>
          <w:rFonts w:ascii="Times New Roman" w:hAnsi="Times New Roman" w:cs="Times New Roman"/>
          <w:vertAlign w:val="subscript"/>
        </w:rPr>
        <w:t>ads</w:t>
      </w:r>
      <w:r w:rsidRPr="004D6B9E">
        <w:rPr>
          <w:rFonts w:ascii="Times New Roman" w:hAnsi="Times New Roman" w:cs="Times New Roman"/>
        </w:rPr>
        <w:t xml:space="preserve">) was defined as: </w:t>
      </w:r>
    </w:p>
    <w:p w14:paraId="140E30BC" w14:textId="73C3AE64" w:rsidR="004D6B9E" w:rsidRPr="005F3467" w:rsidRDefault="00000000" w:rsidP="005F3467">
      <w:pPr>
        <w:spacing w:line="360" w:lineRule="auto"/>
        <w:rPr>
          <w:rFonts w:ascii="Times New Roman" w:hAnsi="Times New Roman" w:cs="Times New Roman"/>
          <w:i/>
          <w:iCs/>
        </w:rPr>
      </w:pPr>
      <m:oMathPara>
        <m:oMath>
          <m:sSub>
            <m:sSubPr>
              <m:ctrlPr>
                <w:rPr>
                  <w:rFonts w:ascii="Cambria Math" w:hAnsi="Cambria Math" w:cs="Times New Roman"/>
                  <w:i/>
                  <w:iCs/>
                </w:rPr>
              </m:ctrlPr>
            </m:sSubPr>
            <m:e>
              <m:r>
                <w:rPr>
                  <w:rFonts w:ascii="Cambria Math" w:hAnsi="Cambria Math" w:cs="Times New Roman"/>
                </w:rPr>
                <m:t>E</m:t>
              </m:r>
            </m:e>
            <m:sub>
              <m:r>
                <w:rPr>
                  <w:rFonts w:ascii="Cambria Math" w:hAnsi="Cambria Math" w:cs="Times New Roman"/>
                  <w:vertAlign w:val="subscript"/>
                </w:rPr>
                <m:t>ads</m:t>
              </m:r>
            </m:sub>
          </m:sSub>
          <m:r>
            <w:rPr>
              <w:rFonts w:ascii="Cambria Math" w:hAnsi="Cambria Math" w:cs="Times New Roman"/>
            </w:rPr>
            <m:t xml:space="preserve">= </m:t>
          </m:r>
          <m:sSub>
            <m:sSubPr>
              <m:ctrlPr>
                <w:rPr>
                  <w:rFonts w:ascii="Cambria Math" w:hAnsi="Cambria Math" w:cs="Times New Roman"/>
                  <w:i/>
                  <w:iCs/>
                </w:rPr>
              </m:ctrlPr>
            </m:sSubPr>
            <m:e>
              <m:r>
                <w:rPr>
                  <w:rFonts w:ascii="Cambria Math" w:hAnsi="Cambria Math" w:cs="Times New Roman"/>
                </w:rPr>
                <m:t>E</m:t>
              </m:r>
            </m:e>
            <m:sub>
              <m:r>
                <w:rPr>
                  <w:rFonts w:ascii="Cambria Math" w:hAnsi="Cambria Math" w:cs="Times New Roman"/>
                  <w:vertAlign w:val="subscript"/>
                </w:rPr>
                <m:t>ad/sub</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E</m:t>
              </m:r>
            </m:e>
            <m:sub>
              <m:r>
                <w:rPr>
                  <w:rFonts w:ascii="Cambria Math" w:hAnsi="Cambria Math" w:cs="Times New Roman"/>
                  <w:vertAlign w:val="subscript"/>
                </w:rPr>
                <m:t>ad</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E</m:t>
              </m:r>
            </m:e>
            <m:sub>
              <m:r>
                <w:rPr>
                  <w:rFonts w:ascii="Cambria Math" w:hAnsi="Cambria Math" w:cs="Times New Roman"/>
                  <w:vertAlign w:val="subscript"/>
                </w:rPr>
                <m:t>sub</m:t>
              </m:r>
            </m:sub>
          </m:sSub>
        </m:oMath>
      </m:oMathPara>
    </w:p>
    <w:p w14:paraId="7F704834" w14:textId="77777777" w:rsidR="004D6B9E" w:rsidRPr="004D6B9E" w:rsidRDefault="004D6B9E" w:rsidP="005F3467">
      <w:pPr>
        <w:spacing w:line="360" w:lineRule="auto"/>
        <w:rPr>
          <w:rFonts w:ascii="Times New Roman" w:hAnsi="Times New Roman" w:cs="Times New Roman"/>
        </w:rPr>
      </w:pPr>
      <w:r w:rsidRPr="004D6B9E">
        <w:rPr>
          <w:rFonts w:ascii="Times New Roman" w:hAnsi="Times New Roman" w:cs="Times New Roman"/>
        </w:rPr>
        <w:t xml:space="preserve">where </w:t>
      </w:r>
      <w:r w:rsidRPr="005F3467">
        <w:rPr>
          <w:rFonts w:ascii="Times New Roman" w:hAnsi="Times New Roman" w:cs="Times New Roman"/>
          <w:i/>
          <w:iCs/>
        </w:rPr>
        <w:t>E</w:t>
      </w:r>
      <w:r w:rsidRPr="005F3467">
        <w:rPr>
          <w:rFonts w:ascii="Times New Roman" w:hAnsi="Times New Roman" w:cs="Times New Roman"/>
          <w:i/>
          <w:iCs/>
          <w:vertAlign w:val="subscript"/>
        </w:rPr>
        <w:t>ad/sub</w:t>
      </w:r>
      <w:r w:rsidRPr="004D6B9E">
        <w:rPr>
          <w:rFonts w:ascii="Times New Roman" w:hAnsi="Times New Roman" w:cs="Times New Roman"/>
        </w:rPr>
        <w:t xml:space="preserve">, </w:t>
      </w:r>
      <w:r w:rsidRPr="005F3467">
        <w:rPr>
          <w:rFonts w:ascii="Times New Roman" w:hAnsi="Times New Roman" w:cs="Times New Roman"/>
          <w:i/>
          <w:iCs/>
        </w:rPr>
        <w:t>E</w:t>
      </w:r>
      <w:r w:rsidRPr="005F3467">
        <w:rPr>
          <w:rFonts w:ascii="Times New Roman" w:hAnsi="Times New Roman" w:cs="Times New Roman"/>
          <w:i/>
          <w:iCs/>
          <w:vertAlign w:val="subscript"/>
        </w:rPr>
        <w:t>ad</w:t>
      </w:r>
      <w:r w:rsidRPr="004D6B9E">
        <w:rPr>
          <w:rFonts w:ascii="Times New Roman" w:hAnsi="Times New Roman" w:cs="Times New Roman"/>
        </w:rPr>
        <w:t xml:space="preserve">, and </w:t>
      </w:r>
      <w:proofErr w:type="spellStart"/>
      <w:r w:rsidRPr="005F3467">
        <w:rPr>
          <w:rFonts w:ascii="Times New Roman" w:hAnsi="Times New Roman" w:cs="Times New Roman"/>
          <w:i/>
          <w:iCs/>
        </w:rPr>
        <w:t>E</w:t>
      </w:r>
      <w:r w:rsidRPr="005F3467">
        <w:rPr>
          <w:rFonts w:ascii="Times New Roman" w:hAnsi="Times New Roman" w:cs="Times New Roman"/>
          <w:i/>
          <w:iCs/>
          <w:vertAlign w:val="subscript"/>
        </w:rPr>
        <w:t>sub</w:t>
      </w:r>
      <w:proofErr w:type="spellEnd"/>
      <w:r w:rsidRPr="004D6B9E">
        <w:rPr>
          <w:rFonts w:ascii="Times New Roman" w:hAnsi="Times New Roman" w:cs="Times New Roman"/>
        </w:rPr>
        <w:t xml:space="preserve"> are the total energies of the optimized adsorbate/substrate system, the adsorbate in the gas phase, and the clean substrate, respectively. The Brillouin zone was sampled using a 1×1×1 Gamma point grid for optimization of gas molecules.</w:t>
      </w:r>
    </w:p>
    <w:p w14:paraId="118EDDAB" w14:textId="77777777" w:rsidR="004D6B9E" w:rsidRPr="004D6B9E" w:rsidRDefault="004D6B9E" w:rsidP="005F3467">
      <w:pPr>
        <w:spacing w:line="360" w:lineRule="auto"/>
        <w:rPr>
          <w:rFonts w:ascii="Times New Roman" w:hAnsi="Times New Roman" w:cs="Times New Roman"/>
        </w:rPr>
      </w:pPr>
      <w:r w:rsidRPr="004D6B9E">
        <w:rPr>
          <w:rFonts w:ascii="Times New Roman" w:hAnsi="Times New Roman" w:cs="Times New Roman"/>
        </w:rPr>
        <w:t>The free energy (</w:t>
      </w:r>
      <w:r w:rsidRPr="005274EE">
        <w:rPr>
          <w:rFonts w:ascii="Times New Roman" w:hAnsi="Times New Roman" w:cs="Times New Roman"/>
          <w:i/>
          <w:iCs/>
        </w:rPr>
        <w:t>G</w:t>
      </w:r>
      <w:r w:rsidRPr="004D6B9E">
        <w:rPr>
          <w:rFonts w:ascii="Times New Roman" w:hAnsi="Times New Roman" w:cs="Times New Roman"/>
        </w:rPr>
        <w:t xml:space="preserve">) for elemental reaction step </w:t>
      </w:r>
      <w:proofErr w:type="gramStart"/>
      <w:r w:rsidRPr="004D6B9E">
        <w:rPr>
          <w:rFonts w:ascii="Times New Roman" w:hAnsi="Times New Roman" w:cs="Times New Roman"/>
        </w:rPr>
        <w:t>were</w:t>
      </w:r>
      <w:proofErr w:type="gramEnd"/>
      <w:r w:rsidRPr="004D6B9E">
        <w:rPr>
          <w:rFonts w:ascii="Times New Roman" w:hAnsi="Times New Roman" w:cs="Times New Roman"/>
        </w:rPr>
        <w:t xml:space="preserve"> calculated as:</w:t>
      </w:r>
    </w:p>
    <w:p w14:paraId="30DA9674" w14:textId="77777777" w:rsidR="004D6B9E" w:rsidRPr="004D6B9E" w:rsidRDefault="004D6B9E" w:rsidP="00787328">
      <w:pPr>
        <w:spacing w:line="360" w:lineRule="auto"/>
        <w:ind w:firstLineChars="200" w:firstLine="420"/>
        <w:rPr>
          <w:rFonts w:ascii="Times New Roman" w:hAnsi="Times New Roman" w:cs="Times New Roman"/>
          <w:i/>
        </w:rPr>
      </w:pPr>
      <m:oMathPara>
        <m:oMath>
          <m:r>
            <w:rPr>
              <w:rFonts w:ascii="Cambria Math" w:hAnsi="Cambria Math" w:cs="Times New Roman"/>
            </w:rPr>
            <m:t>G=E+ZPE-TS+H(T)</m:t>
          </m:r>
        </m:oMath>
      </m:oMathPara>
    </w:p>
    <w:p w14:paraId="4CCAB5DC" w14:textId="0048D0CF" w:rsidR="004D6B9E" w:rsidRPr="004D6B9E" w:rsidRDefault="004D6B9E" w:rsidP="005F3467">
      <w:pPr>
        <w:spacing w:line="360" w:lineRule="auto"/>
        <w:rPr>
          <w:rFonts w:ascii="Times New Roman" w:hAnsi="Times New Roman" w:cs="Times New Roman"/>
        </w:rPr>
      </w:pPr>
      <w:r w:rsidRPr="004D6B9E">
        <w:rPr>
          <w:rFonts w:ascii="Times New Roman" w:hAnsi="Times New Roman" w:cs="Times New Roman"/>
        </w:rPr>
        <w:t xml:space="preserve">where </w:t>
      </w:r>
      <w:r w:rsidRPr="005274EE">
        <w:rPr>
          <w:rFonts w:ascii="Times New Roman" w:hAnsi="Times New Roman" w:cs="Times New Roman"/>
          <w:i/>
          <w:iCs/>
        </w:rPr>
        <w:t>E</w:t>
      </w:r>
      <w:r w:rsidRPr="004D6B9E">
        <w:rPr>
          <w:rFonts w:ascii="Times New Roman" w:hAnsi="Times New Roman" w:cs="Times New Roman"/>
        </w:rPr>
        <w:t xml:space="preserve"> is the total energy calculated by </w:t>
      </w:r>
      <w:r w:rsidRPr="005274EE">
        <w:rPr>
          <w:rFonts w:ascii="Times New Roman" w:hAnsi="Times New Roman" w:cs="Times New Roman"/>
        </w:rPr>
        <w:t>DFT</w:t>
      </w:r>
      <w:r w:rsidRPr="004D6B9E">
        <w:rPr>
          <w:rFonts w:ascii="Times New Roman" w:hAnsi="Times New Roman" w:cs="Times New Roman"/>
        </w:rPr>
        <w:t xml:space="preserve">, </w:t>
      </w:r>
      <w:r w:rsidRPr="005274EE">
        <w:rPr>
          <w:rFonts w:ascii="Times New Roman" w:hAnsi="Times New Roman" w:cs="Times New Roman"/>
          <w:i/>
          <w:iCs/>
        </w:rPr>
        <w:t>ZPE</w:t>
      </w:r>
      <w:r w:rsidRPr="004D6B9E">
        <w:rPr>
          <w:rFonts w:ascii="Times New Roman" w:hAnsi="Times New Roman" w:cs="Times New Roman"/>
        </w:rPr>
        <w:t xml:space="preserve"> is the zero point energy, </w:t>
      </w:r>
      <w:r w:rsidRPr="005274EE">
        <w:rPr>
          <w:rFonts w:ascii="Times New Roman" w:hAnsi="Times New Roman" w:cs="Times New Roman"/>
          <w:i/>
          <w:iCs/>
        </w:rPr>
        <w:t>T</w:t>
      </w:r>
      <w:r w:rsidRPr="004D6B9E">
        <w:rPr>
          <w:rFonts w:ascii="Times New Roman" w:hAnsi="Times New Roman" w:cs="Times New Roman"/>
        </w:rPr>
        <w:t xml:space="preserve"> is the temperature (298.15 K), S represents the entropy, and </w:t>
      </w:r>
      <w:r w:rsidRPr="005274EE">
        <w:rPr>
          <w:rFonts w:ascii="Times New Roman" w:hAnsi="Times New Roman" w:cs="Times New Roman"/>
          <w:i/>
          <w:iCs/>
        </w:rPr>
        <w:t>H(T)</w:t>
      </w:r>
      <w:r w:rsidRPr="004D6B9E">
        <w:rPr>
          <w:rFonts w:ascii="Times New Roman" w:hAnsi="Times New Roman" w:cs="Times New Roman"/>
        </w:rPr>
        <w:t xml:space="preserve"> means enthalpy. The zero energy and entropy of the adsorbed substance are calculated based on the frequency of vibration. The free energy of H</w:t>
      </w:r>
      <w:r w:rsidRPr="004E1710">
        <w:rPr>
          <w:rFonts w:ascii="Times New Roman" w:hAnsi="Times New Roman" w:cs="Times New Roman"/>
          <w:vertAlign w:val="subscript"/>
        </w:rPr>
        <w:t>2</w:t>
      </w:r>
      <w:r w:rsidRPr="004D6B9E">
        <w:rPr>
          <w:rFonts w:ascii="Times New Roman" w:hAnsi="Times New Roman" w:cs="Times New Roman"/>
        </w:rPr>
        <w:t>O and H</w:t>
      </w:r>
      <w:r w:rsidRPr="004E1710">
        <w:rPr>
          <w:rFonts w:ascii="Times New Roman" w:hAnsi="Times New Roman" w:cs="Times New Roman"/>
          <w:vertAlign w:val="subscript"/>
        </w:rPr>
        <w:t>2</w:t>
      </w:r>
      <w:r w:rsidRPr="004D6B9E">
        <w:rPr>
          <w:rFonts w:ascii="Times New Roman" w:hAnsi="Times New Roman" w:cs="Times New Roman"/>
        </w:rPr>
        <w:t xml:space="preserve"> is calculated from the gas phase H</w:t>
      </w:r>
      <w:r w:rsidRPr="004E1710">
        <w:rPr>
          <w:rFonts w:ascii="Times New Roman" w:hAnsi="Times New Roman" w:cs="Times New Roman"/>
          <w:vertAlign w:val="subscript"/>
        </w:rPr>
        <w:t>2</w:t>
      </w:r>
      <w:r w:rsidRPr="004D6B9E">
        <w:rPr>
          <w:rFonts w:ascii="Times New Roman" w:hAnsi="Times New Roman" w:cs="Times New Roman"/>
        </w:rPr>
        <w:t>O at 0.035 bar and H</w:t>
      </w:r>
      <w:r w:rsidRPr="004E1710">
        <w:rPr>
          <w:rFonts w:ascii="Times New Roman" w:hAnsi="Times New Roman" w:cs="Times New Roman"/>
          <w:vertAlign w:val="subscript"/>
        </w:rPr>
        <w:t>2</w:t>
      </w:r>
      <w:r w:rsidRPr="004D6B9E">
        <w:rPr>
          <w:rFonts w:ascii="Times New Roman" w:hAnsi="Times New Roman" w:cs="Times New Roman"/>
        </w:rPr>
        <w:t xml:space="preserve"> at 298.15 K at 1 bar. The free energy of O</w:t>
      </w:r>
      <w:r w:rsidRPr="004E1710">
        <w:rPr>
          <w:rFonts w:ascii="Times New Roman" w:hAnsi="Times New Roman" w:cs="Times New Roman"/>
          <w:vertAlign w:val="subscript"/>
        </w:rPr>
        <w:t>2</w:t>
      </w:r>
      <w:r w:rsidRPr="004D6B9E">
        <w:rPr>
          <w:rFonts w:ascii="Times New Roman" w:hAnsi="Times New Roman" w:cs="Times New Roman"/>
        </w:rPr>
        <w:t xml:space="preserve"> is calculated using the equation G(O</w:t>
      </w:r>
      <w:r w:rsidRPr="004E1710">
        <w:rPr>
          <w:rFonts w:ascii="Times New Roman" w:hAnsi="Times New Roman" w:cs="Times New Roman"/>
          <w:vertAlign w:val="subscript"/>
        </w:rPr>
        <w:t>2</w:t>
      </w:r>
      <w:r w:rsidRPr="004D6B9E">
        <w:rPr>
          <w:rFonts w:ascii="Times New Roman" w:hAnsi="Times New Roman" w:cs="Times New Roman"/>
        </w:rPr>
        <w:t xml:space="preserve">) = </w:t>
      </w:r>
      <w:proofErr w:type="gramStart"/>
      <w:r w:rsidRPr="004D6B9E">
        <w:rPr>
          <w:rFonts w:ascii="Times New Roman" w:hAnsi="Times New Roman" w:cs="Times New Roman"/>
        </w:rPr>
        <w:t>G(</w:t>
      </w:r>
      <w:proofErr w:type="gramEnd"/>
      <w:r w:rsidRPr="004D6B9E">
        <w:rPr>
          <w:rFonts w:ascii="Times New Roman" w:hAnsi="Times New Roman" w:cs="Times New Roman"/>
        </w:rPr>
        <w:t>H</w:t>
      </w:r>
      <w:r w:rsidRPr="004E1710">
        <w:rPr>
          <w:rFonts w:ascii="Times New Roman" w:hAnsi="Times New Roman" w:cs="Times New Roman"/>
          <w:vertAlign w:val="subscript"/>
        </w:rPr>
        <w:t>2</w:t>
      </w:r>
      <w:r w:rsidRPr="004D6B9E">
        <w:rPr>
          <w:rFonts w:ascii="Times New Roman" w:hAnsi="Times New Roman" w:cs="Times New Roman"/>
        </w:rPr>
        <w:t>O) - 2G(H</w:t>
      </w:r>
      <w:r w:rsidRPr="004E1710">
        <w:rPr>
          <w:rFonts w:ascii="Times New Roman" w:hAnsi="Times New Roman" w:cs="Times New Roman"/>
          <w:vertAlign w:val="subscript"/>
        </w:rPr>
        <w:t>2</w:t>
      </w:r>
      <w:r w:rsidRPr="004D6B9E">
        <w:rPr>
          <w:rFonts w:ascii="Times New Roman" w:hAnsi="Times New Roman" w:cs="Times New Roman"/>
        </w:rPr>
        <w:t>) + 4.92eV.</w:t>
      </w:r>
    </w:p>
    <w:p w14:paraId="17AF8AF9" w14:textId="77777777" w:rsidR="004D6B9E" w:rsidRPr="004D6B9E" w:rsidRDefault="004D6B9E" w:rsidP="005F3467">
      <w:pPr>
        <w:spacing w:line="360" w:lineRule="auto"/>
        <w:rPr>
          <w:rFonts w:ascii="Times New Roman" w:hAnsi="Times New Roman" w:cs="Times New Roman"/>
        </w:rPr>
      </w:pPr>
      <w:r w:rsidRPr="004D6B9E">
        <w:rPr>
          <w:rFonts w:ascii="Times New Roman" w:hAnsi="Times New Roman" w:cs="Times New Roman"/>
        </w:rPr>
        <w:t>The 2e</w:t>
      </w:r>
      <w:r w:rsidRPr="004E1710">
        <w:rPr>
          <w:rFonts w:ascii="Times New Roman" w:hAnsi="Times New Roman" w:cs="Times New Roman"/>
          <w:vertAlign w:val="superscript"/>
        </w:rPr>
        <w:t xml:space="preserve">- </w:t>
      </w:r>
      <w:r w:rsidRPr="004D6B9E">
        <w:rPr>
          <w:rFonts w:ascii="Times New Roman" w:hAnsi="Times New Roman" w:cs="Times New Roman"/>
        </w:rPr>
        <w:t xml:space="preserve">ORR path can be written as: </w:t>
      </w:r>
    </w:p>
    <w:p w14:paraId="447321F6" w14:textId="77777777" w:rsidR="004D6B9E" w:rsidRPr="004D6B9E" w:rsidRDefault="004D6B9E" w:rsidP="00787328">
      <w:pPr>
        <w:spacing w:line="360" w:lineRule="auto"/>
        <w:ind w:firstLineChars="200" w:firstLine="420"/>
        <w:rPr>
          <w:rFonts w:ascii="Times New Roman" w:hAnsi="Times New Roman" w:cs="Times New Roman"/>
          <w:i/>
        </w:rPr>
      </w:pPr>
      <m:oMathPara>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m:t>
              </m:r>
            </m:sup>
          </m:sSup>
          <m:r>
            <w:rPr>
              <w:rFonts w:ascii="Cambria Math" w:hAnsi="Cambria Math" w:cs="Times New Roman"/>
            </w:rPr>
            <m:t xml:space="preserve">→ *OOH </m:t>
          </m:r>
        </m:oMath>
      </m:oMathPara>
    </w:p>
    <w:p w14:paraId="0FEABA5B" w14:textId="77777777" w:rsidR="004D6B9E" w:rsidRPr="004D6B9E" w:rsidRDefault="004D6B9E" w:rsidP="00787328">
      <w:pPr>
        <w:spacing w:line="360" w:lineRule="auto"/>
        <w:ind w:firstLineChars="200" w:firstLine="420"/>
        <w:rPr>
          <w:rFonts w:ascii="Times New Roman" w:hAnsi="Times New Roman" w:cs="Times New Roman"/>
        </w:rPr>
      </w:pPr>
      <m:oMathPara>
        <m:oMath>
          <m:r>
            <w:rPr>
              <w:rFonts w:ascii="Cambria Math" w:hAnsi="Cambria Math" w:cs="Times New Roman"/>
            </w:rPr>
            <m:t>*OOH+</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m:t>
              </m:r>
            </m:sup>
          </m:sSup>
          <m:r>
            <w:rPr>
              <w:rFonts w:ascii="Cambria Math" w:hAnsi="Cambria Math" w:cs="Times New Roman"/>
            </w:rPr>
            <m:t xml:space="preserve"> → </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r>
            <w:rPr>
              <w:rFonts w:ascii="Cambria Math" w:hAnsi="Cambria Math" w:cs="Times New Roman"/>
            </w:rPr>
            <m:t>+*</m:t>
          </m:r>
        </m:oMath>
      </m:oMathPara>
    </w:p>
    <w:p w14:paraId="3AFBDC52" w14:textId="77777777" w:rsidR="004D6B9E" w:rsidRPr="004D6B9E" w:rsidRDefault="004D6B9E" w:rsidP="005F3467">
      <w:pPr>
        <w:spacing w:line="360" w:lineRule="auto"/>
        <w:rPr>
          <w:rFonts w:ascii="Times New Roman" w:hAnsi="Times New Roman" w:cs="Times New Roman"/>
        </w:rPr>
      </w:pPr>
      <w:r w:rsidRPr="004D6B9E">
        <w:rPr>
          <w:rFonts w:ascii="Times New Roman" w:hAnsi="Times New Roman" w:cs="Times New Roman"/>
        </w:rPr>
        <w:t>The 4e</w:t>
      </w:r>
      <w:r w:rsidRPr="004E1710">
        <w:rPr>
          <w:rFonts w:ascii="Times New Roman" w:hAnsi="Times New Roman" w:cs="Times New Roman"/>
          <w:vertAlign w:val="superscript"/>
        </w:rPr>
        <w:t>-</w:t>
      </w:r>
      <w:r w:rsidRPr="004D6B9E">
        <w:rPr>
          <w:rFonts w:ascii="Times New Roman" w:hAnsi="Times New Roman" w:cs="Times New Roman"/>
        </w:rPr>
        <w:t xml:space="preserve"> ORR path can be written as:</w:t>
      </w:r>
    </w:p>
    <w:p w14:paraId="6B401685" w14:textId="77777777" w:rsidR="004D6B9E" w:rsidRPr="004D6B9E" w:rsidRDefault="004D6B9E" w:rsidP="00787328">
      <w:pPr>
        <w:spacing w:line="360" w:lineRule="auto"/>
        <w:ind w:firstLineChars="200" w:firstLine="420"/>
        <w:rPr>
          <w:rFonts w:ascii="Times New Roman" w:hAnsi="Times New Roman" w:cs="Times New Roman"/>
        </w:rPr>
      </w:pPr>
      <m:oMathPara>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m:t>
              </m:r>
            </m:sup>
          </m:sSup>
          <m:r>
            <w:rPr>
              <w:rFonts w:ascii="Cambria Math" w:hAnsi="Cambria Math" w:cs="Times New Roman"/>
            </w:rPr>
            <m:t>→ *OOH</m:t>
          </m:r>
        </m:oMath>
      </m:oMathPara>
    </w:p>
    <w:p w14:paraId="14ACD944" w14:textId="77777777" w:rsidR="004D6B9E" w:rsidRPr="004D6B9E" w:rsidRDefault="004D6B9E" w:rsidP="00787328">
      <w:pPr>
        <w:spacing w:line="360" w:lineRule="auto"/>
        <w:ind w:firstLineChars="200" w:firstLine="420"/>
        <w:rPr>
          <w:rFonts w:ascii="Times New Roman" w:hAnsi="Times New Roman" w:cs="Times New Roman"/>
        </w:rPr>
      </w:pPr>
      <m:oMathPara>
        <m:oMath>
          <m:r>
            <w:rPr>
              <w:rFonts w:ascii="Cambria Math" w:hAnsi="Cambria Math" w:cs="Times New Roman"/>
            </w:rPr>
            <m:t>*OOH+</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m:t>
              </m:r>
            </m:sup>
          </m:sSup>
          <m:r>
            <w:rPr>
              <w:rFonts w:ascii="Cambria Math" w:hAnsi="Cambria Math" w:cs="Times New Roman"/>
            </w:rPr>
            <m:t xml:space="preserve"> → </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O+*O</m:t>
          </m:r>
        </m:oMath>
      </m:oMathPara>
    </w:p>
    <w:p w14:paraId="4617BD60" w14:textId="77777777" w:rsidR="004D6B9E" w:rsidRPr="004D6B9E" w:rsidRDefault="004D6B9E" w:rsidP="00787328">
      <w:pPr>
        <w:spacing w:line="360" w:lineRule="auto"/>
        <w:ind w:firstLineChars="200" w:firstLine="420"/>
        <w:rPr>
          <w:rFonts w:ascii="Times New Roman" w:hAnsi="Times New Roman" w:cs="Times New Roman"/>
          <w:i/>
        </w:rPr>
      </w:pPr>
      <m:oMathPara>
        <m:oMath>
          <m:r>
            <w:rPr>
              <w:rFonts w:ascii="Cambria Math" w:eastAsia="MS Gothic" w:hAnsi="Cambria Math" w:cs="Times New Roman"/>
            </w:rPr>
            <m:t>*</m:t>
          </m:r>
          <m:r>
            <w:rPr>
              <w:rFonts w:ascii="Cambria Math" w:hAnsi="Cambria Math" w:cs="Times New Roman"/>
            </w:rPr>
            <m:t>O+</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m:t>
              </m:r>
            </m:sup>
          </m:sSup>
          <m:r>
            <w:rPr>
              <w:rFonts w:ascii="Cambria Math" w:hAnsi="Cambria Math" w:cs="Times New Roman"/>
            </w:rPr>
            <m:t>→*OH</m:t>
          </m:r>
        </m:oMath>
      </m:oMathPara>
    </w:p>
    <w:p w14:paraId="17C8E425" w14:textId="77777777" w:rsidR="004D6B9E" w:rsidRPr="004D6B9E" w:rsidRDefault="004D6B9E" w:rsidP="00787328">
      <w:pPr>
        <w:spacing w:line="360" w:lineRule="auto"/>
        <w:ind w:firstLineChars="200" w:firstLine="420"/>
        <w:rPr>
          <w:rFonts w:ascii="Times New Roman" w:hAnsi="Times New Roman" w:cs="Times New Roman"/>
          <w:i/>
        </w:rPr>
      </w:pPr>
      <m:oMathPara>
        <m:oMath>
          <m:r>
            <w:rPr>
              <w:rFonts w:ascii="Cambria Math" w:hAnsi="Cambria Math" w:cs="Times New Roman"/>
            </w:rPr>
            <m:t>*OH+</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O+*</m:t>
          </m:r>
        </m:oMath>
      </m:oMathPara>
    </w:p>
    <w:p w14:paraId="10E511DF" w14:textId="77777777" w:rsidR="004D6B9E" w:rsidRPr="004D6B9E" w:rsidRDefault="004D6B9E" w:rsidP="005F3467">
      <w:pPr>
        <w:spacing w:line="360" w:lineRule="auto"/>
        <w:rPr>
          <w:rFonts w:ascii="Times New Roman" w:hAnsi="Times New Roman" w:cs="Times New Roman"/>
        </w:rPr>
      </w:pPr>
      <w:r w:rsidRPr="004D6B9E">
        <w:rPr>
          <w:rFonts w:ascii="Times New Roman" w:hAnsi="Times New Roman" w:cs="Times New Roman"/>
        </w:rPr>
        <w:t>where an asterisk (*) indicates the active site of the catalyst.</w:t>
      </w:r>
    </w:p>
    <w:p w14:paraId="0D69C891" w14:textId="3FA49E68" w:rsidR="00F55D4D" w:rsidRPr="004D6B9E" w:rsidRDefault="001405DF" w:rsidP="00787328">
      <w:pPr>
        <w:spacing w:afterLines="50" w:after="156" w:line="360" w:lineRule="auto"/>
        <w:rPr>
          <w:rFonts w:ascii="Times New Roman" w:eastAsia="宋体" w:hAnsi="Times New Roman" w:cs="Times New Roman"/>
        </w:rPr>
      </w:pPr>
      <w:r>
        <w:rPr>
          <w:rFonts w:ascii="Times New Roman" w:eastAsia="等线" w:hAnsi="Times New Roman" w:cs="Times New Roman"/>
          <w:sz w:val="24"/>
          <w:szCs w:val="24"/>
        </w:rPr>
        <w:br w:type="page"/>
      </w:r>
      <w:r w:rsidR="00F55D4D" w:rsidRPr="004D6B9E">
        <w:rPr>
          <w:rFonts w:ascii="Times New Roman" w:eastAsia="宋体" w:hAnsi="Times New Roman" w:cs="Times New Roman"/>
          <w:noProof/>
        </w:rPr>
        <w:lastRenderedPageBreak/>
        <w:drawing>
          <wp:inline distT="0" distB="0" distL="0" distR="0" wp14:anchorId="7E71887F" wp14:editId="648E6BB1">
            <wp:extent cx="5040000" cy="1296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1296000"/>
                    </a:xfrm>
                    <a:prstGeom prst="rect">
                      <a:avLst/>
                    </a:prstGeom>
                    <a:noFill/>
                  </pic:spPr>
                </pic:pic>
              </a:graphicData>
            </a:graphic>
          </wp:inline>
        </w:drawing>
      </w:r>
    </w:p>
    <w:p w14:paraId="2E401E52" w14:textId="6425C38E" w:rsidR="00F55D4D" w:rsidRPr="004D6B9E" w:rsidRDefault="00F55D4D" w:rsidP="00AA0715">
      <w:pPr>
        <w:spacing w:afterLines="50" w:after="156" w:line="360" w:lineRule="auto"/>
        <w:jc w:val="center"/>
        <w:rPr>
          <w:rFonts w:ascii="Times New Roman" w:eastAsia="宋体" w:hAnsi="Times New Roman" w:cs="Times New Roman"/>
        </w:rPr>
      </w:pPr>
      <w:r w:rsidRPr="00AA0715">
        <w:rPr>
          <w:rFonts w:ascii="Times New Roman" w:eastAsia="宋体" w:hAnsi="Times New Roman" w:cs="Times New Roman"/>
          <w:b/>
          <w:bCs/>
        </w:rPr>
        <w:t>Fig</w:t>
      </w:r>
      <w:r w:rsidR="000257CF">
        <w:rPr>
          <w:rFonts w:ascii="Times New Roman" w:eastAsia="宋体" w:hAnsi="Times New Roman" w:cs="Times New Roman" w:hint="eastAsia"/>
          <w:b/>
          <w:bCs/>
        </w:rPr>
        <w:t>.</w:t>
      </w:r>
      <w:r w:rsidRPr="00AA0715">
        <w:rPr>
          <w:rFonts w:ascii="Times New Roman" w:eastAsia="宋体" w:hAnsi="Times New Roman" w:cs="Times New Roman"/>
          <w:b/>
          <w:bCs/>
        </w:rPr>
        <w:t xml:space="preserve"> S</w:t>
      </w:r>
      <w:r w:rsidR="006D2255" w:rsidRPr="00AA0715">
        <w:rPr>
          <w:rFonts w:ascii="Times New Roman" w:eastAsia="宋体" w:hAnsi="Times New Roman" w:cs="Times New Roman" w:hint="eastAsia"/>
          <w:b/>
          <w:bCs/>
        </w:rPr>
        <w:t>1</w:t>
      </w:r>
      <w:r w:rsidRPr="004D6B9E">
        <w:rPr>
          <w:rFonts w:ascii="Times New Roman" w:eastAsia="宋体" w:hAnsi="Times New Roman" w:cs="Times New Roman"/>
        </w:rPr>
        <w:t xml:space="preserve"> The top views of the optimal structure with (Al</w:t>
      </w:r>
      <w:r w:rsidRPr="004E1710">
        <w:rPr>
          <w:rFonts w:ascii="Times New Roman" w:eastAsia="宋体" w:hAnsi="Times New Roman" w:cs="Times New Roman"/>
          <w:vertAlign w:val="subscript"/>
        </w:rPr>
        <w:t>2</w:t>
      </w:r>
      <w:r w:rsidRPr="004D6B9E">
        <w:rPr>
          <w:rFonts w:ascii="Times New Roman" w:eastAsia="宋体" w:hAnsi="Times New Roman" w:cs="Times New Roman"/>
        </w:rPr>
        <w:t>O</w:t>
      </w:r>
      <w:r w:rsidRPr="004E1710">
        <w:rPr>
          <w:rFonts w:ascii="Times New Roman" w:eastAsia="宋体" w:hAnsi="Times New Roman" w:cs="Times New Roman"/>
          <w:vertAlign w:val="subscript"/>
        </w:rPr>
        <w:t>3</w:t>
      </w:r>
      <w:r w:rsidRPr="004D6B9E">
        <w:rPr>
          <w:rFonts w:ascii="Times New Roman" w:eastAsia="宋体" w:hAnsi="Times New Roman" w:cs="Times New Roman"/>
        </w:rPr>
        <w:t>)</w:t>
      </w:r>
      <w:r w:rsidRPr="004E1710">
        <w:rPr>
          <w:rFonts w:ascii="Times New Roman" w:eastAsia="宋体" w:hAnsi="Times New Roman" w:cs="Times New Roman"/>
          <w:vertAlign w:val="subscript"/>
        </w:rPr>
        <w:t>2</w:t>
      </w:r>
      <w:r w:rsidRPr="004D6B9E">
        <w:rPr>
          <w:rFonts w:ascii="Times New Roman" w:eastAsia="宋体" w:hAnsi="Times New Roman" w:cs="Times New Roman"/>
        </w:rPr>
        <w:t xml:space="preserve"> on different </w:t>
      </w:r>
      <w:proofErr w:type="gramStart"/>
      <w:r w:rsidRPr="004D6B9E">
        <w:rPr>
          <w:rFonts w:ascii="Times New Roman" w:eastAsia="宋体" w:hAnsi="Times New Roman" w:cs="Times New Roman"/>
        </w:rPr>
        <w:t>site</w:t>
      </w:r>
      <w:proofErr w:type="gramEnd"/>
      <w:r w:rsidRPr="004D6B9E">
        <w:rPr>
          <w:rFonts w:ascii="Times New Roman" w:eastAsia="宋体" w:hAnsi="Times New Roman" w:cs="Times New Roman"/>
        </w:rPr>
        <w:t xml:space="preserve"> of </w:t>
      </w:r>
      <w:r w:rsidRPr="007F22C5">
        <w:rPr>
          <w:rFonts w:ascii="Times New Roman" w:eastAsia="宋体" w:hAnsi="Times New Roman" w:cs="Times New Roman"/>
        </w:rPr>
        <w:t>CCN</w:t>
      </w:r>
      <w:r w:rsidRPr="004D6B9E">
        <w:rPr>
          <w:rFonts w:ascii="Times New Roman" w:eastAsia="宋体" w:hAnsi="Times New Roman" w:cs="Times New Roman"/>
        </w:rPr>
        <w:t>.</w:t>
      </w:r>
    </w:p>
    <w:p w14:paraId="3494D294" w14:textId="1094D1E2" w:rsidR="00F55D4D" w:rsidRPr="004D6B9E" w:rsidRDefault="00F55D4D" w:rsidP="00AA0715">
      <w:pPr>
        <w:spacing w:line="360" w:lineRule="auto"/>
        <w:jc w:val="left"/>
        <w:rPr>
          <w:rFonts w:ascii="Times New Roman" w:eastAsia="宋体" w:hAnsi="Times New Roman" w:cs="Times New Roman"/>
        </w:rPr>
      </w:pPr>
      <w:r w:rsidRPr="004D6B9E">
        <w:rPr>
          <w:rFonts w:ascii="Times New Roman" w:eastAsia="宋体" w:hAnsi="Times New Roman" w:cs="Times New Roman"/>
        </w:rPr>
        <w:t>The structure of three CCN-Al models with Al</w:t>
      </w:r>
      <w:r w:rsidRPr="004E1710">
        <w:rPr>
          <w:rFonts w:ascii="Times New Roman" w:eastAsia="宋体" w:hAnsi="Times New Roman" w:cs="Times New Roman"/>
          <w:vertAlign w:val="subscript"/>
        </w:rPr>
        <w:t>2</w:t>
      </w:r>
      <w:r w:rsidRPr="004D6B9E">
        <w:rPr>
          <w:rFonts w:ascii="Times New Roman" w:eastAsia="宋体" w:hAnsi="Times New Roman" w:cs="Times New Roman"/>
        </w:rPr>
        <w:t>O</w:t>
      </w:r>
      <w:r w:rsidRPr="004E1710">
        <w:rPr>
          <w:rFonts w:ascii="Times New Roman" w:eastAsia="宋体" w:hAnsi="Times New Roman" w:cs="Times New Roman"/>
          <w:vertAlign w:val="subscript"/>
        </w:rPr>
        <w:t>3</w:t>
      </w:r>
      <w:r w:rsidRPr="004D6B9E">
        <w:rPr>
          <w:rFonts w:ascii="Times New Roman" w:eastAsia="宋体" w:hAnsi="Times New Roman" w:cs="Times New Roman"/>
        </w:rPr>
        <w:t xml:space="preserve"> load at different positions of CCN is optimized. The results showed that when Al</w:t>
      </w:r>
      <w:r w:rsidRPr="004E1710">
        <w:rPr>
          <w:rFonts w:ascii="Times New Roman" w:eastAsia="宋体" w:hAnsi="Times New Roman" w:cs="Times New Roman"/>
          <w:vertAlign w:val="subscript"/>
        </w:rPr>
        <w:t>2</w:t>
      </w:r>
      <w:r w:rsidRPr="004D6B9E">
        <w:rPr>
          <w:rFonts w:ascii="Times New Roman" w:eastAsia="宋体" w:hAnsi="Times New Roman" w:cs="Times New Roman"/>
        </w:rPr>
        <w:t>O</w:t>
      </w:r>
      <w:r w:rsidRPr="004E1710">
        <w:rPr>
          <w:rFonts w:ascii="Times New Roman" w:eastAsia="宋体" w:hAnsi="Times New Roman" w:cs="Times New Roman"/>
          <w:vertAlign w:val="subscript"/>
        </w:rPr>
        <w:t>3</w:t>
      </w:r>
      <w:r w:rsidRPr="004D6B9E">
        <w:rPr>
          <w:rFonts w:ascii="Times New Roman" w:eastAsia="宋体" w:hAnsi="Times New Roman" w:cs="Times New Roman"/>
        </w:rPr>
        <w:t xml:space="preserve"> was loaded on the heptazine backbone, the energy of the system was the lowest. Subsequent calculations are based on the model shown in Figure S</w:t>
      </w:r>
      <w:r w:rsidR="006D2255">
        <w:rPr>
          <w:rFonts w:ascii="Times New Roman" w:eastAsia="宋体" w:hAnsi="Times New Roman" w:cs="Times New Roman" w:hint="eastAsia"/>
        </w:rPr>
        <w:t>1</w:t>
      </w:r>
      <w:r w:rsidRPr="004D6B9E">
        <w:rPr>
          <w:rFonts w:ascii="Times New Roman" w:eastAsia="宋体" w:hAnsi="Times New Roman" w:cs="Times New Roman"/>
        </w:rPr>
        <w:t>c.</w:t>
      </w:r>
    </w:p>
    <w:p w14:paraId="4C5F489D" w14:textId="77777777" w:rsidR="00F55D4D" w:rsidRPr="004D6B9E" w:rsidRDefault="00F55D4D" w:rsidP="00787328">
      <w:pPr>
        <w:widowControl/>
        <w:spacing w:line="360" w:lineRule="auto"/>
        <w:jc w:val="left"/>
        <w:rPr>
          <w:rFonts w:ascii="Times New Roman" w:eastAsia="宋体" w:hAnsi="Times New Roman" w:cs="Times New Roman"/>
        </w:rPr>
      </w:pPr>
      <w:r w:rsidRPr="004D6B9E">
        <w:rPr>
          <w:rFonts w:ascii="Times New Roman" w:eastAsia="宋体" w:hAnsi="Times New Roman" w:cs="Times New Roman"/>
        </w:rPr>
        <w:br w:type="page"/>
      </w:r>
    </w:p>
    <w:p w14:paraId="4A66B9C7" w14:textId="77777777" w:rsidR="00F55D4D" w:rsidRPr="004D6B9E" w:rsidRDefault="00F55D4D" w:rsidP="00787328">
      <w:pPr>
        <w:widowControl/>
        <w:spacing w:afterLines="50" w:after="156" w:line="360" w:lineRule="auto"/>
        <w:jc w:val="left"/>
        <w:rPr>
          <w:rFonts w:ascii="Times New Roman" w:eastAsia="宋体" w:hAnsi="Times New Roman" w:cs="Times New Roman"/>
        </w:rPr>
      </w:pPr>
      <w:r w:rsidRPr="004D6B9E">
        <w:rPr>
          <w:rFonts w:ascii="Times New Roman" w:eastAsia="宋体" w:hAnsi="Times New Roman" w:cs="Times New Roman"/>
          <w:noProof/>
        </w:rPr>
        <w:lastRenderedPageBreak/>
        <w:drawing>
          <wp:inline distT="0" distB="0" distL="0" distR="0" wp14:anchorId="55B5B13A" wp14:editId="365CDD28">
            <wp:extent cx="5040000" cy="1473269"/>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000" cy="1473269"/>
                    </a:xfrm>
                    <a:prstGeom prst="rect">
                      <a:avLst/>
                    </a:prstGeom>
                    <a:noFill/>
                  </pic:spPr>
                </pic:pic>
              </a:graphicData>
            </a:graphic>
          </wp:inline>
        </w:drawing>
      </w:r>
    </w:p>
    <w:p w14:paraId="61F1D54B" w14:textId="65C188E4" w:rsidR="00F55D4D" w:rsidRPr="004D6B9E" w:rsidRDefault="00F55D4D" w:rsidP="00787328">
      <w:pPr>
        <w:spacing w:line="360" w:lineRule="auto"/>
        <w:jc w:val="center"/>
        <w:rPr>
          <w:rFonts w:ascii="Times New Roman" w:eastAsia="宋体" w:hAnsi="Times New Roman" w:cs="Times New Roman"/>
        </w:rPr>
      </w:pPr>
      <w:r w:rsidRPr="00AA0715">
        <w:rPr>
          <w:rFonts w:ascii="Times New Roman" w:eastAsia="宋体" w:hAnsi="Times New Roman" w:cs="Times New Roman"/>
          <w:b/>
          <w:bCs/>
        </w:rPr>
        <w:t>Fig</w:t>
      </w:r>
      <w:r w:rsidR="000257CF">
        <w:rPr>
          <w:rFonts w:ascii="Times New Roman" w:eastAsia="宋体" w:hAnsi="Times New Roman" w:cs="Times New Roman" w:hint="eastAsia"/>
          <w:b/>
          <w:bCs/>
        </w:rPr>
        <w:t>.</w:t>
      </w:r>
      <w:r w:rsidRPr="00AA0715">
        <w:rPr>
          <w:rFonts w:ascii="Times New Roman" w:eastAsia="宋体" w:hAnsi="Times New Roman" w:cs="Times New Roman"/>
          <w:b/>
          <w:bCs/>
        </w:rPr>
        <w:t xml:space="preserve"> S</w:t>
      </w:r>
      <w:r w:rsidR="006D2255" w:rsidRPr="00AA0715">
        <w:rPr>
          <w:rFonts w:ascii="Times New Roman" w:eastAsia="宋体" w:hAnsi="Times New Roman" w:cs="Times New Roman" w:hint="eastAsia"/>
          <w:b/>
          <w:bCs/>
        </w:rPr>
        <w:t>2</w:t>
      </w:r>
      <w:r w:rsidRPr="004D6B9E">
        <w:rPr>
          <w:rFonts w:ascii="Times New Roman" w:eastAsia="宋体" w:hAnsi="Times New Roman" w:cs="Times New Roman"/>
        </w:rPr>
        <w:t xml:space="preserve"> O-O length of oxygen adsorbed on </w:t>
      </w:r>
      <w:r>
        <w:rPr>
          <w:rFonts w:ascii="Times New Roman" w:eastAsia="宋体" w:hAnsi="Times New Roman" w:cs="Times New Roman" w:hint="eastAsia"/>
        </w:rPr>
        <w:t>C</w:t>
      </w:r>
      <w:r w:rsidRPr="004D6B9E">
        <w:rPr>
          <w:rFonts w:ascii="Times New Roman" w:eastAsia="宋体" w:hAnsi="Times New Roman" w:cs="Times New Roman"/>
        </w:rPr>
        <w:t>CN, Al</w:t>
      </w:r>
      <w:r w:rsidRPr="007F22C5">
        <w:rPr>
          <w:rFonts w:ascii="Times New Roman" w:eastAsia="宋体" w:hAnsi="Times New Roman" w:cs="Times New Roman"/>
          <w:vertAlign w:val="subscript"/>
        </w:rPr>
        <w:t>2</w:t>
      </w:r>
      <w:r w:rsidRPr="004D6B9E">
        <w:rPr>
          <w:rFonts w:ascii="Times New Roman" w:eastAsia="宋体" w:hAnsi="Times New Roman" w:cs="Times New Roman"/>
        </w:rPr>
        <w:t>O</w:t>
      </w:r>
      <w:r w:rsidRPr="007F22C5">
        <w:rPr>
          <w:rFonts w:ascii="Times New Roman" w:eastAsia="宋体" w:hAnsi="Times New Roman" w:cs="Times New Roman"/>
          <w:vertAlign w:val="subscript"/>
        </w:rPr>
        <w:t>3</w:t>
      </w:r>
      <w:r w:rsidRPr="004D6B9E">
        <w:rPr>
          <w:rFonts w:ascii="Times New Roman" w:eastAsia="宋体" w:hAnsi="Times New Roman" w:cs="Times New Roman"/>
        </w:rPr>
        <w:t xml:space="preserve"> and CCN-Al.</w:t>
      </w:r>
    </w:p>
    <w:p w14:paraId="62DD0FD8" w14:textId="77777777" w:rsidR="00F55D4D" w:rsidRPr="004D6B9E" w:rsidRDefault="00F55D4D" w:rsidP="00AA0715">
      <w:pPr>
        <w:widowControl/>
        <w:spacing w:beforeLines="50" w:before="156" w:afterLines="50" w:after="156" w:line="360" w:lineRule="auto"/>
        <w:jc w:val="left"/>
        <w:rPr>
          <w:rFonts w:ascii="Times New Roman" w:eastAsia="宋体" w:hAnsi="Times New Roman" w:cs="Times New Roman"/>
        </w:rPr>
      </w:pPr>
      <w:r w:rsidRPr="004D6B9E">
        <w:rPr>
          <w:rFonts w:ascii="Times New Roman" w:eastAsia="宋体" w:hAnsi="Times New Roman" w:cs="Times New Roman"/>
        </w:rPr>
        <w:t>The adsorption models of oxygen on CN, Al</w:t>
      </w:r>
      <w:r w:rsidRPr="007F22C5">
        <w:rPr>
          <w:rFonts w:ascii="Times New Roman" w:eastAsia="宋体" w:hAnsi="Times New Roman" w:cs="Times New Roman"/>
          <w:vertAlign w:val="subscript"/>
        </w:rPr>
        <w:t>2</w:t>
      </w:r>
      <w:r w:rsidRPr="004D6B9E">
        <w:rPr>
          <w:rFonts w:ascii="Times New Roman" w:eastAsia="宋体" w:hAnsi="Times New Roman" w:cs="Times New Roman"/>
        </w:rPr>
        <w:t>O</w:t>
      </w:r>
      <w:r w:rsidRPr="007F22C5">
        <w:rPr>
          <w:rFonts w:ascii="Times New Roman" w:eastAsia="宋体" w:hAnsi="Times New Roman" w:cs="Times New Roman"/>
          <w:vertAlign w:val="subscript"/>
        </w:rPr>
        <w:t>3</w:t>
      </w:r>
      <w:r w:rsidRPr="004D6B9E">
        <w:rPr>
          <w:rFonts w:ascii="Times New Roman" w:eastAsia="宋体" w:hAnsi="Times New Roman" w:cs="Times New Roman"/>
        </w:rPr>
        <w:t xml:space="preserve"> and CCN-Al were optimized. The results show that the bond lengths of O-O are 1.26 Ǻ, 1.28 Ǻ and 1.29 Ǻ, respectively.</w:t>
      </w:r>
      <w:r w:rsidRPr="004D6B9E">
        <w:rPr>
          <w:rFonts w:ascii="Times New Roman" w:eastAsia="宋体" w:hAnsi="Times New Roman" w:cs="Times New Roman"/>
        </w:rPr>
        <w:br w:type="page"/>
      </w:r>
    </w:p>
    <w:p w14:paraId="6F0C40BA" w14:textId="77777777" w:rsidR="004D6B9E" w:rsidRPr="00F55D4D" w:rsidRDefault="004D6B9E" w:rsidP="00787328">
      <w:pPr>
        <w:spacing w:line="360" w:lineRule="auto"/>
        <w:rPr>
          <w:rFonts w:ascii="Times New Roman" w:eastAsia="宋体" w:hAnsi="Times New Roman" w:cs="Times New Roman"/>
        </w:rPr>
      </w:pPr>
    </w:p>
    <w:p w14:paraId="441C1D9A" w14:textId="77777777" w:rsidR="004D6B9E" w:rsidRPr="004D6B9E" w:rsidRDefault="004D6B9E" w:rsidP="00787328">
      <w:pPr>
        <w:spacing w:afterLines="50" w:after="156" w:line="360" w:lineRule="auto"/>
        <w:jc w:val="center"/>
        <w:rPr>
          <w:rFonts w:ascii="Times New Roman" w:eastAsia="宋体" w:hAnsi="Times New Roman" w:cs="Times New Roman"/>
        </w:rPr>
      </w:pPr>
      <w:r w:rsidRPr="004D6B9E">
        <w:rPr>
          <w:rFonts w:ascii="Times New Roman" w:eastAsia="宋体" w:hAnsi="Times New Roman" w:cs="Times New Roman"/>
          <w:noProof/>
        </w:rPr>
        <w:drawing>
          <wp:inline distT="0" distB="0" distL="0" distR="0" wp14:anchorId="10B9CB55" wp14:editId="42BA448F">
            <wp:extent cx="5274000" cy="1374103"/>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000" cy="1374103"/>
                    </a:xfrm>
                    <a:prstGeom prst="rect">
                      <a:avLst/>
                    </a:prstGeom>
                    <a:noFill/>
                  </pic:spPr>
                </pic:pic>
              </a:graphicData>
            </a:graphic>
          </wp:inline>
        </w:drawing>
      </w:r>
    </w:p>
    <w:p w14:paraId="05A86481" w14:textId="22E9F435" w:rsidR="004D6B9E" w:rsidRPr="004D6B9E" w:rsidRDefault="004D6B9E" w:rsidP="00787328">
      <w:pPr>
        <w:spacing w:line="360" w:lineRule="auto"/>
        <w:jc w:val="center"/>
        <w:rPr>
          <w:rFonts w:ascii="Times New Roman" w:eastAsia="宋体" w:hAnsi="Times New Roman" w:cs="Times New Roman"/>
        </w:rPr>
      </w:pPr>
      <w:r w:rsidRPr="00AA0715">
        <w:rPr>
          <w:rFonts w:ascii="Times New Roman" w:eastAsia="宋体" w:hAnsi="Times New Roman" w:cs="Times New Roman"/>
          <w:b/>
          <w:bCs/>
        </w:rPr>
        <w:t>Fig</w:t>
      </w:r>
      <w:r w:rsidR="000257CF">
        <w:rPr>
          <w:rFonts w:ascii="Times New Roman" w:eastAsia="宋体" w:hAnsi="Times New Roman" w:cs="Times New Roman" w:hint="eastAsia"/>
          <w:b/>
          <w:bCs/>
        </w:rPr>
        <w:t>.</w:t>
      </w:r>
      <w:r w:rsidRPr="00AA0715">
        <w:rPr>
          <w:rFonts w:ascii="Times New Roman" w:eastAsia="宋体" w:hAnsi="Times New Roman" w:cs="Times New Roman"/>
          <w:b/>
          <w:bCs/>
        </w:rPr>
        <w:t xml:space="preserve"> S</w:t>
      </w:r>
      <w:r w:rsidR="006D2255" w:rsidRPr="00AA0715">
        <w:rPr>
          <w:rFonts w:ascii="Times New Roman" w:eastAsia="宋体" w:hAnsi="Times New Roman" w:cs="Times New Roman" w:hint="eastAsia"/>
          <w:b/>
          <w:bCs/>
        </w:rPr>
        <w:t>3</w:t>
      </w:r>
      <w:r w:rsidRPr="004D6B9E">
        <w:rPr>
          <w:rFonts w:ascii="Times New Roman" w:eastAsia="宋体" w:hAnsi="Times New Roman" w:cs="Times New Roman"/>
        </w:rPr>
        <w:t xml:space="preserve"> The SEM images of samples. (a) CN. (b) CCN. (c) CCN-</w:t>
      </w:r>
      <w:r w:rsidR="00F55D4D">
        <w:rPr>
          <w:rFonts w:ascii="Times New Roman" w:eastAsia="宋体" w:hAnsi="Times New Roman" w:cs="Times New Roman" w:hint="eastAsia"/>
        </w:rPr>
        <w:t>Al-</w:t>
      </w:r>
      <w:r w:rsidRPr="004D6B9E">
        <w:rPr>
          <w:rFonts w:ascii="Times New Roman" w:eastAsia="宋体" w:hAnsi="Times New Roman" w:cs="Times New Roman"/>
        </w:rPr>
        <w:t>2.</w:t>
      </w:r>
    </w:p>
    <w:p w14:paraId="28246E40" w14:textId="77777777" w:rsidR="004D6B9E" w:rsidRPr="004D6B9E" w:rsidRDefault="004D6B9E" w:rsidP="00787328">
      <w:pPr>
        <w:widowControl/>
        <w:spacing w:line="360" w:lineRule="auto"/>
        <w:jc w:val="left"/>
        <w:rPr>
          <w:rFonts w:ascii="Times New Roman" w:eastAsia="宋体" w:hAnsi="Times New Roman" w:cs="Times New Roman"/>
        </w:rPr>
      </w:pPr>
      <w:r w:rsidRPr="004D6B9E">
        <w:rPr>
          <w:rFonts w:ascii="Times New Roman" w:eastAsia="宋体" w:hAnsi="Times New Roman" w:cs="Times New Roman"/>
        </w:rPr>
        <w:br w:type="page"/>
      </w:r>
    </w:p>
    <w:p w14:paraId="18A6485F" w14:textId="55C8558F" w:rsidR="004D6B9E" w:rsidRPr="004D6B9E" w:rsidRDefault="00F55D4D" w:rsidP="00787328">
      <w:pPr>
        <w:spacing w:afterLines="50" w:after="156" w:line="360" w:lineRule="auto"/>
        <w:jc w:val="left"/>
        <w:rPr>
          <w:rFonts w:ascii="Times New Roman" w:eastAsia="宋体" w:hAnsi="Times New Roman" w:cs="Times New Roman"/>
        </w:rPr>
      </w:pPr>
      <w:r>
        <w:rPr>
          <w:rFonts w:ascii="Times New Roman" w:eastAsia="宋体" w:hAnsi="Times New Roman" w:cs="Times New Roman"/>
          <w:noProof/>
        </w:rPr>
        <w:lastRenderedPageBreak/>
        <w:drawing>
          <wp:inline distT="0" distB="0" distL="0" distR="0" wp14:anchorId="0D259218" wp14:editId="41F8A795">
            <wp:extent cx="5040000" cy="2164223"/>
            <wp:effectExtent l="0" t="0" r="825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000" cy="2164223"/>
                    </a:xfrm>
                    <a:prstGeom prst="rect">
                      <a:avLst/>
                    </a:prstGeom>
                    <a:noFill/>
                  </pic:spPr>
                </pic:pic>
              </a:graphicData>
            </a:graphic>
          </wp:inline>
        </w:drawing>
      </w:r>
    </w:p>
    <w:p w14:paraId="3E33240D" w14:textId="5E73FFF8" w:rsidR="004D6B9E" w:rsidRPr="004D6B9E" w:rsidRDefault="004D6B9E" w:rsidP="00787328">
      <w:pPr>
        <w:spacing w:line="360" w:lineRule="auto"/>
        <w:jc w:val="center"/>
        <w:rPr>
          <w:rFonts w:ascii="Times New Roman" w:eastAsia="宋体" w:hAnsi="Times New Roman" w:cs="Times New Roman"/>
        </w:rPr>
      </w:pPr>
      <w:r w:rsidRPr="00AA0715">
        <w:rPr>
          <w:rFonts w:ascii="Times New Roman" w:eastAsia="宋体" w:hAnsi="Times New Roman" w:cs="Times New Roman"/>
          <w:b/>
          <w:bCs/>
        </w:rPr>
        <w:t>Fig</w:t>
      </w:r>
      <w:r w:rsidR="000257CF">
        <w:rPr>
          <w:rFonts w:ascii="Times New Roman" w:eastAsia="宋体" w:hAnsi="Times New Roman" w:cs="Times New Roman" w:hint="eastAsia"/>
          <w:b/>
          <w:bCs/>
        </w:rPr>
        <w:t>.</w:t>
      </w:r>
      <w:r w:rsidRPr="00AA0715">
        <w:rPr>
          <w:rFonts w:ascii="Times New Roman" w:eastAsia="宋体" w:hAnsi="Times New Roman" w:cs="Times New Roman"/>
          <w:b/>
          <w:bCs/>
        </w:rPr>
        <w:t xml:space="preserve"> S</w:t>
      </w:r>
      <w:r w:rsidR="00787328" w:rsidRPr="00AA0715">
        <w:rPr>
          <w:rFonts w:ascii="Times New Roman" w:eastAsia="宋体" w:hAnsi="Times New Roman" w:cs="Times New Roman" w:hint="eastAsia"/>
          <w:b/>
          <w:bCs/>
        </w:rPr>
        <w:t>4</w:t>
      </w:r>
      <w:r w:rsidRPr="004D6B9E">
        <w:rPr>
          <w:rFonts w:ascii="Times New Roman" w:eastAsia="宋体" w:hAnsi="Times New Roman" w:cs="Times New Roman"/>
        </w:rPr>
        <w:t xml:space="preserve"> The mass proportion or atomic proportion of Al in the all samples obtained by (a) ICP-AES, (b) XPS.</w:t>
      </w:r>
    </w:p>
    <w:p w14:paraId="57F921A8" w14:textId="6A6B7274" w:rsidR="004D6B9E" w:rsidRDefault="004D6B9E" w:rsidP="00787328">
      <w:pPr>
        <w:spacing w:line="360" w:lineRule="auto"/>
        <w:jc w:val="center"/>
        <w:rPr>
          <w:rFonts w:ascii="Times New Roman" w:eastAsia="宋体" w:hAnsi="Times New Roman" w:cs="Times New Roman"/>
        </w:rPr>
      </w:pPr>
      <w:r w:rsidRPr="004D6B9E">
        <w:rPr>
          <w:rFonts w:ascii="Times New Roman" w:eastAsia="宋体" w:hAnsi="Times New Roman" w:cs="Times New Roman"/>
        </w:rPr>
        <w:br w:type="page"/>
      </w:r>
    </w:p>
    <w:p w14:paraId="25E96CFF" w14:textId="3BE827BE" w:rsidR="006E6712" w:rsidRDefault="006E6712" w:rsidP="00787328">
      <w:pPr>
        <w:spacing w:afterLines="50" w:after="156" w:line="360" w:lineRule="auto"/>
        <w:jc w:val="center"/>
        <w:rPr>
          <w:rFonts w:ascii="Times New Roman" w:eastAsia="宋体" w:hAnsi="Times New Roman" w:cs="Times New Roman"/>
        </w:rPr>
      </w:pPr>
      <w:r w:rsidRPr="006E6712">
        <w:rPr>
          <w:rFonts w:ascii="Times New Roman" w:eastAsia="宋体" w:hAnsi="Times New Roman" w:cs="Times New Roman"/>
          <w:noProof/>
        </w:rPr>
        <w:lastRenderedPageBreak/>
        <w:drawing>
          <wp:inline distT="0" distB="0" distL="0" distR="0" wp14:anchorId="5449734C" wp14:editId="26B6ECCC">
            <wp:extent cx="5274310" cy="4061951"/>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4061951"/>
                    </a:xfrm>
                    <a:prstGeom prst="rect">
                      <a:avLst/>
                    </a:prstGeom>
                  </pic:spPr>
                </pic:pic>
              </a:graphicData>
            </a:graphic>
          </wp:inline>
        </w:drawing>
      </w:r>
    </w:p>
    <w:p w14:paraId="52A70D0C" w14:textId="12C29AD0" w:rsidR="006E6712" w:rsidRDefault="006E6712" w:rsidP="00787328">
      <w:pPr>
        <w:spacing w:line="360" w:lineRule="auto"/>
        <w:jc w:val="center"/>
        <w:rPr>
          <w:rFonts w:ascii="Times New Roman" w:eastAsia="宋体" w:hAnsi="Times New Roman" w:cs="Times New Roman"/>
        </w:rPr>
      </w:pPr>
      <w:r w:rsidRPr="00AA0715">
        <w:rPr>
          <w:rFonts w:ascii="Times New Roman" w:eastAsia="宋体" w:hAnsi="Times New Roman" w:cs="Times New Roman" w:hint="eastAsia"/>
          <w:b/>
          <w:bCs/>
        </w:rPr>
        <w:t>Fig</w:t>
      </w:r>
      <w:r w:rsidR="000257CF">
        <w:rPr>
          <w:rFonts w:ascii="Times New Roman" w:eastAsia="宋体" w:hAnsi="Times New Roman" w:cs="Times New Roman" w:hint="eastAsia"/>
          <w:b/>
          <w:bCs/>
        </w:rPr>
        <w:t>.</w:t>
      </w:r>
      <w:r w:rsidRPr="00AA0715">
        <w:rPr>
          <w:rFonts w:ascii="Times New Roman" w:eastAsia="宋体" w:hAnsi="Times New Roman" w:cs="Times New Roman" w:hint="eastAsia"/>
          <w:b/>
          <w:bCs/>
        </w:rPr>
        <w:t xml:space="preserve"> S</w:t>
      </w:r>
      <w:r w:rsidR="00787328" w:rsidRPr="00AA0715">
        <w:rPr>
          <w:rFonts w:ascii="Times New Roman" w:eastAsia="宋体" w:hAnsi="Times New Roman" w:cs="Times New Roman" w:hint="eastAsia"/>
          <w:b/>
          <w:bCs/>
        </w:rPr>
        <w:t>5</w:t>
      </w:r>
      <w:r>
        <w:rPr>
          <w:rFonts w:ascii="Times New Roman" w:eastAsia="宋体" w:hAnsi="Times New Roman" w:cs="Times New Roman" w:hint="eastAsia"/>
        </w:rPr>
        <w:t xml:space="preserve"> </w:t>
      </w:r>
      <w:r w:rsidRPr="006E6712">
        <w:rPr>
          <w:rFonts w:ascii="Times New Roman" w:eastAsia="宋体" w:hAnsi="Times New Roman" w:cs="Times New Roman"/>
        </w:rPr>
        <w:t>The spectrum of the white light LED source</w:t>
      </w:r>
      <w:r>
        <w:rPr>
          <w:rFonts w:ascii="Times New Roman" w:eastAsia="宋体" w:hAnsi="Times New Roman" w:cs="Times New Roman" w:hint="eastAsia"/>
        </w:rPr>
        <w:t>.</w:t>
      </w:r>
    </w:p>
    <w:p w14:paraId="23F8ADF5" w14:textId="16364DAC" w:rsidR="006E6712" w:rsidRDefault="006E6712" w:rsidP="00787328">
      <w:pPr>
        <w:widowControl/>
        <w:spacing w:line="360" w:lineRule="auto"/>
        <w:jc w:val="left"/>
        <w:rPr>
          <w:rFonts w:ascii="Times New Roman" w:eastAsia="宋体" w:hAnsi="Times New Roman" w:cs="Times New Roman"/>
        </w:rPr>
      </w:pPr>
      <w:r>
        <w:rPr>
          <w:rFonts w:ascii="Times New Roman" w:eastAsia="宋体" w:hAnsi="Times New Roman" w:cs="Times New Roman"/>
        </w:rPr>
        <w:br w:type="page"/>
      </w:r>
    </w:p>
    <w:p w14:paraId="3C4E85C5" w14:textId="77777777" w:rsidR="006E6712" w:rsidRPr="004D6B9E" w:rsidRDefault="006E6712" w:rsidP="00787328">
      <w:pPr>
        <w:spacing w:line="360" w:lineRule="auto"/>
        <w:jc w:val="center"/>
        <w:rPr>
          <w:rFonts w:ascii="Times New Roman" w:eastAsia="宋体" w:hAnsi="Times New Roman" w:cs="Times New Roman"/>
        </w:rPr>
      </w:pPr>
    </w:p>
    <w:p w14:paraId="0B8D0A2B" w14:textId="4A54ECAA" w:rsidR="004D6B9E" w:rsidRPr="004D6B9E" w:rsidRDefault="00E1224C" w:rsidP="00787328">
      <w:pPr>
        <w:spacing w:afterLines="50" w:after="156" w:line="360" w:lineRule="auto"/>
        <w:jc w:val="left"/>
        <w:rPr>
          <w:rFonts w:ascii="Times New Roman" w:eastAsia="宋体" w:hAnsi="Times New Roman" w:cs="Times New Roman"/>
        </w:rPr>
      </w:pPr>
      <w:r>
        <w:rPr>
          <w:rFonts w:ascii="Times New Roman" w:eastAsia="宋体" w:hAnsi="Times New Roman" w:cs="Times New Roman"/>
          <w:noProof/>
        </w:rPr>
        <w:drawing>
          <wp:inline distT="0" distB="0" distL="0" distR="0" wp14:anchorId="641421B8" wp14:editId="68FA6706">
            <wp:extent cx="5040000" cy="4049563"/>
            <wp:effectExtent l="0" t="0" r="825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4049563"/>
                    </a:xfrm>
                    <a:prstGeom prst="rect">
                      <a:avLst/>
                    </a:prstGeom>
                    <a:noFill/>
                  </pic:spPr>
                </pic:pic>
              </a:graphicData>
            </a:graphic>
          </wp:inline>
        </w:drawing>
      </w:r>
    </w:p>
    <w:p w14:paraId="3CCBC8D2" w14:textId="39EF0AFD" w:rsidR="004D6B9E" w:rsidRPr="004D6B9E" w:rsidRDefault="004D6B9E" w:rsidP="00787328">
      <w:pPr>
        <w:spacing w:line="360" w:lineRule="auto"/>
        <w:jc w:val="center"/>
        <w:rPr>
          <w:rFonts w:ascii="Times New Roman" w:eastAsia="宋体" w:hAnsi="Times New Roman" w:cs="Times New Roman"/>
        </w:rPr>
      </w:pPr>
      <w:r w:rsidRPr="00AA0715">
        <w:rPr>
          <w:rFonts w:ascii="Times New Roman" w:eastAsia="宋体" w:hAnsi="Times New Roman" w:cs="Times New Roman"/>
          <w:b/>
          <w:bCs/>
        </w:rPr>
        <w:t>Fig</w:t>
      </w:r>
      <w:r w:rsidR="000257CF">
        <w:rPr>
          <w:rFonts w:ascii="Times New Roman" w:eastAsia="宋体" w:hAnsi="Times New Roman" w:cs="Times New Roman" w:hint="eastAsia"/>
          <w:b/>
          <w:bCs/>
        </w:rPr>
        <w:t>.</w:t>
      </w:r>
      <w:r w:rsidRPr="00AA0715">
        <w:rPr>
          <w:rFonts w:ascii="Times New Roman" w:eastAsia="宋体" w:hAnsi="Times New Roman" w:cs="Times New Roman"/>
          <w:b/>
          <w:bCs/>
        </w:rPr>
        <w:t xml:space="preserve"> S</w:t>
      </w:r>
      <w:r w:rsidR="00787328" w:rsidRPr="00AA0715">
        <w:rPr>
          <w:rFonts w:ascii="Times New Roman" w:eastAsia="宋体" w:hAnsi="Times New Roman" w:cs="Times New Roman" w:hint="eastAsia"/>
          <w:b/>
          <w:bCs/>
        </w:rPr>
        <w:t>6</w:t>
      </w:r>
      <w:r w:rsidRPr="004D6B9E">
        <w:rPr>
          <w:rFonts w:ascii="Times New Roman" w:eastAsia="宋体" w:hAnsi="Times New Roman" w:cs="Times New Roman"/>
        </w:rPr>
        <w:t xml:space="preserve"> UV-vis DRS spectra (a) and (b) corresponding plots of transformed Kubelka-Munk function versus photo energy of CN, CCN and</w:t>
      </w:r>
      <w:r w:rsidR="00F55D4D">
        <w:rPr>
          <w:rFonts w:ascii="Times New Roman" w:eastAsia="宋体" w:hAnsi="Times New Roman" w:cs="Times New Roman" w:hint="eastAsia"/>
        </w:rPr>
        <w:t xml:space="preserve"> </w:t>
      </w:r>
      <w:r w:rsidRPr="004D6B9E">
        <w:rPr>
          <w:rFonts w:ascii="Times New Roman" w:eastAsia="宋体" w:hAnsi="Times New Roman" w:cs="Times New Roman"/>
        </w:rPr>
        <w:t>CCN</w:t>
      </w:r>
      <w:r w:rsidR="00F55D4D">
        <w:rPr>
          <w:rFonts w:ascii="Times New Roman" w:eastAsia="宋体" w:hAnsi="Times New Roman" w:cs="Times New Roman" w:hint="eastAsia"/>
        </w:rPr>
        <w:t>-Al</w:t>
      </w:r>
      <w:r w:rsidRPr="004D6B9E">
        <w:rPr>
          <w:rFonts w:ascii="Times New Roman" w:eastAsia="宋体" w:hAnsi="Times New Roman" w:cs="Times New Roman"/>
        </w:rPr>
        <w:t>-2; (c) The valence band XPS spectra and (d) estimated band structure of CN, CCN and CCN</w:t>
      </w:r>
      <w:r w:rsidR="00F55D4D">
        <w:rPr>
          <w:rFonts w:ascii="Times New Roman" w:eastAsia="宋体" w:hAnsi="Times New Roman" w:cs="Times New Roman" w:hint="eastAsia"/>
        </w:rPr>
        <w:t>-Al</w:t>
      </w:r>
      <w:r w:rsidRPr="004D6B9E">
        <w:rPr>
          <w:rFonts w:ascii="Times New Roman" w:eastAsia="宋体" w:hAnsi="Times New Roman" w:cs="Times New Roman"/>
        </w:rPr>
        <w:t>-2.</w:t>
      </w:r>
    </w:p>
    <w:p w14:paraId="70E3F8C7" w14:textId="77777777" w:rsidR="004D6B9E" w:rsidRPr="004D6B9E" w:rsidRDefault="004D6B9E" w:rsidP="00787328">
      <w:pPr>
        <w:widowControl/>
        <w:spacing w:afterLines="50" w:after="156" w:line="360" w:lineRule="auto"/>
        <w:jc w:val="center"/>
        <w:rPr>
          <w:rFonts w:ascii="Times New Roman" w:eastAsia="宋体" w:hAnsi="Times New Roman" w:cs="Times New Roman"/>
        </w:rPr>
      </w:pPr>
      <w:r w:rsidRPr="004D6B9E">
        <w:rPr>
          <w:rFonts w:ascii="Times New Roman" w:eastAsia="宋体" w:hAnsi="Times New Roman" w:cs="Times New Roman"/>
        </w:rPr>
        <w:br w:type="page"/>
      </w:r>
      <w:r w:rsidRPr="004D6B9E">
        <w:rPr>
          <w:rFonts w:ascii="Times New Roman" w:eastAsia="宋体" w:hAnsi="Times New Roman" w:cs="Times New Roman"/>
          <w:noProof/>
        </w:rPr>
        <w:lastRenderedPageBreak/>
        <w:drawing>
          <wp:inline distT="0" distB="0" distL="0" distR="0" wp14:anchorId="02AA2DFC" wp14:editId="55B2C754">
            <wp:extent cx="3602990" cy="28473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2990" cy="2847340"/>
                    </a:xfrm>
                    <a:prstGeom prst="rect">
                      <a:avLst/>
                    </a:prstGeom>
                    <a:noFill/>
                  </pic:spPr>
                </pic:pic>
              </a:graphicData>
            </a:graphic>
          </wp:inline>
        </w:drawing>
      </w:r>
    </w:p>
    <w:p w14:paraId="74CBD7FC" w14:textId="59E9A3D3" w:rsidR="004D6B9E" w:rsidRPr="004D6B9E" w:rsidRDefault="004D6B9E" w:rsidP="00787328">
      <w:pPr>
        <w:spacing w:line="360" w:lineRule="auto"/>
        <w:jc w:val="center"/>
        <w:rPr>
          <w:rFonts w:ascii="Times New Roman" w:eastAsia="宋体" w:hAnsi="Times New Roman" w:cs="Times New Roman"/>
        </w:rPr>
      </w:pPr>
      <w:r w:rsidRPr="00AA0715">
        <w:rPr>
          <w:rFonts w:ascii="Times New Roman" w:eastAsia="宋体" w:hAnsi="Times New Roman" w:cs="Times New Roman"/>
          <w:b/>
          <w:bCs/>
        </w:rPr>
        <w:t>Fig</w:t>
      </w:r>
      <w:r w:rsidR="000257CF">
        <w:rPr>
          <w:rFonts w:ascii="Times New Roman" w:eastAsia="宋体" w:hAnsi="Times New Roman" w:cs="Times New Roman" w:hint="eastAsia"/>
          <w:b/>
          <w:bCs/>
        </w:rPr>
        <w:t>.</w:t>
      </w:r>
      <w:r w:rsidRPr="00AA0715">
        <w:rPr>
          <w:rFonts w:ascii="Times New Roman" w:eastAsia="宋体" w:hAnsi="Times New Roman" w:cs="Times New Roman"/>
          <w:b/>
          <w:bCs/>
        </w:rPr>
        <w:t xml:space="preserve"> S</w:t>
      </w:r>
      <w:r w:rsidR="00787328" w:rsidRPr="00AA0715">
        <w:rPr>
          <w:rFonts w:ascii="Times New Roman" w:eastAsia="宋体" w:hAnsi="Times New Roman" w:cs="Times New Roman" w:hint="eastAsia"/>
          <w:b/>
          <w:bCs/>
        </w:rPr>
        <w:t>7</w:t>
      </w:r>
      <w:r w:rsidRPr="004D6B9E">
        <w:rPr>
          <w:rFonts w:ascii="Times New Roman" w:eastAsia="宋体" w:hAnsi="Times New Roman" w:cs="Times New Roman"/>
        </w:rPr>
        <w:t xml:space="preserve"> Electron paramagnetic resonance (EPR) signal of</w:t>
      </w:r>
      <w:r w:rsidR="007F22C5">
        <w:rPr>
          <w:rFonts w:ascii="Times New Roman" w:eastAsia="宋体" w:hAnsi="Times New Roman" w:cs="Times New Roman"/>
        </w:rPr>
        <w:t xml:space="preserve"> </w:t>
      </w:r>
      <w:proofErr w:type="gramStart"/>
      <w:r w:rsidR="007F22C5">
        <w:rPr>
          <w:rFonts w:ascii="Times New Roman" w:eastAsia="宋体" w:hAnsi="Times New Roman" w:cs="Times New Roman"/>
        </w:rPr>
        <w:t>DMPO-</w:t>
      </w:r>
      <w:r w:rsidR="00787328">
        <w:rPr>
          <w:rFonts w:ascii="宋体" w:eastAsia="宋体" w:hAnsi="宋体" w:cs="Times New Roman" w:hint="eastAsia"/>
        </w:rPr>
        <w:t>•</w:t>
      </w:r>
      <w:proofErr w:type="gramEnd"/>
      <w:r w:rsidRPr="004D6B9E">
        <w:rPr>
          <w:rFonts w:ascii="Times New Roman" w:eastAsia="宋体" w:hAnsi="Times New Roman" w:cs="Times New Roman"/>
        </w:rPr>
        <w:t>O</w:t>
      </w:r>
      <w:r w:rsidRPr="007F22C5">
        <w:rPr>
          <w:rFonts w:ascii="Times New Roman" w:eastAsia="宋体" w:hAnsi="Times New Roman" w:cs="Times New Roman"/>
          <w:vertAlign w:val="subscript"/>
        </w:rPr>
        <w:t>2</w:t>
      </w:r>
      <w:r w:rsidRPr="007F22C5">
        <w:rPr>
          <w:rFonts w:ascii="Times New Roman" w:eastAsia="宋体" w:hAnsi="Times New Roman" w:cs="Times New Roman"/>
          <w:vertAlign w:val="superscript"/>
        </w:rPr>
        <w:t>−</w:t>
      </w:r>
      <w:r w:rsidRPr="004D6B9E">
        <w:rPr>
          <w:rFonts w:ascii="Times New Roman" w:eastAsia="宋体" w:hAnsi="Times New Roman" w:cs="Times New Roman"/>
        </w:rPr>
        <w:t xml:space="preserve"> over CN, CCN and CCN-Al-2 under dark.</w:t>
      </w:r>
    </w:p>
    <w:p w14:paraId="4B29DBC0" w14:textId="77777777" w:rsidR="004D6B9E" w:rsidRPr="004D6B9E" w:rsidRDefault="004D6B9E" w:rsidP="00787328">
      <w:pPr>
        <w:spacing w:line="360" w:lineRule="auto"/>
        <w:jc w:val="left"/>
        <w:rPr>
          <w:rFonts w:ascii="Times New Roman" w:eastAsia="宋体" w:hAnsi="Times New Roman" w:cs="Times New Roman"/>
        </w:rPr>
      </w:pPr>
    </w:p>
    <w:p w14:paraId="1FE042AC" w14:textId="77777777" w:rsidR="004D6B9E" w:rsidRPr="004D6B9E" w:rsidRDefault="004D6B9E" w:rsidP="00787328">
      <w:pPr>
        <w:spacing w:line="360" w:lineRule="auto"/>
        <w:jc w:val="left"/>
        <w:rPr>
          <w:rFonts w:ascii="Times New Roman" w:eastAsia="宋体" w:hAnsi="Times New Roman" w:cs="Times New Roman"/>
        </w:rPr>
      </w:pPr>
    </w:p>
    <w:p w14:paraId="796A85DD" w14:textId="77777777" w:rsidR="004D6B9E" w:rsidRPr="004D6B9E" w:rsidRDefault="004D6B9E" w:rsidP="00787328">
      <w:pPr>
        <w:widowControl/>
        <w:spacing w:line="360" w:lineRule="auto"/>
        <w:jc w:val="left"/>
        <w:rPr>
          <w:rFonts w:ascii="Times New Roman" w:eastAsia="宋体" w:hAnsi="Times New Roman" w:cs="Times New Roman"/>
        </w:rPr>
      </w:pPr>
      <w:r w:rsidRPr="004D6B9E">
        <w:rPr>
          <w:rFonts w:ascii="Times New Roman" w:eastAsia="宋体" w:hAnsi="Times New Roman" w:cs="Times New Roman"/>
        </w:rPr>
        <w:br w:type="page"/>
      </w:r>
    </w:p>
    <w:p w14:paraId="793C8167" w14:textId="77777777" w:rsidR="004D6B9E" w:rsidRPr="004D6B9E" w:rsidRDefault="004D6B9E" w:rsidP="00787328">
      <w:pPr>
        <w:spacing w:line="360" w:lineRule="auto"/>
        <w:jc w:val="center"/>
        <w:rPr>
          <w:rFonts w:ascii="Times New Roman" w:eastAsia="宋体" w:hAnsi="Times New Roman" w:cs="Times New Roman"/>
        </w:rPr>
      </w:pPr>
    </w:p>
    <w:p w14:paraId="021DE108" w14:textId="733EC644" w:rsidR="004D6B9E" w:rsidRPr="004D6B9E" w:rsidRDefault="004D6B9E" w:rsidP="00787328">
      <w:pPr>
        <w:spacing w:line="360" w:lineRule="auto"/>
        <w:jc w:val="center"/>
        <w:rPr>
          <w:rFonts w:ascii="Times New Roman" w:eastAsia="宋体" w:hAnsi="Times New Roman" w:cs="Times New Roman"/>
        </w:rPr>
      </w:pPr>
      <w:r w:rsidRPr="00AA0715">
        <w:rPr>
          <w:rFonts w:ascii="Times New Roman" w:eastAsia="宋体" w:hAnsi="Times New Roman" w:cs="Times New Roman"/>
          <w:b/>
          <w:bCs/>
        </w:rPr>
        <w:t>Table S</w:t>
      </w:r>
      <w:r w:rsidR="00F55D4D" w:rsidRPr="00AA0715">
        <w:rPr>
          <w:rFonts w:ascii="Times New Roman" w:eastAsia="宋体" w:hAnsi="Times New Roman" w:cs="Times New Roman" w:hint="eastAsia"/>
          <w:b/>
          <w:bCs/>
        </w:rPr>
        <w:t>1</w:t>
      </w:r>
      <w:r w:rsidRPr="004D6B9E">
        <w:rPr>
          <w:rFonts w:ascii="Times New Roman" w:eastAsia="宋体" w:hAnsi="Times New Roman" w:cs="Times New Roman"/>
        </w:rPr>
        <w:t xml:space="preserve"> Comparison of photocatalytic H</w:t>
      </w:r>
      <w:r w:rsidRPr="00CC1615">
        <w:rPr>
          <w:rFonts w:ascii="Times New Roman" w:eastAsia="宋体" w:hAnsi="Times New Roman" w:cs="Times New Roman"/>
          <w:vertAlign w:val="subscript"/>
        </w:rPr>
        <w:t>2</w:t>
      </w:r>
      <w:r w:rsidRPr="004D6B9E">
        <w:rPr>
          <w:rFonts w:ascii="Times New Roman" w:eastAsia="宋体" w:hAnsi="Times New Roman" w:cs="Times New Roman"/>
        </w:rPr>
        <w:t>O</w:t>
      </w:r>
      <w:r w:rsidRPr="00CC1615">
        <w:rPr>
          <w:rFonts w:ascii="Times New Roman" w:eastAsia="宋体" w:hAnsi="Times New Roman" w:cs="Times New Roman"/>
          <w:vertAlign w:val="subscript"/>
        </w:rPr>
        <w:t>2</w:t>
      </w:r>
      <w:r w:rsidRPr="004D6B9E">
        <w:rPr>
          <w:rFonts w:ascii="Times New Roman" w:eastAsia="宋体" w:hAnsi="Times New Roman" w:cs="Times New Roman"/>
        </w:rPr>
        <w:t xml:space="preserve"> production.</w:t>
      </w:r>
    </w:p>
    <w:tbl>
      <w:tblPr>
        <w:tblStyle w:val="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1396"/>
        <w:gridCol w:w="1390"/>
        <w:gridCol w:w="1402"/>
        <w:gridCol w:w="1386"/>
        <w:gridCol w:w="1365"/>
      </w:tblGrid>
      <w:tr w:rsidR="006B6A77" w:rsidRPr="004D6B9E" w14:paraId="69EEA892" w14:textId="77777777" w:rsidTr="00792941">
        <w:tc>
          <w:tcPr>
            <w:tcW w:w="1583" w:type="dxa"/>
            <w:tcBorders>
              <w:top w:val="single" w:sz="4" w:space="0" w:color="auto"/>
              <w:bottom w:val="single" w:sz="4" w:space="0" w:color="auto"/>
            </w:tcBorders>
          </w:tcPr>
          <w:p w14:paraId="4F4EAB53"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Samples</w:t>
            </w:r>
          </w:p>
        </w:tc>
        <w:tc>
          <w:tcPr>
            <w:tcW w:w="1396" w:type="dxa"/>
            <w:tcBorders>
              <w:top w:val="single" w:sz="4" w:space="0" w:color="auto"/>
              <w:bottom w:val="single" w:sz="4" w:space="0" w:color="auto"/>
            </w:tcBorders>
          </w:tcPr>
          <w:p w14:paraId="180F6A92"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Reaction conditions</w:t>
            </w:r>
          </w:p>
        </w:tc>
        <w:tc>
          <w:tcPr>
            <w:tcW w:w="1390" w:type="dxa"/>
            <w:tcBorders>
              <w:top w:val="single" w:sz="4" w:space="0" w:color="auto"/>
              <w:bottom w:val="single" w:sz="4" w:space="0" w:color="auto"/>
            </w:tcBorders>
          </w:tcPr>
          <w:p w14:paraId="22781E3C"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Light source</w:t>
            </w:r>
          </w:p>
        </w:tc>
        <w:tc>
          <w:tcPr>
            <w:tcW w:w="1402" w:type="dxa"/>
            <w:tcBorders>
              <w:top w:val="single" w:sz="4" w:space="0" w:color="auto"/>
              <w:bottom w:val="single" w:sz="4" w:space="0" w:color="auto"/>
            </w:tcBorders>
          </w:tcPr>
          <w:p w14:paraId="752CAA4D"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H</w:t>
            </w:r>
            <w:r w:rsidRPr="00CC1615">
              <w:rPr>
                <w:rFonts w:ascii="Times New Roman" w:eastAsia="宋体" w:hAnsi="Times New Roman" w:cs="Times New Roman"/>
                <w:vertAlign w:val="subscript"/>
              </w:rPr>
              <w:t>2</w:t>
            </w:r>
            <w:r w:rsidRPr="004D6B9E">
              <w:rPr>
                <w:rFonts w:ascii="Times New Roman" w:eastAsia="宋体" w:hAnsi="Times New Roman" w:cs="Times New Roman"/>
              </w:rPr>
              <w:t>O</w:t>
            </w:r>
            <w:r w:rsidRPr="00CC1615">
              <w:rPr>
                <w:rFonts w:ascii="Times New Roman" w:eastAsia="宋体" w:hAnsi="Times New Roman" w:cs="Times New Roman"/>
                <w:vertAlign w:val="subscript"/>
              </w:rPr>
              <w:t>2</w:t>
            </w:r>
            <w:r w:rsidRPr="004D6B9E">
              <w:rPr>
                <w:rFonts w:ascii="Times New Roman" w:eastAsia="宋体" w:hAnsi="Times New Roman" w:cs="Times New Roman"/>
              </w:rPr>
              <w:t xml:space="preserve"> yields</w:t>
            </w:r>
          </w:p>
          <w:p w14:paraId="4D8E4941"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(mmol/g/h)</w:t>
            </w:r>
          </w:p>
        </w:tc>
        <w:tc>
          <w:tcPr>
            <w:tcW w:w="1386" w:type="dxa"/>
            <w:tcBorders>
              <w:top w:val="single" w:sz="4" w:space="0" w:color="auto"/>
              <w:bottom w:val="single" w:sz="4" w:space="0" w:color="auto"/>
            </w:tcBorders>
          </w:tcPr>
          <w:p w14:paraId="669D1110"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AQY</w:t>
            </w:r>
          </w:p>
        </w:tc>
        <w:tc>
          <w:tcPr>
            <w:tcW w:w="1365" w:type="dxa"/>
            <w:tcBorders>
              <w:top w:val="single" w:sz="4" w:space="0" w:color="auto"/>
              <w:bottom w:val="single" w:sz="4" w:space="0" w:color="auto"/>
            </w:tcBorders>
          </w:tcPr>
          <w:p w14:paraId="32A47379"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Ref</w:t>
            </w:r>
          </w:p>
        </w:tc>
      </w:tr>
      <w:tr w:rsidR="006B6A77" w:rsidRPr="004D6B9E" w14:paraId="1F7C195B" w14:textId="77777777" w:rsidTr="00792941">
        <w:tc>
          <w:tcPr>
            <w:tcW w:w="1583" w:type="dxa"/>
            <w:tcBorders>
              <w:top w:val="single" w:sz="4" w:space="0" w:color="auto"/>
            </w:tcBorders>
          </w:tcPr>
          <w:p w14:paraId="03C5CB0D" w14:textId="62DDD299"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CCN</w:t>
            </w:r>
            <w:r w:rsidR="000C631D">
              <w:rPr>
                <w:rFonts w:ascii="Times New Roman" w:eastAsia="宋体" w:hAnsi="Times New Roman" w:cs="Times New Roman" w:hint="eastAsia"/>
              </w:rPr>
              <w:t>-Al</w:t>
            </w:r>
            <w:r w:rsidR="007F22C5">
              <w:rPr>
                <w:rFonts w:ascii="Times New Roman" w:eastAsia="宋体" w:hAnsi="Times New Roman" w:cs="Times New Roman" w:hint="eastAsia"/>
              </w:rPr>
              <w:t>-2</w:t>
            </w:r>
          </w:p>
        </w:tc>
        <w:tc>
          <w:tcPr>
            <w:tcW w:w="1396" w:type="dxa"/>
            <w:tcBorders>
              <w:top w:val="single" w:sz="4" w:space="0" w:color="auto"/>
            </w:tcBorders>
          </w:tcPr>
          <w:p w14:paraId="560B5550"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10 % EtOH</w:t>
            </w:r>
          </w:p>
        </w:tc>
        <w:tc>
          <w:tcPr>
            <w:tcW w:w="1390" w:type="dxa"/>
            <w:tcBorders>
              <w:top w:val="single" w:sz="4" w:space="0" w:color="auto"/>
            </w:tcBorders>
          </w:tcPr>
          <w:p w14:paraId="0BD4C29F"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white LEDs</w:t>
            </w:r>
          </w:p>
        </w:tc>
        <w:tc>
          <w:tcPr>
            <w:tcW w:w="1402" w:type="dxa"/>
            <w:tcBorders>
              <w:top w:val="single" w:sz="4" w:space="0" w:color="auto"/>
            </w:tcBorders>
          </w:tcPr>
          <w:p w14:paraId="7C3AF818"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50.20</w:t>
            </w:r>
          </w:p>
        </w:tc>
        <w:tc>
          <w:tcPr>
            <w:tcW w:w="1386" w:type="dxa"/>
            <w:tcBorders>
              <w:top w:val="single" w:sz="4" w:space="0" w:color="auto"/>
            </w:tcBorders>
          </w:tcPr>
          <w:p w14:paraId="7D4CA29B"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21.6</w:t>
            </w:r>
          </w:p>
          <w:p w14:paraId="0007181D"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(420 nm)</w:t>
            </w:r>
          </w:p>
        </w:tc>
        <w:tc>
          <w:tcPr>
            <w:tcW w:w="1365" w:type="dxa"/>
            <w:tcBorders>
              <w:top w:val="single" w:sz="4" w:space="0" w:color="auto"/>
            </w:tcBorders>
          </w:tcPr>
          <w:p w14:paraId="2B34B121"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Our work</w:t>
            </w:r>
          </w:p>
        </w:tc>
      </w:tr>
      <w:tr w:rsidR="006B6A77" w:rsidRPr="004D6B9E" w14:paraId="56390027" w14:textId="77777777" w:rsidTr="00792941">
        <w:tc>
          <w:tcPr>
            <w:tcW w:w="1583" w:type="dxa"/>
          </w:tcPr>
          <w:p w14:paraId="76E57B6B" w14:textId="304E951B" w:rsidR="004D6B9E" w:rsidRPr="004D6B9E" w:rsidRDefault="00D61275" w:rsidP="00CC1615">
            <w:pPr>
              <w:rPr>
                <w:rFonts w:ascii="Times New Roman" w:eastAsia="宋体" w:hAnsi="Times New Roman" w:cs="Times New Roman"/>
              </w:rPr>
            </w:pPr>
            <w:r w:rsidRPr="00D61275">
              <w:rPr>
                <w:rFonts w:ascii="Times New Roman" w:eastAsia="宋体" w:hAnsi="Times New Roman" w:cs="Times New Roman" w:hint="eastAsia"/>
              </w:rPr>
              <w:t>BPMC-Vs</w:t>
            </w:r>
          </w:p>
        </w:tc>
        <w:tc>
          <w:tcPr>
            <w:tcW w:w="1396" w:type="dxa"/>
          </w:tcPr>
          <w:p w14:paraId="5CBC9D06"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10 % IPA</w:t>
            </w:r>
          </w:p>
        </w:tc>
        <w:tc>
          <w:tcPr>
            <w:tcW w:w="1390" w:type="dxa"/>
          </w:tcPr>
          <w:p w14:paraId="4AE0D169"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λ≥400 nm</w:t>
            </w:r>
          </w:p>
        </w:tc>
        <w:tc>
          <w:tcPr>
            <w:tcW w:w="1402" w:type="dxa"/>
          </w:tcPr>
          <w:p w14:paraId="2DCE8801" w14:textId="4C949765" w:rsidR="004D6B9E" w:rsidRPr="004D6B9E" w:rsidRDefault="00D61275" w:rsidP="00CC1615">
            <w:pPr>
              <w:rPr>
                <w:rFonts w:ascii="Times New Roman" w:eastAsia="宋体" w:hAnsi="Times New Roman" w:cs="Times New Roman"/>
              </w:rPr>
            </w:pPr>
            <w:r>
              <w:rPr>
                <w:rFonts w:ascii="Times New Roman" w:eastAsia="宋体" w:hAnsi="Times New Roman" w:cs="Times New Roman" w:hint="eastAsia"/>
              </w:rPr>
              <w:t>3.17</w:t>
            </w:r>
          </w:p>
        </w:tc>
        <w:tc>
          <w:tcPr>
            <w:tcW w:w="1386" w:type="dxa"/>
          </w:tcPr>
          <w:p w14:paraId="6744668D" w14:textId="1D27A741"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4.</w:t>
            </w:r>
            <w:r w:rsidR="00D61275">
              <w:rPr>
                <w:rFonts w:ascii="Times New Roman" w:eastAsia="宋体" w:hAnsi="Times New Roman" w:cs="Times New Roman" w:hint="eastAsia"/>
              </w:rPr>
              <w:t>2</w:t>
            </w:r>
          </w:p>
          <w:p w14:paraId="461F2768"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(420 nm)</w:t>
            </w:r>
          </w:p>
        </w:tc>
        <w:tc>
          <w:tcPr>
            <w:tcW w:w="1365" w:type="dxa"/>
          </w:tcPr>
          <w:p w14:paraId="3437A81C" w14:textId="0EF62B63" w:rsidR="004D6B9E" w:rsidRPr="004D6B9E" w:rsidRDefault="00D61275" w:rsidP="00CC1615">
            <w:pPr>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 xml:space="preserve"> ADDIN EN.CITE &lt;EndNote&gt;&lt;Cite&gt;&lt;Author&gt;Zeng&lt;/Author&gt;&lt;Year&gt;2025&lt;/Year&gt;&lt;RecNum&gt;261&lt;/RecNum&gt;&lt;DisplayText&gt;[10]&lt;/DisplayText&gt;&lt;record&gt;&lt;rec-number&gt;261&lt;/rec-number&gt;&lt;foreign-keys&gt;&lt;key app="EN" db-id="sxdp59vv592tsnewvf4vfpvjarwfetafatrw" timestamp="1755766738"&gt;261&lt;/key&gt;&lt;/foreign-keys&gt;&lt;ref-type name="Journal Article"&gt;17&lt;/ref-type&gt;&lt;contributors&gt;&lt;authors&gt;&lt;author&gt;Zeng, Wengao&lt;/author&gt;&lt;author&gt;Dong, Yuchen&lt;/author&gt;&lt;author&gt;Ye, Xiaoyuan&lt;/author&gt;&lt;author&gt;Zhao, Yi&lt;/author&gt;&lt;author&gt;Zhang, Ziying&lt;/author&gt;&lt;author&gt;Zhang, Tuo&lt;/author&gt;&lt;author&gt;Zhang, Lei&lt;/author&gt;&lt;author&gt;Chen, Jie&lt;/author&gt;&lt;author&gt;Guan, Xiangjiu&lt;/author&gt;&lt;/authors&gt;&lt;/contributors&gt;&lt;titles&gt;&lt;title&gt;Modulating Local Proton Coverage and *OOH Generation via Coupled Multiple Sites for Enhanced Photocatalytic H2O2 Production&lt;/title&gt;&lt;secondary-title&gt;ACS Catalysis&lt;/secondary-title&gt;&lt;/titles&gt;&lt;periodical&gt;&lt;full-title&gt;ACS Catalysis&lt;/full-title&gt;&lt;abbr-1&gt;ACS Catal.&lt;/abbr-1&gt;&lt;abbr-2&gt;ACS Catal&lt;/abbr-2&gt;&lt;/periodical&gt;&lt;pages&gt;6036-6045&lt;/pages&gt;&lt;volume&gt;15&lt;/volume&gt;&lt;number&gt;8&lt;/number&gt;&lt;dates&gt;&lt;year&gt;2025&lt;/year&gt;&lt;pub-dates&gt;&lt;date&gt;2025/04/18&lt;/date&gt;&lt;/pub-dates&gt;&lt;/dates&gt;&lt;publisher&gt;American Chemical Society&lt;/publisher&gt;&lt;urls&gt;&lt;related-urls&gt;&lt;url&gt;https://doi.org/10.1021/acscatal.5c01205&lt;/url&gt;&lt;/related-urls&gt;&lt;/urls&gt;&lt;electronic-resource-num&gt;10.1021/acscatal.5c01205&lt;/electronic-resource-num&gt;&lt;/record&gt;&lt;/Cite&gt;&lt;/EndNote&gt;</w:instrText>
            </w:r>
            <w:r>
              <w:rPr>
                <w:rFonts w:ascii="Times New Roman" w:eastAsia="宋体" w:hAnsi="Times New Roman" w:cs="Times New Roman"/>
              </w:rPr>
              <w:fldChar w:fldCharType="separate"/>
            </w:r>
            <w:r>
              <w:rPr>
                <w:rFonts w:ascii="Times New Roman" w:eastAsia="宋体" w:hAnsi="Times New Roman" w:cs="Times New Roman"/>
                <w:noProof/>
              </w:rPr>
              <w:t>[</w:t>
            </w:r>
            <w:hyperlink w:anchor="_ENREF_10" w:tooltip="Zeng, 2025 #261" w:history="1">
              <w:r w:rsidR="00B90FC5">
                <w:rPr>
                  <w:rFonts w:ascii="Times New Roman" w:eastAsia="宋体" w:hAnsi="Times New Roman" w:cs="Times New Roman"/>
                  <w:noProof/>
                </w:rPr>
                <w:t>10</w:t>
              </w:r>
            </w:hyperlink>
            <w:r>
              <w:rPr>
                <w:rFonts w:ascii="Times New Roman" w:eastAsia="宋体" w:hAnsi="Times New Roman" w:cs="Times New Roman"/>
                <w:noProof/>
              </w:rPr>
              <w:t>]</w:t>
            </w:r>
            <w:r>
              <w:rPr>
                <w:rFonts w:ascii="Times New Roman" w:eastAsia="宋体" w:hAnsi="Times New Roman" w:cs="Times New Roman"/>
              </w:rPr>
              <w:fldChar w:fldCharType="end"/>
            </w:r>
          </w:p>
        </w:tc>
      </w:tr>
      <w:tr w:rsidR="006B6A77" w:rsidRPr="004D6B9E" w14:paraId="1449CEA7" w14:textId="77777777" w:rsidTr="00792941">
        <w:tc>
          <w:tcPr>
            <w:tcW w:w="1583" w:type="dxa"/>
          </w:tcPr>
          <w:p w14:paraId="099B7E71"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color w:val="2E2E2E"/>
                <w:szCs w:val="21"/>
              </w:rPr>
              <w:t>Cv@g-C</w:t>
            </w:r>
            <w:r w:rsidRPr="004D6B9E">
              <w:rPr>
                <w:rFonts w:ascii="Times New Roman" w:eastAsia="宋体" w:hAnsi="Times New Roman" w:cs="Times New Roman"/>
                <w:color w:val="2E2E2E"/>
                <w:sz w:val="18"/>
                <w:szCs w:val="18"/>
                <w:vertAlign w:val="subscript"/>
              </w:rPr>
              <w:t>3</w:t>
            </w:r>
            <w:r w:rsidRPr="004D6B9E">
              <w:rPr>
                <w:rFonts w:ascii="Times New Roman" w:eastAsia="宋体" w:hAnsi="Times New Roman" w:cs="Times New Roman"/>
                <w:color w:val="2E2E2E"/>
                <w:szCs w:val="21"/>
              </w:rPr>
              <w:t>N</w:t>
            </w:r>
            <w:r w:rsidRPr="004D6B9E">
              <w:rPr>
                <w:rFonts w:ascii="Times New Roman" w:eastAsia="宋体" w:hAnsi="Times New Roman" w:cs="Times New Roman"/>
                <w:color w:val="2E2E2E"/>
                <w:sz w:val="18"/>
                <w:szCs w:val="18"/>
                <w:vertAlign w:val="subscript"/>
              </w:rPr>
              <w:t>4</w:t>
            </w:r>
          </w:p>
        </w:tc>
        <w:tc>
          <w:tcPr>
            <w:tcW w:w="1396" w:type="dxa"/>
          </w:tcPr>
          <w:p w14:paraId="2D4E72B8"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10 % EtOH</w:t>
            </w:r>
          </w:p>
        </w:tc>
        <w:tc>
          <w:tcPr>
            <w:tcW w:w="1390" w:type="dxa"/>
          </w:tcPr>
          <w:p w14:paraId="3593C321"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λ≥420 nm</w:t>
            </w:r>
          </w:p>
        </w:tc>
        <w:tc>
          <w:tcPr>
            <w:tcW w:w="1402" w:type="dxa"/>
          </w:tcPr>
          <w:p w14:paraId="00B18B01"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18.20</w:t>
            </w:r>
          </w:p>
        </w:tc>
        <w:tc>
          <w:tcPr>
            <w:tcW w:w="1386" w:type="dxa"/>
          </w:tcPr>
          <w:p w14:paraId="362E59D0"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9.6</w:t>
            </w:r>
          </w:p>
          <w:p w14:paraId="2B386019"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(420 nm)</w:t>
            </w:r>
          </w:p>
        </w:tc>
        <w:tc>
          <w:tcPr>
            <w:tcW w:w="1365" w:type="dxa"/>
          </w:tcPr>
          <w:p w14:paraId="2CCB74BA" w14:textId="7681CF13" w:rsidR="004D6B9E" w:rsidRPr="004D6B9E" w:rsidRDefault="006B6A77" w:rsidP="00CC1615">
            <w:pPr>
              <w:rPr>
                <w:rFonts w:ascii="Times New Roman" w:eastAsia="宋体" w:hAnsi="Times New Roman" w:cs="Times New Roman"/>
              </w:rPr>
            </w:pPr>
            <w:r>
              <w:rPr>
                <w:rFonts w:ascii="Times New Roman" w:eastAsia="宋体" w:hAnsi="Times New Roman" w:cs="Times New Roman"/>
              </w:rPr>
              <w:fldChar w:fldCharType="begin"/>
            </w:r>
            <w:r w:rsidR="00792941">
              <w:rPr>
                <w:rFonts w:ascii="Times New Roman" w:eastAsia="宋体" w:hAnsi="Times New Roman" w:cs="Times New Roman"/>
              </w:rPr>
              <w:instrText xml:space="preserve"> ADDIN EN.CITE &lt;EndNote&gt;&lt;Cite&gt;&lt;Author&gt;Chen&lt;/Author&gt;&lt;Year&gt;2021&lt;/Year&gt;&lt;RecNum&gt;13&lt;/RecNum&gt;&lt;DisplayText&gt;[11]&lt;/DisplayText&gt;&lt;record&gt;&lt;rec-number&gt;13&lt;/rec-number&gt;&lt;foreign-keys&gt;&lt;key app="EN" db-id="sxdp59vv592tsnewvf4vfpvjarwfetafatrw" timestamp="1659681085"&gt;13&lt;/key&gt;&lt;/foreign-keys&gt;&lt;ref-type name="Journal Article"&gt;17&lt;/ref-type&gt;&lt;contributors&gt;&lt;authors&gt;&lt;author&gt;Chen, Lei&lt;/author&gt;&lt;author&gt;Chen, Cheng&lt;/author&gt;&lt;author&gt;Yang, Zhi&lt;/author&gt;&lt;author&gt;Li, Shan&lt;/author&gt;&lt;author&gt;Chu, Chiheng&lt;/author&gt;&lt;author&gt;Chen, Baoliang&lt;/author&gt;&lt;/au</w:instrText>
            </w:r>
            <w:r w:rsidR="00792941">
              <w:rPr>
                <w:rFonts w:ascii="Times New Roman" w:eastAsia="宋体" w:hAnsi="Times New Roman" w:cs="Times New Roman" w:hint="eastAsia"/>
              </w:rPr>
              <w:instrText>thors&gt;&lt;/contributors&gt;&lt;titles&gt;&lt;title&gt;Simultaneously Tuning Band Structure and Oxygen Reduction Pathway toward High-Efficient Photocatalytic Hydrogen Peroxide Production Using Cyano</w:instrText>
            </w:r>
            <w:r w:rsidR="00792941">
              <w:rPr>
                <w:rFonts w:ascii="Times New Roman" w:eastAsia="宋体" w:hAnsi="Times New Roman" w:cs="Times New Roman" w:hint="eastAsia"/>
              </w:rPr>
              <w:instrText>‐</w:instrText>
            </w:r>
            <w:r w:rsidR="00792941">
              <w:rPr>
                <w:rFonts w:ascii="Times New Roman" w:eastAsia="宋体" w:hAnsi="Times New Roman" w:cs="Times New Roman" w:hint="eastAsia"/>
              </w:rPr>
              <w:instrText>Rich Graphitic Carbon Nitride&lt;/title&gt;&lt;secondary-title&gt;Advanced Functional M</w:instrText>
            </w:r>
            <w:r w:rsidR="00792941">
              <w:rPr>
                <w:rFonts w:ascii="Times New Roman" w:eastAsia="宋体" w:hAnsi="Times New Roman" w:cs="Times New Roman"/>
              </w:rPr>
              <w:instrText>aterials&lt;/secondary-title&gt;&lt;/titles&gt;&lt;periodical&gt;&lt;full-title&gt;Advanced Functional Materials&lt;/full-title&gt;&lt;abbr-1&gt;Adv. Funct. Mater.&lt;/abbr-1&gt;&lt;abbr-2&gt;Adv Funct Mater&lt;/abbr-2&gt;&lt;/periodical&gt;&lt;pages&gt;2105731&lt;/pages&gt;&lt;volume&gt;31&lt;/volume&gt;&lt;number&gt;46&lt;/number&gt;&lt;dates&gt;&lt;year&gt;2021&lt;/year&gt;&lt;/dates&gt;&lt;isbn&gt;1616-301X&amp;#xD;1616-3028&lt;/isbn&gt;&lt;urls&gt;&lt;/urls&gt;&lt;electronic-resource-num&gt;10.1002/adfm.202105731&lt;/electronic-resource-num&gt;&lt;/record&gt;&lt;/Cite&gt;&lt;/EndNote&gt;</w:instrText>
            </w:r>
            <w:r>
              <w:rPr>
                <w:rFonts w:ascii="Times New Roman" w:eastAsia="宋体" w:hAnsi="Times New Roman" w:cs="Times New Roman"/>
              </w:rPr>
              <w:fldChar w:fldCharType="separate"/>
            </w:r>
            <w:r w:rsidR="00792941">
              <w:rPr>
                <w:rFonts w:ascii="Times New Roman" w:eastAsia="宋体" w:hAnsi="Times New Roman" w:cs="Times New Roman"/>
                <w:noProof/>
              </w:rPr>
              <w:t>[</w:t>
            </w:r>
            <w:hyperlink w:anchor="_ENREF_11" w:tooltip="Chen, 2021 #13" w:history="1">
              <w:r w:rsidR="00B90FC5">
                <w:rPr>
                  <w:rFonts w:ascii="Times New Roman" w:eastAsia="宋体" w:hAnsi="Times New Roman" w:cs="Times New Roman"/>
                  <w:noProof/>
                </w:rPr>
                <w:t>11</w:t>
              </w:r>
            </w:hyperlink>
            <w:r w:rsidR="00792941">
              <w:rPr>
                <w:rFonts w:ascii="Times New Roman" w:eastAsia="宋体" w:hAnsi="Times New Roman" w:cs="Times New Roman"/>
                <w:noProof/>
              </w:rPr>
              <w:t>]</w:t>
            </w:r>
            <w:r>
              <w:rPr>
                <w:rFonts w:ascii="Times New Roman" w:eastAsia="宋体" w:hAnsi="Times New Roman" w:cs="Times New Roman"/>
              </w:rPr>
              <w:fldChar w:fldCharType="end"/>
            </w:r>
          </w:p>
        </w:tc>
      </w:tr>
      <w:tr w:rsidR="006B6A77" w:rsidRPr="004D6B9E" w14:paraId="219E5D87" w14:textId="77777777" w:rsidTr="00792941">
        <w:tc>
          <w:tcPr>
            <w:tcW w:w="1583" w:type="dxa"/>
          </w:tcPr>
          <w:p w14:paraId="4CC46F4A"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sz w:val="23"/>
                <w:szCs w:val="23"/>
                <w:shd w:val="clear" w:color="auto" w:fill="FFFFFF"/>
              </w:rPr>
              <w:t>Nv-C≡N-CN</w:t>
            </w:r>
          </w:p>
        </w:tc>
        <w:tc>
          <w:tcPr>
            <w:tcW w:w="1396" w:type="dxa"/>
          </w:tcPr>
          <w:p w14:paraId="26EE47C5"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10 % IPA</w:t>
            </w:r>
          </w:p>
        </w:tc>
        <w:tc>
          <w:tcPr>
            <w:tcW w:w="1390" w:type="dxa"/>
          </w:tcPr>
          <w:p w14:paraId="1E441AE6"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λ≥420 nm</w:t>
            </w:r>
          </w:p>
        </w:tc>
        <w:tc>
          <w:tcPr>
            <w:tcW w:w="1402" w:type="dxa"/>
          </w:tcPr>
          <w:p w14:paraId="35C8A439"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3.10</w:t>
            </w:r>
          </w:p>
        </w:tc>
        <w:tc>
          <w:tcPr>
            <w:tcW w:w="1386" w:type="dxa"/>
          </w:tcPr>
          <w:p w14:paraId="6D510129"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22.1</w:t>
            </w:r>
          </w:p>
          <w:p w14:paraId="57A675A8"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(420 nm)</w:t>
            </w:r>
          </w:p>
        </w:tc>
        <w:tc>
          <w:tcPr>
            <w:tcW w:w="1365" w:type="dxa"/>
          </w:tcPr>
          <w:p w14:paraId="27FCA04C" w14:textId="50C110B2" w:rsidR="004D6B9E" w:rsidRPr="004D6B9E" w:rsidRDefault="006B6A77" w:rsidP="00CC1615">
            <w:pPr>
              <w:rPr>
                <w:rFonts w:ascii="Times New Roman" w:eastAsia="宋体" w:hAnsi="Times New Roman" w:cs="Times New Roman"/>
              </w:rPr>
            </w:pPr>
            <w:r>
              <w:rPr>
                <w:rFonts w:ascii="Times New Roman" w:eastAsia="宋体" w:hAnsi="Times New Roman" w:cs="Times New Roman"/>
              </w:rPr>
              <w:fldChar w:fldCharType="begin"/>
            </w:r>
            <w:r w:rsidR="00B90FC5">
              <w:rPr>
                <w:rFonts w:ascii="Times New Roman" w:eastAsia="宋体" w:hAnsi="Times New Roman" w:cs="Times New Roman"/>
              </w:rPr>
              <w:instrText xml:space="preserve"> ADDIN EN.CITE &lt;EndNote&gt;&lt;Cite&gt;&lt;Author&gt;Zhang&lt;/Author&gt;&lt;Year&gt;2022&lt;/Year&gt;&lt;RecNum&gt;58&lt;/RecNum&gt;&lt;DisplayText&gt;[12]&lt;/DisplayText&gt;&lt;record&gt;&lt;rec-number&gt;58&lt;/rec-number&gt;&lt;foreign-keys&gt;&lt;key app="EN" db-id="sxdp59vv592tsnewvf4vfpvjarwfetafatrw" timestamp="1691486492"&gt;58&lt;/key&gt;&lt;/foreign-keys&gt;&lt;ref-type name="Journal Article"&gt;17&lt;/ref-type&gt;&lt;contributors&gt;&lt;authors&gt;&lt;author&gt;Zhang, Xu&lt;/author&gt;&lt;author&gt;Ma, Peijie&lt;/author&gt;&lt;author&gt;Wang, Cong&lt;/author&gt;&lt;author&gt;Gan, Liyong&lt;/author&gt;&lt;author&gt;Chen, Xianjie&lt;/author&gt;&lt;author&gt;Zhang, Peng&lt;/author&gt;&lt;author&gt;Wang, Yang&lt;/author&gt;&lt;author&gt;Li, Hui&lt;/author&gt;&lt;author&gt;Wang, Lihua&lt;/author&gt;&lt;author&gt;Zhou, Xiaoyuan&lt;/author&gt;&lt;author&gt;Zheng, Kun&lt;/author&gt;&lt;/authors&gt;&lt;/contributors&gt;&lt;titles&gt;&lt;title&gt;Unraveling the dual defect sites in graphite carbon nitride for ultra-high photocatalytic H2O2 evolution&lt;/title&gt;&lt;secondary-title&gt;Energy &amp;amp; Environmental Science&lt;/secondary-title&gt;&lt;/titles&gt;&lt;periodical&gt;&lt;full-title&gt;Energy &amp;amp; Environmental Science&lt;/full-title&gt;&lt;abbr-1&gt;Energy Environ. Sci.&lt;/abbr-1&gt;&lt;abbr-2&gt;Energy Environ Sci&lt;/abbr-2&gt;&lt;/periodical&gt;&lt;pages&gt;830-842&lt;/pages&gt;&lt;volume&gt;15&lt;/volume&gt;&lt;number&gt;2&lt;/number&gt;&lt;section&gt;830&lt;/section&gt;&lt;dates&gt;&lt;year&gt;2022&lt;/year&gt;&lt;/dates&gt;&lt;isbn&gt;1754-5692&amp;#xD;1754-5706&lt;/isbn&gt;&lt;urls&gt;&lt;/urls&gt;&lt;electronic-resource-num&gt;10.1039/d1ee02369a&lt;/electronic-resource-num&gt;&lt;/record&gt;&lt;/Cite&gt;&lt;/EndNote&gt;</w:instrText>
            </w:r>
            <w:r>
              <w:rPr>
                <w:rFonts w:ascii="Times New Roman" w:eastAsia="宋体" w:hAnsi="Times New Roman" w:cs="Times New Roman"/>
              </w:rPr>
              <w:fldChar w:fldCharType="separate"/>
            </w:r>
            <w:r w:rsidR="00B90FC5">
              <w:rPr>
                <w:rFonts w:ascii="Times New Roman" w:eastAsia="宋体" w:hAnsi="Times New Roman" w:cs="Times New Roman"/>
                <w:noProof/>
              </w:rPr>
              <w:t>[</w:t>
            </w:r>
            <w:hyperlink w:anchor="_ENREF_12" w:tooltip="Zhang, 2022 #58" w:history="1">
              <w:r w:rsidR="00B90FC5">
                <w:rPr>
                  <w:rFonts w:ascii="Times New Roman" w:eastAsia="宋体" w:hAnsi="Times New Roman" w:cs="Times New Roman"/>
                  <w:noProof/>
                </w:rPr>
                <w:t>12</w:t>
              </w:r>
            </w:hyperlink>
            <w:r w:rsidR="00B90FC5">
              <w:rPr>
                <w:rFonts w:ascii="Times New Roman" w:eastAsia="宋体" w:hAnsi="Times New Roman" w:cs="Times New Roman"/>
                <w:noProof/>
              </w:rPr>
              <w:t>]</w:t>
            </w:r>
            <w:r>
              <w:rPr>
                <w:rFonts w:ascii="Times New Roman" w:eastAsia="宋体" w:hAnsi="Times New Roman" w:cs="Times New Roman"/>
              </w:rPr>
              <w:fldChar w:fldCharType="end"/>
            </w:r>
          </w:p>
        </w:tc>
      </w:tr>
      <w:tr w:rsidR="006B6A77" w:rsidRPr="004D6B9E" w14:paraId="358C43C3" w14:textId="77777777" w:rsidTr="00792941">
        <w:tc>
          <w:tcPr>
            <w:tcW w:w="1583" w:type="dxa"/>
          </w:tcPr>
          <w:p w14:paraId="5376B652"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CN-</w:t>
            </w:r>
            <w:proofErr w:type="spellStart"/>
            <w:r w:rsidRPr="004D6B9E">
              <w:rPr>
                <w:rFonts w:ascii="Times New Roman" w:eastAsia="宋体" w:hAnsi="Times New Roman" w:cs="Times New Roman"/>
              </w:rPr>
              <w:t>KCl</w:t>
            </w:r>
            <w:proofErr w:type="spellEnd"/>
            <w:r w:rsidRPr="004D6B9E">
              <w:rPr>
                <w:rFonts w:ascii="Times New Roman" w:eastAsia="宋体" w:hAnsi="Times New Roman" w:cs="Times New Roman"/>
              </w:rPr>
              <w:t>/KI</w:t>
            </w:r>
          </w:p>
        </w:tc>
        <w:tc>
          <w:tcPr>
            <w:tcW w:w="1396" w:type="dxa"/>
          </w:tcPr>
          <w:p w14:paraId="0C3D3D10"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10 % IPA</w:t>
            </w:r>
          </w:p>
        </w:tc>
        <w:tc>
          <w:tcPr>
            <w:tcW w:w="1390" w:type="dxa"/>
          </w:tcPr>
          <w:p w14:paraId="245C370D"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λ≥400 nm</w:t>
            </w:r>
          </w:p>
        </w:tc>
        <w:tc>
          <w:tcPr>
            <w:tcW w:w="1402" w:type="dxa"/>
          </w:tcPr>
          <w:p w14:paraId="00B8B5F5"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13.10</w:t>
            </w:r>
          </w:p>
        </w:tc>
        <w:tc>
          <w:tcPr>
            <w:tcW w:w="1386" w:type="dxa"/>
          </w:tcPr>
          <w:p w14:paraId="49292F60"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13.7</w:t>
            </w:r>
          </w:p>
          <w:p w14:paraId="4C0B58A2"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(420nm)</w:t>
            </w:r>
          </w:p>
        </w:tc>
        <w:tc>
          <w:tcPr>
            <w:tcW w:w="1365" w:type="dxa"/>
          </w:tcPr>
          <w:p w14:paraId="6A540D39" w14:textId="07E9E74E" w:rsidR="004D6B9E" w:rsidRPr="004D6B9E" w:rsidRDefault="006B6A77" w:rsidP="00CC1615">
            <w:pPr>
              <w:rPr>
                <w:rFonts w:ascii="Times New Roman" w:eastAsia="宋体" w:hAnsi="Times New Roman" w:cs="Times New Roman"/>
              </w:rPr>
            </w:pPr>
            <w:r>
              <w:rPr>
                <w:rFonts w:ascii="Times New Roman" w:eastAsia="宋体" w:hAnsi="Times New Roman" w:cs="Times New Roman"/>
              </w:rPr>
              <w:fldChar w:fldCharType="begin"/>
            </w:r>
            <w:r w:rsidR="00B90FC5">
              <w:rPr>
                <w:rFonts w:ascii="Times New Roman" w:eastAsia="宋体" w:hAnsi="Times New Roman" w:cs="Times New Roman"/>
              </w:rPr>
              <w:instrText xml:space="preserve"> ADDIN EN.CITE &lt;EndNote&gt;&lt;Cite&gt;&lt;Author&gt;Liu&lt;/Author&gt;&lt;Year&gt;2023&lt;/Year&gt;&lt;RecNum&gt;62&lt;/RecNum&gt;&lt;DisplayText&gt;[13]&lt;/DisplayText&gt;&lt;record&gt;&lt;rec-number&gt;62&lt;/rec-number&gt;&lt;foreign-keys&gt;&lt;key app="EN" db-id="sxdp59vv592tsnewvf4vfpvjarwfetafatrw" timestamp="1691491446"&gt;62&lt;/key&gt;&lt;/foreign-keys&gt;&lt;ref-type name="Journal Article"&gt;17&lt;/ref-type&gt;&lt;contributors&gt;&lt;authors&gt;&lt;author&gt;Liu, L. L.&lt;/author&gt;&lt;author&gt;Chen, F.&lt;/author&gt;&lt;author&gt;Wu, J. H.&lt;/author&gt;&lt;author&gt;Chen, J. J.&lt;/author&gt;&lt;author&gt;Yu, H. Q.&lt;/author&gt;&lt;/authors&gt;&lt;/contributors&gt;&lt;auth-address&gt;Department of Environmental Science and Engineering, Chinese Academy of Sciences Key Laboratory of Urban Pollutant Conversion, University of Science and Technology of China, Hefei 230026, China.&amp;#xD;Key Laboratory of the Three Gorges Reservoir Region&amp;apos;s Eco-Environment, Ministry of Education, Chongqing University, Chongqing 400045, China.&amp;#xD;College of Environment and Ecology, Chongqing University, Chongqing 400045, China.&lt;/auth-address&gt;&lt;titles&gt;&lt;title&gt;Synergy of crystallinity modulation and intercalation engineering in carbon nitride for boosted H2O2 photosynthesis&lt;/title&gt;&lt;secondary-title&gt;Proc Natl Acad Sci U S A&lt;/secondary-title&gt;&lt;/titles&gt;&lt;periodical&gt;&lt;full-title&gt;Proc Natl Acad Sci U S A&lt;/full-title&gt;&lt;/periodical&gt;&lt;pages&gt;e2215305120&lt;/pages&gt;&lt;volume&gt;120&lt;/volume&gt;&lt;number&gt;6&lt;/number&gt;&lt;edition&gt;2023/02/03&lt;/edition&gt;&lt;keywords&gt;&lt;keyword&gt;carbon nitride&lt;/keyword&gt;&lt;keyword&gt;hydrogen peroxide&lt;/keyword&gt;&lt;keyword&gt;ion intercalation&lt;/keyword&gt;&lt;keyword&gt;photocatalysis&lt;/keyword&gt;&lt;keyword&gt;synergy&lt;/keyword&gt;&lt;/keywords&gt;&lt;dates&gt;&lt;year&gt;2023&lt;/year&gt;&lt;pub-dates&gt;&lt;date&gt;Feb 7&lt;/date&gt;&lt;/pub-dates&gt;&lt;/dates&gt;&lt;isbn&gt;1091-6490 (Electronic)&amp;#xD;0027-8424 (Print)&amp;#xD;0027-8424 (Linking)&lt;/isbn&gt;&lt;accession-num&gt;36730199&lt;/accession-num&gt;&lt;urls&gt;&lt;related-urls&gt;&lt;url&gt;https://www.ncbi.nlm.nih.gov/pubmed/36730199&lt;/url&gt;&lt;/related-urls&gt;&lt;/urls&gt;&lt;custom2&gt;PMC9963424&lt;/custom2&gt;&lt;electronic-resource-num&gt;10.1073/pnas.2215305120&lt;/electronic-resource-num&gt;&lt;/record&gt;&lt;/Cite&gt;&lt;/EndNote&gt;</w:instrText>
            </w:r>
            <w:r>
              <w:rPr>
                <w:rFonts w:ascii="Times New Roman" w:eastAsia="宋体" w:hAnsi="Times New Roman" w:cs="Times New Roman"/>
              </w:rPr>
              <w:fldChar w:fldCharType="separate"/>
            </w:r>
            <w:r w:rsidR="00B90FC5">
              <w:rPr>
                <w:rFonts w:ascii="Times New Roman" w:eastAsia="宋体" w:hAnsi="Times New Roman" w:cs="Times New Roman"/>
                <w:noProof/>
              </w:rPr>
              <w:t>[</w:t>
            </w:r>
            <w:hyperlink w:anchor="_ENREF_13" w:tooltip="Liu, 2023 #62" w:history="1">
              <w:r w:rsidR="00B90FC5">
                <w:rPr>
                  <w:rFonts w:ascii="Times New Roman" w:eastAsia="宋体" w:hAnsi="Times New Roman" w:cs="Times New Roman"/>
                  <w:noProof/>
                </w:rPr>
                <w:t>13</w:t>
              </w:r>
            </w:hyperlink>
            <w:r w:rsidR="00B90FC5">
              <w:rPr>
                <w:rFonts w:ascii="Times New Roman" w:eastAsia="宋体" w:hAnsi="Times New Roman" w:cs="Times New Roman"/>
                <w:noProof/>
              </w:rPr>
              <w:t>]</w:t>
            </w:r>
            <w:r>
              <w:rPr>
                <w:rFonts w:ascii="Times New Roman" w:eastAsia="宋体" w:hAnsi="Times New Roman" w:cs="Times New Roman"/>
              </w:rPr>
              <w:fldChar w:fldCharType="end"/>
            </w:r>
          </w:p>
        </w:tc>
      </w:tr>
      <w:tr w:rsidR="006B6A77" w:rsidRPr="004D6B9E" w14:paraId="16D5465E" w14:textId="77777777" w:rsidTr="00792941">
        <w:tc>
          <w:tcPr>
            <w:tcW w:w="1583" w:type="dxa"/>
          </w:tcPr>
          <w:p w14:paraId="61105393"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ATC-CNK</w:t>
            </w:r>
          </w:p>
        </w:tc>
        <w:tc>
          <w:tcPr>
            <w:tcW w:w="1396" w:type="dxa"/>
          </w:tcPr>
          <w:p w14:paraId="4A631009"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5% EtOH</w:t>
            </w:r>
          </w:p>
        </w:tc>
        <w:tc>
          <w:tcPr>
            <w:tcW w:w="1390" w:type="dxa"/>
          </w:tcPr>
          <w:p w14:paraId="556AF6BF"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solar simulator</w:t>
            </w:r>
          </w:p>
        </w:tc>
        <w:tc>
          <w:tcPr>
            <w:tcW w:w="1402" w:type="dxa"/>
          </w:tcPr>
          <w:p w14:paraId="0388D030"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26.70</w:t>
            </w:r>
          </w:p>
        </w:tc>
        <w:tc>
          <w:tcPr>
            <w:tcW w:w="1386" w:type="dxa"/>
          </w:tcPr>
          <w:p w14:paraId="32A769E6"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20.5</w:t>
            </w:r>
          </w:p>
          <w:p w14:paraId="5B9679B0"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(420 nm)</w:t>
            </w:r>
          </w:p>
        </w:tc>
        <w:tc>
          <w:tcPr>
            <w:tcW w:w="1365" w:type="dxa"/>
          </w:tcPr>
          <w:p w14:paraId="36C74CAC" w14:textId="0A5BE1A2" w:rsidR="004D6B9E" w:rsidRPr="004D6B9E" w:rsidRDefault="006B6A77" w:rsidP="00CC1615">
            <w:pPr>
              <w:rPr>
                <w:rFonts w:ascii="Times New Roman" w:eastAsia="宋体" w:hAnsi="Times New Roman" w:cs="Times New Roman"/>
              </w:rPr>
            </w:pPr>
            <w:r>
              <w:rPr>
                <w:rFonts w:ascii="Times New Roman" w:eastAsia="宋体" w:hAnsi="Times New Roman" w:cs="Times New Roman"/>
              </w:rPr>
              <w:fldChar w:fldCharType="begin"/>
            </w:r>
            <w:r w:rsidR="00B90FC5">
              <w:rPr>
                <w:rFonts w:ascii="Times New Roman" w:eastAsia="宋体" w:hAnsi="Times New Roman" w:cs="Times New Roman"/>
              </w:rPr>
              <w:instrText xml:space="preserve"> ADDIN EN.CITE &lt;EndNote&gt;&lt;Cite&gt;&lt;Author&gt;Yang&lt;/Author&gt;&lt;Year&gt;2023&lt;/Year&gt;&lt;RecNum&gt;60&lt;/RecNum&gt;&lt;DisplayText&gt;[14]&lt;/DisplayText&gt;&lt;record&gt;&lt;rec-number&gt;60&lt;/rec-number&gt;&lt;foreign-keys&gt;&lt;key app="EN" db-id="sxdp59vv592tsnewvf4vfpvjarwfetafatrw" timestamp="1691490777"&gt;60&lt;/key&gt;&lt;/foreign-keys&gt;&lt;ref-type name="Journal Article"&gt;17&lt;/ref-type&gt;&lt;contributors&gt;&lt;authors&gt;&lt;author&gt;Yang, Z.&lt;/author&gt;&lt;author&gt;Li, L.&lt;/author&gt;&lt;author&gt;Zeng, S.&lt;/author&gt;&lt;author&gt;Cui, J.&lt;/author&gt;&lt;author&gt;Wang, K.&lt;/author&gt;&lt;author&gt;Hu, C.&lt;/author&gt;&lt;author&gt;Zhao, Y.&lt;/author&gt;&lt;/authors&gt;&lt;/contributors&gt;&lt;auth-address&gt;Key Laboratory for Water Quality and Conservation of the Pearl River Delta, Ministry of Education, Institute of Environmental Research at Greater Bay, Guangzhou University, 510006 Guangzhou, P. R. China.&lt;/auth-address&gt;&lt;titles&gt;&lt;title&gt;Nanoarchitecture Manipulation by Polycondensation on KCl Crystals toward Crystalline Lamellar Carbon Nitride for Efficient H2O2 Photoproduction&lt;/title&gt;&lt;secondary-title&gt;ACS Appl Mater Interfaces&lt;/secondary-title&gt;&lt;/titles&gt;&lt;periodical&gt;&lt;full-title&gt;ACS Applied Materials &amp;amp; Interfaces&lt;/full-title&gt;&lt;abbr-1&gt;ACS Appl. Mater. Interfaces&lt;/abbr-1&gt;&lt;abbr-2&gt;ACS Appl Mater Interfaces&lt;/abbr-2&gt;&lt;/periodical&gt;&lt;pages&gt;8232-8240&lt;/pages&gt;&lt;volume&gt;15&lt;/volume&gt;&lt;number&gt;6&lt;/number&gt;&lt;edition&gt;2023/02/07&lt;/edition&gt;&lt;keywords&gt;&lt;keyword&gt;carbon nitride framework&lt;/keyword&gt;&lt;keyword&gt;hydrogen peroxide production&lt;/keyword&gt;&lt;keyword&gt;nucleation and crystal growth&lt;/keyword&gt;&lt;keyword&gt;photocatalysis&lt;/keyword&gt;&lt;keyword&gt;polycondensation&lt;/keyword&gt;&lt;/keywords&gt;&lt;dates&gt;&lt;year&gt;2023&lt;/year&gt;&lt;pub-dates&gt;&lt;date&gt;Feb 15&lt;/date&gt;&lt;/pub-dates&gt;&lt;/dates&gt;&lt;isbn&gt;1944-8252 (Electronic)&amp;#xD;1944-8244 (Linking)&lt;/isbn&gt;&lt;accession-num&gt;36740989&lt;/accession-num&gt;&lt;urls&gt;&lt;related-urls&gt;&lt;url&gt;https://www.ncbi.nlm.nih.gov/pubmed/36740989&lt;/url&gt;&lt;/related-urls&gt;&lt;/urls&gt;&lt;electronic-resource-num&gt;10.1021/acsami.2c22366&lt;/electronic-resource-num&gt;&lt;/record&gt;&lt;/Cite&gt;&lt;/EndNote&gt;</w:instrText>
            </w:r>
            <w:r>
              <w:rPr>
                <w:rFonts w:ascii="Times New Roman" w:eastAsia="宋体" w:hAnsi="Times New Roman" w:cs="Times New Roman"/>
              </w:rPr>
              <w:fldChar w:fldCharType="separate"/>
            </w:r>
            <w:r w:rsidR="00B90FC5">
              <w:rPr>
                <w:rFonts w:ascii="Times New Roman" w:eastAsia="宋体" w:hAnsi="Times New Roman" w:cs="Times New Roman"/>
                <w:noProof/>
              </w:rPr>
              <w:t>[</w:t>
            </w:r>
            <w:hyperlink w:anchor="_ENREF_14" w:tooltip="Yang, 2023 #60" w:history="1">
              <w:r w:rsidR="00B90FC5">
                <w:rPr>
                  <w:rFonts w:ascii="Times New Roman" w:eastAsia="宋体" w:hAnsi="Times New Roman" w:cs="Times New Roman"/>
                  <w:noProof/>
                </w:rPr>
                <w:t>14</w:t>
              </w:r>
            </w:hyperlink>
            <w:r w:rsidR="00B90FC5">
              <w:rPr>
                <w:rFonts w:ascii="Times New Roman" w:eastAsia="宋体" w:hAnsi="Times New Roman" w:cs="Times New Roman"/>
                <w:noProof/>
              </w:rPr>
              <w:t>]</w:t>
            </w:r>
            <w:r>
              <w:rPr>
                <w:rFonts w:ascii="Times New Roman" w:eastAsia="宋体" w:hAnsi="Times New Roman" w:cs="Times New Roman"/>
              </w:rPr>
              <w:fldChar w:fldCharType="end"/>
            </w:r>
          </w:p>
        </w:tc>
      </w:tr>
      <w:tr w:rsidR="006B6A77" w:rsidRPr="004D6B9E" w14:paraId="7B870587" w14:textId="77777777" w:rsidTr="00792941">
        <w:tc>
          <w:tcPr>
            <w:tcW w:w="1583" w:type="dxa"/>
          </w:tcPr>
          <w:p w14:paraId="0EF93C7F" w14:textId="6F9F0626" w:rsidR="004D6B9E" w:rsidRPr="004D6B9E" w:rsidRDefault="00D61275" w:rsidP="00CC1615">
            <w:pPr>
              <w:rPr>
                <w:rFonts w:ascii="Times New Roman" w:eastAsia="宋体" w:hAnsi="Times New Roman" w:cs="Times New Roman"/>
              </w:rPr>
            </w:pPr>
            <w:r w:rsidRPr="00D61275">
              <w:rPr>
                <w:rFonts w:ascii="Times New Roman" w:eastAsia="宋体" w:hAnsi="Times New Roman" w:cs="Times New Roman" w:hint="eastAsia"/>
              </w:rPr>
              <w:t>DC3N4/DC3N5</w:t>
            </w:r>
          </w:p>
        </w:tc>
        <w:tc>
          <w:tcPr>
            <w:tcW w:w="1396" w:type="dxa"/>
          </w:tcPr>
          <w:p w14:paraId="0A929E65" w14:textId="7DF7BCB6" w:rsidR="004D6B9E" w:rsidRPr="004D6B9E" w:rsidRDefault="00D61275" w:rsidP="00CC1615">
            <w:pPr>
              <w:rPr>
                <w:rFonts w:ascii="Times New Roman" w:eastAsia="宋体" w:hAnsi="Times New Roman" w:cs="Times New Roman"/>
              </w:rPr>
            </w:pPr>
            <w:r>
              <w:rPr>
                <w:rFonts w:ascii="Times New Roman" w:eastAsia="宋体" w:hAnsi="Times New Roman" w:cs="Times New Roman" w:hint="eastAsia"/>
              </w:rPr>
              <w:t>10</w:t>
            </w:r>
            <w:r w:rsidR="004D6B9E" w:rsidRPr="004D6B9E">
              <w:rPr>
                <w:rFonts w:ascii="Times New Roman" w:eastAsia="宋体" w:hAnsi="Times New Roman" w:cs="Times New Roman"/>
              </w:rPr>
              <w:t>% IPA</w:t>
            </w:r>
          </w:p>
        </w:tc>
        <w:tc>
          <w:tcPr>
            <w:tcW w:w="1390" w:type="dxa"/>
          </w:tcPr>
          <w:p w14:paraId="35D33C65"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λ≥400 nm</w:t>
            </w:r>
          </w:p>
        </w:tc>
        <w:tc>
          <w:tcPr>
            <w:tcW w:w="1402" w:type="dxa"/>
          </w:tcPr>
          <w:p w14:paraId="03C0AEE9" w14:textId="23ABE98A" w:rsidR="004D6B9E" w:rsidRPr="004D6B9E" w:rsidRDefault="00D61275" w:rsidP="00CC1615">
            <w:pPr>
              <w:rPr>
                <w:rFonts w:ascii="Times New Roman" w:eastAsia="宋体" w:hAnsi="Times New Roman" w:cs="Times New Roman"/>
              </w:rPr>
            </w:pPr>
            <w:r>
              <w:rPr>
                <w:rFonts w:ascii="Times New Roman" w:eastAsia="宋体" w:hAnsi="Times New Roman" w:cs="Times New Roman" w:hint="eastAsia"/>
              </w:rPr>
              <w:t>7.64</w:t>
            </w:r>
          </w:p>
        </w:tc>
        <w:tc>
          <w:tcPr>
            <w:tcW w:w="1386" w:type="dxa"/>
          </w:tcPr>
          <w:p w14:paraId="1202C750" w14:textId="0970A70B"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7.</w:t>
            </w:r>
            <w:r w:rsidR="00D61275">
              <w:rPr>
                <w:rFonts w:ascii="Times New Roman" w:eastAsia="宋体" w:hAnsi="Times New Roman" w:cs="Times New Roman" w:hint="eastAsia"/>
              </w:rPr>
              <w:t>4</w:t>
            </w:r>
          </w:p>
          <w:p w14:paraId="0FA4F10D"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(420 nm)</w:t>
            </w:r>
          </w:p>
        </w:tc>
        <w:tc>
          <w:tcPr>
            <w:tcW w:w="1365" w:type="dxa"/>
          </w:tcPr>
          <w:p w14:paraId="45C040E9" w14:textId="20FB94CB" w:rsidR="004D6B9E" w:rsidRPr="004D6B9E" w:rsidRDefault="0097642A" w:rsidP="00CC1615">
            <w:pPr>
              <w:rPr>
                <w:rFonts w:ascii="Times New Roman" w:eastAsia="宋体" w:hAnsi="Times New Roman" w:cs="Times New Roman"/>
              </w:rPr>
            </w:pPr>
            <w:r>
              <w:rPr>
                <w:rFonts w:ascii="Times New Roman" w:eastAsia="宋体" w:hAnsi="Times New Roman" w:cs="Times New Roman"/>
              </w:rPr>
              <w:fldChar w:fldCharType="begin"/>
            </w:r>
            <w:r w:rsidR="00B90FC5">
              <w:rPr>
                <w:rFonts w:ascii="Times New Roman" w:eastAsia="宋体" w:hAnsi="Times New Roman" w:cs="Times New Roman"/>
              </w:rPr>
              <w:instrText xml:space="preserve"> ADDIN EN.CITE &lt;EndNote&gt;&lt;Cite&gt;&lt;Author&gt;Gan&lt;/Author&gt;&lt;Year&gt;2025&lt;/Year&gt;&lt;RecNum&gt;262&lt;/RecNum&gt;&lt;DisplayText&gt;[15]&lt;/DisplayText&gt;&lt;record&gt;&lt;rec-number&gt;262&lt;/rec-number&gt;&lt;foreign-keys&gt;&lt;key app="EN" db-id="sxdp59vv592tsnewvf4vfpvjarwfetafatrw" timestamp="1755766941"&gt;262&lt;/key&gt;&lt;/foreign-keys&gt;&lt;ref-type name="Journal Article"&gt;17&lt;/ref-type&gt;&lt;contributors&gt;&lt;authors&gt;&lt;author&gt;Gan, Wei&lt;/author&gt;&lt;author&gt;Chen, Ruixin&lt;/author&gt;&lt;author&gt;Chen, Naidong&lt;/author&gt;&lt;author&gt;Guo, Jun&lt;/author&gt;&lt;author&gt;Niu, Haihong&lt;/author&gt;&lt;author&gt;Zhang, Li&lt;/author&gt;&lt;author&gt;Wang, Guanglin&lt;/author&gt;&lt;author&gt;Sun, Zhaoqi&lt;/author&gt;&lt;author&gt;Liu, Wei&lt;/author&gt;&lt;author&gt;Fu, Xucheng&lt;/author&gt;&lt;/authors&gt;&lt;/contributors&gt;&lt;titles&gt;&lt;title&gt;Dual defect sites in S-scheme C3N4/C3N5 homojunction for synergistically boost photosynthesis hydrogen peroxide&lt;/title&gt;&lt;secondary-title&gt;Chemical Engineering Journal&lt;/secondary-title&gt;&lt;/titles&gt;&lt;periodical&gt;&lt;full-title&gt;Chemical Engineering Journal&lt;/full-title&gt;&lt;abbr-1&gt;Chem. Eng. J.&lt;/abbr-1&gt;&lt;abbr-2&gt;Chem Eng J&lt;/abbr-2&gt;&lt;/periodical&gt;&lt;pages&gt;165557&lt;/pages&gt;&lt;volume&gt;519&lt;/volume&gt;&lt;keywords&gt;&lt;keyword&gt;Dual defect sites&lt;/keyword&gt;&lt;keyword&gt;Carbon nitride&lt;/keyword&gt;&lt;keyword&gt;Homojunction&lt;/keyword&gt;&lt;keyword&gt;HO production&lt;/keyword&gt;&lt;keyword&gt;Photocatalysis&lt;/keyword&gt;&lt;/keywords&gt;&lt;dates&gt;&lt;year&gt;2025&lt;/year&gt;&lt;pub-dates&gt;&lt;date&gt;2025/09/01/&lt;/date&gt;&lt;/pub-dates&gt;&lt;/dates&gt;&lt;isbn&gt;1385-8947&lt;/isbn&gt;&lt;urls&gt;&lt;related-urls&gt;&lt;url&gt;https://www.sciencedirect.com/science/article/pii/S1385894725063934&lt;/url&gt;&lt;/related-urls&gt;&lt;/urls&gt;&lt;electronic-resource-num&gt;https://doi.org/10.1016/j.cej.2025.165557&lt;/electronic-resource-num&gt;&lt;/record&gt;&lt;/Cite&gt;&lt;/EndNote&gt;</w:instrText>
            </w:r>
            <w:r>
              <w:rPr>
                <w:rFonts w:ascii="Times New Roman" w:eastAsia="宋体" w:hAnsi="Times New Roman" w:cs="Times New Roman"/>
              </w:rPr>
              <w:fldChar w:fldCharType="separate"/>
            </w:r>
            <w:r w:rsidR="00B90FC5">
              <w:rPr>
                <w:rFonts w:ascii="Times New Roman" w:eastAsia="宋体" w:hAnsi="Times New Roman" w:cs="Times New Roman"/>
                <w:noProof/>
              </w:rPr>
              <w:t>[</w:t>
            </w:r>
            <w:hyperlink w:anchor="_ENREF_15" w:tooltip="Gan, 2025 #262" w:history="1">
              <w:r w:rsidR="00B90FC5">
                <w:rPr>
                  <w:rFonts w:ascii="Times New Roman" w:eastAsia="宋体" w:hAnsi="Times New Roman" w:cs="Times New Roman"/>
                  <w:noProof/>
                </w:rPr>
                <w:t>15</w:t>
              </w:r>
            </w:hyperlink>
            <w:r w:rsidR="00B90FC5">
              <w:rPr>
                <w:rFonts w:ascii="Times New Roman" w:eastAsia="宋体" w:hAnsi="Times New Roman" w:cs="Times New Roman"/>
                <w:noProof/>
              </w:rPr>
              <w:t>]</w:t>
            </w:r>
            <w:r>
              <w:rPr>
                <w:rFonts w:ascii="Times New Roman" w:eastAsia="宋体" w:hAnsi="Times New Roman" w:cs="Times New Roman"/>
              </w:rPr>
              <w:fldChar w:fldCharType="end"/>
            </w:r>
          </w:p>
        </w:tc>
      </w:tr>
      <w:tr w:rsidR="006B6A77" w:rsidRPr="004D6B9E" w14:paraId="753A17C7" w14:textId="77777777" w:rsidTr="00792941">
        <w:tc>
          <w:tcPr>
            <w:tcW w:w="1583" w:type="dxa"/>
          </w:tcPr>
          <w:p w14:paraId="05EC18E9"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 xml:space="preserve"> ZIS/CN</w:t>
            </w:r>
          </w:p>
        </w:tc>
        <w:tc>
          <w:tcPr>
            <w:tcW w:w="1396" w:type="dxa"/>
          </w:tcPr>
          <w:p w14:paraId="4D8468B4"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10 % IPA</w:t>
            </w:r>
          </w:p>
        </w:tc>
        <w:tc>
          <w:tcPr>
            <w:tcW w:w="1390" w:type="dxa"/>
          </w:tcPr>
          <w:p w14:paraId="6BB194DC"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solar simulator</w:t>
            </w:r>
          </w:p>
        </w:tc>
        <w:tc>
          <w:tcPr>
            <w:tcW w:w="1402" w:type="dxa"/>
          </w:tcPr>
          <w:p w14:paraId="16A8A31A"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2.13</w:t>
            </w:r>
          </w:p>
        </w:tc>
        <w:tc>
          <w:tcPr>
            <w:tcW w:w="1386" w:type="dxa"/>
          </w:tcPr>
          <w:p w14:paraId="5E85D491"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9.8</w:t>
            </w:r>
          </w:p>
          <w:p w14:paraId="4F389A63"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(420 nm)</w:t>
            </w:r>
          </w:p>
        </w:tc>
        <w:tc>
          <w:tcPr>
            <w:tcW w:w="1365" w:type="dxa"/>
          </w:tcPr>
          <w:p w14:paraId="4987AE64" w14:textId="14733BD5" w:rsidR="004D6B9E" w:rsidRPr="004D6B9E" w:rsidRDefault="006B6A77" w:rsidP="00CC1615">
            <w:pPr>
              <w:rPr>
                <w:rFonts w:ascii="Times New Roman" w:eastAsia="宋体" w:hAnsi="Times New Roman" w:cs="Times New Roman"/>
              </w:rPr>
            </w:pPr>
            <w:r>
              <w:rPr>
                <w:rFonts w:ascii="Times New Roman" w:eastAsia="宋体" w:hAnsi="Times New Roman" w:cs="Times New Roman"/>
              </w:rPr>
              <w:fldChar w:fldCharType="begin"/>
            </w:r>
            <w:r w:rsidR="00B90FC5">
              <w:rPr>
                <w:rFonts w:ascii="Times New Roman" w:eastAsia="宋体" w:hAnsi="Times New Roman" w:cs="Times New Roman"/>
              </w:rPr>
              <w:instrText xml:space="preserve"> ADDIN EN.CITE &lt;EndNote&gt;&lt;Cite&gt;&lt;Author&gt;Shao&lt;/Author&gt;&lt;Year&gt;2022&lt;/Year&gt;&lt;RecNum&gt;63&lt;/RecNum&gt;&lt;DisplayText&gt;[16]&lt;/DisplayText&gt;&lt;record&gt;&lt;rec-number&gt;63&lt;/rec-number&gt;&lt;foreign-keys&gt;&lt;key app="EN" db-id="sxdp59vv592tsnewvf4vfpvjarwfetafatrw" timestamp="1691492038"&gt;63&lt;/key&gt;&lt;/foreign-keys&gt;&lt;ref-type name="Journal Article"&gt;17&lt;/ref-type&gt;&lt;contributors&gt;&lt;authors&gt;&lt;author&gt;Shao, Yuanyuan&lt;/author&gt;&lt;author&gt;Hu, Jundie&lt;/author&gt;&lt;author&gt;Yang, Tingyu&lt;/author&gt;&lt;author&gt;Yang, Xiaogang&lt;/author&gt;&lt;author&gt;Qu, Jiafu&lt;/author&gt;&lt;author&gt;Xu, Qi&lt;/author&gt;&lt;author&gt;Li, Chang Ming&lt;/author&gt;&lt;/authors&gt;&lt;/contributors&gt;&lt;titles&gt;&lt;title&gt;Significantly enhanced photocatalytic in-situ H2O2 production and consumption activities for efficient sterilization by ZnIn2S4/g-C3N4 heterojunction&lt;/title&gt;&lt;secondary-title&gt;Carbon&lt;/secondary-title&gt;&lt;/titles&gt;&lt;periodical&gt;&lt;full-title&gt;Carbon&lt;/full-title&gt;&lt;/periodical&gt;&lt;pages&gt;337-347&lt;/pages&gt;&lt;volume&gt;190&lt;/volume&gt;&lt;section&gt;337&lt;/section&gt;&lt;dates&gt;&lt;year&gt;2022&lt;/year&gt;&lt;/dates&gt;&lt;isbn&gt;00086223&lt;/isbn&gt;&lt;urls&gt;&lt;/urls&gt;&lt;electronic-resource-num&gt;10.1016/j.carbon.2022.01.019&lt;/electronic-resource-num&gt;&lt;/record&gt;&lt;/Cite&gt;&lt;/EndNote&gt;</w:instrText>
            </w:r>
            <w:r>
              <w:rPr>
                <w:rFonts w:ascii="Times New Roman" w:eastAsia="宋体" w:hAnsi="Times New Roman" w:cs="Times New Roman"/>
              </w:rPr>
              <w:fldChar w:fldCharType="separate"/>
            </w:r>
            <w:r w:rsidR="00B90FC5">
              <w:rPr>
                <w:rFonts w:ascii="Times New Roman" w:eastAsia="宋体" w:hAnsi="Times New Roman" w:cs="Times New Roman"/>
                <w:noProof/>
              </w:rPr>
              <w:t>[</w:t>
            </w:r>
            <w:hyperlink w:anchor="_ENREF_16" w:tooltip="Shao, 2022 #63" w:history="1">
              <w:r w:rsidR="00B90FC5">
                <w:rPr>
                  <w:rFonts w:ascii="Times New Roman" w:eastAsia="宋体" w:hAnsi="Times New Roman" w:cs="Times New Roman"/>
                  <w:noProof/>
                </w:rPr>
                <w:t>16</w:t>
              </w:r>
            </w:hyperlink>
            <w:r w:rsidR="00B90FC5">
              <w:rPr>
                <w:rFonts w:ascii="Times New Roman" w:eastAsia="宋体" w:hAnsi="Times New Roman" w:cs="Times New Roman"/>
                <w:noProof/>
              </w:rPr>
              <w:t>]</w:t>
            </w:r>
            <w:r>
              <w:rPr>
                <w:rFonts w:ascii="Times New Roman" w:eastAsia="宋体" w:hAnsi="Times New Roman" w:cs="Times New Roman"/>
              </w:rPr>
              <w:fldChar w:fldCharType="end"/>
            </w:r>
          </w:p>
        </w:tc>
      </w:tr>
      <w:tr w:rsidR="006B6A77" w:rsidRPr="004D6B9E" w14:paraId="4D179649" w14:textId="77777777" w:rsidTr="00792941">
        <w:tc>
          <w:tcPr>
            <w:tcW w:w="1583" w:type="dxa"/>
          </w:tcPr>
          <w:p w14:paraId="50AF2B3F" w14:textId="56F05FD2" w:rsidR="004D6B9E" w:rsidRPr="004D6B9E" w:rsidRDefault="00D61275" w:rsidP="00CC1615">
            <w:pPr>
              <w:rPr>
                <w:rFonts w:ascii="Times New Roman" w:eastAsia="宋体" w:hAnsi="Times New Roman" w:cs="Times New Roman"/>
              </w:rPr>
            </w:pPr>
            <w:r>
              <w:rPr>
                <w:rFonts w:ascii="Times New Roman" w:eastAsia="宋体" w:hAnsi="Times New Roman" w:cs="Times New Roman" w:hint="eastAsia"/>
              </w:rPr>
              <w:t>CCN-550</w:t>
            </w:r>
          </w:p>
        </w:tc>
        <w:tc>
          <w:tcPr>
            <w:tcW w:w="1396" w:type="dxa"/>
          </w:tcPr>
          <w:p w14:paraId="6B1AF6C3" w14:textId="0B015768" w:rsidR="004D6B9E" w:rsidRPr="004D6B9E" w:rsidRDefault="00D61275" w:rsidP="00CC1615">
            <w:pPr>
              <w:rPr>
                <w:rFonts w:ascii="Times New Roman" w:eastAsia="宋体" w:hAnsi="Times New Roman" w:cs="Times New Roman"/>
              </w:rPr>
            </w:pPr>
            <w:r>
              <w:rPr>
                <w:rFonts w:ascii="Times New Roman" w:eastAsia="宋体" w:hAnsi="Times New Roman" w:cs="Times New Roman" w:hint="eastAsia"/>
              </w:rPr>
              <w:t>1</w:t>
            </w:r>
            <w:r w:rsidR="004D6B9E" w:rsidRPr="004D6B9E">
              <w:rPr>
                <w:rFonts w:ascii="Times New Roman" w:eastAsia="宋体" w:hAnsi="Times New Roman" w:cs="Times New Roman"/>
              </w:rPr>
              <w:t xml:space="preserve"> % </w:t>
            </w:r>
            <w:r>
              <w:rPr>
                <w:rFonts w:ascii="Times New Roman" w:eastAsia="宋体" w:hAnsi="Times New Roman" w:cs="Times New Roman" w:hint="eastAsia"/>
              </w:rPr>
              <w:t>BA</w:t>
            </w:r>
          </w:p>
        </w:tc>
        <w:tc>
          <w:tcPr>
            <w:tcW w:w="1390" w:type="dxa"/>
          </w:tcPr>
          <w:p w14:paraId="04797FBE"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λ≥420 nm</w:t>
            </w:r>
          </w:p>
        </w:tc>
        <w:tc>
          <w:tcPr>
            <w:tcW w:w="1402" w:type="dxa"/>
          </w:tcPr>
          <w:p w14:paraId="44265AE3" w14:textId="7541CCDD" w:rsidR="004D6B9E" w:rsidRPr="004D6B9E" w:rsidRDefault="00D61275" w:rsidP="00CC1615">
            <w:pPr>
              <w:rPr>
                <w:rFonts w:ascii="Times New Roman" w:eastAsia="宋体" w:hAnsi="Times New Roman" w:cs="Times New Roman"/>
              </w:rPr>
            </w:pPr>
            <w:r>
              <w:rPr>
                <w:rFonts w:ascii="Times New Roman" w:eastAsia="宋体" w:hAnsi="Times New Roman" w:cs="Times New Roman" w:hint="eastAsia"/>
              </w:rPr>
              <w:t>5.84</w:t>
            </w:r>
          </w:p>
        </w:tc>
        <w:tc>
          <w:tcPr>
            <w:tcW w:w="1386" w:type="dxa"/>
          </w:tcPr>
          <w:p w14:paraId="0E799F85" w14:textId="4F22832B" w:rsidR="004D6B9E" w:rsidRPr="004D6B9E" w:rsidRDefault="00D61275" w:rsidP="00CC1615">
            <w:pPr>
              <w:rPr>
                <w:rFonts w:ascii="Times New Roman" w:eastAsia="宋体" w:hAnsi="Times New Roman" w:cs="Times New Roman"/>
              </w:rPr>
            </w:pPr>
            <w:r>
              <w:rPr>
                <w:rFonts w:ascii="Times New Roman" w:eastAsia="宋体" w:hAnsi="Times New Roman" w:cs="Times New Roman" w:hint="eastAsia"/>
              </w:rPr>
              <w:t>11.57</w:t>
            </w:r>
          </w:p>
          <w:p w14:paraId="6AE957C1"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(420 nm)</w:t>
            </w:r>
          </w:p>
        </w:tc>
        <w:tc>
          <w:tcPr>
            <w:tcW w:w="1365" w:type="dxa"/>
          </w:tcPr>
          <w:p w14:paraId="14D867EC" w14:textId="72630737" w:rsidR="004D6B9E" w:rsidRPr="004D6B9E" w:rsidRDefault="00D61275" w:rsidP="00CC1615">
            <w:pPr>
              <w:rPr>
                <w:rFonts w:ascii="Times New Roman" w:eastAsia="宋体" w:hAnsi="Times New Roman" w:cs="Times New Roman"/>
              </w:rPr>
            </w:pPr>
            <w:r>
              <w:rPr>
                <w:rFonts w:ascii="Times New Roman" w:eastAsia="宋体" w:hAnsi="Times New Roman" w:cs="Times New Roman"/>
              </w:rPr>
              <w:fldChar w:fldCharType="begin"/>
            </w:r>
            <w:r w:rsidR="00B90FC5">
              <w:rPr>
                <w:rFonts w:ascii="Times New Roman" w:eastAsia="宋体" w:hAnsi="Times New Roman" w:cs="Times New Roman"/>
              </w:rPr>
              <w:instrText xml:space="preserve"> ADDIN EN.CITE &lt;EndNote&gt;&lt;Cite&gt;&lt;Author&gt;Foo&lt;/Author&gt;&lt;Year&gt;2025&lt;/Year&gt;&lt;RecNum&gt;260&lt;/RecNum&gt;&lt;DisplayText&gt;[17]&lt;/DisplayText&gt;&lt;record&gt;&lt;rec-number&gt;260&lt;/rec-number&gt;&lt;foreign-keys&gt;&lt;key app="EN" db-id="sxdp59vv592tsnewvf4vfpvjarwfetafatrw" timestamp="1755766495"&gt;260&lt;/key&gt;&lt;/foreign-keys&gt;&lt;ref-type name="Journal Article"&gt;17&lt;/ref-type&gt;&lt;contributors&gt;&lt;authors&gt;&lt;author&gt;Foo, Joel Jie&lt;/author&gt;&lt;author&gt;Ng, Sue-Faye&lt;/author&gt;&lt;author&gt;Kok, Steven Hao&lt;/author&gt;&lt;author&gt;Zeng, Xianhai&lt;/author&gt;&lt;author&gt;Tan, Lling-Lling&lt;/author&gt;&lt;author&gt;Ong, Wee-Jun&lt;/author&gt;&lt;/authors&gt;&lt;/contributors&gt;&lt;titles&gt;&lt;title&gt;Synergistic potassium intercalation and cyano group modification on crystalline carbon nitride homojunction towards dual-functional photoredox coupling of H2O2 and benzaldehyde production&lt;/title&gt;&lt;secondary-title&gt;Chemical Engineering Journal&lt;/secondary-title&gt;&lt;/titles&gt;&lt;periodical&gt;&lt;full-title&gt;Chemical Engineering Journal&lt;/full-title&gt;&lt;abbr-1&gt;Chem. Eng. J.&lt;/abbr-1&gt;&lt;abbr-2&gt;Chem Eng J&lt;/abbr-2&gt;&lt;/periodical&gt;&lt;pages&gt;158992&lt;/pages&gt;&lt;volume&gt;505&lt;/volume&gt;&lt;keywords&gt;&lt;keyword&gt;Photoredox Reaction&lt;/keyword&gt;&lt;keyword&gt;Crystalline Carbon Nitride&lt;/keyword&gt;&lt;keyword&gt;Oxygen Reduction Reaction&lt;/keyword&gt;&lt;keyword&gt;Alcohol Oxidation&lt;/keyword&gt;&lt;keyword&gt;Homojunction&lt;/keyword&gt;&lt;/keywords&gt;&lt;dates&gt;&lt;year&gt;2025&lt;/year&gt;&lt;pub-dates&gt;&lt;date&gt;2025/02/01/&lt;/date&gt;&lt;/pub-dates&gt;&lt;/dates&gt;&lt;isbn&gt;1385-8947&lt;/isbn&gt;&lt;urls&gt;&lt;related-urls&gt;&lt;url&gt;https://www.sciencedirect.com/science/article/pii/S1385894724104834&lt;/url&gt;&lt;/related-urls&gt;&lt;/urls&gt;&lt;electronic-resource-num&gt;https://doi.org/10.1016/j.cej.2024.158992&lt;/electronic-resource-num&gt;&lt;/record&gt;&lt;/Cite&gt;&lt;/EndNote&gt;</w:instrText>
            </w:r>
            <w:r>
              <w:rPr>
                <w:rFonts w:ascii="Times New Roman" w:eastAsia="宋体" w:hAnsi="Times New Roman" w:cs="Times New Roman"/>
              </w:rPr>
              <w:fldChar w:fldCharType="separate"/>
            </w:r>
            <w:r w:rsidR="00B90FC5">
              <w:rPr>
                <w:rFonts w:ascii="Times New Roman" w:eastAsia="宋体" w:hAnsi="Times New Roman" w:cs="Times New Roman"/>
                <w:noProof/>
              </w:rPr>
              <w:t>[</w:t>
            </w:r>
            <w:hyperlink w:anchor="_ENREF_17" w:tooltip="Foo, 2025 #260" w:history="1">
              <w:r w:rsidR="00B90FC5">
                <w:rPr>
                  <w:rFonts w:ascii="Times New Roman" w:eastAsia="宋体" w:hAnsi="Times New Roman" w:cs="Times New Roman"/>
                  <w:noProof/>
                </w:rPr>
                <w:t>17</w:t>
              </w:r>
            </w:hyperlink>
            <w:r w:rsidR="00B90FC5">
              <w:rPr>
                <w:rFonts w:ascii="Times New Roman" w:eastAsia="宋体" w:hAnsi="Times New Roman" w:cs="Times New Roman"/>
                <w:noProof/>
              </w:rPr>
              <w:t>]</w:t>
            </w:r>
            <w:r>
              <w:rPr>
                <w:rFonts w:ascii="Times New Roman" w:eastAsia="宋体" w:hAnsi="Times New Roman" w:cs="Times New Roman"/>
              </w:rPr>
              <w:fldChar w:fldCharType="end"/>
            </w:r>
          </w:p>
        </w:tc>
      </w:tr>
      <w:tr w:rsidR="006B6A77" w:rsidRPr="004D6B9E" w14:paraId="11ABD408" w14:textId="77777777" w:rsidTr="00792941">
        <w:tc>
          <w:tcPr>
            <w:tcW w:w="1583" w:type="dxa"/>
          </w:tcPr>
          <w:p w14:paraId="1CED4849"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Ni/</w:t>
            </w:r>
            <w:proofErr w:type="spellStart"/>
            <w:r w:rsidRPr="004D6B9E">
              <w:rPr>
                <w:rFonts w:ascii="Times New Roman" w:eastAsia="宋体" w:hAnsi="Times New Roman" w:cs="Times New Roman"/>
              </w:rPr>
              <w:t>OtCN</w:t>
            </w:r>
            <w:proofErr w:type="spellEnd"/>
          </w:p>
        </w:tc>
        <w:tc>
          <w:tcPr>
            <w:tcW w:w="1396" w:type="dxa"/>
          </w:tcPr>
          <w:p w14:paraId="55FAE339"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10 % EtOH</w:t>
            </w:r>
          </w:p>
        </w:tc>
        <w:tc>
          <w:tcPr>
            <w:tcW w:w="1390" w:type="dxa"/>
          </w:tcPr>
          <w:p w14:paraId="14EBDF38"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λ&gt;420 nm</w:t>
            </w:r>
          </w:p>
        </w:tc>
        <w:tc>
          <w:tcPr>
            <w:tcW w:w="1402" w:type="dxa"/>
          </w:tcPr>
          <w:p w14:paraId="37DF3532"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2.46</w:t>
            </w:r>
          </w:p>
        </w:tc>
        <w:tc>
          <w:tcPr>
            <w:tcW w:w="1386" w:type="dxa"/>
          </w:tcPr>
          <w:p w14:paraId="09088E71"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14.9</w:t>
            </w:r>
          </w:p>
          <w:p w14:paraId="284D3F46" w14:textId="77777777" w:rsidR="004D6B9E" w:rsidRPr="004D6B9E" w:rsidRDefault="004D6B9E" w:rsidP="00CC1615">
            <w:pPr>
              <w:rPr>
                <w:rFonts w:ascii="Times New Roman" w:eastAsia="宋体" w:hAnsi="Times New Roman" w:cs="Times New Roman"/>
              </w:rPr>
            </w:pPr>
            <w:r w:rsidRPr="004D6B9E">
              <w:rPr>
                <w:rFonts w:ascii="Times New Roman" w:eastAsia="宋体" w:hAnsi="Times New Roman" w:cs="Times New Roman"/>
              </w:rPr>
              <w:t>(420 nm)</w:t>
            </w:r>
          </w:p>
        </w:tc>
        <w:tc>
          <w:tcPr>
            <w:tcW w:w="1365" w:type="dxa"/>
          </w:tcPr>
          <w:p w14:paraId="36811914" w14:textId="117AB42F" w:rsidR="006B6A77" w:rsidRPr="004D6B9E" w:rsidRDefault="006B6A77" w:rsidP="00CC1615">
            <w:pPr>
              <w:rPr>
                <w:rFonts w:ascii="Times New Roman" w:eastAsia="宋体" w:hAnsi="Times New Roman" w:cs="Times New Roman"/>
              </w:rPr>
            </w:pPr>
            <w:r>
              <w:rPr>
                <w:rFonts w:ascii="Times New Roman" w:eastAsia="宋体" w:hAnsi="Times New Roman" w:cs="Times New Roman"/>
              </w:rPr>
              <w:fldChar w:fldCharType="begin"/>
            </w:r>
            <w:r w:rsidR="00B90FC5">
              <w:rPr>
                <w:rFonts w:ascii="Times New Roman" w:eastAsia="宋体" w:hAnsi="Times New Roman" w:cs="Times New Roman"/>
              </w:rPr>
              <w:instrText xml:space="preserve"> ADDIN EN.CITE &lt;EndNote&gt;&lt;Cite&gt;&lt;Author&gt;Du&lt;/Author&gt;&lt;Year&gt;2022&lt;/Year&gt;&lt;RecNum&gt;65&lt;/RecNum&gt;&lt;DisplayText&gt;[18]&lt;/DisplayText&gt;&lt;record&gt;&lt;rec-number&gt;65&lt;/rec-number&gt;&lt;foreign-keys&gt;&lt;key app="EN" db-id="sxdp59vv592tsnewvf4vfpvjarwfetafatrw" timestamp="1691494438"&gt;65&lt;/key&gt;&lt;/foreign-keys&gt;&lt;ref-type name="Journal Article"&gt;17&lt;/ref-type&gt;&lt;contributors&gt;&lt;authors&gt;&lt;author&gt;Du, Ruifeng&lt;/author&gt;&lt;author&gt;Xiao, Ke&lt;/author&gt;&lt;author&gt;Li, Baoying&lt;/author&gt;&lt;author&gt;Han, Xu&lt;/author&gt;&lt;author&gt;Zhang, Chaoqi&lt;/author&gt;&lt;author&gt;Wang, Xiang&lt;/author&gt;&lt;author&gt;Zuo, Yong&lt;/author&gt;&lt;author&gt;Guardia, Pablo&lt;/author&gt;&lt;author&gt;Li, Junshan&lt;/author&gt;&lt;author&gt;Chen, Jianbin&lt;/author&gt;&lt;author&gt;Arbiol, Jordi&lt;/author&gt;&lt;author&gt;Cabot, Andreu&lt;/author&gt;&lt;/authors&gt;&lt;/contributors&gt;&lt;titles&gt;&lt;title&gt;Controlled oxygen doping in highly dispersed Ni-loaded g-C3N4 nanotubes for efficient photocatalytic H2O2 production&lt;/title&gt;&lt;secondary-title&gt;Chemical Engineering Journal&lt;/secondary-title&gt;&lt;/titles&gt;&lt;periodical&gt;&lt;full-title&gt;Chemical Engineering Journal&lt;/full-title&gt;&lt;abbr-1&gt;Chem. Eng. J.&lt;/abbr-1&gt;&lt;abbr-2&gt;Chem Eng J&lt;/abbr-2&gt;&lt;/periodical&gt;&lt;pages&gt;135999&lt;/pages&gt;&lt;volume&gt;441&lt;/volume&gt;&lt;dates&gt;&lt;year&gt;2022&lt;/year&gt;&lt;/dates&gt;&lt;isbn&gt;13858947&lt;/isbn&gt;&lt;urls&gt;&lt;/urls&gt;&lt;electronic-resource-num&gt;10.1016/j.cej.2022.135999&lt;/electronic-resource-num&gt;&lt;/record&gt;&lt;/Cite&gt;&lt;/EndNote&gt;</w:instrText>
            </w:r>
            <w:r>
              <w:rPr>
                <w:rFonts w:ascii="Times New Roman" w:eastAsia="宋体" w:hAnsi="Times New Roman" w:cs="Times New Roman"/>
              </w:rPr>
              <w:fldChar w:fldCharType="separate"/>
            </w:r>
            <w:r w:rsidR="00B90FC5">
              <w:rPr>
                <w:rFonts w:ascii="Times New Roman" w:eastAsia="宋体" w:hAnsi="Times New Roman" w:cs="Times New Roman"/>
                <w:noProof/>
              </w:rPr>
              <w:t>[</w:t>
            </w:r>
            <w:hyperlink w:anchor="_ENREF_18" w:tooltip="Du, 2022 #65" w:history="1">
              <w:r w:rsidR="00B90FC5">
                <w:rPr>
                  <w:rFonts w:ascii="Times New Roman" w:eastAsia="宋体" w:hAnsi="Times New Roman" w:cs="Times New Roman"/>
                  <w:noProof/>
                </w:rPr>
                <w:t>18</w:t>
              </w:r>
            </w:hyperlink>
            <w:r w:rsidR="00B90FC5">
              <w:rPr>
                <w:rFonts w:ascii="Times New Roman" w:eastAsia="宋体" w:hAnsi="Times New Roman" w:cs="Times New Roman"/>
                <w:noProof/>
              </w:rPr>
              <w:t>]</w:t>
            </w:r>
            <w:r>
              <w:rPr>
                <w:rFonts w:ascii="Times New Roman" w:eastAsia="宋体" w:hAnsi="Times New Roman" w:cs="Times New Roman"/>
              </w:rPr>
              <w:fldChar w:fldCharType="end"/>
            </w:r>
            <w:r w:rsidRPr="004D6B9E">
              <w:rPr>
                <w:rFonts w:ascii="Times New Roman" w:eastAsia="宋体" w:hAnsi="Times New Roman" w:cs="Times New Roman"/>
              </w:rPr>
              <w:t xml:space="preserve"> </w:t>
            </w:r>
          </w:p>
        </w:tc>
      </w:tr>
      <w:tr w:rsidR="00EB28ED" w:rsidRPr="004D6B9E" w14:paraId="50541149" w14:textId="77777777" w:rsidTr="00792941">
        <w:tc>
          <w:tcPr>
            <w:tcW w:w="1583" w:type="dxa"/>
          </w:tcPr>
          <w:p w14:paraId="2E0A781A" w14:textId="2D74A8E0" w:rsidR="00EB28ED" w:rsidRPr="004D6B9E" w:rsidRDefault="00BE585F" w:rsidP="00CC1615">
            <w:pPr>
              <w:rPr>
                <w:rFonts w:ascii="Times New Roman" w:eastAsia="宋体" w:hAnsi="Times New Roman" w:cs="Times New Roman"/>
              </w:rPr>
            </w:pPr>
            <w:r w:rsidRPr="00BE585F">
              <w:rPr>
                <w:rFonts w:ascii="Times New Roman" w:eastAsia="宋体" w:hAnsi="Times New Roman" w:cs="Times New Roman" w:hint="eastAsia"/>
              </w:rPr>
              <w:t>Na-PCN</w:t>
            </w:r>
          </w:p>
        </w:tc>
        <w:tc>
          <w:tcPr>
            <w:tcW w:w="1396" w:type="dxa"/>
          </w:tcPr>
          <w:p w14:paraId="62AE5050" w14:textId="187EC0DD" w:rsidR="00EB28ED" w:rsidRPr="004D6B9E" w:rsidRDefault="00EB28ED" w:rsidP="00CC1615">
            <w:pPr>
              <w:rPr>
                <w:rFonts w:ascii="Times New Roman" w:eastAsia="宋体" w:hAnsi="Times New Roman" w:cs="Times New Roman"/>
              </w:rPr>
            </w:pPr>
            <w:r w:rsidRPr="004D6B9E">
              <w:rPr>
                <w:rFonts w:ascii="Times New Roman" w:eastAsia="宋体" w:hAnsi="Times New Roman" w:cs="Times New Roman"/>
              </w:rPr>
              <w:t>10 % IPA</w:t>
            </w:r>
          </w:p>
        </w:tc>
        <w:tc>
          <w:tcPr>
            <w:tcW w:w="1390" w:type="dxa"/>
          </w:tcPr>
          <w:p w14:paraId="544C0938" w14:textId="3059AFF6" w:rsidR="00EB28ED" w:rsidRPr="004D6B9E" w:rsidRDefault="00EB28ED" w:rsidP="00CC1615">
            <w:pPr>
              <w:rPr>
                <w:rFonts w:ascii="Times New Roman" w:eastAsia="宋体" w:hAnsi="Times New Roman" w:cs="Times New Roman"/>
              </w:rPr>
            </w:pPr>
            <w:r w:rsidRPr="004D6B9E">
              <w:rPr>
                <w:rFonts w:ascii="Times New Roman" w:eastAsia="宋体" w:hAnsi="Times New Roman" w:cs="Times New Roman"/>
              </w:rPr>
              <w:t>λ&gt;420 nm</w:t>
            </w:r>
          </w:p>
        </w:tc>
        <w:tc>
          <w:tcPr>
            <w:tcW w:w="1402" w:type="dxa"/>
          </w:tcPr>
          <w:p w14:paraId="040A825D" w14:textId="68A91553" w:rsidR="00EB28ED" w:rsidRPr="004D6B9E" w:rsidRDefault="00BE585F" w:rsidP="00CC1615">
            <w:pPr>
              <w:rPr>
                <w:rFonts w:ascii="Times New Roman" w:eastAsia="宋体" w:hAnsi="Times New Roman" w:cs="Times New Roman"/>
              </w:rPr>
            </w:pPr>
            <w:r>
              <w:rPr>
                <w:rFonts w:ascii="Times New Roman" w:eastAsia="宋体" w:hAnsi="Times New Roman" w:cs="Times New Roman" w:hint="eastAsia"/>
              </w:rPr>
              <w:t>16.0</w:t>
            </w:r>
          </w:p>
        </w:tc>
        <w:tc>
          <w:tcPr>
            <w:tcW w:w="1386" w:type="dxa"/>
          </w:tcPr>
          <w:p w14:paraId="290FA9CC" w14:textId="6584D326" w:rsidR="00EB28ED" w:rsidRDefault="00BE585F" w:rsidP="00CC1615">
            <w:pPr>
              <w:rPr>
                <w:rFonts w:ascii="Times New Roman" w:eastAsia="宋体" w:hAnsi="Times New Roman" w:cs="Times New Roman"/>
              </w:rPr>
            </w:pPr>
            <w:r>
              <w:rPr>
                <w:rFonts w:ascii="Times New Roman" w:eastAsia="宋体" w:hAnsi="Times New Roman" w:cs="Times New Roman" w:hint="eastAsia"/>
              </w:rPr>
              <w:t>22.3</w:t>
            </w:r>
          </w:p>
          <w:p w14:paraId="2237D52C" w14:textId="3855B241" w:rsidR="00EB28ED" w:rsidRPr="004D6B9E" w:rsidRDefault="00EB28ED" w:rsidP="00CC1615">
            <w:pPr>
              <w:rPr>
                <w:rFonts w:ascii="Times New Roman" w:eastAsia="宋体" w:hAnsi="Times New Roman" w:cs="Times New Roman"/>
              </w:rPr>
            </w:pPr>
            <w:r>
              <w:rPr>
                <w:rFonts w:ascii="Times New Roman" w:eastAsia="宋体" w:hAnsi="Times New Roman" w:cs="Times New Roman" w:hint="eastAsia"/>
              </w:rPr>
              <w:t>(420nm)</w:t>
            </w:r>
          </w:p>
        </w:tc>
        <w:tc>
          <w:tcPr>
            <w:tcW w:w="1365" w:type="dxa"/>
          </w:tcPr>
          <w:p w14:paraId="52F9B2FA" w14:textId="19DFC7F3" w:rsidR="00EB28ED" w:rsidRDefault="00BE585F" w:rsidP="00CC1615">
            <w:pPr>
              <w:rPr>
                <w:rFonts w:ascii="Times New Roman" w:eastAsia="宋体" w:hAnsi="Times New Roman" w:cs="Times New Roman"/>
              </w:rPr>
            </w:pPr>
            <w:r>
              <w:rPr>
                <w:rFonts w:ascii="Times New Roman" w:eastAsia="宋体" w:hAnsi="Times New Roman" w:cs="Times New Roman"/>
              </w:rPr>
              <w:fldChar w:fldCharType="begin"/>
            </w:r>
            <w:r w:rsidR="00B90FC5">
              <w:rPr>
                <w:rFonts w:ascii="Times New Roman" w:eastAsia="宋体" w:hAnsi="Times New Roman" w:cs="Times New Roman"/>
              </w:rPr>
              <w:instrText xml:space="preserve"> ADDIN EN.CITE &lt;EndNote&gt;&lt;Cite&gt;&lt;Author&gt;Jian&lt;/Author&gt;&lt;Year&gt;2024&lt;/Year&gt;&lt;RecNum&gt;258&lt;/RecNum&gt;&lt;DisplayText&gt;[19]&lt;/DisplayText&gt;&lt;record&gt;&lt;rec-number&gt;258&lt;/rec-number&gt;&lt;foreign-keys&gt;&lt;key app="EN" db-id="sxdp59vv592tsnewvf4vfpvjarwfetafatrw" timestamp="1755520861"&gt;258&lt;/key&gt;&lt;/foreign-keys&gt;&lt;ref-type name="Journal Article"&gt;17&lt;/ref-type&gt;&lt;contributors&gt;&lt;authors&gt;&lt;author&gt;Jian, Liang&lt;/author&gt;&lt;author&gt;Dong, Yuming&lt;/author&gt;&lt;author&gt;Zhao, Hui&lt;/author&gt;&lt;author&gt;Pan, Chengsi&lt;/author&gt;&lt;author&gt;Wang, Guangli&lt;/author&gt;&lt;author&gt;Zhu, Yongfa&lt;/author&gt;&lt;/authors&gt;&lt;/contributors&gt;&lt;titles&gt;&lt;title&gt;Highly crystalline carbon nitrogen polymer with a strong built-in electric fields for ultra-high photocatalytic H2O2 production&lt;/title&gt;&lt;secondary-title&gt;Applied Catalysis B: Environmental&lt;/secondary-title&gt;&lt;/titles&gt;&lt;periodical&gt;&lt;full-title&gt;Applied Catalysis B: Environmental&lt;/full-title&gt;&lt;abbr-1&gt;Appl. Catal., B&lt;/abbr-1&gt;&lt;abbr-2&gt;Appl Catal, B&lt;/abbr-2&gt;&lt;/periodical&gt;&lt;pages&gt;123340&lt;/pages&gt;&lt;volume&gt;342&lt;/volume&gt;&lt;keywords&gt;&lt;keyword&gt;Photocatalysis&lt;/keyword&gt;&lt;keyword&gt;Hydrogen peroxide (HO)&lt;/keyword&gt;&lt;keyword&gt;Highly crystalline&lt;/keyword&gt;&lt;keyword&gt;Carbon nitride polymer&lt;/keyword&gt;&lt;keyword&gt;Built-in electric field&lt;/keyword&gt;&lt;/keywords&gt;&lt;dates&gt;&lt;year&gt;2024&lt;/year&gt;&lt;pub-dates&gt;&lt;date&gt;2024/03/01/&lt;/date&gt;&lt;/pub-dates&gt;&lt;/dates&gt;&lt;isbn&gt;0926-3373&lt;/isbn&gt;&lt;urls&gt;&lt;related-urls&gt;&lt;url&gt;https://www.sciencedirect.com/science/article/pii/S0926337323009839&lt;/url&gt;&lt;/related-urls&gt;&lt;/urls&gt;&lt;electronic-resource-num&gt;https://doi.org/10.1016/j.apcatb.2023.123340&lt;/electronic-resource-num&gt;&lt;/record&gt;&lt;/Cite&gt;&lt;/EndNote&gt;</w:instrText>
            </w:r>
            <w:r>
              <w:rPr>
                <w:rFonts w:ascii="Times New Roman" w:eastAsia="宋体" w:hAnsi="Times New Roman" w:cs="Times New Roman"/>
              </w:rPr>
              <w:fldChar w:fldCharType="separate"/>
            </w:r>
            <w:r w:rsidR="00B90FC5">
              <w:rPr>
                <w:rFonts w:ascii="Times New Roman" w:eastAsia="宋体" w:hAnsi="Times New Roman" w:cs="Times New Roman"/>
                <w:noProof/>
              </w:rPr>
              <w:t>[</w:t>
            </w:r>
            <w:hyperlink w:anchor="_ENREF_19" w:tooltip="Jian, 2024 #258" w:history="1">
              <w:r w:rsidR="00B90FC5">
                <w:rPr>
                  <w:rFonts w:ascii="Times New Roman" w:eastAsia="宋体" w:hAnsi="Times New Roman" w:cs="Times New Roman"/>
                  <w:noProof/>
                </w:rPr>
                <w:t>19</w:t>
              </w:r>
            </w:hyperlink>
            <w:r w:rsidR="00B90FC5">
              <w:rPr>
                <w:rFonts w:ascii="Times New Roman" w:eastAsia="宋体" w:hAnsi="Times New Roman" w:cs="Times New Roman"/>
                <w:noProof/>
              </w:rPr>
              <w:t>]</w:t>
            </w:r>
            <w:r>
              <w:rPr>
                <w:rFonts w:ascii="Times New Roman" w:eastAsia="宋体" w:hAnsi="Times New Roman" w:cs="Times New Roman"/>
              </w:rPr>
              <w:fldChar w:fldCharType="end"/>
            </w:r>
          </w:p>
        </w:tc>
      </w:tr>
    </w:tbl>
    <w:p w14:paraId="07F2007D" w14:textId="77777777" w:rsidR="004D6B9E" w:rsidRPr="004D6B9E" w:rsidRDefault="004D6B9E" w:rsidP="00787328">
      <w:pPr>
        <w:spacing w:line="360" w:lineRule="auto"/>
        <w:jc w:val="center"/>
        <w:rPr>
          <w:rFonts w:ascii="Times New Roman" w:eastAsia="宋体" w:hAnsi="Times New Roman" w:cs="Times New Roman"/>
        </w:rPr>
      </w:pPr>
    </w:p>
    <w:p w14:paraId="0423036D" w14:textId="4E4720AC" w:rsidR="00F55D4D" w:rsidRDefault="00F55D4D" w:rsidP="00787328">
      <w:pPr>
        <w:widowControl/>
        <w:spacing w:line="360" w:lineRule="auto"/>
        <w:jc w:val="left"/>
        <w:rPr>
          <w:rFonts w:ascii="Times New Roman" w:eastAsia="宋体" w:hAnsi="Times New Roman" w:cs="Times New Roman"/>
        </w:rPr>
      </w:pPr>
      <w:r>
        <w:rPr>
          <w:rFonts w:ascii="Times New Roman" w:eastAsia="宋体" w:hAnsi="Times New Roman" w:cs="Times New Roman"/>
        </w:rPr>
        <w:br w:type="page"/>
      </w:r>
    </w:p>
    <w:p w14:paraId="19BD498B" w14:textId="77777777" w:rsidR="00F55D4D" w:rsidRDefault="00F55D4D" w:rsidP="00787328">
      <w:pPr>
        <w:spacing w:line="360" w:lineRule="auto"/>
        <w:jc w:val="center"/>
        <w:rPr>
          <w:rFonts w:ascii="Times New Roman" w:eastAsia="宋体" w:hAnsi="Times New Roman" w:cs="Times New Roman"/>
        </w:rPr>
      </w:pPr>
    </w:p>
    <w:p w14:paraId="61A2E7FF" w14:textId="4A491F21" w:rsidR="00F55D4D" w:rsidRPr="004D6B9E" w:rsidRDefault="00F55D4D" w:rsidP="00787328">
      <w:pPr>
        <w:spacing w:line="360" w:lineRule="auto"/>
        <w:jc w:val="center"/>
        <w:rPr>
          <w:rFonts w:ascii="Times New Roman" w:eastAsia="宋体" w:hAnsi="Times New Roman" w:cs="Times New Roman"/>
        </w:rPr>
      </w:pPr>
      <w:r w:rsidRPr="00AA0715">
        <w:rPr>
          <w:rFonts w:ascii="Times New Roman" w:eastAsia="宋体" w:hAnsi="Times New Roman" w:cs="Times New Roman"/>
          <w:b/>
          <w:bCs/>
        </w:rPr>
        <w:t>Table S</w:t>
      </w:r>
      <w:r w:rsidRPr="00AA0715">
        <w:rPr>
          <w:rFonts w:ascii="Times New Roman" w:eastAsia="宋体" w:hAnsi="Times New Roman" w:cs="Times New Roman" w:hint="eastAsia"/>
          <w:b/>
          <w:bCs/>
        </w:rPr>
        <w:t>2</w:t>
      </w:r>
      <w:r w:rsidRPr="004D6B9E">
        <w:rPr>
          <w:rFonts w:ascii="Times New Roman" w:eastAsia="宋体" w:hAnsi="Times New Roman" w:cs="Times New Roman"/>
        </w:rPr>
        <w:t xml:space="preserve"> Fitting parameters of time-resolved PL spectra of CN, CCN and CCN</w:t>
      </w:r>
      <w:r w:rsidR="007F22C5">
        <w:rPr>
          <w:rFonts w:ascii="Times New Roman" w:eastAsia="宋体" w:hAnsi="Times New Roman" w:cs="Times New Roman" w:hint="eastAsia"/>
        </w:rPr>
        <w:t>-Al</w:t>
      </w:r>
      <w:r w:rsidRPr="004D6B9E">
        <w:rPr>
          <w:rFonts w:ascii="Times New Roman" w:eastAsia="宋体" w:hAnsi="Times New Roman" w:cs="Times New Roman"/>
        </w:rPr>
        <w:t>-2.</w:t>
      </w:r>
    </w:p>
    <w:tbl>
      <w:tblPr>
        <w:tblStyle w:val="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1420"/>
        <w:gridCol w:w="1420"/>
        <w:gridCol w:w="1420"/>
        <w:gridCol w:w="1421"/>
        <w:gridCol w:w="1421"/>
      </w:tblGrid>
      <w:tr w:rsidR="00F55D4D" w:rsidRPr="004D6B9E" w14:paraId="5648B374" w14:textId="77777777" w:rsidTr="00E1224C">
        <w:tc>
          <w:tcPr>
            <w:tcW w:w="1420" w:type="dxa"/>
            <w:tcBorders>
              <w:top w:val="single" w:sz="4" w:space="0" w:color="auto"/>
              <w:bottom w:val="single" w:sz="4" w:space="0" w:color="auto"/>
            </w:tcBorders>
          </w:tcPr>
          <w:p w14:paraId="41AAF9AD" w14:textId="77777777" w:rsidR="00F55D4D" w:rsidRPr="004D6B9E" w:rsidRDefault="00F55D4D" w:rsidP="00787328">
            <w:pPr>
              <w:spacing w:line="360" w:lineRule="auto"/>
              <w:jc w:val="center"/>
              <w:rPr>
                <w:rFonts w:ascii="Times New Roman" w:eastAsia="宋体" w:hAnsi="Times New Roman" w:cs="Times New Roman"/>
              </w:rPr>
            </w:pPr>
            <w:r w:rsidRPr="004D6B9E">
              <w:rPr>
                <w:rFonts w:ascii="Times New Roman" w:eastAsia="宋体" w:hAnsi="Times New Roman" w:cs="Times New Roman"/>
              </w:rPr>
              <w:t>Samples</w:t>
            </w:r>
          </w:p>
        </w:tc>
        <w:tc>
          <w:tcPr>
            <w:tcW w:w="1420" w:type="dxa"/>
            <w:tcBorders>
              <w:top w:val="single" w:sz="4" w:space="0" w:color="auto"/>
              <w:bottom w:val="single" w:sz="4" w:space="0" w:color="auto"/>
            </w:tcBorders>
          </w:tcPr>
          <w:p w14:paraId="57394C18" w14:textId="77777777" w:rsidR="00F55D4D" w:rsidRPr="004D6B9E" w:rsidRDefault="00F55D4D" w:rsidP="00787328">
            <w:pPr>
              <w:spacing w:line="360" w:lineRule="auto"/>
              <w:jc w:val="center"/>
              <w:rPr>
                <w:rFonts w:ascii="Times New Roman" w:eastAsia="宋体" w:hAnsi="Times New Roman" w:cs="Times New Roman"/>
              </w:rPr>
            </w:pPr>
            <w:r w:rsidRPr="004D6B9E">
              <w:rPr>
                <w:rFonts w:ascii="Times New Roman" w:eastAsia="宋体" w:hAnsi="Times New Roman" w:cs="Times New Roman"/>
              </w:rPr>
              <w:t>A</w:t>
            </w:r>
            <w:r w:rsidRPr="004D6B9E">
              <w:rPr>
                <w:rFonts w:ascii="Times New Roman" w:eastAsia="宋体" w:hAnsi="Times New Roman" w:cs="Times New Roman"/>
                <w:vertAlign w:val="subscript"/>
              </w:rPr>
              <w:t>1</w:t>
            </w:r>
          </w:p>
        </w:tc>
        <w:tc>
          <w:tcPr>
            <w:tcW w:w="1420" w:type="dxa"/>
            <w:tcBorders>
              <w:top w:val="single" w:sz="4" w:space="0" w:color="auto"/>
              <w:bottom w:val="single" w:sz="4" w:space="0" w:color="auto"/>
            </w:tcBorders>
          </w:tcPr>
          <w:p w14:paraId="4C292449" w14:textId="77777777" w:rsidR="00F55D4D" w:rsidRPr="004D6B9E" w:rsidRDefault="00F55D4D" w:rsidP="00787328">
            <w:pPr>
              <w:spacing w:line="360" w:lineRule="auto"/>
              <w:jc w:val="center"/>
              <w:rPr>
                <w:rFonts w:ascii="Times New Roman" w:eastAsia="宋体" w:hAnsi="Times New Roman" w:cs="Times New Roman"/>
              </w:rPr>
            </w:pPr>
            <w:r w:rsidRPr="004D6B9E">
              <w:rPr>
                <w:rFonts w:ascii="Times New Roman" w:eastAsia="宋体" w:hAnsi="Times New Roman" w:cs="Times New Roman"/>
              </w:rPr>
              <w:t>τ</w:t>
            </w:r>
            <w:r w:rsidRPr="004D6B9E">
              <w:rPr>
                <w:rFonts w:ascii="Times New Roman" w:eastAsia="宋体" w:hAnsi="Times New Roman" w:cs="Times New Roman"/>
                <w:vertAlign w:val="subscript"/>
              </w:rPr>
              <w:t>1</w:t>
            </w:r>
            <w:r w:rsidRPr="004D6B9E">
              <w:rPr>
                <w:rFonts w:ascii="Times New Roman" w:eastAsia="宋体" w:hAnsi="Times New Roman" w:cs="Times New Roman"/>
              </w:rPr>
              <w:t>/ns</w:t>
            </w:r>
          </w:p>
        </w:tc>
        <w:tc>
          <w:tcPr>
            <w:tcW w:w="1420" w:type="dxa"/>
            <w:tcBorders>
              <w:top w:val="single" w:sz="4" w:space="0" w:color="auto"/>
              <w:bottom w:val="single" w:sz="4" w:space="0" w:color="auto"/>
            </w:tcBorders>
          </w:tcPr>
          <w:p w14:paraId="6161F01D" w14:textId="77777777" w:rsidR="00F55D4D" w:rsidRPr="004D6B9E" w:rsidRDefault="00F55D4D" w:rsidP="00787328">
            <w:pPr>
              <w:spacing w:line="360" w:lineRule="auto"/>
              <w:jc w:val="center"/>
              <w:rPr>
                <w:rFonts w:ascii="Times New Roman" w:eastAsia="宋体" w:hAnsi="Times New Roman" w:cs="Times New Roman"/>
              </w:rPr>
            </w:pPr>
            <w:r w:rsidRPr="004D6B9E">
              <w:rPr>
                <w:rFonts w:ascii="Times New Roman" w:eastAsia="宋体" w:hAnsi="Times New Roman" w:cs="Times New Roman"/>
              </w:rPr>
              <w:t>A</w:t>
            </w:r>
            <w:r w:rsidRPr="004D6B9E">
              <w:rPr>
                <w:rFonts w:ascii="Times New Roman" w:eastAsia="宋体" w:hAnsi="Times New Roman" w:cs="Times New Roman"/>
                <w:vertAlign w:val="subscript"/>
              </w:rPr>
              <w:t>2</w:t>
            </w:r>
          </w:p>
        </w:tc>
        <w:tc>
          <w:tcPr>
            <w:tcW w:w="1421" w:type="dxa"/>
            <w:tcBorders>
              <w:top w:val="single" w:sz="4" w:space="0" w:color="auto"/>
              <w:bottom w:val="single" w:sz="4" w:space="0" w:color="auto"/>
            </w:tcBorders>
          </w:tcPr>
          <w:p w14:paraId="05458273" w14:textId="77777777" w:rsidR="00F55D4D" w:rsidRPr="004D6B9E" w:rsidRDefault="00F55D4D" w:rsidP="00787328">
            <w:pPr>
              <w:spacing w:line="360" w:lineRule="auto"/>
              <w:jc w:val="center"/>
              <w:rPr>
                <w:rFonts w:ascii="Times New Roman" w:eastAsia="宋体" w:hAnsi="Times New Roman" w:cs="Times New Roman"/>
              </w:rPr>
            </w:pPr>
            <w:r w:rsidRPr="004D6B9E">
              <w:rPr>
                <w:rFonts w:ascii="Times New Roman" w:eastAsia="宋体" w:hAnsi="Times New Roman" w:cs="Times New Roman"/>
              </w:rPr>
              <w:t>τ</w:t>
            </w:r>
            <w:r w:rsidRPr="004D6B9E">
              <w:rPr>
                <w:rFonts w:ascii="Times New Roman" w:eastAsia="宋体" w:hAnsi="Times New Roman" w:cs="Times New Roman"/>
                <w:vertAlign w:val="subscript"/>
              </w:rPr>
              <w:t>2</w:t>
            </w:r>
            <w:r w:rsidRPr="004D6B9E">
              <w:rPr>
                <w:rFonts w:ascii="Times New Roman" w:eastAsia="宋体" w:hAnsi="Times New Roman" w:cs="Times New Roman"/>
              </w:rPr>
              <w:t>/ns</w:t>
            </w:r>
          </w:p>
        </w:tc>
        <w:tc>
          <w:tcPr>
            <w:tcW w:w="1421" w:type="dxa"/>
            <w:tcBorders>
              <w:top w:val="single" w:sz="4" w:space="0" w:color="auto"/>
              <w:bottom w:val="single" w:sz="4" w:space="0" w:color="auto"/>
            </w:tcBorders>
          </w:tcPr>
          <w:p w14:paraId="56AA1732" w14:textId="74B574EE" w:rsidR="00F55D4D" w:rsidRPr="004D6B9E" w:rsidRDefault="00A30DF4" w:rsidP="00787328">
            <w:pPr>
              <w:spacing w:line="360" w:lineRule="auto"/>
              <w:jc w:val="center"/>
              <w:rPr>
                <w:rFonts w:ascii="Times New Roman" w:eastAsia="宋体" w:hAnsi="Times New Roman" w:cs="Times New Roman"/>
              </w:rPr>
            </w:pPr>
            <w:proofErr w:type="spellStart"/>
            <w:r w:rsidRPr="004D6B9E">
              <w:rPr>
                <w:rFonts w:ascii="Times New Roman" w:eastAsia="宋体" w:hAnsi="Times New Roman" w:cs="Times New Roman"/>
              </w:rPr>
              <w:t>Τ</w:t>
            </w:r>
            <w:r>
              <w:rPr>
                <w:rFonts w:ascii="Times New Roman" w:eastAsia="宋体" w:hAnsi="Times New Roman" w:cs="Times New Roman" w:hint="eastAsia"/>
                <w:vertAlign w:val="subscript"/>
              </w:rPr>
              <w:t>ave</w:t>
            </w:r>
            <w:proofErr w:type="spellEnd"/>
            <w:r w:rsidR="00F55D4D" w:rsidRPr="004D6B9E">
              <w:rPr>
                <w:rFonts w:ascii="Times New Roman" w:eastAsia="宋体" w:hAnsi="Times New Roman" w:cs="Times New Roman"/>
              </w:rPr>
              <w:t>/ns</w:t>
            </w:r>
          </w:p>
        </w:tc>
      </w:tr>
      <w:tr w:rsidR="00F55D4D" w:rsidRPr="004D6B9E" w14:paraId="374B82CA" w14:textId="77777777" w:rsidTr="00E1224C">
        <w:tc>
          <w:tcPr>
            <w:tcW w:w="1420" w:type="dxa"/>
            <w:tcBorders>
              <w:top w:val="single" w:sz="4" w:space="0" w:color="auto"/>
            </w:tcBorders>
          </w:tcPr>
          <w:p w14:paraId="3E193E42" w14:textId="77777777" w:rsidR="00F55D4D" w:rsidRPr="004D6B9E" w:rsidRDefault="00F55D4D" w:rsidP="00787328">
            <w:pPr>
              <w:spacing w:line="360" w:lineRule="auto"/>
              <w:jc w:val="center"/>
              <w:rPr>
                <w:rFonts w:ascii="Times New Roman" w:eastAsia="宋体" w:hAnsi="Times New Roman" w:cs="Times New Roman"/>
              </w:rPr>
            </w:pPr>
            <w:r w:rsidRPr="004D6B9E">
              <w:rPr>
                <w:rFonts w:ascii="Times New Roman" w:eastAsia="宋体" w:hAnsi="Times New Roman" w:cs="Times New Roman"/>
              </w:rPr>
              <w:t>CN</w:t>
            </w:r>
          </w:p>
        </w:tc>
        <w:tc>
          <w:tcPr>
            <w:tcW w:w="1420" w:type="dxa"/>
            <w:tcBorders>
              <w:top w:val="single" w:sz="4" w:space="0" w:color="auto"/>
            </w:tcBorders>
          </w:tcPr>
          <w:p w14:paraId="69765100" w14:textId="3783D40F" w:rsidR="00F55D4D" w:rsidRPr="004D6B9E" w:rsidRDefault="000709DB" w:rsidP="00787328">
            <w:pPr>
              <w:spacing w:line="360" w:lineRule="auto"/>
              <w:jc w:val="center"/>
              <w:rPr>
                <w:rFonts w:ascii="Times New Roman" w:eastAsia="宋体" w:hAnsi="Times New Roman" w:cs="Times New Roman"/>
              </w:rPr>
            </w:pPr>
            <w:r>
              <w:rPr>
                <w:rFonts w:ascii="Times New Roman" w:eastAsia="宋体" w:hAnsi="Times New Roman" w:cs="Times New Roman"/>
              </w:rPr>
              <w:t>3759.71</w:t>
            </w:r>
          </w:p>
        </w:tc>
        <w:tc>
          <w:tcPr>
            <w:tcW w:w="1420" w:type="dxa"/>
            <w:tcBorders>
              <w:top w:val="single" w:sz="4" w:space="0" w:color="auto"/>
            </w:tcBorders>
          </w:tcPr>
          <w:p w14:paraId="7B0E63D5" w14:textId="3D8179EB" w:rsidR="00F55D4D" w:rsidRPr="004D6B9E" w:rsidRDefault="00F55D4D" w:rsidP="00787328">
            <w:pPr>
              <w:spacing w:line="360" w:lineRule="auto"/>
              <w:jc w:val="center"/>
              <w:rPr>
                <w:rFonts w:ascii="Times New Roman" w:eastAsia="宋体" w:hAnsi="Times New Roman" w:cs="Times New Roman"/>
              </w:rPr>
            </w:pPr>
            <w:r w:rsidRPr="004D6B9E">
              <w:rPr>
                <w:rFonts w:ascii="Times New Roman" w:eastAsia="宋体" w:hAnsi="Times New Roman" w:cs="Times New Roman"/>
              </w:rPr>
              <w:t>1.8</w:t>
            </w:r>
            <w:r w:rsidR="000709DB">
              <w:rPr>
                <w:rFonts w:ascii="Times New Roman" w:eastAsia="宋体" w:hAnsi="Times New Roman" w:cs="Times New Roman" w:hint="eastAsia"/>
              </w:rPr>
              <w:t>3</w:t>
            </w:r>
          </w:p>
        </w:tc>
        <w:tc>
          <w:tcPr>
            <w:tcW w:w="1420" w:type="dxa"/>
            <w:tcBorders>
              <w:top w:val="single" w:sz="4" w:space="0" w:color="auto"/>
            </w:tcBorders>
          </w:tcPr>
          <w:p w14:paraId="7218E5BA" w14:textId="1FE47395" w:rsidR="00F55D4D" w:rsidRPr="004D6B9E" w:rsidRDefault="000709DB" w:rsidP="00787328">
            <w:pPr>
              <w:spacing w:line="360" w:lineRule="auto"/>
              <w:jc w:val="center"/>
              <w:rPr>
                <w:rFonts w:ascii="Times New Roman" w:eastAsia="宋体" w:hAnsi="Times New Roman" w:cs="Times New Roman"/>
              </w:rPr>
            </w:pPr>
            <w:r>
              <w:rPr>
                <w:rFonts w:ascii="Times New Roman" w:eastAsia="宋体" w:hAnsi="Times New Roman" w:cs="Times New Roman"/>
              </w:rPr>
              <w:t>1184.17</w:t>
            </w:r>
          </w:p>
        </w:tc>
        <w:tc>
          <w:tcPr>
            <w:tcW w:w="1421" w:type="dxa"/>
            <w:tcBorders>
              <w:top w:val="single" w:sz="4" w:space="0" w:color="auto"/>
            </w:tcBorders>
          </w:tcPr>
          <w:p w14:paraId="4031FA72" w14:textId="2DD44B12" w:rsidR="00F55D4D" w:rsidRPr="004D6B9E" w:rsidRDefault="000709DB" w:rsidP="00787328">
            <w:pPr>
              <w:spacing w:line="360" w:lineRule="auto"/>
              <w:jc w:val="center"/>
              <w:rPr>
                <w:rFonts w:ascii="Times New Roman" w:eastAsia="宋体" w:hAnsi="Times New Roman" w:cs="Times New Roman"/>
              </w:rPr>
            </w:pPr>
            <w:r>
              <w:rPr>
                <w:rFonts w:ascii="Times New Roman" w:eastAsia="宋体" w:hAnsi="Times New Roman" w:cs="Times New Roman"/>
              </w:rPr>
              <w:t>6.</w:t>
            </w:r>
            <w:r>
              <w:rPr>
                <w:rFonts w:ascii="Times New Roman" w:eastAsia="宋体" w:hAnsi="Times New Roman" w:cs="Times New Roman" w:hint="eastAsia"/>
              </w:rPr>
              <w:t>60</w:t>
            </w:r>
          </w:p>
        </w:tc>
        <w:tc>
          <w:tcPr>
            <w:tcW w:w="1421" w:type="dxa"/>
            <w:tcBorders>
              <w:top w:val="single" w:sz="4" w:space="0" w:color="auto"/>
            </w:tcBorders>
          </w:tcPr>
          <w:p w14:paraId="5861B437" w14:textId="77777777" w:rsidR="00F55D4D" w:rsidRPr="004D6B9E" w:rsidRDefault="00F55D4D" w:rsidP="00787328">
            <w:pPr>
              <w:spacing w:line="360" w:lineRule="auto"/>
              <w:jc w:val="center"/>
              <w:rPr>
                <w:rFonts w:ascii="Times New Roman" w:eastAsia="宋体" w:hAnsi="Times New Roman" w:cs="Times New Roman"/>
              </w:rPr>
            </w:pPr>
            <w:r w:rsidRPr="004D6B9E">
              <w:rPr>
                <w:rFonts w:ascii="Times New Roman" w:eastAsia="宋体" w:hAnsi="Times New Roman" w:cs="Times New Roman"/>
              </w:rPr>
              <w:t>4.36</w:t>
            </w:r>
          </w:p>
        </w:tc>
      </w:tr>
      <w:tr w:rsidR="00F55D4D" w:rsidRPr="004D6B9E" w14:paraId="7E08F57A" w14:textId="77777777" w:rsidTr="00E1224C">
        <w:tc>
          <w:tcPr>
            <w:tcW w:w="1420" w:type="dxa"/>
          </w:tcPr>
          <w:p w14:paraId="66E54CEE" w14:textId="77777777" w:rsidR="00F55D4D" w:rsidRPr="004D6B9E" w:rsidRDefault="00F55D4D" w:rsidP="00787328">
            <w:pPr>
              <w:spacing w:line="360" w:lineRule="auto"/>
              <w:jc w:val="center"/>
              <w:rPr>
                <w:rFonts w:ascii="Times New Roman" w:eastAsia="宋体" w:hAnsi="Times New Roman" w:cs="Times New Roman"/>
              </w:rPr>
            </w:pPr>
            <w:r w:rsidRPr="004D6B9E">
              <w:rPr>
                <w:rFonts w:ascii="Times New Roman" w:eastAsia="宋体" w:hAnsi="Times New Roman" w:cs="Times New Roman"/>
              </w:rPr>
              <w:t>CCN</w:t>
            </w:r>
          </w:p>
        </w:tc>
        <w:tc>
          <w:tcPr>
            <w:tcW w:w="1420" w:type="dxa"/>
          </w:tcPr>
          <w:p w14:paraId="05C54698" w14:textId="3FA93B96" w:rsidR="00F55D4D" w:rsidRPr="004D6B9E" w:rsidRDefault="00F55D4D" w:rsidP="00787328">
            <w:pPr>
              <w:spacing w:line="360" w:lineRule="auto"/>
              <w:jc w:val="center"/>
              <w:rPr>
                <w:rFonts w:ascii="Times New Roman" w:eastAsia="宋体" w:hAnsi="Times New Roman" w:cs="Times New Roman"/>
              </w:rPr>
            </w:pPr>
            <w:r w:rsidRPr="004D6B9E">
              <w:rPr>
                <w:rFonts w:ascii="Times New Roman" w:eastAsia="宋体" w:hAnsi="Times New Roman" w:cs="Times New Roman"/>
              </w:rPr>
              <w:t>3910.8</w:t>
            </w:r>
            <w:r w:rsidR="000709DB">
              <w:rPr>
                <w:rFonts w:ascii="Times New Roman" w:eastAsia="宋体" w:hAnsi="Times New Roman" w:cs="Times New Roman" w:hint="eastAsia"/>
              </w:rPr>
              <w:t>1</w:t>
            </w:r>
          </w:p>
        </w:tc>
        <w:tc>
          <w:tcPr>
            <w:tcW w:w="1420" w:type="dxa"/>
          </w:tcPr>
          <w:p w14:paraId="7C31D98E" w14:textId="47DFC257" w:rsidR="00F55D4D" w:rsidRPr="004D6B9E" w:rsidRDefault="00F55D4D" w:rsidP="00787328">
            <w:pPr>
              <w:spacing w:line="360" w:lineRule="auto"/>
              <w:jc w:val="center"/>
              <w:rPr>
                <w:rFonts w:ascii="Times New Roman" w:eastAsia="宋体" w:hAnsi="Times New Roman" w:cs="Times New Roman"/>
              </w:rPr>
            </w:pPr>
            <w:r w:rsidRPr="004D6B9E">
              <w:rPr>
                <w:rFonts w:ascii="Times New Roman" w:eastAsia="宋体" w:hAnsi="Times New Roman" w:cs="Times New Roman"/>
              </w:rPr>
              <w:t>0.6</w:t>
            </w:r>
            <w:r w:rsidR="000709DB">
              <w:rPr>
                <w:rFonts w:ascii="Times New Roman" w:eastAsia="宋体" w:hAnsi="Times New Roman" w:cs="Times New Roman" w:hint="eastAsia"/>
              </w:rPr>
              <w:t>2</w:t>
            </w:r>
          </w:p>
        </w:tc>
        <w:tc>
          <w:tcPr>
            <w:tcW w:w="1420" w:type="dxa"/>
          </w:tcPr>
          <w:p w14:paraId="1F742076" w14:textId="2F402787" w:rsidR="00F55D4D" w:rsidRPr="004D6B9E" w:rsidRDefault="000709DB" w:rsidP="00787328">
            <w:pPr>
              <w:spacing w:line="360" w:lineRule="auto"/>
              <w:jc w:val="center"/>
              <w:rPr>
                <w:rFonts w:ascii="Times New Roman" w:eastAsia="宋体" w:hAnsi="Times New Roman" w:cs="Times New Roman"/>
              </w:rPr>
            </w:pPr>
            <w:r>
              <w:rPr>
                <w:rFonts w:ascii="Times New Roman" w:eastAsia="宋体" w:hAnsi="Times New Roman" w:cs="Times New Roman"/>
              </w:rPr>
              <w:t>569.14</w:t>
            </w:r>
          </w:p>
        </w:tc>
        <w:tc>
          <w:tcPr>
            <w:tcW w:w="1421" w:type="dxa"/>
          </w:tcPr>
          <w:p w14:paraId="450E1CB8" w14:textId="52381C9D" w:rsidR="00F55D4D" w:rsidRPr="004D6B9E" w:rsidRDefault="000709DB" w:rsidP="00787328">
            <w:pPr>
              <w:spacing w:line="360" w:lineRule="auto"/>
              <w:jc w:val="center"/>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hint="eastAsia"/>
              </w:rPr>
              <w:t>10</w:t>
            </w:r>
          </w:p>
        </w:tc>
        <w:tc>
          <w:tcPr>
            <w:tcW w:w="1421" w:type="dxa"/>
          </w:tcPr>
          <w:p w14:paraId="49708E1E" w14:textId="77777777" w:rsidR="00F55D4D" w:rsidRPr="004D6B9E" w:rsidRDefault="00F55D4D" w:rsidP="00787328">
            <w:pPr>
              <w:spacing w:line="360" w:lineRule="auto"/>
              <w:jc w:val="center"/>
              <w:rPr>
                <w:rFonts w:ascii="Times New Roman" w:eastAsia="宋体" w:hAnsi="Times New Roman" w:cs="Times New Roman"/>
              </w:rPr>
            </w:pPr>
            <w:r w:rsidRPr="004D6B9E">
              <w:rPr>
                <w:rFonts w:ascii="Times New Roman" w:eastAsia="宋体" w:hAnsi="Times New Roman" w:cs="Times New Roman"/>
              </w:rPr>
              <w:t>1.79</w:t>
            </w:r>
          </w:p>
        </w:tc>
      </w:tr>
      <w:tr w:rsidR="00F55D4D" w:rsidRPr="004D6B9E" w14:paraId="7FF38164" w14:textId="77777777" w:rsidTr="00E1224C">
        <w:tc>
          <w:tcPr>
            <w:tcW w:w="1420" w:type="dxa"/>
          </w:tcPr>
          <w:p w14:paraId="38BE4EB2" w14:textId="4E89905E" w:rsidR="00F55D4D" w:rsidRPr="004D6B9E" w:rsidRDefault="00F55D4D" w:rsidP="00787328">
            <w:pPr>
              <w:spacing w:line="360" w:lineRule="auto"/>
              <w:jc w:val="center"/>
              <w:rPr>
                <w:rFonts w:ascii="Times New Roman" w:eastAsia="宋体" w:hAnsi="Times New Roman" w:cs="Times New Roman"/>
              </w:rPr>
            </w:pPr>
            <w:r w:rsidRPr="004D6B9E">
              <w:rPr>
                <w:rFonts w:ascii="Times New Roman" w:eastAsia="宋体" w:hAnsi="Times New Roman" w:cs="Times New Roman"/>
              </w:rPr>
              <w:t>CCN</w:t>
            </w:r>
            <w:r w:rsidR="000C631D">
              <w:rPr>
                <w:rFonts w:ascii="Times New Roman" w:eastAsia="宋体" w:hAnsi="Times New Roman" w:cs="Times New Roman" w:hint="eastAsia"/>
              </w:rPr>
              <w:t>-Al</w:t>
            </w:r>
            <w:r w:rsidRPr="004D6B9E">
              <w:rPr>
                <w:rFonts w:ascii="Times New Roman" w:eastAsia="宋体" w:hAnsi="Times New Roman" w:cs="Times New Roman"/>
              </w:rPr>
              <w:t>-2</w:t>
            </w:r>
          </w:p>
        </w:tc>
        <w:tc>
          <w:tcPr>
            <w:tcW w:w="1420" w:type="dxa"/>
          </w:tcPr>
          <w:p w14:paraId="77DDC26D" w14:textId="2642CC26" w:rsidR="00F55D4D" w:rsidRPr="004D6B9E" w:rsidRDefault="000709DB" w:rsidP="00787328">
            <w:pPr>
              <w:spacing w:line="360" w:lineRule="auto"/>
              <w:jc w:val="center"/>
              <w:rPr>
                <w:rFonts w:ascii="Times New Roman" w:eastAsia="宋体" w:hAnsi="Times New Roman" w:cs="Times New Roman"/>
              </w:rPr>
            </w:pPr>
            <w:r>
              <w:rPr>
                <w:rFonts w:ascii="Times New Roman" w:eastAsia="宋体" w:hAnsi="Times New Roman" w:cs="Times New Roman"/>
              </w:rPr>
              <w:t>4098.18</w:t>
            </w:r>
          </w:p>
        </w:tc>
        <w:tc>
          <w:tcPr>
            <w:tcW w:w="1420" w:type="dxa"/>
          </w:tcPr>
          <w:p w14:paraId="1178BF8B" w14:textId="27BF4B81" w:rsidR="00F55D4D" w:rsidRPr="004D6B9E" w:rsidRDefault="00F55D4D" w:rsidP="00787328">
            <w:pPr>
              <w:spacing w:line="360" w:lineRule="auto"/>
              <w:jc w:val="center"/>
              <w:rPr>
                <w:rFonts w:ascii="Times New Roman" w:eastAsia="宋体" w:hAnsi="Times New Roman" w:cs="Times New Roman"/>
              </w:rPr>
            </w:pPr>
            <w:r w:rsidRPr="004D6B9E">
              <w:rPr>
                <w:rFonts w:ascii="Times New Roman" w:eastAsia="宋体" w:hAnsi="Times New Roman" w:cs="Times New Roman"/>
              </w:rPr>
              <w:t>0.5</w:t>
            </w:r>
            <w:r w:rsidR="000709DB">
              <w:rPr>
                <w:rFonts w:ascii="Times New Roman" w:eastAsia="宋体" w:hAnsi="Times New Roman" w:cs="Times New Roman" w:hint="eastAsia"/>
              </w:rPr>
              <w:t>6</w:t>
            </w:r>
          </w:p>
        </w:tc>
        <w:tc>
          <w:tcPr>
            <w:tcW w:w="1420" w:type="dxa"/>
          </w:tcPr>
          <w:p w14:paraId="6058F95B" w14:textId="6B12F847" w:rsidR="00F55D4D" w:rsidRPr="004D6B9E" w:rsidRDefault="000709DB" w:rsidP="00787328">
            <w:pPr>
              <w:spacing w:line="360" w:lineRule="auto"/>
              <w:jc w:val="center"/>
              <w:rPr>
                <w:rFonts w:ascii="Times New Roman" w:eastAsia="宋体" w:hAnsi="Times New Roman" w:cs="Times New Roman"/>
              </w:rPr>
            </w:pPr>
            <w:r>
              <w:rPr>
                <w:rFonts w:ascii="Times New Roman" w:eastAsia="宋体" w:hAnsi="Times New Roman" w:cs="Times New Roman"/>
              </w:rPr>
              <w:t>510.43</w:t>
            </w:r>
          </w:p>
        </w:tc>
        <w:tc>
          <w:tcPr>
            <w:tcW w:w="1421" w:type="dxa"/>
          </w:tcPr>
          <w:p w14:paraId="50630B4C" w14:textId="6702FCCD" w:rsidR="00F55D4D" w:rsidRPr="004D6B9E" w:rsidRDefault="000709DB" w:rsidP="00787328">
            <w:pPr>
              <w:spacing w:line="360" w:lineRule="auto"/>
              <w:jc w:val="center"/>
              <w:rPr>
                <w:rFonts w:ascii="Times New Roman" w:eastAsia="宋体" w:hAnsi="Times New Roman" w:cs="Times New Roman"/>
              </w:rPr>
            </w:pPr>
            <w:r>
              <w:rPr>
                <w:rFonts w:ascii="Times New Roman" w:eastAsia="宋体" w:hAnsi="Times New Roman" w:cs="Times New Roman"/>
              </w:rPr>
              <w:t>3.4</w:t>
            </w:r>
            <w:r>
              <w:rPr>
                <w:rFonts w:ascii="Times New Roman" w:eastAsia="宋体" w:hAnsi="Times New Roman" w:cs="Times New Roman" w:hint="eastAsia"/>
              </w:rPr>
              <w:t>1</w:t>
            </w:r>
          </w:p>
        </w:tc>
        <w:tc>
          <w:tcPr>
            <w:tcW w:w="1421" w:type="dxa"/>
          </w:tcPr>
          <w:p w14:paraId="02B54A64" w14:textId="77777777" w:rsidR="00F55D4D" w:rsidRPr="004D6B9E" w:rsidRDefault="00F55D4D" w:rsidP="00787328">
            <w:pPr>
              <w:spacing w:line="360" w:lineRule="auto"/>
              <w:jc w:val="center"/>
              <w:rPr>
                <w:rFonts w:ascii="Times New Roman" w:eastAsia="宋体" w:hAnsi="Times New Roman" w:cs="Times New Roman"/>
              </w:rPr>
            </w:pPr>
            <w:r w:rsidRPr="004D6B9E">
              <w:rPr>
                <w:rFonts w:ascii="Times New Roman" w:eastAsia="宋体" w:hAnsi="Times New Roman" w:cs="Times New Roman"/>
              </w:rPr>
              <w:t>1.66</w:t>
            </w:r>
          </w:p>
        </w:tc>
      </w:tr>
    </w:tbl>
    <w:p w14:paraId="3BB7D9D5" w14:textId="77777777" w:rsidR="00F55D4D" w:rsidRPr="004D6B9E" w:rsidRDefault="00F55D4D" w:rsidP="00787328">
      <w:pPr>
        <w:spacing w:line="360" w:lineRule="auto"/>
        <w:jc w:val="center"/>
        <w:rPr>
          <w:rFonts w:ascii="Times New Roman" w:eastAsia="宋体" w:hAnsi="Times New Roman" w:cs="Times New Roman"/>
        </w:rPr>
      </w:pPr>
    </w:p>
    <w:p w14:paraId="172C9E91" w14:textId="7B46DFD9" w:rsidR="00F55D4D" w:rsidRPr="004D6B9E" w:rsidRDefault="00F55D4D" w:rsidP="00787328">
      <w:pPr>
        <w:spacing w:line="360" w:lineRule="auto"/>
        <w:jc w:val="center"/>
        <w:rPr>
          <w:rFonts w:ascii="Times New Roman" w:eastAsia="宋体" w:hAnsi="Times New Roman" w:cs="Times New Roman"/>
        </w:rPr>
      </w:pPr>
      <w:r w:rsidRPr="004D6B9E">
        <w:rPr>
          <w:rFonts w:ascii="Times New Roman" w:eastAsia="宋体" w:hAnsi="Times New Roman" w:cs="Times New Roman"/>
        </w:rPr>
        <w:t xml:space="preserve">A tri-exponential function fitting was employed to analyze the PL decay curves, </w:t>
      </w:r>
      <w:proofErr w:type="spellStart"/>
      <w:r w:rsidRPr="004D6B9E">
        <w:rPr>
          <w:rFonts w:ascii="Times New Roman" w:eastAsia="宋体" w:hAnsi="Times New Roman" w:cs="Times New Roman"/>
        </w:rPr>
        <w:t>τ</w:t>
      </w:r>
      <w:r w:rsidR="00A30DF4" w:rsidRPr="00CC1615">
        <w:rPr>
          <w:rFonts w:ascii="Times New Roman" w:eastAsia="宋体" w:hAnsi="Times New Roman" w:cs="Times New Roman" w:hint="eastAsia"/>
          <w:vertAlign w:val="subscript"/>
        </w:rPr>
        <w:t>ave</w:t>
      </w:r>
      <w:proofErr w:type="spellEnd"/>
      <w:r w:rsidRPr="004D6B9E">
        <w:rPr>
          <w:rFonts w:ascii="Times New Roman" w:eastAsia="宋体" w:hAnsi="Times New Roman" w:cs="Times New Roman"/>
        </w:rPr>
        <w:t xml:space="preserve"> is the </w:t>
      </w:r>
      <w:proofErr w:type="spellStart"/>
      <w:r w:rsidRPr="004D6B9E">
        <w:rPr>
          <w:rFonts w:ascii="Times New Roman" w:eastAsia="宋体" w:hAnsi="Times New Roman" w:cs="Times New Roman"/>
        </w:rPr>
        <w:t>the</w:t>
      </w:r>
      <w:proofErr w:type="spellEnd"/>
    </w:p>
    <w:p w14:paraId="25CBE084" w14:textId="77777777" w:rsidR="00F55D4D" w:rsidRPr="004D6B9E" w:rsidRDefault="00F55D4D" w:rsidP="00787328">
      <w:pPr>
        <w:spacing w:line="360" w:lineRule="auto"/>
        <w:jc w:val="left"/>
        <w:rPr>
          <w:rFonts w:ascii="Times New Roman" w:eastAsia="宋体" w:hAnsi="Times New Roman" w:cs="Times New Roman"/>
        </w:rPr>
      </w:pPr>
      <w:r w:rsidRPr="004D6B9E">
        <w:rPr>
          <w:rFonts w:ascii="Times New Roman" w:eastAsia="宋体" w:hAnsi="Times New Roman" w:cs="Times New Roman"/>
        </w:rPr>
        <w:t xml:space="preserve">average PL lifetime, </w:t>
      </w:r>
      <w:proofErr w:type="spellStart"/>
      <w:r w:rsidRPr="004D6B9E">
        <w:rPr>
          <w:rFonts w:ascii="Times New Roman" w:eastAsia="宋体" w:hAnsi="Times New Roman" w:cs="Times New Roman"/>
        </w:rPr>
        <w:t>τi</w:t>
      </w:r>
      <w:proofErr w:type="spellEnd"/>
      <w:r w:rsidRPr="004D6B9E">
        <w:rPr>
          <w:rFonts w:ascii="Times New Roman" w:eastAsia="宋体" w:hAnsi="Times New Roman" w:cs="Times New Roman"/>
        </w:rPr>
        <w:t xml:space="preserve"> is the estimated lifetime value and Ai is the corresponding amplitude.</w:t>
      </w:r>
    </w:p>
    <w:p w14:paraId="1970F881" w14:textId="4FDDCBE5" w:rsidR="00F55D4D" w:rsidRPr="004D6B9E" w:rsidRDefault="00000000" w:rsidP="00787328">
      <w:pPr>
        <w:spacing w:line="360" w:lineRule="auto"/>
        <w:jc w:val="left"/>
        <w:rPr>
          <w:rFonts w:ascii="Times New Roman" w:eastAsia="宋体" w:hAnsi="Times New Roman" w:cs="Times New Roman"/>
        </w:rPr>
      </w:pPr>
      <m:oMathPara>
        <m:oMath>
          <m:sSub>
            <m:sSubPr>
              <m:ctrlPr>
                <w:rPr>
                  <w:rFonts w:ascii="Cambria Math" w:eastAsia="宋体" w:hAnsi="Cambria Math" w:cs="Times New Roman"/>
                </w:rPr>
              </m:ctrlPr>
            </m:sSubPr>
            <m:e>
              <m:r>
                <m:rPr>
                  <m:sty m:val="p"/>
                </m:rPr>
                <w:rPr>
                  <w:rFonts w:ascii="Cambria Math" w:eastAsia="宋体" w:hAnsi="Cambria Math" w:cs="Times New Roman"/>
                </w:rPr>
                <m:t>τ</m:t>
              </m:r>
            </m:e>
            <m:sub>
              <m:r>
                <m:rPr>
                  <m:sty m:val="p"/>
                </m:rPr>
                <w:rPr>
                  <w:rFonts w:ascii="Cambria Math" w:eastAsia="宋体" w:hAnsi="Cambria Math" w:cs="Times New Roman"/>
                </w:rPr>
                <m:t>ave</m:t>
              </m:r>
            </m:sub>
          </m:sSub>
          <m:r>
            <m:rPr>
              <m:sty m:val="p"/>
            </m:rPr>
            <w:rPr>
              <w:rFonts w:ascii="Cambria Math" w:eastAsia="宋体" w:hAnsi="Cambria Math" w:cs="Times New Roman"/>
            </w:rPr>
            <m:t xml:space="preserve">= </m:t>
          </m:r>
          <m:f>
            <m:fPr>
              <m:ctrlPr>
                <w:rPr>
                  <w:rFonts w:ascii="Cambria Math" w:eastAsia="宋体" w:hAnsi="Cambria Math" w:cs="Times New Roman"/>
                </w:rPr>
              </m:ctrlPr>
            </m:fPr>
            <m:num>
              <m:sSub>
                <m:sSubPr>
                  <m:ctrlPr>
                    <w:rPr>
                      <w:rFonts w:ascii="Cambria Math" w:eastAsia="宋体" w:hAnsi="Cambria Math" w:cs="Times New Roman"/>
                      <w:i/>
                    </w:rPr>
                  </m:ctrlPr>
                </m:sSubPr>
                <m:e>
                  <m:r>
                    <w:rPr>
                      <w:rFonts w:ascii="Cambria Math" w:eastAsia="宋体" w:hAnsi="Cambria Math" w:cs="Times New Roman"/>
                    </w:rPr>
                    <m:t>A</m:t>
                  </m:r>
                </m:e>
                <m:sub>
                  <m:r>
                    <w:rPr>
                      <w:rFonts w:ascii="Cambria Math" w:eastAsia="宋体" w:hAnsi="Cambria Math" w:cs="Times New Roman"/>
                    </w:rPr>
                    <m:t>1</m:t>
                  </m:r>
                </m:sub>
              </m:sSub>
              <m:sSup>
                <m:sSupPr>
                  <m:ctrlPr>
                    <w:rPr>
                      <w:rFonts w:ascii="Cambria Math" w:eastAsia="宋体" w:hAnsi="Cambria Math" w:cs="Times New Roman"/>
                      <w:i/>
                    </w:rPr>
                  </m:ctrlPr>
                </m:sSupPr>
                <m:e>
                  <m:sSub>
                    <m:sSubPr>
                      <m:ctrlPr>
                        <w:rPr>
                          <w:rFonts w:ascii="Cambria Math" w:eastAsia="宋体" w:hAnsi="Cambria Math" w:cs="Times New Roman"/>
                          <w:i/>
                        </w:rPr>
                      </m:ctrlPr>
                    </m:sSubPr>
                    <m:e>
                      <m:r>
                        <w:rPr>
                          <w:rFonts w:ascii="Cambria Math" w:eastAsia="宋体" w:hAnsi="Cambria Math" w:cs="Times New Roman"/>
                        </w:rPr>
                        <m:t>*τ</m:t>
                      </m:r>
                    </m:e>
                    <m:sub>
                      <m:r>
                        <w:rPr>
                          <w:rFonts w:ascii="Cambria Math" w:eastAsia="宋体" w:hAnsi="Cambria Math" w:cs="Times New Roman"/>
                        </w:rPr>
                        <m:t>1</m:t>
                      </m:r>
                    </m:sub>
                  </m:sSub>
                </m:e>
                <m:sup>
                  <m:r>
                    <w:rPr>
                      <w:rFonts w:ascii="Cambria Math" w:eastAsia="宋体" w:hAnsi="Cambria Math" w:cs="Times New Roman"/>
                    </w:rPr>
                    <m:t>2</m:t>
                  </m:r>
                </m:sup>
              </m:sSup>
              <m: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A</m:t>
                  </m:r>
                </m:e>
                <m:sub>
                  <m:r>
                    <w:rPr>
                      <w:rFonts w:ascii="Cambria Math" w:eastAsia="宋体" w:hAnsi="Cambria Math" w:cs="Times New Roman"/>
                    </w:rPr>
                    <m:t>2</m:t>
                  </m:r>
                </m:sub>
              </m:sSub>
              <m:r>
                <w:rPr>
                  <w:rFonts w:ascii="Cambria Math" w:eastAsia="宋体" w:hAnsi="Cambria Math" w:cs="Times New Roman"/>
                </w:rPr>
                <m:t>*</m:t>
              </m:r>
              <m:sSup>
                <m:sSupPr>
                  <m:ctrlPr>
                    <w:rPr>
                      <w:rFonts w:ascii="Cambria Math" w:eastAsia="宋体" w:hAnsi="Cambria Math" w:cs="Times New Roman"/>
                      <w:i/>
                    </w:rPr>
                  </m:ctrlPr>
                </m:sSupPr>
                <m:e>
                  <m:sSub>
                    <m:sSubPr>
                      <m:ctrlPr>
                        <w:rPr>
                          <w:rFonts w:ascii="Cambria Math" w:eastAsia="宋体" w:hAnsi="Cambria Math" w:cs="Times New Roman"/>
                          <w:i/>
                        </w:rPr>
                      </m:ctrlPr>
                    </m:sSubPr>
                    <m:e>
                      <m:r>
                        <w:rPr>
                          <w:rFonts w:ascii="Cambria Math" w:eastAsia="宋体" w:hAnsi="Cambria Math" w:cs="Times New Roman"/>
                        </w:rPr>
                        <m:t>τ</m:t>
                      </m:r>
                    </m:e>
                    <m:sub>
                      <m:r>
                        <w:rPr>
                          <w:rFonts w:ascii="Cambria Math" w:eastAsia="宋体" w:hAnsi="Cambria Math" w:cs="Times New Roman"/>
                        </w:rPr>
                        <m:t>2</m:t>
                      </m:r>
                    </m:sub>
                  </m:sSub>
                </m:e>
                <m:sup>
                  <m:r>
                    <w:rPr>
                      <w:rFonts w:ascii="Cambria Math" w:eastAsia="宋体" w:hAnsi="Cambria Math" w:cs="Times New Roman"/>
                    </w:rPr>
                    <m:t>2</m:t>
                  </m:r>
                </m:sup>
              </m:sSup>
            </m:num>
            <m:den>
              <m:sSub>
                <m:sSubPr>
                  <m:ctrlPr>
                    <w:rPr>
                      <w:rFonts w:ascii="Cambria Math" w:eastAsia="宋体" w:hAnsi="Cambria Math" w:cs="Times New Roman"/>
                      <w:i/>
                    </w:rPr>
                  </m:ctrlPr>
                </m:sSubPr>
                <m:e>
                  <m:r>
                    <w:rPr>
                      <w:rFonts w:ascii="Cambria Math" w:eastAsia="宋体" w:hAnsi="Cambria Math" w:cs="Times New Roman"/>
                    </w:rPr>
                    <m:t>A</m:t>
                  </m:r>
                </m:e>
                <m:sub>
                  <m:r>
                    <w:rPr>
                      <w:rFonts w:ascii="Cambria Math" w:eastAsia="宋体" w:hAnsi="Cambria Math" w:cs="Times New Roman"/>
                    </w:rPr>
                    <m:t>1</m:t>
                  </m:r>
                </m:sub>
              </m:sSub>
              <m: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τ</m:t>
                  </m:r>
                </m:e>
                <m:sub>
                  <m:r>
                    <w:rPr>
                      <w:rFonts w:ascii="Cambria Math" w:eastAsia="宋体" w:hAnsi="Cambria Math" w:cs="Times New Roman"/>
                    </w:rPr>
                    <m:t>1</m:t>
                  </m:r>
                </m:sub>
              </m:sSub>
              <m: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A</m:t>
                  </m:r>
                </m:e>
                <m:sub>
                  <m:r>
                    <w:rPr>
                      <w:rFonts w:ascii="Cambria Math" w:eastAsia="宋体" w:hAnsi="Cambria Math" w:cs="Times New Roman"/>
                    </w:rPr>
                    <m:t>2</m:t>
                  </m:r>
                </m:sub>
              </m:sSub>
              <m: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τ</m:t>
                  </m:r>
                </m:e>
                <m:sub>
                  <m:r>
                    <w:rPr>
                      <w:rFonts w:ascii="Cambria Math" w:eastAsia="宋体" w:hAnsi="Cambria Math" w:cs="Times New Roman"/>
                    </w:rPr>
                    <m:t>2</m:t>
                  </m:r>
                </m:sub>
              </m:sSub>
            </m:den>
          </m:f>
        </m:oMath>
      </m:oMathPara>
    </w:p>
    <w:p w14:paraId="1DFA2A75" w14:textId="77777777" w:rsidR="00F55D4D" w:rsidRPr="004D6B9E" w:rsidRDefault="00F55D4D" w:rsidP="00787328">
      <w:pPr>
        <w:spacing w:line="360" w:lineRule="auto"/>
        <w:jc w:val="center"/>
        <w:rPr>
          <w:rFonts w:ascii="Times New Roman" w:eastAsia="宋体" w:hAnsi="Times New Roman" w:cs="Times New Roman"/>
        </w:rPr>
      </w:pPr>
    </w:p>
    <w:p w14:paraId="213B89D2" w14:textId="77777777" w:rsidR="00F55D4D" w:rsidRPr="004D6B9E" w:rsidRDefault="00F55D4D" w:rsidP="00787328">
      <w:pPr>
        <w:widowControl/>
        <w:spacing w:line="360" w:lineRule="auto"/>
        <w:jc w:val="left"/>
        <w:rPr>
          <w:rFonts w:ascii="Times New Roman" w:eastAsia="宋体" w:hAnsi="Times New Roman" w:cs="Times New Roman"/>
        </w:rPr>
      </w:pPr>
      <w:r w:rsidRPr="004D6B9E">
        <w:rPr>
          <w:rFonts w:ascii="Times New Roman" w:eastAsia="宋体" w:hAnsi="Times New Roman" w:cs="Times New Roman"/>
        </w:rPr>
        <w:br w:type="page"/>
      </w:r>
    </w:p>
    <w:p w14:paraId="355F60CA" w14:textId="625602D7" w:rsidR="000A0269" w:rsidRDefault="000A0269" w:rsidP="00CC1615">
      <w:pPr>
        <w:spacing w:line="360" w:lineRule="auto"/>
        <w:outlineLvl w:val="1"/>
        <w:rPr>
          <w:rFonts w:hint="eastAsia"/>
        </w:rPr>
      </w:pPr>
      <w:r w:rsidRPr="00CC1615">
        <w:rPr>
          <w:rFonts w:ascii="Times New Roman" w:hAnsi="Times New Roman" w:cs="Times New Roman" w:hint="eastAsia"/>
          <w:b/>
          <w:sz w:val="24"/>
          <w:szCs w:val="24"/>
        </w:rPr>
        <w:lastRenderedPageBreak/>
        <w:t>References</w:t>
      </w:r>
    </w:p>
    <w:p w14:paraId="36FCC527" w14:textId="0BA5EEB6" w:rsidR="00B90FC5" w:rsidRPr="00B90FC5" w:rsidRDefault="000A0269" w:rsidP="00B90FC5">
      <w:pPr>
        <w:pStyle w:val="EndNoteBibliography"/>
        <w:ind w:firstLineChars="0" w:firstLine="0"/>
        <w:rPr>
          <w:rFonts w:hint="eastAsia"/>
        </w:rPr>
      </w:pPr>
      <w:r>
        <w:rPr>
          <w:rFonts w:ascii="Times New Roman" w:hAnsi="Times New Roman"/>
          <w:sz w:val="24"/>
          <w:szCs w:val="24"/>
        </w:rPr>
        <w:fldChar w:fldCharType="begin"/>
      </w:r>
      <w:r>
        <w:rPr>
          <w:rFonts w:ascii="Times New Roman" w:hAnsi="Times New Roman"/>
          <w:sz w:val="24"/>
          <w:szCs w:val="24"/>
        </w:rPr>
        <w:instrText xml:space="preserve"> ADDIN EN.REFLIST </w:instrText>
      </w:r>
      <w:r>
        <w:rPr>
          <w:rFonts w:ascii="Times New Roman" w:hAnsi="Times New Roman"/>
          <w:sz w:val="24"/>
          <w:szCs w:val="24"/>
        </w:rPr>
        <w:fldChar w:fldCharType="separate"/>
      </w:r>
      <w:bookmarkStart w:id="4" w:name="_ENREF_1"/>
      <w:r w:rsidR="00B90FC5" w:rsidRPr="00B90FC5">
        <w:t xml:space="preserve">[1] H. Zhao, Q. Jin, M.A. Khan, S. Larter, S. Siahrostami, M.G. Kibria, J. Hu, Rational design of carbon nitride for remarkable photocatalytic H2O2 production, Chem Catal. 2(7) (2022) 1720-1733. </w:t>
      </w:r>
      <w:hyperlink r:id="rId15" w:history="1">
        <w:r w:rsidR="00B90FC5" w:rsidRPr="00B90FC5">
          <w:rPr>
            <w:rStyle w:val="ac"/>
          </w:rPr>
          <w:t>https://doi.org/10.1016/j.checat.2022.04.015</w:t>
        </w:r>
      </w:hyperlink>
      <w:r w:rsidR="00B90FC5" w:rsidRPr="00B90FC5">
        <w:t>.</w:t>
      </w:r>
      <w:bookmarkEnd w:id="4"/>
    </w:p>
    <w:p w14:paraId="43B90691" w14:textId="6F6132F2" w:rsidR="00B90FC5" w:rsidRPr="00B90FC5" w:rsidRDefault="00B90FC5" w:rsidP="00B90FC5">
      <w:pPr>
        <w:pStyle w:val="EndNoteBibliography"/>
        <w:ind w:firstLineChars="0" w:firstLine="0"/>
        <w:rPr>
          <w:rFonts w:hint="eastAsia"/>
        </w:rPr>
      </w:pPr>
      <w:bookmarkStart w:id="5" w:name="_ENREF_2"/>
      <w:r w:rsidRPr="00B90FC5">
        <w:t xml:space="preserve">[2] P. Zhang, Y. Tong, Y. Liu, J.J.M. Vequizo, H. Sun, C. Yang, A. Yamakata, F. Fan, W. Lin, X. Wang, W. Choi, Heteroatom Dopants Promote Two-Electron O2 Reduction for Photocatalytic Production of H2O2 on Polymeric Carbon Nitride, Angew. Chem. Int. Ed. 59(37) (2020) 16209-16217. </w:t>
      </w:r>
      <w:hyperlink r:id="rId16" w:history="1">
        <w:r w:rsidRPr="00B90FC5">
          <w:rPr>
            <w:rStyle w:val="ac"/>
          </w:rPr>
          <w:t>https://doi.org/10.1002/anie.202006747</w:t>
        </w:r>
      </w:hyperlink>
      <w:r w:rsidRPr="00B90FC5">
        <w:t>.</w:t>
      </w:r>
      <w:bookmarkEnd w:id="5"/>
    </w:p>
    <w:p w14:paraId="7C8CA901" w14:textId="4B063407" w:rsidR="00B90FC5" w:rsidRPr="00B90FC5" w:rsidRDefault="00B90FC5" w:rsidP="00B90FC5">
      <w:pPr>
        <w:pStyle w:val="EndNoteBibliography"/>
        <w:ind w:firstLineChars="0" w:firstLine="0"/>
        <w:rPr>
          <w:rFonts w:hint="eastAsia"/>
        </w:rPr>
      </w:pPr>
      <w:bookmarkStart w:id="6" w:name="_ENREF_3"/>
      <w:r w:rsidRPr="00B90FC5">
        <w:t xml:space="preserve">[3] G. Kresse, J. Furthmüller, Efficiency of ab-initio total energy calculations for metals and semiconductors using a plane-wave basis set, Comput. Mater. Sci 6(1) (1996) 15-50. </w:t>
      </w:r>
      <w:hyperlink r:id="rId17" w:history="1">
        <w:r w:rsidRPr="00B90FC5">
          <w:rPr>
            <w:rStyle w:val="ac"/>
          </w:rPr>
          <w:t>https://doi.org/https://doi.org/10.1016/0927-0256(96)00008-0</w:t>
        </w:r>
      </w:hyperlink>
      <w:r w:rsidRPr="00B90FC5">
        <w:t>.</w:t>
      </w:r>
      <w:bookmarkEnd w:id="6"/>
    </w:p>
    <w:p w14:paraId="1B9818E0" w14:textId="77777777" w:rsidR="00B90FC5" w:rsidRPr="00B90FC5" w:rsidRDefault="00B90FC5" w:rsidP="00B90FC5">
      <w:pPr>
        <w:pStyle w:val="EndNoteBibliography"/>
        <w:ind w:firstLineChars="0" w:firstLine="0"/>
        <w:rPr>
          <w:rFonts w:hint="eastAsia"/>
        </w:rPr>
      </w:pPr>
      <w:bookmarkStart w:id="7" w:name="_ENREF_4"/>
      <w:r w:rsidRPr="00B90FC5">
        <w:t>[4] G. Kresse, J. Hafner, Ab initio molecular dynamics for liquid metals, Physical review B 47(1) (1993) 558.</w:t>
      </w:r>
      <w:bookmarkEnd w:id="7"/>
    </w:p>
    <w:p w14:paraId="7D7E68E7" w14:textId="6275B218" w:rsidR="00B90FC5" w:rsidRPr="00B90FC5" w:rsidRDefault="00B90FC5" w:rsidP="00B90FC5">
      <w:pPr>
        <w:pStyle w:val="EndNoteBibliography"/>
        <w:ind w:firstLineChars="0" w:firstLine="0"/>
        <w:rPr>
          <w:rFonts w:hint="eastAsia"/>
        </w:rPr>
      </w:pPr>
      <w:bookmarkStart w:id="8" w:name="_ENREF_5"/>
      <w:r w:rsidRPr="00B90FC5">
        <w:t xml:space="preserve">[5] G. Kresse, J. Hafner, Ab initio molecular-dynamics simulation of the liquid-metalamorphous-semiconductor transition in germanium, Physical Review B 49(20) (1994) 14251-14269. </w:t>
      </w:r>
      <w:hyperlink r:id="rId18" w:history="1">
        <w:r w:rsidRPr="00B90FC5">
          <w:rPr>
            <w:rStyle w:val="ac"/>
          </w:rPr>
          <w:t>https://doi.org/10.1103/PhysRevB.49.14251</w:t>
        </w:r>
      </w:hyperlink>
      <w:r w:rsidRPr="00B90FC5">
        <w:t>.</w:t>
      </w:r>
      <w:bookmarkEnd w:id="8"/>
    </w:p>
    <w:p w14:paraId="6332BF65" w14:textId="1D9B0B03" w:rsidR="00B90FC5" w:rsidRPr="00B90FC5" w:rsidRDefault="00B90FC5" w:rsidP="00B90FC5">
      <w:pPr>
        <w:pStyle w:val="EndNoteBibliography"/>
        <w:ind w:firstLineChars="0" w:firstLine="0"/>
        <w:rPr>
          <w:rFonts w:hint="eastAsia"/>
        </w:rPr>
      </w:pPr>
      <w:bookmarkStart w:id="9" w:name="_ENREF_6"/>
      <w:r w:rsidRPr="00B90FC5">
        <w:t xml:space="preserve">[6] G. Kresse, From ultrasoft pseudopotentials to the projector augmented-wave method, Physical Review B - Condensed Matter and Materials Physics 59(3) (1999) 1758-1775. </w:t>
      </w:r>
      <w:hyperlink r:id="rId19" w:history="1">
        <w:r w:rsidRPr="00B90FC5">
          <w:rPr>
            <w:rStyle w:val="ac"/>
          </w:rPr>
          <w:t>https://doi.org/10.1103/PhysRevB.59.1758</w:t>
        </w:r>
      </w:hyperlink>
      <w:r w:rsidRPr="00B90FC5">
        <w:t>.</w:t>
      </w:r>
      <w:bookmarkEnd w:id="9"/>
    </w:p>
    <w:p w14:paraId="7B2F00CB" w14:textId="77777777" w:rsidR="00B90FC5" w:rsidRPr="00B90FC5" w:rsidRDefault="00B90FC5" w:rsidP="00B90FC5">
      <w:pPr>
        <w:pStyle w:val="EndNoteBibliography"/>
        <w:ind w:firstLineChars="0" w:firstLine="0"/>
        <w:rPr>
          <w:rFonts w:hint="eastAsia"/>
        </w:rPr>
      </w:pPr>
      <w:bookmarkStart w:id="10" w:name="_ENREF_7"/>
      <w:r w:rsidRPr="00B90FC5">
        <w:t>[7] J.P. Perdew, K. Burke, M. Ernzerhof, Generalized gradient approximation made simple, Phys. Rev. Lett. 77(18) (1996) 3865.</w:t>
      </w:r>
      <w:bookmarkEnd w:id="10"/>
    </w:p>
    <w:p w14:paraId="30E480A1" w14:textId="77777777" w:rsidR="00B90FC5" w:rsidRPr="00B90FC5" w:rsidRDefault="00B90FC5" w:rsidP="00B90FC5">
      <w:pPr>
        <w:pStyle w:val="EndNoteBibliography"/>
        <w:ind w:firstLineChars="0" w:firstLine="0"/>
        <w:rPr>
          <w:rFonts w:hint="eastAsia"/>
        </w:rPr>
      </w:pPr>
      <w:bookmarkStart w:id="11" w:name="_ENREF_8"/>
      <w:r w:rsidRPr="00B90FC5">
        <w:t>[8] S. Grimme, J. Antony, S. Ehrlich, H. Krieg, A consistent and accurate ab initio parametrization of density functional dispersion correction (DFT-D) for the 94 elements H-Pu, The Journal of chemical physics 132(15) (2010) 154104.</w:t>
      </w:r>
      <w:bookmarkEnd w:id="11"/>
    </w:p>
    <w:p w14:paraId="31171F40" w14:textId="7253184C" w:rsidR="00B90FC5" w:rsidRPr="00B90FC5" w:rsidRDefault="00B90FC5" w:rsidP="00B90FC5">
      <w:pPr>
        <w:pStyle w:val="EndNoteBibliography"/>
        <w:ind w:firstLineChars="0" w:firstLine="0"/>
        <w:rPr>
          <w:rFonts w:hint="eastAsia"/>
        </w:rPr>
      </w:pPr>
      <w:bookmarkStart w:id="12" w:name="_ENREF_9"/>
      <w:r w:rsidRPr="00B90FC5">
        <w:t xml:space="preserve">[9] S. Yuan, H. Zhang, Y. Wang, Y. Ma, S. Yuan, Atomistic insights into heterogeneous reaction of hydrogen peroxide on alumina particles: Combining DFT calculation and ReaxFF molecular dynamics simulations, Colloids Surf., A 626 (2021) 127064. </w:t>
      </w:r>
      <w:hyperlink r:id="rId20" w:history="1">
        <w:r w:rsidRPr="00B90FC5">
          <w:rPr>
            <w:rStyle w:val="ac"/>
          </w:rPr>
          <w:t>https://doi.org/10.1016/j.colsurfa.2021.127064</w:t>
        </w:r>
      </w:hyperlink>
      <w:r w:rsidRPr="00B90FC5">
        <w:t>.</w:t>
      </w:r>
      <w:bookmarkEnd w:id="12"/>
    </w:p>
    <w:p w14:paraId="52D87D12" w14:textId="2E3935F2" w:rsidR="00B90FC5" w:rsidRPr="00B90FC5" w:rsidRDefault="00B90FC5" w:rsidP="00B90FC5">
      <w:pPr>
        <w:pStyle w:val="EndNoteBibliography"/>
        <w:ind w:firstLineChars="0" w:firstLine="0"/>
        <w:rPr>
          <w:rFonts w:hint="eastAsia"/>
        </w:rPr>
      </w:pPr>
      <w:bookmarkStart w:id="13" w:name="_ENREF_10"/>
      <w:r w:rsidRPr="00B90FC5">
        <w:t xml:space="preserve">[10] W. Zeng, Y. Dong, X. Ye, Y. Zhao, Z. Zhang, T. Zhang, L. Zhang, J. Chen, X. Guan, Modulating Local Proton Coverage and *OOH Generation via Coupled Multiple Sites for Enhanced Photocatalytic H2O2 Production, ACS Catal. 15(8) (2025) 6036-6045. </w:t>
      </w:r>
      <w:hyperlink r:id="rId21" w:history="1">
        <w:r w:rsidRPr="00B90FC5">
          <w:rPr>
            <w:rStyle w:val="ac"/>
          </w:rPr>
          <w:t>https://doi.org/10.1021/acscatal.5c01205</w:t>
        </w:r>
      </w:hyperlink>
      <w:r w:rsidRPr="00B90FC5">
        <w:t>.</w:t>
      </w:r>
      <w:bookmarkEnd w:id="13"/>
    </w:p>
    <w:p w14:paraId="3281073C" w14:textId="0D8A2771" w:rsidR="00B90FC5" w:rsidRPr="00B90FC5" w:rsidRDefault="00B90FC5" w:rsidP="00B90FC5">
      <w:pPr>
        <w:pStyle w:val="EndNoteBibliography"/>
        <w:ind w:firstLineChars="0" w:firstLine="0"/>
        <w:rPr>
          <w:rFonts w:hint="eastAsia"/>
        </w:rPr>
      </w:pPr>
      <w:bookmarkStart w:id="14" w:name="_ENREF_11"/>
      <w:r w:rsidRPr="00B90FC5">
        <w:t>[11] L. C</w:t>
      </w:r>
      <w:r w:rsidRPr="00B90FC5">
        <w:rPr>
          <w:rFonts w:hint="eastAsia"/>
        </w:rPr>
        <w:t xml:space="preserve">hen, C. Chen, Z. Yang, S. Li, C. Chu, B. Chen, Simultaneously Tuning Band Structure and Oxygen Reduction Pathway toward High-Efficient Photocatalytic Hydrogen Peroxide Production Using Cyano‐Rich Graphitic Carbon Nitride, Adv. Funct. Mater. 31(46) (2021) </w:t>
      </w:r>
      <w:r w:rsidRPr="00B90FC5">
        <w:t xml:space="preserve">2105731. </w:t>
      </w:r>
      <w:hyperlink r:id="rId22" w:history="1">
        <w:r w:rsidRPr="00B90FC5">
          <w:rPr>
            <w:rStyle w:val="ac"/>
          </w:rPr>
          <w:t>https://doi.org/10.1002/adfm.202105731</w:t>
        </w:r>
      </w:hyperlink>
      <w:r w:rsidRPr="00B90FC5">
        <w:t>.</w:t>
      </w:r>
      <w:bookmarkEnd w:id="14"/>
    </w:p>
    <w:p w14:paraId="6F04618F" w14:textId="677D6895" w:rsidR="00B90FC5" w:rsidRPr="00B90FC5" w:rsidRDefault="00B90FC5" w:rsidP="00B90FC5">
      <w:pPr>
        <w:pStyle w:val="EndNoteBibliography"/>
        <w:ind w:firstLineChars="0" w:firstLine="0"/>
        <w:rPr>
          <w:rFonts w:hint="eastAsia"/>
        </w:rPr>
      </w:pPr>
      <w:bookmarkStart w:id="15" w:name="_ENREF_12"/>
      <w:r w:rsidRPr="00B90FC5">
        <w:t xml:space="preserve">[12] X. Zhang, P. Ma, C. Wang, L. Gan, X. Chen, P. Zhang, Y. Wang, H. Li, L. Wang, X. Zhou, K. Zheng, Unraveling the dual defect sites in graphite carbon nitride for ultra-high photocatalytic H2O2 evolution, Energy Environ. Sci. 15(2) (2022) 830-842. </w:t>
      </w:r>
      <w:hyperlink r:id="rId23" w:history="1">
        <w:r w:rsidRPr="00B90FC5">
          <w:rPr>
            <w:rStyle w:val="ac"/>
          </w:rPr>
          <w:t>https://doi.org/10.1039/d1ee02369a</w:t>
        </w:r>
      </w:hyperlink>
      <w:r w:rsidRPr="00B90FC5">
        <w:t>.</w:t>
      </w:r>
      <w:bookmarkEnd w:id="15"/>
    </w:p>
    <w:p w14:paraId="5231EEC8" w14:textId="51FB986B" w:rsidR="00B90FC5" w:rsidRPr="00B90FC5" w:rsidRDefault="00B90FC5" w:rsidP="00B90FC5">
      <w:pPr>
        <w:pStyle w:val="EndNoteBibliography"/>
        <w:ind w:firstLineChars="0" w:firstLine="0"/>
        <w:rPr>
          <w:rFonts w:hint="eastAsia"/>
        </w:rPr>
      </w:pPr>
      <w:bookmarkStart w:id="16" w:name="_ENREF_13"/>
      <w:r w:rsidRPr="00B90FC5">
        <w:t xml:space="preserve">[13] L.L. Liu, F. Chen, J.H. Wu, J.J. Chen, H.Q. Yu, Synergy of crystallinity modulation and intercalation engineering in carbon nitride for boosted H2O2 photosynthesis, Proc Natl Acad Sci U S A 120(6) (2023) e2215305120. </w:t>
      </w:r>
      <w:hyperlink r:id="rId24" w:history="1">
        <w:r w:rsidRPr="00B90FC5">
          <w:rPr>
            <w:rStyle w:val="ac"/>
          </w:rPr>
          <w:t>https://doi.org/10.1073/pnas.2215305120</w:t>
        </w:r>
      </w:hyperlink>
      <w:r w:rsidRPr="00B90FC5">
        <w:t>.</w:t>
      </w:r>
      <w:bookmarkEnd w:id="16"/>
    </w:p>
    <w:p w14:paraId="5F91B24D" w14:textId="1537B243" w:rsidR="00B90FC5" w:rsidRPr="00B90FC5" w:rsidRDefault="00B90FC5" w:rsidP="00B90FC5">
      <w:pPr>
        <w:pStyle w:val="EndNoteBibliography"/>
        <w:ind w:firstLineChars="0" w:firstLine="0"/>
        <w:rPr>
          <w:rFonts w:hint="eastAsia"/>
        </w:rPr>
      </w:pPr>
      <w:bookmarkStart w:id="17" w:name="_ENREF_14"/>
      <w:r w:rsidRPr="00B90FC5">
        <w:t xml:space="preserve">[14] Z. Yang, L. Li, S. Zeng, J. Cui, K. Wang, C. Hu, Y. Zhao, Nanoarchitecture Manipulation by Polycondensation on KCl Crystals toward Crystalline Lamellar Carbon Nitride for Efficient H2O2 </w:t>
      </w:r>
      <w:r w:rsidRPr="00B90FC5">
        <w:lastRenderedPageBreak/>
        <w:t xml:space="preserve">Photoproduction, ACS Appl. Mater. Interfaces 15(6) (2023) 8232-8240. </w:t>
      </w:r>
      <w:hyperlink r:id="rId25" w:history="1">
        <w:r w:rsidRPr="00B90FC5">
          <w:rPr>
            <w:rStyle w:val="ac"/>
          </w:rPr>
          <w:t>https://doi.org/10.1021/acsami.2c22366</w:t>
        </w:r>
      </w:hyperlink>
      <w:r w:rsidRPr="00B90FC5">
        <w:t>.</w:t>
      </w:r>
      <w:bookmarkEnd w:id="17"/>
    </w:p>
    <w:p w14:paraId="4F02B9D2" w14:textId="34ADF148" w:rsidR="00B90FC5" w:rsidRPr="00B90FC5" w:rsidRDefault="00B90FC5" w:rsidP="00B90FC5">
      <w:pPr>
        <w:pStyle w:val="EndNoteBibliography"/>
        <w:ind w:firstLineChars="0" w:firstLine="0"/>
        <w:rPr>
          <w:rFonts w:hint="eastAsia"/>
        </w:rPr>
      </w:pPr>
      <w:bookmarkStart w:id="18" w:name="_ENREF_15"/>
      <w:r w:rsidRPr="00B90FC5">
        <w:t xml:space="preserve">[15] W. Gan, R. Chen, N. Chen, J. Guo, H. Niu, L. Zhang, G. Wang, Z. Sun, W. Liu, X. Fu, Dual defect sites in S-scheme C3N4/C3N5 homojunction for synergistically boost photosynthesis hydrogen peroxide, Chem. Eng. J. 519 (2025) 165557. </w:t>
      </w:r>
      <w:hyperlink r:id="rId26" w:history="1">
        <w:r w:rsidRPr="00B90FC5">
          <w:rPr>
            <w:rStyle w:val="ac"/>
          </w:rPr>
          <w:t>https://doi.org/https://doi.org/10.1016/j.cej.2025.165557</w:t>
        </w:r>
      </w:hyperlink>
      <w:r w:rsidRPr="00B90FC5">
        <w:t>.</w:t>
      </w:r>
      <w:bookmarkEnd w:id="18"/>
    </w:p>
    <w:p w14:paraId="546F4633" w14:textId="2C2880EA" w:rsidR="00B90FC5" w:rsidRPr="00B90FC5" w:rsidRDefault="00B90FC5" w:rsidP="00B90FC5">
      <w:pPr>
        <w:pStyle w:val="EndNoteBibliography"/>
        <w:ind w:firstLineChars="0" w:firstLine="0"/>
        <w:rPr>
          <w:rFonts w:hint="eastAsia"/>
        </w:rPr>
      </w:pPr>
      <w:bookmarkStart w:id="19" w:name="_ENREF_16"/>
      <w:r w:rsidRPr="00B90FC5">
        <w:t xml:space="preserve">[16] Y. Shao, J. Hu, T. Yang, X. Yang, J. Qu, Q. Xu, C.M. Li, Significantly enhanced photocatalytic in-situ H2O2 production and consumption activities for efficient sterilization by ZnIn2S4/g-C3N4 heterojunction, Carbon 190 (2022) 337-347. </w:t>
      </w:r>
      <w:hyperlink r:id="rId27" w:history="1">
        <w:r w:rsidRPr="00B90FC5">
          <w:rPr>
            <w:rStyle w:val="ac"/>
          </w:rPr>
          <w:t>https://doi.org/10.1016/j.carbon.2022.01.019</w:t>
        </w:r>
      </w:hyperlink>
      <w:r w:rsidRPr="00B90FC5">
        <w:t>.</w:t>
      </w:r>
      <w:bookmarkEnd w:id="19"/>
    </w:p>
    <w:p w14:paraId="657EB87F" w14:textId="08999F68" w:rsidR="00B90FC5" w:rsidRPr="00B90FC5" w:rsidRDefault="00B90FC5" w:rsidP="00B90FC5">
      <w:pPr>
        <w:pStyle w:val="EndNoteBibliography"/>
        <w:ind w:firstLineChars="0" w:firstLine="0"/>
        <w:rPr>
          <w:rFonts w:hint="eastAsia"/>
        </w:rPr>
      </w:pPr>
      <w:bookmarkStart w:id="20" w:name="_ENREF_17"/>
      <w:r w:rsidRPr="00B90FC5">
        <w:t xml:space="preserve">[17] J.J. Foo, S.-F. Ng, S.H. Kok, X. Zeng, L.-L. Tan, W.-J. Ong, Synergistic potassium intercalation and cyano group modification on crystalline carbon nitride homojunction towards dual-functional photoredox coupling of H2O2 and benzaldehyde production, Chem. Eng. J. 505 (2025) 158992. </w:t>
      </w:r>
      <w:hyperlink r:id="rId28" w:history="1">
        <w:r w:rsidRPr="00B90FC5">
          <w:rPr>
            <w:rStyle w:val="ac"/>
          </w:rPr>
          <w:t>https://doi.org/https://doi.org/10.1016/j.cej.2024.158992</w:t>
        </w:r>
      </w:hyperlink>
      <w:r w:rsidRPr="00B90FC5">
        <w:t>.</w:t>
      </w:r>
      <w:bookmarkEnd w:id="20"/>
    </w:p>
    <w:p w14:paraId="5045ED76" w14:textId="1E9496B0" w:rsidR="00B90FC5" w:rsidRPr="00B90FC5" w:rsidRDefault="00B90FC5" w:rsidP="00B90FC5">
      <w:pPr>
        <w:pStyle w:val="EndNoteBibliography"/>
        <w:ind w:firstLineChars="0" w:firstLine="0"/>
        <w:rPr>
          <w:rFonts w:hint="eastAsia"/>
        </w:rPr>
      </w:pPr>
      <w:bookmarkStart w:id="21" w:name="_ENREF_18"/>
      <w:r w:rsidRPr="00B90FC5">
        <w:t xml:space="preserve">[18] R. Du, K. Xiao, B. Li, X. Han, C. Zhang, X. Wang, Y. Zuo, P. Guardia, J. Li, J. Chen, J. Arbiol, A. Cabot, Controlled oxygen doping in highly dispersed Ni-loaded g-C3N4 nanotubes for efficient photocatalytic H2O2 production, Chem. Eng. J. 441 (2022) 135999. </w:t>
      </w:r>
      <w:hyperlink r:id="rId29" w:history="1">
        <w:r w:rsidRPr="00B90FC5">
          <w:rPr>
            <w:rStyle w:val="ac"/>
          </w:rPr>
          <w:t>https://doi.org/10.1016/j.cej.2022.135999</w:t>
        </w:r>
      </w:hyperlink>
      <w:r w:rsidRPr="00B90FC5">
        <w:t>.</w:t>
      </w:r>
      <w:bookmarkEnd w:id="21"/>
    </w:p>
    <w:p w14:paraId="15CCF66E" w14:textId="69C1CEB4" w:rsidR="00B90FC5" w:rsidRPr="00B90FC5" w:rsidRDefault="00B90FC5" w:rsidP="00B90FC5">
      <w:pPr>
        <w:pStyle w:val="EndNoteBibliography"/>
        <w:ind w:firstLineChars="0" w:firstLine="0"/>
        <w:rPr>
          <w:rFonts w:hint="eastAsia"/>
        </w:rPr>
      </w:pPr>
      <w:bookmarkStart w:id="22" w:name="_ENREF_19"/>
      <w:r w:rsidRPr="00B90FC5">
        <w:t xml:space="preserve">[19] L. Jian, Y. Dong, H. Zhao, C. Pan, G. Wang, Y. Zhu, Highly crystalline carbon nitrogen polymer with a strong built-in electric fields for ultra-high photocatalytic H2O2 production, Appl. Catal., B 342 (2024) 123340. </w:t>
      </w:r>
      <w:hyperlink r:id="rId30" w:history="1">
        <w:r w:rsidRPr="00B90FC5">
          <w:rPr>
            <w:rStyle w:val="ac"/>
          </w:rPr>
          <w:t>https://doi.org/https://doi.org/10.1016/j.apcatb.2023.123340</w:t>
        </w:r>
      </w:hyperlink>
      <w:r w:rsidRPr="00B90FC5">
        <w:t>.</w:t>
      </w:r>
      <w:bookmarkEnd w:id="22"/>
    </w:p>
    <w:p w14:paraId="1F0C4B82" w14:textId="36F974E3" w:rsidR="00E30DEF" w:rsidRPr="004D6B9E" w:rsidRDefault="000A0269" w:rsidP="00B90FC5">
      <w:pPr>
        <w:rPr>
          <w:rFonts w:ascii="Times New Roman" w:eastAsia="等线" w:hAnsi="Times New Roman" w:cs="Times New Roman"/>
          <w:sz w:val="24"/>
          <w:szCs w:val="24"/>
        </w:rPr>
      </w:pPr>
      <w:r>
        <w:rPr>
          <w:rFonts w:ascii="Times New Roman" w:eastAsia="等线" w:hAnsi="Times New Roman" w:cs="Times New Roman"/>
          <w:sz w:val="24"/>
          <w:szCs w:val="24"/>
        </w:rPr>
        <w:fldChar w:fldCharType="end"/>
      </w:r>
    </w:p>
    <w:sectPr w:rsidR="00E30DEF" w:rsidRPr="004D6B9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E6D9E" w14:textId="77777777" w:rsidR="00545704" w:rsidRDefault="00545704" w:rsidP="00BA0A7A">
      <w:pPr>
        <w:rPr>
          <w:rFonts w:hint="eastAsia"/>
        </w:rPr>
      </w:pPr>
      <w:r>
        <w:separator/>
      </w:r>
    </w:p>
  </w:endnote>
  <w:endnote w:type="continuationSeparator" w:id="0">
    <w:p w14:paraId="79EB133E" w14:textId="77777777" w:rsidR="00545704" w:rsidRDefault="00545704" w:rsidP="00BA0A7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imes">
    <w:altName w:val="Sylfae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39B97" w14:textId="77777777" w:rsidR="00545704" w:rsidRDefault="00545704" w:rsidP="00BA0A7A">
      <w:pPr>
        <w:rPr>
          <w:rFonts w:hint="eastAsia"/>
        </w:rPr>
      </w:pPr>
      <w:r>
        <w:separator/>
      </w:r>
    </w:p>
  </w:footnote>
  <w:footnote w:type="continuationSeparator" w:id="0">
    <w:p w14:paraId="5B6415A1" w14:textId="77777777" w:rsidR="00545704" w:rsidRDefault="00545704" w:rsidP="00BA0A7A">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1090B"/>
    <w:multiLevelType w:val="hybridMultilevel"/>
    <w:tmpl w:val="0408F472"/>
    <w:lvl w:ilvl="0" w:tplc="5C20ABC2">
      <w:start w:val="1"/>
      <w:numFmt w:val="decimal"/>
      <w:lvlText w:val="[%1]"/>
      <w:lvlJc w:val="left"/>
      <w:pPr>
        <w:ind w:left="420" w:hanging="420"/>
      </w:pPr>
      <w:rPr>
        <w:rFonts w:ascii="Times New Roman" w:hAnsi="Times New Roman" w:cs="Times New Roman"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FD90FDA"/>
    <w:multiLevelType w:val="hybridMultilevel"/>
    <w:tmpl w:val="A9D4B358"/>
    <w:lvl w:ilvl="0" w:tplc="B7FE110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6B06DC6"/>
    <w:multiLevelType w:val="hybridMultilevel"/>
    <w:tmpl w:val="E628372C"/>
    <w:lvl w:ilvl="0" w:tplc="81842A8E">
      <w:start w:val="1"/>
      <w:numFmt w:val="decimal"/>
      <w:lvlText w:val="%1."/>
      <w:lvlJc w:val="left"/>
      <w:pPr>
        <w:ind w:left="360" w:hanging="360"/>
      </w:pPr>
      <w:rPr>
        <w:rFonts w:hint="default"/>
        <w:b/>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D48598C"/>
    <w:multiLevelType w:val="hybridMultilevel"/>
    <w:tmpl w:val="4130255A"/>
    <w:lvl w:ilvl="0" w:tplc="3F703328">
      <w:start w:val="1"/>
      <w:numFmt w:val="decimal"/>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864246625">
    <w:abstractNumId w:val="2"/>
  </w:num>
  <w:num w:numId="2" w16cid:durableId="1043212618">
    <w:abstractNumId w:val="3"/>
  </w:num>
  <w:num w:numId="3" w16cid:durableId="1648167244">
    <w:abstractNumId w:val="1"/>
  </w:num>
  <w:num w:numId="4" w16cid:durableId="17141139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 Engineer J&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xdp59vv592tsnewvf4vfpvjarwfetafatrw&quot;&gt;My EndNote Library&lt;record-ids&gt;&lt;item&gt;9&lt;/item&gt;&lt;item&gt;13&lt;/item&gt;&lt;item&gt;58&lt;/item&gt;&lt;item&gt;60&lt;/item&gt;&lt;item&gt;62&lt;/item&gt;&lt;item&gt;63&lt;/item&gt;&lt;item&gt;65&lt;/item&gt;&lt;item&gt;73&lt;/item&gt;&lt;item&gt;74&lt;/item&gt;&lt;item&gt;75&lt;/item&gt;&lt;item&gt;76&lt;/item&gt;&lt;item&gt;77&lt;/item&gt;&lt;item&gt;78&lt;/item&gt;&lt;item&gt;79&lt;/item&gt;&lt;item&gt;80&lt;/item&gt;&lt;item&gt;258&lt;/item&gt;&lt;item&gt;260&lt;/item&gt;&lt;item&gt;261&lt;/item&gt;&lt;item&gt;262&lt;/item&gt;&lt;/record-ids&gt;&lt;/item&gt;&lt;/Libraries&gt;"/>
  </w:docVars>
  <w:rsids>
    <w:rsidRoot w:val="00E30DEF"/>
    <w:rsid w:val="00013EFB"/>
    <w:rsid w:val="000257CF"/>
    <w:rsid w:val="000709DB"/>
    <w:rsid w:val="0009460D"/>
    <w:rsid w:val="000A0269"/>
    <w:rsid w:val="000C631D"/>
    <w:rsid w:val="000E5D66"/>
    <w:rsid w:val="000F2DA3"/>
    <w:rsid w:val="001405DF"/>
    <w:rsid w:val="00144CA6"/>
    <w:rsid w:val="00166413"/>
    <w:rsid w:val="0017125F"/>
    <w:rsid w:val="001B1831"/>
    <w:rsid w:val="001E5058"/>
    <w:rsid w:val="001F4A76"/>
    <w:rsid w:val="0020370F"/>
    <w:rsid w:val="00204F3E"/>
    <w:rsid w:val="002065CD"/>
    <w:rsid w:val="00224F0D"/>
    <w:rsid w:val="002273D3"/>
    <w:rsid w:val="0027341C"/>
    <w:rsid w:val="002B58EF"/>
    <w:rsid w:val="002C14FF"/>
    <w:rsid w:val="002D0492"/>
    <w:rsid w:val="003065A5"/>
    <w:rsid w:val="0032701E"/>
    <w:rsid w:val="00340086"/>
    <w:rsid w:val="003421EF"/>
    <w:rsid w:val="00373615"/>
    <w:rsid w:val="00385970"/>
    <w:rsid w:val="003A10C3"/>
    <w:rsid w:val="003A6AC0"/>
    <w:rsid w:val="003A7237"/>
    <w:rsid w:val="003D1F8B"/>
    <w:rsid w:val="0040128D"/>
    <w:rsid w:val="00411B5D"/>
    <w:rsid w:val="00434DC5"/>
    <w:rsid w:val="0045356E"/>
    <w:rsid w:val="004602EA"/>
    <w:rsid w:val="004609C3"/>
    <w:rsid w:val="00482B99"/>
    <w:rsid w:val="004B2094"/>
    <w:rsid w:val="004B7D71"/>
    <w:rsid w:val="004C4C95"/>
    <w:rsid w:val="004D53C2"/>
    <w:rsid w:val="004D6B9E"/>
    <w:rsid w:val="004E1710"/>
    <w:rsid w:val="004E71D7"/>
    <w:rsid w:val="00500247"/>
    <w:rsid w:val="00501718"/>
    <w:rsid w:val="00503283"/>
    <w:rsid w:val="005274EE"/>
    <w:rsid w:val="0052754A"/>
    <w:rsid w:val="00545704"/>
    <w:rsid w:val="00561A89"/>
    <w:rsid w:val="00593A3E"/>
    <w:rsid w:val="005A0894"/>
    <w:rsid w:val="005F3467"/>
    <w:rsid w:val="00626645"/>
    <w:rsid w:val="006B3350"/>
    <w:rsid w:val="006B6A77"/>
    <w:rsid w:val="006D2255"/>
    <w:rsid w:val="006E3DE9"/>
    <w:rsid w:val="006E6712"/>
    <w:rsid w:val="007326CC"/>
    <w:rsid w:val="0074141D"/>
    <w:rsid w:val="007824D2"/>
    <w:rsid w:val="0078668E"/>
    <w:rsid w:val="00787328"/>
    <w:rsid w:val="00792941"/>
    <w:rsid w:val="007A1A2E"/>
    <w:rsid w:val="007F22C5"/>
    <w:rsid w:val="007F7AA4"/>
    <w:rsid w:val="00817C84"/>
    <w:rsid w:val="0086193F"/>
    <w:rsid w:val="00873826"/>
    <w:rsid w:val="008C0021"/>
    <w:rsid w:val="008D74DB"/>
    <w:rsid w:val="008E2A2B"/>
    <w:rsid w:val="00961E3F"/>
    <w:rsid w:val="00975F6B"/>
    <w:rsid w:val="0097642A"/>
    <w:rsid w:val="009957DC"/>
    <w:rsid w:val="0099749D"/>
    <w:rsid w:val="009D11A3"/>
    <w:rsid w:val="009D380C"/>
    <w:rsid w:val="009F4687"/>
    <w:rsid w:val="00A0348A"/>
    <w:rsid w:val="00A1308A"/>
    <w:rsid w:val="00A30DF4"/>
    <w:rsid w:val="00A35D1A"/>
    <w:rsid w:val="00AA0715"/>
    <w:rsid w:val="00AA4F76"/>
    <w:rsid w:val="00AA52AC"/>
    <w:rsid w:val="00AB29EF"/>
    <w:rsid w:val="00AB68E8"/>
    <w:rsid w:val="00AE604A"/>
    <w:rsid w:val="00AF02E1"/>
    <w:rsid w:val="00AF3757"/>
    <w:rsid w:val="00B15079"/>
    <w:rsid w:val="00B23C56"/>
    <w:rsid w:val="00B25B8D"/>
    <w:rsid w:val="00B348BF"/>
    <w:rsid w:val="00B42682"/>
    <w:rsid w:val="00B47872"/>
    <w:rsid w:val="00B90FC5"/>
    <w:rsid w:val="00B9227C"/>
    <w:rsid w:val="00B94999"/>
    <w:rsid w:val="00B96223"/>
    <w:rsid w:val="00BA0A7A"/>
    <w:rsid w:val="00BA576F"/>
    <w:rsid w:val="00BB5B02"/>
    <w:rsid w:val="00BD2A33"/>
    <w:rsid w:val="00BE585F"/>
    <w:rsid w:val="00C05A83"/>
    <w:rsid w:val="00C1294C"/>
    <w:rsid w:val="00C359A7"/>
    <w:rsid w:val="00C701F5"/>
    <w:rsid w:val="00C766CA"/>
    <w:rsid w:val="00C93F81"/>
    <w:rsid w:val="00C96F67"/>
    <w:rsid w:val="00CC1615"/>
    <w:rsid w:val="00CC7BAA"/>
    <w:rsid w:val="00CD7853"/>
    <w:rsid w:val="00D15898"/>
    <w:rsid w:val="00D2372C"/>
    <w:rsid w:val="00D61275"/>
    <w:rsid w:val="00D643E5"/>
    <w:rsid w:val="00D944DF"/>
    <w:rsid w:val="00DF0A8F"/>
    <w:rsid w:val="00E11A38"/>
    <w:rsid w:val="00E1224C"/>
    <w:rsid w:val="00E1755B"/>
    <w:rsid w:val="00E30DEF"/>
    <w:rsid w:val="00E80ACA"/>
    <w:rsid w:val="00EA2F3B"/>
    <w:rsid w:val="00EA7FC9"/>
    <w:rsid w:val="00EB28ED"/>
    <w:rsid w:val="00EE3A97"/>
    <w:rsid w:val="00EF75AC"/>
    <w:rsid w:val="00F23BD8"/>
    <w:rsid w:val="00F32815"/>
    <w:rsid w:val="00F43280"/>
    <w:rsid w:val="00F55D4D"/>
    <w:rsid w:val="00F64F84"/>
    <w:rsid w:val="00F857E1"/>
    <w:rsid w:val="00FE7F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5D9042"/>
  <w15:docId w15:val="{B7C7BE68-13AC-427C-A094-98EF110F0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0DEF"/>
    <w:pPr>
      <w:widowControl w:val="0"/>
      <w:jc w:val="both"/>
    </w:pPr>
  </w:style>
  <w:style w:type="paragraph" w:styleId="1">
    <w:name w:val="heading 1"/>
    <w:basedOn w:val="a"/>
    <w:next w:val="a"/>
    <w:link w:val="10"/>
    <w:uiPriority w:val="9"/>
    <w:qFormat/>
    <w:rsid w:val="00E30DEF"/>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0A026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30DEF"/>
    <w:rPr>
      <w:b/>
      <w:bCs/>
      <w:kern w:val="44"/>
      <w:sz w:val="44"/>
      <w:szCs w:val="44"/>
    </w:rPr>
  </w:style>
  <w:style w:type="paragraph" w:styleId="a3">
    <w:name w:val="header"/>
    <w:basedOn w:val="a"/>
    <w:link w:val="a4"/>
    <w:uiPriority w:val="99"/>
    <w:unhideWhenUsed/>
    <w:rsid w:val="00E30DE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30DEF"/>
    <w:rPr>
      <w:sz w:val="18"/>
      <w:szCs w:val="18"/>
    </w:rPr>
  </w:style>
  <w:style w:type="paragraph" w:styleId="a5">
    <w:name w:val="footer"/>
    <w:basedOn w:val="a"/>
    <w:link w:val="a6"/>
    <w:uiPriority w:val="99"/>
    <w:unhideWhenUsed/>
    <w:rsid w:val="00E30DEF"/>
    <w:pPr>
      <w:tabs>
        <w:tab w:val="center" w:pos="4153"/>
        <w:tab w:val="right" w:pos="8306"/>
      </w:tabs>
      <w:snapToGrid w:val="0"/>
      <w:jc w:val="left"/>
    </w:pPr>
    <w:rPr>
      <w:sz w:val="18"/>
      <w:szCs w:val="18"/>
    </w:rPr>
  </w:style>
  <w:style w:type="character" w:customStyle="1" w:styleId="a6">
    <w:name w:val="页脚 字符"/>
    <w:basedOn w:val="a0"/>
    <w:link w:val="a5"/>
    <w:uiPriority w:val="99"/>
    <w:rsid w:val="00E30DEF"/>
    <w:rPr>
      <w:sz w:val="18"/>
      <w:szCs w:val="18"/>
    </w:rPr>
  </w:style>
  <w:style w:type="table" w:styleId="a7">
    <w:name w:val="Table Grid"/>
    <w:basedOn w:val="a1"/>
    <w:uiPriority w:val="59"/>
    <w:rsid w:val="00E30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GKeywords">
    <w:name w:val="BG_Keywords"/>
    <w:basedOn w:val="a"/>
    <w:rsid w:val="00E30DEF"/>
    <w:pPr>
      <w:widowControl/>
      <w:spacing w:after="200" w:line="480" w:lineRule="auto"/>
    </w:pPr>
    <w:rPr>
      <w:rFonts w:ascii="Times" w:hAnsi="Times" w:cs="Times New Roman"/>
      <w:kern w:val="0"/>
      <w:sz w:val="24"/>
      <w:szCs w:val="20"/>
      <w:lang w:eastAsia="en-US"/>
    </w:rPr>
  </w:style>
  <w:style w:type="numbering" w:customStyle="1" w:styleId="11">
    <w:name w:val="无列表1"/>
    <w:next w:val="a2"/>
    <w:uiPriority w:val="99"/>
    <w:semiHidden/>
    <w:unhideWhenUsed/>
    <w:rsid w:val="00E30DEF"/>
  </w:style>
  <w:style w:type="table" w:customStyle="1" w:styleId="12">
    <w:name w:val="网格型1"/>
    <w:basedOn w:val="a1"/>
    <w:next w:val="a7"/>
    <w:uiPriority w:val="39"/>
    <w:qFormat/>
    <w:rsid w:val="00E30DEF"/>
    <w:pPr>
      <w:widowControl w:val="0"/>
      <w:spacing w:line="264" w:lineRule="auto"/>
      <w:ind w:firstLineChars="200" w:firstLine="20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E30DEF"/>
    <w:pPr>
      <w:spacing w:line="288" w:lineRule="auto"/>
      <w:ind w:firstLineChars="200" w:firstLine="200"/>
      <w:jc w:val="center"/>
    </w:pPr>
    <w:rPr>
      <w:rFonts w:ascii="等线" w:eastAsia="等线" w:hAnsi="等线" w:cs="Times New Roman"/>
      <w:noProof/>
      <w:sz w:val="20"/>
      <w:szCs w:val="21"/>
    </w:rPr>
  </w:style>
  <w:style w:type="character" w:customStyle="1" w:styleId="EndNoteBibliographyTitle0">
    <w:name w:val="EndNote Bibliography Title 字符"/>
    <w:basedOn w:val="a0"/>
    <w:link w:val="EndNoteBibliographyTitle"/>
    <w:rsid w:val="00E30DEF"/>
    <w:rPr>
      <w:rFonts w:ascii="等线" w:eastAsia="等线" w:hAnsi="等线" w:cs="Times New Roman"/>
      <w:noProof/>
      <w:sz w:val="20"/>
      <w:szCs w:val="21"/>
    </w:rPr>
  </w:style>
  <w:style w:type="paragraph" w:customStyle="1" w:styleId="EndNoteBibliography">
    <w:name w:val="EndNote Bibliography"/>
    <w:basedOn w:val="a"/>
    <w:link w:val="EndNoteBibliography0"/>
    <w:rsid w:val="00E30DEF"/>
    <w:pPr>
      <w:ind w:firstLineChars="200" w:firstLine="200"/>
    </w:pPr>
    <w:rPr>
      <w:rFonts w:ascii="等线" w:eastAsia="等线" w:hAnsi="等线" w:cs="Times New Roman"/>
      <w:noProof/>
      <w:sz w:val="20"/>
      <w:szCs w:val="21"/>
    </w:rPr>
  </w:style>
  <w:style w:type="character" w:customStyle="1" w:styleId="EndNoteBibliography0">
    <w:name w:val="EndNote Bibliography 字符"/>
    <w:basedOn w:val="a0"/>
    <w:link w:val="EndNoteBibliography"/>
    <w:rsid w:val="00E30DEF"/>
    <w:rPr>
      <w:rFonts w:ascii="等线" w:eastAsia="等线" w:hAnsi="等线" w:cs="Times New Roman"/>
      <w:noProof/>
      <w:sz w:val="20"/>
      <w:szCs w:val="21"/>
    </w:rPr>
  </w:style>
  <w:style w:type="paragraph" w:styleId="a8">
    <w:name w:val="Balloon Text"/>
    <w:basedOn w:val="a"/>
    <w:link w:val="a9"/>
    <w:uiPriority w:val="99"/>
    <w:semiHidden/>
    <w:unhideWhenUsed/>
    <w:rsid w:val="00E30DEF"/>
    <w:rPr>
      <w:sz w:val="18"/>
      <w:szCs w:val="18"/>
    </w:rPr>
  </w:style>
  <w:style w:type="character" w:customStyle="1" w:styleId="a9">
    <w:name w:val="批注框文本 字符"/>
    <w:basedOn w:val="a0"/>
    <w:link w:val="a8"/>
    <w:uiPriority w:val="99"/>
    <w:semiHidden/>
    <w:rsid w:val="00E30DEF"/>
    <w:rPr>
      <w:sz w:val="18"/>
      <w:szCs w:val="18"/>
    </w:rPr>
  </w:style>
  <w:style w:type="paragraph" w:styleId="aa">
    <w:name w:val="List Paragraph"/>
    <w:basedOn w:val="a"/>
    <w:uiPriority w:val="34"/>
    <w:qFormat/>
    <w:rsid w:val="00E30DEF"/>
    <w:pPr>
      <w:ind w:firstLineChars="200" w:firstLine="420"/>
    </w:pPr>
  </w:style>
  <w:style w:type="paragraph" w:customStyle="1" w:styleId="13">
    <w:name w:val="样式1"/>
    <w:basedOn w:val="a"/>
    <w:link w:val="14"/>
    <w:qFormat/>
    <w:rsid w:val="00E30DEF"/>
    <w:rPr>
      <w:rFonts w:eastAsia="Times New Roman"/>
      <w:sz w:val="24"/>
    </w:rPr>
  </w:style>
  <w:style w:type="character" w:customStyle="1" w:styleId="14">
    <w:name w:val="样式1 字符"/>
    <w:basedOn w:val="a0"/>
    <w:link w:val="13"/>
    <w:rsid w:val="00E30DEF"/>
    <w:rPr>
      <w:rFonts w:eastAsia="Times New Roman"/>
      <w:sz w:val="24"/>
    </w:rPr>
  </w:style>
  <w:style w:type="paragraph" w:styleId="ab">
    <w:name w:val="Normal (Web)"/>
    <w:basedOn w:val="a"/>
    <w:uiPriority w:val="99"/>
    <w:rsid w:val="00E30DEF"/>
    <w:pPr>
      <w:widowControl/>
      <w:jc w:val="left"/>
    </w:pPr>
    <w:rPr>
      <w:rFonts w:ascii="宋体" w:eastAsia="宋体" w:hAnsi="宋体" w:cs="Times New Roman"/>
      <w:kern w:val="0"/>
      <w:sz w:val="20"/>
      <w:szCs w:val="20"/>
    </w:rPr>
  </w:style>
  <w:style w:type="paragraph" w:customStyle="1" w:styleId="Default">
    <w:name w:val="Default"/>
    <w:rsid w:val="00E30DEF"/>
    <w:pPr>
      <w:widowControl w:val="0"/>
      <w:autoSpaceDE w:val="0"/>
      <w:autoSpaceDN w:val="0"/>
      <w:adjustRightInd w:val="0"/>
    </w:pPr>
    <w:rPr>
      <w:rFonts w:ascii="Times New Roman" w:eastAsia="宋体" w:hAnsi="Times New Roman" w:cs="Times New Roman"/>
      <w:color w:val="000000"/>
      <w:kern w:val="0"/>
      <w:sz w:val="24"/>
      <w:szCs w:val="24"/>
    </w:rPr>
  </w:style>
  <w:style w:type="table" w:customStyle="1" w:styleId="21">
    <w:name w:val="网格型2"/>
    <w:basedOn w:val="a1"/>
    <w:rsid w:val="00E30DEF"/>
    <w:pPr>
      <w:widowControl w:val="0"/>
      <w:spacing w:line="264" w:lineRule="auto"/>
      <w:ind w:firstLineChars="200" w:firstLine="20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next w:val="a7"/>
    <w:uiPriority w:val="59"/>
    <w:rsid w:val="004D6B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0A0269"/>
    <w:rPr>
      <w:color w:val="0563C1" w:themeColor="hyperlink"/>
      <w:u w:val="single"/>
    </w:rPr>
  </w:style>
  <w:style w:type="character" w:customStyle="1" w:styleId="20">
    <w:name w:val="标题 2 字符"/>
    <w:basedOn w:val="a0"/>
    <w:link w:val="2"/>
    <w:uiPriority w:val="9"/>
    <w:rsid w:val="000A0269"/>
    <w:rPr>
      <w:rFonts w:asciiTheme="majorHAnsi" w:eastAsiaTheme="majorEastAsia" w:hAnsiTheme="majorHAnsi" w:cstheme="majorBidi"/>
      <w:b/>
      <w:bCs/>
      <w:sz w:val="32"/>
      <w:szCs w:val="32"/>
    </w:rPr>
  </w:style>
  <w:style w:type="character" w:styleId="ad">
    <w:name w:val="Unresolved Mention"/>
    <w:basedOn w:val="a0"/>
    <w:uiPriority w:val="99"/>
    <w:semiHidden/>
    <w:unhideWhenUsed/>
    <w:rsid w:val="00BE585F"/>
    <w:rPr>
      <w:color w:val="605E5C"/>
      <w:shd w:val="clear" w:color="auto" w:fill="E1DFDD"/>
    </w:rPr>
  </w:style>
  <w:style w:type="character" w:styleId="ae">
    <w:name w:val="Placeholder Text"/>
    <w:basedOn w:val="a0"/>
    <w:uiPriority w:val="99"/>
    <w:semiHidden/>
    <w:rsid w:val="005F346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217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103/PhysRevB.49.14251" TargetMode="External"/><Relationship Id="rId26" Type="http://schemas.openxmlformats.org/officeDocument/2006/relationships/hyperlink" Target="https://doi.org/https://doi.org/10.1016/j.cej.2025.165557" TargetMode="External"/><Relationship Id="rId3" Type="http://schemas.openxmlformats.org/officeDocument/2006/relationships/styles" Target="styles.xml"/><Relationship Id="rId21" Type="http://schemas.openxmlformats.org/officeDocument/2006/relationships/hyperlink" Target="https://doi.org/10.1021/acscatal.5c01205"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https://doi.org/10.1016/0927-0256(96)00008-0" TargetMode="External"/><Relationship Id="rId25" Type="http://schemas.openxmlformats.org/officeDocument/2006/relationships/hyperlink" Target="https://doi.org/10.1021/acsami.2c22366" TargetMode="External"/><Relationship Id="rId2" Type="http://schemas.openxmlformats.org/officeDocument/2006/relationships/numbering" Target="numbering.xml"/><Relationship Id="rId16" Type="http://schemas.openxmlformats.org/officeDocument/2006/relationships/hyperlink" Target="https://doi.org/10.1002/anie.202006747" TargetMode="External"/><Relationship Id="rId20" Type="http://schemas.openxmlformats.org/officeDocument/2006/relationships/hyperlink" Target="https://doi.org/10.1016/j.colsurfa.2021.127064" TargetMode="External"/><Relationship Id="rId29" Type="http://schemas.openxmlformats.org/officeDocument/2006/relationships/hyperlink" Target="https://doi.org/10.1016/j.cej.2022.1359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73/pnas.221530512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16/j.checat.2022.04.015" TargetMode="External"/><Relationship Id="rId23" Type="http://schemas.openxmlformats.org/officeDocument/2006/relationships/hyperlink" Target="https://doi.org/10.1039/d1ee02369a" TargetMode="External"/><Relationship Id="rId28" Type="http://schemas.openxmlformats.org/officeDocument/2006/relationships/hyperlink" Target="https://doi.org/https://doi.org/10.1016/j.cej.2024.158992" TargetMode="External"/><Relationship Id="rId10" Type="http://schemas.openxmlformats.org/officeDocument/2006/relationships/image" Target="media/image3.png"/><Relationship Id="rId19" Type="http://schemas.openxmlformats.org/officeDocument/2006/relationships/hyperlink" Target="https://doi.org/10.1103/PhysRevB.59.175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02/adfm.202105731" TargetMode="External"/><Relationship Id="rId27" Type="http://schemas.openxmlformats.org/officeDocument/2006/relationships/hyperlink" Target="https://doi.org/10.1016/j.carbon.2022.01.019" TargetMode="External"/><Relationship Id="rId30" Type="http://schemas.openxmlformats.org/officeDocument/2006/relationships/hyperlink" Target="https://doi.org/https://doi.org/10.1016/j.apcatb.2023.12334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90EE4-B7E1-4F92-8B24-8B5BE39CC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17</Pages>
  <Words>6122</Words>
  <Characters>33981</Characters>
  <Application>Microsoft Office Word</Application>
  <DocSecurity>0</DocSecurity>
  <Lines>849</Lines>
  <Paragraphs>489</Paragraphs>
  <ScaleCrop>false</ScaleCrop>
  <Company/>
  <LinksUpToDate>false</LinksUpToDate>
  <CharactersWithSpaces>39614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dc:creator>
  <cp:lastModifiedBy>donghui wang</cp:lastModifiedBy>
  <cp:revision>41</cp:revision>
  <dcterms:created xsi:type="dcterms:W3CDTF">2023-08-18T08:04:00Z</dcterms:created>
  <dcterms:modified xsi:type="dcterms:W3CDTF">2025-08-25T05:43:00Z</dcterms:modified>
</cp:coreProperties>
</file>