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1975"/>
        <w:tblOverlap w:val="never"/>
        <w:tblW w:w="1304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3"/>
        <w:gridCol w:w="1579"/>
        <w:gridCol w:w="1276"/>
        <w:gridCol w:w="992"/>
        <w:gridCol w:w="993"/>
        <w:gridCol w:w="1559"/>
        <w:gridCol w:w="1134"/>
        <w:gridCol w:w="1276"/>
        <w:gridCol w:w="1075"/>
        <w:gridCol w:w="1334"/>
      </w:tblGrid>
      <w:tr w14:paraId="1A664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23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3C45EE7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Event</w:t>
            </w:r>
          </w:p>
        </w:tc>
        <w:tc>
          <w:tcPr>
            <w:tcW w:w="4840" w:type="dxa"/>
            <w:gridSpan w:val="4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61D9655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COVID-19 infected group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(n = </w:t>
            </w: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>211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5044" w:type="dxa"/>
            <w:gridSpan w:val="4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6C11202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COVID-19 uninfected group (n = </w:t>
            </w: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>211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33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680B73C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zh-CN"/>
              </w:rPr>
              <w:t xml:space="preserve">P </w:t>
            </w:r>
          </w:p>
        </w:tc>
      </w:tr>
      <w:tr w14:paraId="4CD9A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823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61D3B6DF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21B84D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Grade 1</w:t>
            </w:r>
          </w:p>
        </w:tc>
        <w:tc>
          <w:tcPr>
            <w:tcW w:w="127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4C51C2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Grade </w:t>
            </w: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>2</w:t>
            </w:r>
          </w:p>
        </w:tc>
        <w:tc>
          <w:tcPr>
            <w:tcW w:w="99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8D5E6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Grade </w:t>
            </w: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>3</w:t>
            </w:r>
          </w:p>
        </w:tc>
        <w:tc>
          <w:tcPr>
            <w:tcW w:w="99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0F4B5E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Grade </w:t>
            </w: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>4</w:t>
            </w:r>
          </w:p>
        </w:tc>
        <w:tc>
          <w:tcPr>
            <w:tcW w:w="155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6F3AA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Grade 1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CD5385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Grade </w:t>
            </w: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>2</w:t>
            </w:r>
          </w:p>
        </w:tc>
        <w:tc>
          <w:tcPr>
            <w:tcW w:w="127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ADF95A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Grade</w:t>
            </w: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 xml:space="preserve"> 3</w:t>
            </w:r>
          </w:p>
        </w:tc>
        <w:tc>
          <w:tcPr>
            <w:tcW w:w="107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E7D3A6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Grade</w:t>
            </w:r>
            <w:r>
              <w:rPr>
                <w:rFonts w:ascii="Times New Roman" w:hAnsi="Times New Roman" w:cs="Times New Roman"/>
                <w:b/>
                <w:bCs/>
                <w:lang w:eastAsia="zh-CN"/>
              </w:rPr>
              <w:t xml:space="preserve"> 4</w:t>
            </w:r>
          </w:p>
        </w:tc>
        <w:tc>
          <w:tcPr>
            <w:tcW w:w="133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653567B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14:paraId="381C6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exact"/>
          <w:jc w:val="center"/>
        </w:trPr>
        <w:tc>
          <w:tcPr>
            <w:tcW w:w="13041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39D0A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b/>
                <w:bCs/>
                <w:sz w:val="19"/>
                <w:szCs w:val="19"/>
                <w:shd w:val="clear" w:color="auto" w:fill="FFFFFF"/>
              </w:rPr>
              <w:t>Acute treatment-related adverse events during induction chemotherapy</w:t>
            </w:r>
          </w:p>
        </w:tc>
      </w:tr>
      <w:tr w14:paraId="00B18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E3059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leukopenia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183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47 (22.3)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21BB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61 (28.9)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DB7B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21 (10.0)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E7DF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 (0.9)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432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69 (32.7)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E68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42 (19.9)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CF0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19 (9.0)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D7BC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23C5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zh-CN"/>
              </w:rPr>
              <w:t>0.044</w:t>
            </w:r>
            <w:r>
              <w:rPr>
                <w:rFonts w:hint="eastAsia"/>
                <w:b w:val="0"/>
                <w:bCs w:val="0"/>
              </w:rPr>
              <w:t>*</w:t>
            </w:r>
          </w:p>
        </w:tc>
      </w:tr>
      <w:tr w14:paraId="653AF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83382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neutropenia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CCFE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21 (10.0)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1AA4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56 (26.5)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DAD3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40 (19.0)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B383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11 (5.2)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8DEB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35 (16.6)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4DD9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51 (24.2)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490F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36 (17.1)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926C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14 (6.6)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2484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0.318</w:t>
            </w:r>
          </w:p>
        </w:tc>
      </w:tr>
      <w:tr w14:paraId="1FEB2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274C9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thrombocytopenia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70C13">
            <w:pPr>
              <w:widowControl w:val="0"/>
              <w:spacing w:after="0" w:line="240" w:lineRule="auto"/>
              <w:ind w:left="192" w:hanging="192" w:hangingChars="96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12 (5.7)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7129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 (1.9)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FFA1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 (1.4)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A7E7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2EF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 (3.3)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0B1A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 (1.9)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B772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 (1.4)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620A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 (0.5)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0781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0.670</w:t>
            </w:r>
          </w:p>
        </w:tc>
      </w:tr>
      <w:tr w14:paraId="63503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513B3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anemia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16C1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90 (42.7)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C21F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46 (21.8)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0E8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12 (5.7)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A33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DA00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78 (37.0)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01A3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49 (23.2)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A46E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 (3.3)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F22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96C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0.300</w:t>
            </w:r>
          </w:p>
        </w:tc>
      </w:tr>
      <w:tr w14:paraId="161D2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30CB5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5"/>
                <w:szCs w:val="15"/>
                <w:shd w:val="clear" w:color="auto" w:fill="FFFFFF"/>
              </w:rPr>
              <w:t>liver function impairment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B40D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88 (41.7)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33DB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13 (6.2)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3658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 (1.4)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9DF6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C4E9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67 (31.8)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F6DA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 (3.3)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DF94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 (0.9)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1FF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7330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zh-CN"/>
              </w:rPr>
              <w:t>0.044</w:t>
            </w:r>
            <w:r>
              <w:rPr>
                <w:rFonts w:hint="eastAsia"/>
                <w:b w:val="0"/>
                <w:bCs w:val="0"/>
              </w:rPr>
              <w:t>*</w:t>
            </w:r>
          </w:p>
        </w:tc>
      </w:tr>
      <w:tr w14:paraId="1C5A5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95F7A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5"/>
                <w:szCs w:val="15"/>
                <w:shd w:val="clear" w:color="auto" w:fill="FFFFFF"/>
              </w:rPr>
              <w:t>renal function impairment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0BD7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29 (13.7)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03DB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D638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F68F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B87E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32 (15.2)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A7D0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 (0.9)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AEE4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3DB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7288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0.330</w:t>
            </w:r>
          </w:p>
        </w:tc>
      </w:tr>
      <w:tr w14:paraId="46D10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E3D7D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febrile neutropenia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9B3F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 (0.9)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AA0A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1821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9071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11F6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E539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 (0.5)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8D59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6DB9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42D7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0.223</w:t>
            </w:r>
          </w:p>
        </w:tc>
      </w:tr>
      <w:tr w14:paraId="32ABD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C45E0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fatigue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17D1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98 (46.4)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99A1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 (0.9)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9A5B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8631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EF10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82 (38.9)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17AC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0DBA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631B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EE45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0.092</w:t>
            </w:r>
          </w:p>
        </w:tc>
      </w:tr>
      <w:tr w14:paraId="2D555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958AD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fever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B8E2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 (1.4)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88B6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92BE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671A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2A54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 (2.8)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B629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1435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16BA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C841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0.312</w:t>
            </w:r>
          </w:p>
        </w:tc>
      </w:tr>
      <w:tr w14:paraId="40BDE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C450B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nausea/vomiting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19D3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82 (38.9)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87E1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61 (28.9)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982D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 (2.8)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DF13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C774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93 (44.1)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952A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67 (31.8)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5E6A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 (0.9)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D8D4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187A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0.213</w:t>
            </w:r>
          </w:p>
        </w:tc>
      </w:tr>
      <w:tr w14:paraId="5F1B5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B329F">
            <w:pPr>
              <w:widowControl w:val="0"/>
              <w:spacing w:after="0" w:line="240" w:lineRule="auto"/>
              <w:jc w:val="left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diarrhea</w:t>
            </w:r>
            <w:r>
              <w:rPr>
                <w:rFonts w:ascii="Times New Roman" w:hAnsi="Times New Roman" w:eastAsia="宋体" w:cs="Times New Roman"/>
                <w:sz w:val="19"/>
                <w:szCs w:val="19"/>
                <w:shd w:val="clear" w:color="auto" w:fill="FFFFFF"/>
                <w:lang w:eastAsia="zh-CN"/>
              </w:rPr>
              <w:t xml:space="preserve"> 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1EDA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 (1.4)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61A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 (0.5)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722A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8DD3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BB6F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7D53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 (0.5)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C4A0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078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A527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0.221</w:t>
            </w:r>
          </w:p>
        </w:tc>
      </w:tr>
      <w:tr w14:paraId="6AAC7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E2E53">
            <w:pPr>
              <w:widowControl w:val="0"/>
              <w:spacing w:after="0" w:line="240" w:lineRule="auto"/>
              <w:jc w:val="left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allergy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403F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8 (3.8)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8DE1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CFD8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6464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4159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E55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7303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25C2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6A67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zh-CN"/>
              </w:rPr>
              <w:t>0.004</w:t>
            </w:r>
            <w:r>
              <w:rPr>
                <w:rFonts w:hint="eastAsia"/>
                <w:b w:val="0"/>
                <w:bCs w:val="0"/>
              </w:rPr>
              <w:t>*</w:t>
            </w:r>
          </w:p>
        </w:tc>
      </w:tr>
      <w:tr w14:paraId="1BB9E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  <w:jc w:val="center"/>
        </w:trPr>
        <w:tc>
          <w:tcPr>
            <w:tcW w:w="13041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6D157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b/>
                <w:bCs/>
                <w:sz w:val="19"/>
                <w:szCs w:val="19"/>
                <w:shd w:val="clear" w:color="auto" w:fill="FFFFFF"/>
              </w:rPr>
              <w:t>Acute treatment-related adverse events during radiotherapy</w:t>
            </w:r>
          </w:p>
        </w:tc>
      </w:tr>
      <w:tr w14:paraId="3DB86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19759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leukopenia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8015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45 (21.3)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8D9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95 (45.0)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09EB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43 (20.4)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6D74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DD37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51 (24.2)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5CB0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91 (43.1)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9B23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39 (18.5)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7B5F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 (0.5)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B819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0.795</w:t>
            </w:r>
          </w:p>
        </w:tc>
      </w:tr>
      <w:tr w14:paraId="2F61A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5C963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neutropenia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BD13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35 (16.6)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5837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55 (26.1)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25D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28 (13.3)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D707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7 (3.3)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0A5B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52 (24.6)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2AD4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57 (27.0)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D8A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24 (11.4)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6962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6 (2.8)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B7F5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0.289</w:t>
            </w:r>
          </w:p>
        </w:tc>
      </w:tr>
      <w:tr w14:paraId="2AD10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4C2A8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thrombocytopenia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C825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23 (10.9)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23A1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20 (9.5)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BA4C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10 (4.7)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D3C0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3 (1.4)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4112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26 (12.3)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24D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13 (6.2)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85D1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16 (7.6)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7303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3 (1.4)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17C0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0.547</w:t>
            </w:r>
          </w:p>
        </w:tc>
      </w:tr>
      <w:tr w14:paraId="15B6A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309AA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anemia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696A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87 (41.2)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E3A9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75 (35.5)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B90D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12 (5.7)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0996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972E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83 (39.3)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934F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71 (33.6)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20B5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18 (8.5)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B305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 (0.5)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9C0C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0.660</w:t>
            </w:r>
          </w:p>
        </w:tc>
      </w:tr>
      <w:tr w14:paraId="1BE6E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1BF5B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5"/>
                <w:szCs w:val="15"/>
                <w:shd w:val="clear" w:color="auto" w:fill="FFFFFF"/>
              </w:rPr>
              <w:t>liver function impairment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6D00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52 (24.6)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6E7A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3 (1.4)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175A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 (0.9)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AE01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4493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22 (10.4)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ABC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4 (1.8)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8A4F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D519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F56E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eastAsia="zh-CN"/>
              </w:rPr>
              <w:t>0.001</w:t>
            </w:r>
            <w:r>
              <w:rPr>
                <w:rFonts w:hint="eastAsia"/>
                <w:b w:val="0"/>
                <w:bCs w:val="0"/>
              </w:rPr>
              <w:t>*</w:t>
            </w:r>
          </w:p>
        </w:tc>
      </w:tr>
      <w:tr w14:paraId="1F454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6BD06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5"/>
                <w:szCs w:val="15"/>
                <w:shd w:val="clear" w:color="auto" w:fill="FFFFFF"/>
              </w:rPr>
              <w:t>renal function impairment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E4A1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34 (16.1)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C8BE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 (0.9)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FDD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2CC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D9B6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39 (18.5)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EEA6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3 (1.4)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419A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A305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DEE8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0.724</w:t>
            </w:r>
          </w:p>
        </w:tc>
      </w:tr>
      <w:tr w14:paraId="1DD26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0750E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febrile neutropenia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7708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 (0.5)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5C29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6ED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36DF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EDC7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CE0D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9FAC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 (0.9)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7B03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FFFB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0.223</w:t>
            </w:r>
          </w:p>
        </w:tc>
      </w:tr>
      <w:tr w14:paraId="69468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A0E91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fatigue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D9CC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104 (49.3)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5534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8 (3.8)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9308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75B3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36B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116 (55.0)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9A0F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 (0.9)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19D2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75F4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DF1E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0.108</w:t>
            </w:r>
          </w:p>
        </w:tc>
      </w:tr>
      <w:tr w14:paraId="532CA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D2F1A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fever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4E22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 (1.4)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570C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43E0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BCA0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1B58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 (2.8)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DA6C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3021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5281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FE97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0.312</w:t>
            </w:r>
          </w:p>
        </w:tc>
      </w:tr>
      <w:tr w14:paraId="69185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68B3A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nausea/vomiting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829E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114 (54.0)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C6A3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61 (28.9)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4B8D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 (3.3)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50F8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0FFE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89 (42.2)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5858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76 (36.0)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F57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 (3.3)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6D2F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93D7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0.103</w:t>
            </w:r>
          </w:p>
        </w:tc>
      </w:tr>
      <w:tr w14:paraId="7690F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C94F9">
            <w:pPr>
              <w:widowControl w:val="0"/>
              <w:spacing w:after="0" w:line="240" w:lineRule="auto"/>
              <w:jc w:val="left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poor appetite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C118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96 (45.5)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8AE7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71 (33.6)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B2B2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9 (4.3)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3827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0B60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89 (42.2)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4A14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76 (36.0)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C267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 (3.3)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C7ED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BEA1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0.825</w:t>
            </w:r>
          </w:p>
        </w:tc>
      </w:tr>
      <w:tr w14:paraId="28099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50190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diarrhea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9AD2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 (0.5)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59C9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4653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C5A4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F56F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 (0.5)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7218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E514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0AF7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740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0.562</w:t>
            </w:r>
          </w:p>
        </w:tc>
      </w:tr>
      <w:tr w14:paraId="0BA11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6E095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dysphagia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26D7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12 (5.7)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DACE4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36 (17.1)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E980C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3 (1.4)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BC97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BE006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7 (3.3)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E1648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21 (10.0)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9824E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 (0.5)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89C0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60957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0.053</w:t>
            </w:r>
          </w:p>
        </w:tc>
      </w:tr>
      <w:tr w14:paraId="02A84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B4BCC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mucositis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7A4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58 (27.5)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488D0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124 (58.8)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16DDA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19 (9.0)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01951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 (0.5)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7F916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47 (22.3)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BB7D3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125 (59.2)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81D00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25 (11.8)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D72D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 (0.5)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CC82E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等线" w:cs="Times New Roman"/>
                <w:sz w:val="20"/>
                <w:szCs w:val="20"/>
                <w:lang w:eastAsia="zh-CN"/>
              </w:rPr>
              <w:t>0.609</w:t>
            </w:r>
          </w:p>
        </w:tc>
      </w:tr>
      <w:tr w14:paraId="3C290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E9716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xerostomia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B6DA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32 (15.2)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53664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144 (68.3)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45F85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 (0.9)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11EF3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D1B82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29 (13.7)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50BCA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141 (66.8)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21BC1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3 (1.4)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F66A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1B63D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等线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等线" w:cs="Times New Roman"/>
                <w:sz w:val="20"/>
                <w:szCs w:val="20"/>
                <w:lang w:eastAsia="zh-CN"/>
              </w:rPr>
              <w:t>0.866</w:t>
            </w:r>
          </w:p>
        </w:tc>
      </w:tr>
      <w:tr w14:paraId="2096B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C270F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dermatitis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C32BD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118 (55.9)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686B8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55 (26.1)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AF49E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3 (1.4)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73EF2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3 (1.4)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692F9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105 (49.8)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111C2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67 (31.8)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2F4E7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9 (4.3)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A08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6339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0.091</w:t>
            </w:r>
          </w:p>
        </w:tc>
      </w:tr>
      <w:tr w14:paraId="63ECD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  <w:jc w:val="center"/>
        </w:trPr>
        <w:tc>
          <w:tcPr>
            <w:tcW w:w="13041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14:paraId="5242B37E">
            <w:pPr>
              <w:widowControl w:val="0"/>
              <w:spacing w:after="0"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b/>
                <w:bCs/>
                <w:sz w:val="19"/>
                <w:szCs w:val="19"/>
                <w:shd w:val="clear" w:color="auto" w:fill="FFFFFF"/>
              </w:rPr>
              <w:t>Late-stage treatment-related adverse events</w:t>
            </w:r>
          </w:p>
        </w:tc>
      </w:tr>
      <w:tr w14:paraId="02E20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28618">
            <w:pPr>
              <w:widowControl w:val="0"/>
              <w:spacing w:after="0" w:line="240" w:lineRule="auto"/>
              <w:jc w:val="left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deafness/otitis media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6EF76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60 (28.4)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6C69E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28 (13.3)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E9A41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7 (3.3)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07704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 (0.9)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2D8A0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59 (28.0)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D5BDA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30 (14.2)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978FD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7 (3.3)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33DA0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 (0.5)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01A6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0.982</w:t>
            </w:r>
          </w:p>
        </w:tc>
      </w:tr>
      <w:tr w14:paraId="4B4F8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614EA">
            <w:pPr>
              <w:widowControl w:val="0"/>
              <w:spacing w:after="0" w:line="240" w:lineRule="auto"/>
              <w:jc w:val="left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tinnitus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6D23F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58 (27.5)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A5642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14 (6.6)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C0867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B3CF3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DEE7A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64 (30.3)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27AA3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7 (3.3)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7A185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C5125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1CC8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0.268</w:t>
            </w:r>
          </w:p>
        </w:tc>
      </w:tr>
      <w:tr w14:paraId="15E1F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BF5D3">
            <w:pPr>
              <w:widowControl w:val="0"/>
              <w:spacing w:after="0" w:line="240" w:lineRule="auto"/>
              <w:jc w:val="left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cutaneous fibrosis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2277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26 (12.3)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B2C12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66203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B0521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0762A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28 (13.3)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2056C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6C3BF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0431E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B896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0.771</w:t>
            </w:r>
          </w:p>
        </w:tc>
      </w:tr>
      <w:tr w14:paraId="563AD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F4940">
            <w:pPr>
              <w:widowControl w:val="0"/>
              <w:spacing w:after="0" w:line="240" w:lineRule="auto"/>
              <w:jc w:val="left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trismus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19EA7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32 (15.2)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51612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CA2E1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172C5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CD206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43 (20.4)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1FD94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A08F5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671F2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E540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0.161</w:t>
            </w:r>
          </w:p>
        </w:tc>
      </w:tr>
      <w:tr w14:paraId="11995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82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2A9744E8">
            <w:pPr>
              <w:widowControl w:val="0"/>
              <w:spacing w:after="0" w:line="240" w:lineRule="auto"/>
              <w:jc w:val="left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Segoe UI" w:cs="Times New Roman"/>
                <w:sz w:val="19"/>
                <w:szCs w:val="19"/>
                <w:shd w:val="clear" w:color="auto" w:fill="FFFFFF"/>
              </w:rPr>
              <w:t>xerostomia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 w:themeFill="background1"/>
            <w:vAlign w:val="center"/>
          </w:tcPr>
          <w:p w14:paraId="083B4CE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108 (51.2)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660109FC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68 (32.2)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50E8F5DE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142D2004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2231EF2E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93 (44.1)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0B17440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72 (34.1)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62C5B276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555C3268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4D069BF1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0.256</w:t>
            </w:r>
          </w:p>
        </w:tc>
      </w:tr>
    </w:tbl>
    <w:p w14:paraId="42956053">
      <w:pPr>
        <w:pStyle w:val="2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lang w:eastAsia="zh-CN"/>
        </w:rPr>
        <w:t xml:space="preserve">Table 3. </w:t>
      </w:r>
      <w:r>
        <w:rPr>
          <w:rFonts w:ascii="Times New Roman" w:hAnsi="Times New Roman" w:eastAsia="Segoe UI" w:cs="Times New Roman"/>
          <w:sz w:val="19"/>
          <w:szCs w:val="19"/>
          <w:shd w:val="clear" w:color="auto" w:fill="FFFFFF"/>
        </w:rPr>
        <w:t>Acute and Late Treatment-Related Adverse Events in the Post-Matching Cohort</w:t>
      </w:r>
    </w:p>
    <w:p w14:paraId="779D29FD">
      <w:pPr>
        <w:spacing w:after="0" w:line="240" w:lineRule="auto"/>
        <w:rPr>
          <w:rFonts w:ascii="Times New Roman" w:hAnsi="Times New Roman" w:eastAsia="Adobe 黑体 Std R" w:cs="Times New Roman"/>
          <w:sz w:val="20"/>
          <w:szCs w:val="20"/>
          <w:lang w:eastAsia="zh-CN"/>
        </w:rPr>
      </w:pPr>
    </w:p>
    <w:p w14:paraId="4755755E">
      <w:pPr>
        <w:spacing w:line="240" w:lineRule="auto"/>
        <w:ind w:firstLine="220" w:firstLineChars="100"/>
        <w:rPr>
          <w:rFonts w:hint="eastAsia"/>
        </w:rPr>
      </w:pPr>
    </w:p>
    <w:p w14:paraId="6360C6F2">
      <w:pPr>
        <w:spacing w:line="240" w:lineRule="auto"/>
        <w:ind w:firstLine="220" w:firstLineChars="100"/>
        <w:rPr>
          <w:rFonts w:hint="eastAsia"/>
          <w:lang w:eastAsia="zh-CN"/>
        </w:rPr>
      </w:pPr>
      <w:r>
        <w:rPr>
          <w:rFonts w:hint="eastAsia"/>
        </w:rPr>
        <w:t>*</w:t>
      </w:r>
      <w:r>
        <w:rPr>
          <w:rFonts w:hint="eastAsia"/>
          <w:lang w:eastAsia="zh-CN"/>
        </w:rPr>
        <w:t>Statistically significant.</w:t>
      </w:r>
      <w:bookmarkStart w:id="0" w:name="_GoBack"/>
      <w:bookmarkEnd w:id="0"/>
    </w:p>
    <w:p w14:paraId="12BD0B7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14:paraId="796D3D4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14:paraId="6ED59CD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14:paraId="13EEFDA3">
      <w:pPr>
        <w:spacing w:after="0" w:line="240" w:lineRule="auto"/>
        <w:ind w:firstLine="160" w:firstLineChars="100"/>
        <w:rPr>
          <w:rFonts w:ascii="Times New Roman" w:hAnsi="Times New Roman" w:cs="Times New Roman"/>
          <w:sz w:val="16"/>
          <w:szCs w:val="16"/>
          <w:lang w:eastAsia="zh-CN"/>
        </w:rPr>
      </w:pPr>
    </w:p>
    <w:p w14:paraId="528510BC">
      <w:pPr>
        <w:spacing w:after="0" w:line="240" w:lineRule="auto"/>
        <w:ind w:firstLine="200" w:firstLineChars="100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55DFD0D1">
      <w:pPr>
        <w:spacing w:after="0" w:line="240" w:lineRule="auto"/>
        <w:ind w:firstLine="200" w:firstLineChars="100"/>
        <w:rPr>
          <w:rFonts w:ascii="Times New Roman" w:hAnsi="Times New Roman" w:cs="Times New Roman"/>
          <w:sz w:val="20"/>
          <w:szCs w:val="20"/>
          <w:lang w:eastAsia="zh-CN"/>
        </w:rPr>
      </w:pPr>
    </w:p>
    <w:p w14:paraId="065AB793">
      <w:pPr>
        <w:rPr>
          <w:rFonts w:ascii="Times New Roman" w:hAnsi="Times New Roman" w:eastAsia="宋体" w:cs="Times New Roman"/>
          <w:b/>
          <w:bCs/>
          <w:kern w:val="2"/>
          <w:sz w:val="20"/>
          <w:szCs w:val="20"/>
          <w:lang w:eastAsia="zh-CN"/>
        </w:rPr>
      </w:pPr>
    </w:p>
    <w:p w14:paraId="6141271E">
      <w:pPr>
        <w:rPr>
          <w:rFonts w:ascii="Times New Roman" w:hAnsi="Times New Roman" w:eastAsia="宋体" w:cs="Times New Roman"/>
          <w:b/>
          <w:bCs/>
          <w:kern w:val="2"/>
          <w:sz w:val="20"/>
          <w:szCs w:val="20"/>
          <w:lang w:eastAsia="zh-CN"/>
        </w:rPr>
      </w:pPr>
    </w:p>
    <w:sectPr>
      <w:footerReference r:id="rId5" w:type="default"/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obe 黑体 Std R">
    <w:altName w:val="黑体"/>
    <w:panose1 w:val="00000000000000000000"/>
    <w:charset w:val="86"/>
    <w:family w:val="swiss"/>
    <w:pitch w:val="default"/>
    <w:sig w:usb0="00000000" w:usb1="00000000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E0AF46"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74FDDAA2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commondata" w:val="eyJoZGlkIjoiMDY5NmFjMmM4ZTljMGJiZDAxN2JmYTc0NGI0NmFiNDgifQ=="/>
  </w:docVars>
  <w:rsids>
    <w:rsidRoot w:val="009F4B85"/>
    <w:rsid w:val="00010DBC"/>
    <w:rsid w:val="00025EE4"/>
    <w:rsid w:val="000657F9"/>
    <w:rsid w:val="000A06B1"/>
    <w:rsid w:val="000A4D6A"/>
    <w:rsid w:val="000B512E"/>
    <w:rsid w:val="000B5EE6"/>
    <w:rsid w:val="000F6E53"/>
    <w:rsid w:val="00110CD6"/>
    <w:rsid w:val="001110DA"/>
    <w:rsid w:val="00124745"/>
    <w:rsid w:val="001320AB"/>
    <w:rsid w:val="00134640"/>
    <w:rsid w:val="00153C1D"/>
    <w:rsid w:val="00161B50"/>
    <w:rsid w:val="00175946"/>
    <w:rsid w:val="00177910"/>
    <w:rsid w:val="001E4FEC"/>
    <w:rsid w:val="002016B1"/>
    <w:rsid w:val="0021679C"/>
    <w:rsid w:val="00232D0C"/>
    <w:rsid w:val="002460AC"/>
    <w:rsid w:val="00256A72"/>
    <w:rsid w:val="00274A63"/>
    <w:rsid w:val="00277EAB"/>
    <w:rsid w:val="00292F8E"/>
    <w:rsid w:val="002B0067"/>
    <w:rsid w:val="002D4D3D"/>
    <w:rsid w:val="002E10F6"/>
    <w:rsid w:val="002E1FBA"/>
    <w:rsid w:val="002E3406"/>
    <w:rsid w:val="002E7CE3"/>
    <w:rsid w:val="002F57E7"/>
    <w:rsid w:val="00300E75"/>
    <w:rsid w:val="00337A16"/>
    <w:rsid w:val="00370409"/>
    <w:rsid w:val="003804BC"/>
    <w:rsid w:val="00393012"/>
    <w:rsid w:val="003C13BE"/>
    <w:rsid w:val="003C1752"/>
    <w:rsid w:val="003C56C1"/>
    <w:rsid w:val="003D564E"/>
    <w:rsid w:val="003E072A"/>
    <w:rsid w:val="003F1E9D"/>
    <w:rsid w:val="003F5F6C"/>
    <w:rsid w:val="00414CEF"/>
    <w:rsid w:val="004331C3"/>
    <w:rsid w:val="0044154A"/>
    <w:rsid w:val="00452093"/>
    <w:rsid w:val="00453DF9"/>
    <w:rsid w:val="00455891"/>
    <w:rsid w:val="0046365A"/>
    <w:rsid w:val="00475119"/>
    <w:rsid w:val="00482F1E"/>
    <w:rsid w:val="00485A0F"/>
    <w:rsid w:val="00485CF9"/>
    <w:rsid w:val="00491775"/>
    <w:rsid w:val="004D7DE0"/>
    <w:rsid w:val="004E0D67"/>
    <w:rsid w:val="004E2D29"/>
    <w:rsid w:val="004F1C27"/>
    <w:rsid w:val="004F690C"/>
    <w:rsid w:val="004F781D"/>
    <w:rsid w:val="00500475"/>
    <w:rsid w:val="00504750"/>
    <w:rsid w:val="005100E0"/>
    <w:rsid w:val="005237D6"/>
    <w:rsid w:val="00534BBA"/>
    <w:rsid w:val="00553A49"/>
    <w:rsid w:val="0055650C"/>
    <w:rsid w:val="0055673B"/>
    <w:rsid w:val="00556AF0"/>
    <w:rsid w:val="005756A7"/>
    <w:rsid w:val="00581CFF"/>
    <w:rsid w:val="005836C2"/>
    <w:rsid w:val="00590B2C"/>
    <w:rsid w:val="0059757A"/>
    <w:rsid w:val="005A5E0F"/>
    <w:rsid w:val="005A7B4F"/>
    <w:rsid w:val="005B2718"/>
    <w:rsid w:val="005C012E"/>
    <w:rsid w:val="005C28EB"/>
    <w:rsid w:val="005E2DA7"/>
    <w:rsid w:val="005E3B32"/>
    <w:rsid w:val="005F388E"/>
    <w:rsid w:val="00606CCD"/>
    <w:rsid w:val="006373C8"/>
    <w:rsid w:val="00653253"/>
    <w:rsid w:val="0066039D"/>
    <w:rsid w:val="006610A6"/>
    <w:rsid w:val="0067022B"/>
    <w:rsid w:val="00673DFF"/>
    <w:rsid w:val="00676C2F"/>
    <w:rsid w:val="00687F70"/>
    <w:rsid w:val="006924D7"/>
    <w:rsid w:val="006A6012"/>
    <w:rsid w:val="006C275C"/>
    <w:rsid w:val="006E33CD"/>
    <w:rsid w:val="006E53F3"/>
    <w:rsid w:val="0070592D"/>
    <w:rsid w:val="0071680C"/>
    <w:rsid w:val="00731885"/>
    <w:rsid w:val="00736BBE"/>
    <w:rsid w:val="0073719E"/>
    <w:rsid w:val="00743F7B"/>
    <w:rsid w:val="007443FE"/>
    <w:rsid w:val="00744814"/>
    <w:rsid w:val="007658F2"/>
    <w:rsid w:val="007A6BD5"/>
    <w:rsid w:val="007B4A89"/>
    <w:rsid w:val="007B7EF7"/>
    <w:rsid w:val="007C60D6"/>
    <w:rsid w:val="007E24AA"/>
    <w:rsid w:val="007E7450"/>
    <w:rsid w:val="008004B6"/>
    <w:rsid w:val="008076FB"/>
    <w:rsid w:val="0081267D"/>
    <w:rsid w:val="0083191A"/>
    <w:rsid w:val="00835DE2"/>
    <w:rsid w:val="00846145"/>
    <w:rsid w:val="0085442B"/>
    <w:rsid w:val="008573C8"/>
    <w:rsid w:val="008631CB"/>
    <w:rsid w:val="008730D6"/>
    <w:rsid w:val="00874DE4"/>
    <w:rsid w:val="00876172"/>
    <w:rsid w:val="0089232C"/>
    <w:rsid w:val="008A2E6A"/>
    <w:rsid w:val="008B34A9"/>
    <w:rsid w:val="008D2D55"/>
    <w:rsid w:val="008D48F5"/>
    <w:rsid w:val="00903A9A"/>
    <w:rsid w:val="00916614"/>
    <w:rsid w:val="00920328"/>
    <w:rsid w:val="0092120D"/>
    <w:rsid w:val="00924421"/>
    <w:rsid w:val="00924749"/>
    <w:rsid w:val="0093022F"/>
    <w:rsid w:val="00946CB2"/>
    <w:rsid w:val="0095166D"/>
    <w:rsid w:val="00961CB5"/>
    <w:rsid w:val="009770A4"/>
    <w:rsid w:val="00982434"/>
    <w:rsid w:val="00995937"/>
    <w:rsid w:val="009E374B"/>
    <w:rsid w:val="009E4399"/>
    <w:rsid w:val="009E5B14"/>
    <w:rsid w:val="009F4B85"/>
    <w:rsid w:val="00A04B6C"/>
    <w:rsid w:val="00A33FF6"/>
    <w:rsid w:val="00A50AD1"/>
    <w:rsid w:val="00A60824"/>
    <w:rsid w:val="00A67A25"/>
    <w:rsid w:val="00A825F0"/>
    <w:rsid w:val="00A9198E"/>
    <w:rsid w:val="00A936FD"/>
    <w:rsid w:val="00AA7BE4"/>
    <w:rsid w:val="00AD022D"/>
    <w:rsid w:val="00AE06FB"/>
    <w:rsid w:val="00AE3525"/>
    <w:rsid w:val="00AF104F"/>
    <w:rsid w:val="00AF1E3F"/>
    <w:rsid w:val="00AF3B6D"/>
    <w:rsid w:val="00B05A7D"/>
    <w:rsid w:val="00B20C28"/>
    <w:rsid w:val="00B3495A"/>
    <w:rsid w:val="00B40589"/>
    <w:rsid w:val="00B42F2A"/>
    <w:rsid w:val="00B47457"/>
    <w:rsid w:val="00B55E56"/>
    <w:rsid w:val="00B75BBD"/>
    <w:rsid w:val="00B77954"/>
    <w:rsid w:val="00B83B7C"/>
    <w:rsid w:val="00B83EDA"/>
    <w:rsid w:val="00B94383"/>
    <w:rsid w:val="00BD5689"/>
    <w:rsid w:val="00C02073"/>
    <w:rsid w:val="00C23A12"/>
    <w:rsid w:val="00C23B6B"/>
    <w:rsid w:val="00C331A6"/>
    <w:rsid w:val="00C64406"/>
    <w:rsid w:val="00C65DCC"/>
    <w:rsid w:val="00C670A9"/>
    <w:rsid w:val="00C6716E"/>
    <w:rsid w:val="00C771F0"/>
    <w:rsid w:val="00C87216"/>
    <w:rsid w:val="00C91C65"/>
    <w:rsid w:val="00CA3614"/>
    <w:rsid w:val="00CA59E3"/>
    <w:rsid w:val="00CB7590"/>
    <w:rsid w:val="00CC3144"/>
    <w:rsid w:val="00CE18E6"/>
    <w:rsid w:val="00CE6D30"/>
    <w:rsid w:val="00CF5D36"/>
    <w:rsid w:val="00CF6737"/>
    <w:rsid w:val="00D060E0"/>
    <w:rsid w:val="00D12BE2"/>
    <w:rsid w:val="00D1310E"/>
    <w:rsid w:val="00D15380"/>
    <w:rsid w:val="00D4045E"/>
    <w:rsid w:val="00D43A46"/>
    <w:rsid w:val="00D71E48"/>
    <w:rsid w:val="00D766DE"/>
    <w:rsid w:val="00D777B8"/>
    <w:rsid w:val="00D85A03"/>
    <w:rsid w:val="00DB526C"/>
    <w:rsid w:val="00DB7D5F"/>
    <w:rsid w:val="00DD0EC9"/>
    <w:rsid w:val="00DD56FF"/>
    <w:rsid w:val="00E03F91"/>
    <w:rsid w:val="00E0422F"/>
    <w:rsid w:val="00E0482D"/>
    <w:rsid w:val="00E23B24"/>
    <w:rsid w:val="00E26B6A"/>
    <w:rsid w:val="00E32DAC"/>
    <w:rsid w:val="00E34568"/>
    <w:rsid w:val="00E4431A"/>
    <w:rsid w:val="00E4740C"/>
    <w:rsid w:val="00E544D9"/>
    <w:rsid w:val="00E57A0F"/>
    <w:rsid w:val="00E84E5A"/>
    <w:rsid w:val="00EB15EF"/>
    <w:rsid w:val="00EC6ED6"/>
    <w:rsid w:val="00EE65C6"/>
    <w:rsid w:val="00EF47A8"/>
    <w:rsid w:val="00F0065D"/>
    <w:rsid w:val="00F12066"/>
    <w:rsid w:val="00F12495"/>
    <w:rsid w:val="00F145E4"/>
    <w:rsid w:val="00F276F9"/>
    <w:rsid w:val="00F36227"/>
    <w:rsid w:val="00F37DC8"/>
    <w:rsid w:val="00F46426"/>
    <w:rsid w:val="00F543EC"/>
    <w:rsid w:val="00F64B7B"/>
    <w:rsid w:val="00F654BA"/>
    <w:rsid w:val="00F77EF1"/>
    <w:rsid w:val="00F82E79"/>
    <w:rsid w:val="00F850EF"/>
    <w:rsid w:val="00F932DD"/>
    <w:rsid w:val="00F956BE"/>
    <w:rsid w:val="00F95FAB"/>
    <w:rsid w:val="00F97759"/>
    <w:rsid w:val="00FA172E"/>
    <w:rsid w:val="00FC3471"/>
    <w:rsid w:val="00FD266F"/>
    <w:rsid w:val="00FD3702"/>
    <w:rsid w:val="00FE22C2"/>
    <w:rsid w:val="00FE378E"/>
    <w:rsid w:val="00FE7261"/>
    <w:rsid w:val="00FF2A54"/>
    <w:rsid w:val="02223C07"/>
    <w:rsid w:val="09747D10"/>
    <w:rsid w:val="0DA064C7"/>
    <w:rsid w:val="0DDF68A9"/>
    <w:rsid w:val="0E0175CB"/>
    <w:rsid w:val="14665BD8"/>
    <w:rsid w:val="16D47753"/>
    <w:rsid w:val="1C5F4F53"/>
    <w:rsid w:val="1DAA7C19"/>
    <w:rsid w:val="1E134CC9"/>
    <w:rsid w:val="208B5D09"/>
    <w:rsid w:val="28E676BA"/>
    <w:rsid w:val="2C520B07"/>
    <w:rsid w:val="2D13667E"/>
    <w:rsid w:val="2E1138EE"/>
    <w:rsid w:val="2E441DB3"/>
    <w:rsid w:val="2ECC6A0D"/>
    <w:rsid w:val="2F7F1FEE"/>
    <w:rsid w:val="31085660"/>
    <w:rsid w:val="33104660"/>
    <w:rsid w:val="36651441"/>
    <w:rsid w:val="36FB51CF"/>
    <w:rsid w:val="37103D87"/>
    <w:rsid w:val="3D385657"/>
    <w:rsid w:val="3F0168EA"/>
    <w:rsid w:val="3F035595"/>
    <w:rsid w:val="4229742D"/>
    <w:rsid w:val="455D4FAF"/>
    <w:rsid w:val="4709437B"/>
    <w:rsid w:val="4BED48AC"/>
    <w:rsid w:val="4F6B288C"/>
    <w:rsid w:val="53233138"/>
    <w:rsid w:val="58FB5A0A"/>
    <w:rsid w:val="5F6976EC"/>
    <w:rsid w:val="5FA41D26"/>
    <w:rsid w:val="651A538D"/>
    <w:rsid w:val="664F498A"/>
    <w:rsid w:val="69D6735F"/>
    <w:rsid w:val="777A7420"/>
    <w:rsid w:val="7A410BB7"/>
    <w:rsid w:val="7BAD5DC2"/>
    <w:rsid w:val="7CD866A4"/>
    <w:rsid w:val="7E931189"/>
    <w:rsid w:val="7FBF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oter Char"/>
    <w:basedOn w:val="6"/>
    <w:link w:val="2"/>
    <w:qFormat/>
    <w:uiPriority w:val="0"/>
    <w:rPr>
      <w:rFonts w:asciiTheme="minorHAnsi" w:hAnsiTheme="minorHAnsi" w:eastAsiaTheme="minorEastAsia" w:cstheme="minorBidi"/>
      <w:sz w:val="18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564</Words>
  <Characters>2179</Characters>
  <Lines>186</Lines>
  <Paragraphs>186</Paragraphs>
  <TotalTime>5</TotalTime>
  <ScaleCrop>false</ScaleCrop>
  <LinksUpToDate>false</LinksUpToDate>
  <CharactersWithSpaces>2399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2025-03-09T13:58:00Z</dcterms:created>
  <dc:creator>21238</dc:creator>
  <cp:lastModifiedBy>湫</cp:lastModifiedBy>
  <dcterms:modified xsi:type="dcterms:W3CDTF">2025-08-02T06:45:20Z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8160CE74D39B474CA6470C2FF2B0F408_12</vt:lpwstr>
  </property>
  <property fmtid="{D5CDD505-2E9C-101B-9397-08002B2CF9AE}" pid="4" name="KSOTemplateDocerSaveRecord">
    <vt:lpwstr>eyJoZGlkIjoiZDZkNWU2ODgwMWM0Yzk2NTg4YTdkMzdlNjZkMjZjZGQiLCJ1c2VySWQiOiIxMjAzMDUwMTE4In0=</vt:lpwstr>
  </property>
</Properties>
</file>