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9F631" w14:textId="237BE358" w:rsidR="00CC6583" w:rsidRPr="008A4BA5" w:rsidRDefault="008A4BA5" w:rsidP="008A4BA5">
      <w:pPr>
        <w:jc w:val="center"/>
        <w:rPr>
          <w:b/>
          <w:bCs/>
        </w:rPr>
      </w:pPr>
      <w:r w:rsidRPr="008A4BA5">
        <w:rPr>
          <w:b/>
          <w:bCs/>
        </w:rPr>
        <w:t>Supplementary Appendix</w:t>
      </w:r>
    </w:p>
    <w:p w14:paraId="664244ED" w14:textId="77777777" w:rsidR="00CC6583" w:rsidRDefault="00CC6583"/>
    <w:p w14:paraId="14B93A8A" w14:textId="5E6866F2" w:rsidR="00397447" w:rsidRDefault="00603646">
      <w:r>
        <w:rPr>
          <w:noProof/>
        </w:rPr>
        <w:drawing>
          <wp:inline distT="0" distB="0" distL="0" distR="0" wp14:anchorId="36D1823C" wp14:editId="235CB713">
            <wp:extent cx="5274310" cy="2296795"/>
            <wp:effectExtent l="0" t="0" r="0" b="1905"/>
            <wp:docPr id="1144526438" name="图片 1" descr="图示, 示意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26438" name="图片 1" descr="图示, 示意图&#10;&#10;AI 生成的内容可能不正确。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5B469" w14:textId="24B2EED1" w:rsidR="00603646" w:rsidRPr="001067D1" w:rsidRDefault="00603646">
      <w:pPr>
        <w:rPr>
          <w:b/>
          <w:bCs/>
        </w:rPr>
      </w:pPr>
      <w:r w:rsidRPr="001067D1">
        <w:rPr>
          <w:b/>
          <w:bCs/>
        </w:rPr>
        <w:t xml:space="preserve">Figure S1. </w:t>
      </w:r>
      <w:r w:rsidR="00940A73" w:rsidRPr="001067D1">
        <w:rPr>
          <w:b/>
          <w:bCs/>
        </w:rPr>
        <w:t>Flowchart of screening and study inclusion.</w:t>
      </w:r>
    </w:p>
    <w:p w14:paraId="4B6520D5" w14:textId="42446109" w:rsidR="00071CBC" w:rsidRDefault="00D3133D">
      <w:r>
        <w:rPr>
          <w:noProof/>
        </w:rPr>
        <w:drawing>
          <wp:inline distT="0" distB="0" distL="0" distR="0" wp14:anchorId="544B5C40" wp14:editId="7AA8882A">
            <wp:extent cx="4459179" cy="5438274"/>
            <wp:effectExtent l="0" t="0" r="0" b="0"/>
            <wp:docPr id="979209945" name="图片 4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09945" name="图片 4" descr="图表&#10;&#10;AI 生成的内容可能不正确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062" cy="554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8751" w14:textId="21271DA9" w:rsidR="008C4CB7" w:rsidRPr="002265B7" w:rsidRDefault="002265B7">
      <w:r w:rsidRPr="001067D1">
        <w:rPr>
          <w:b/>
          <w:bCs/>
        </w:rPr>
        <w:t xml:space="preserve">Figure S2. </w:t>
      </w:r>
      <w:r w:rsidR="008E1EB8" w:rsidRPr="001067D1">
        <w:rPr>
          <w:b/>
          <w:bCs/>
        </w:rPr>
        <w:t>Analysis of time to response among the treatment groups.</w:t>
      </w:r>
      <w:r w:rsidRPr="001067D1">
        <w:rPr>
          <w:b/>
          <w:bCs/>
        </w:rPr>
        <w:t xml:space="preserve"> </w:t>
      </w:r>
      <w:r w:rsidRPr="002265B7">
        <w:t xml:space="preserve">A. Distribution of time to response among patients exhibiting objective response. </w:t>
      </w:r>
      <w:r w:rsidR="008E1EB8" w:rsidRPr="002265B7">
        <w:t xml:space="preserve">The patient in the trial group who achieved a complete </w:t>
      </w:r>
      <w:r w:rsidR="008E1EB8" w:rsidRPr="002265B7">
        <w:lastRenderedPageBreak/>
        <w:t>metabolic response experienced a delay of 22.03 months before the response was observed, which was attributed to a late imaging evaluation.</w:t>
      </w:r>
      <w:r w:rsidRPr="002265B7">
        <w:t xml:space="preserve"> B. Kaplan-</w:t>
      </w:r>
      <w:r w:rsidR="008E1EB8">
        <w:t>M</w:t>
      </w:r>
      <w:r w:rsidRPr="002265B7">
        <w:t xml:space="preserve">eier analysis of time to response. </w:t>
      </w:r>
      <w:r w:rsidR="008E1EB8" w:rsidRPr="002265B7">
        <w:t>No statistically significant differences were detected.</w:t>
      </w:r>
    </w:p>
    <w:p w14:paraId="7ECD9EA7" w14:textId="1D3DA81A" w:rsidR="00856A87" w:rsidRDefault="00B46633">
      <w:r>
        <w:rPr>
          <w:rFonts w:hint="eastAsia"/>
          <w:noProof/>
        </w:rPr>
        <w:drawing>
          <wp:inline distT="0" distB="0" distL="0" distR="0" wp14:anchorId="6166AAF6" wp14:editId="71432532">
            <wp:extent cx="4303867" cy="8399359"/>
            <wp:effectExtent l="0" t="0" r="1905" b="0"/>
            <wp:docPr id="1507902233" name="图片 10" descr="图表, 条形图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02233" name="图片 10" descr="图表, 条形图, 直方图&#10;&#10;AI 生成的内容可能不正确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189" cy="843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C119" w14:textId="26ED02AB" w:rsidR="00B46633" w:rsidRDefault="00FF1B16" w:rsidP="00E76DAE">
      <w:r w:rsidRPr="001067D1">
        <w:rPr>
          <w:b/>
          <w:bCs/>
        </w:rPr>
        <w:t xml:space="preserve">Figure S3. </w:t>
      </w:r>
      <w:r w:rsidR="00516D20" w:rsidRPr="001067D1">
        <w:rPr>
          <w:b/>
          <w:bCs/>
        </w:rPr>
        <w:t>Analysis of response duration among the treatment groups.</w:t>
      </w:r>
      <w:r w:rsidRPr="001067D1">
        <w:rPr>
          <w:b/>
          <w:bCs/>
        </w:rPr>
        <w:t xml:space="preserve"> </w:t>
      </w:r>
      <w:r w:rsidRPr="00B46633">
        <w:t xml:space="preserve">A. Distribution of response duration </w:t>
      </w:r>
      <w:r w:rsidRPr="00B46633">
        <w:lastRenderedPageBreak/>
        <w:t>among patients exhibiting objective response. B. Kaplan-</w:t>
      </w:r>
      <w:r>
        <w:t>M</w:t>
      </w:r>
      <w:r w:rsidRPr="00B46633">
        <w:t xml:space="preserve">eier analysis of response duration, indicating no statistical significance. C. </w:t>
      </w:r>
      <w:r w:rsidR="00516D20" w:rsidRPr="00B46633">
        <w:t>Box plot illustrating response duration analysis.</w:t>
      </w:r>
      <w:r w:rsidRPr="00B46633">
        <w:t xml:space="preserve"> </w:t>
      </w:r>
      <w:r w:rsidR="00516D20" w:rsidRPr="00B46633">
        <w:t>Patients in the trial group</w:t>
      </w:r>
      <w:r w:rsidR="00516D20">
        <w:t xml:space="preserve"> with</w:t>
      </w:r>
      <w:r w:rsidR="00516D20" w:rsidRPr="00B46633">
        <w:t xml:space="preserve"> an objective response demonstrated a tendency toward a longer response duration, although this was not statistically significant.</w:t>
      </w:r>
    </w:p>
    <w:p w14:paraId="67629108" w14:textId="07C1B0FF" w:rsidR="00D031B5" w:rsidRPr="001067D1" w:rsidRDefault="00D031B5" w:rsidP="00D031B5">
      <w:pPr>
        <w:rPr>
          <w:b/>
          <w:bCs/>
        </w:rPr>
      </w:pPr>
      <w:r w:rsidRPr="001067D1">
        <w:rPr>
          <w:b/>
          <w:bCs/>
        </w:rPr>
        <w:t>Table S</w:t>
      </w:r>
      <w:r w:rsidR="00856A87" w:rsidRPr="001067D1">
        <w:rPr>
          <w:rFonts w:hint="eastAsia"/>
          <w:b/>
          <w:bCs/>
        </w:rPr>
        <w:t>4</w:t>
      </w:r>
      <w:r w:rsidR="00516D20" w:rsidRPr="001067D1">
        <w:rPr>
          <w:b/>
          <w:bCs/>
        </w:rPr>
        <w:t>. Detailed information on the enrolled patients.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30"/>
        <w:gridCol w:w="708"/>
        <w:gridCol w:w="505"/>
        <w:gridCol w:w="971"/>
        <w:gridCol w:w="1089"/>
        <w:gridCol w:w="1215"/>
        <w:gridCol w:w="1033"/>
        <w:gridCol w:w="912"/>
        <w:gridCol w:w="775"/>
        <w:gridCol w:w="1078"/>
        <w:gridCol w:w="775"/>
        <w:gridCol w:w="665"/>
      </w:tblGrid>
      <w:tr w:rsidR="004E4554" w14:paraId="2B2EC80E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0DA126B0" w14:textId="47025E14" w:rsidR="0077187D" w:rsidRPr="00EE278B" w:rsidRDefault="0077187D" w:rsidP="004E4554">
            <w:pPr>
              <w:widowControl/>
              <w:jc w:val="both"/>
              <w:rPr>
                <w:b/>
                <w:bCs/>
                <w:color w:val="000000"/>
                <w:kern w:val="0"/>
                <w:sz w:val="16"/>
                <w:szCs w:val="18"/>
                <w14:ligatures w14:val="none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Patient ID</w:t>
            </w:r>
          </w:p>
        </w:tc>
        <w:tc>
          <w:tcPr>
            <w:tcW w:w="0" w:type="auto"/>
            <w:vAlign w:val="center"/>
            <w:hideMark/>
          </w:tcPr>
          <w:p w14:paraId="7A55F21E" w14:textId="66EB0F7D" w:rsidR="0077187D" w:rsidRPr="00EE278B" w:rsidRDefault="005718E6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6"/>
                <w:szCs w:val="18"/>
              </w:rPr>
              <w:t>Sex</w:t>
            </w:r>
          </w:p>
        </w:tc>
        <w:tc>
          <w:tcPr>
            <w:tcW w:w="0" w:type="auto"/>
            <w:vAlign w:val="center"/>
            <w:hideMark/>
          </w:tcPr>
          <w:p w14:paraId="4E367457" w14:textId="40E011B0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Age</w:t>
            </w:r>
          </w:p>
        </w:tc>
        <w:tc>
          <w:tcPr>
            <w:tcW w:w="0" w:type="auto"/>
            <w:vAlign w:val="center"/>
            <w:hideMark/>
          </w:tcPr>
          <w:p w14:paraId="1A1A08CC" w14:textId="6F136068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Treatment Group</w:t>
            </w:r>
          </w:p>
        </w:tc>
        <w:tc>
          <w:tcPr>
            <w:tcW w:w="0" w:type="auto"/>
            <w:vAlign w:val="center"/>
            <w:hideMark/>
          </w:tcPr>
          <w:p w14:paraId="73D02FC1" w14:textId="55665CF5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MSKCC Risk</w:t>
            </w:r>
          </w:p>
        </w:tc>
        <w:tc>
          <w:tcPr>
            <w:tcW w:w="0" w:type="auto"/>
            <w:vAlign w:val="center"/>
            <w:hideMark/>
          </w:tcPr>
          <w:p w14:paraId="14C5016B" w14:textId="5309017D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Previous Nephrectomy</w:t>
            </w:r>
          </w:p>
        </w:tc>
        <w:tc>
          <w:tcPr>
            <w:tcW w:w="0" w:type="auto"/>
            <w:vAlign w:val="center"/>
            <w:hideMark/>
          </w:tcPr>
          <w:p w14:paraId="64D4148D" w14:textId="1B8AF420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Previous Treatment</w:t>
            </w:r>
          </w:p>
        </w:tc>
        <w:tc>
          <w:tcPr>
            <w:tcW w:w="0" w:type="auto"/>
            <w:vAlign w:val="center"/>
            <w:hideMark/>
          </w:tcPr>
          <w:p w14:paraId="37254548" w14:textId="3CC42FB0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Best Response</w:t>
            </w:r>
          </w:p>
        </w:tc>
        <w:tc>
          <w:tcPr>
            <w:tcW w:w="0" w:type="auto"/>
            <w:vAlign w:val="center"/>
            <w:hideMark/>
          </w:tcPr>
          <w:p w14:paraId="2BDFAFC0" w14:textId="4D665864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PFS Months</w:t>
            </w:r>
          </w:p>
        </w:tc>
        <w:tc>
          <w:tcPr>
            <w:tcW w:w="0" w:type="auto"/>
            <w:vAlign w:val="center"/>
            <w:hideMark/>
          </w:tcPr>
          <w:p w14:paraId="3F66355D" w14:textId="6A59CBEB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Progression Status</w:t>
            </w:r>
          </w:p>
        </w:tc>
        <w:tc>
          <w:tcPr>
            <w:tcW w:w="0" w:type="auto"/>
            <w:vAlign w:val="center"/>
            <w:hideMark/>
          </w:tcPr>
          <w:p w14:paraId="4F19F7BE" w14:textId="11F0DD2D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OS Months</w:t>
            </w:r>
          </w:p>
        </w:tc>
        <w:tc>
          <w:tcPr>
            <w:tcW w:w="0" w:type="auto"/>
            <w:vAlign w:val="center"/>
            <w:hideMark/>
          </w:tcPr>
          <w:p w14:paraId="32420E63" w14:textId="6061C2EA" w:rsidR="0077187D" w:rsidRPr="00EE278B" w:rsidRDefault="0077187D" w:rsidP="004E4554">
            <w:pPr>
              <w:jc w:val="both"/>
              <w:rPr>
                <w:b/>
                <w:bCs/>
                <w:color w:val="000000"/>
                <w:sz w:val="16"/>
                <w:szCs w:val="18"/>
              </w:rPr>
            </w:pPr>
            <w:r w:rsidRPr="00EE278B">
              <w:rPr>
                <w:b/>
                <w:bCs/>
                <w:color w:val="000000"/>
                <w:sz w:val="16"/>
                <w:szCs w:val="18"/>
              </w:rPr>
              <w:t>Status</w:t>
            </w:r>
          </w:p>
        </w:tc>
      </w:tr>
      <w:tr w:rsidR="004E4554" w14:paraId="2720CC93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3CBD7DA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 </w:t>
            </w:r>
          </w:p>
        </w:tc>
        <w:tc>
          <w:tcPr>
            <w:tcW w:w="0" w:type="auto"/>
            <w:vAlign w:val="center"/>
            <w:hideMark/>
          </w:tcPr>
          <w:p w14:paraId="4C895A5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Female </w:t>
            </w:r>
          </w:p>
        </w:tc>
        <w:tc>
          <w:tcPr>
            <w:tcW w:w="0" w:type="auto"/>
            <w:vAlign w:val="center"/>
            <w:hideMark/>
          </w:tcPr>
          <w:p w14:paraId="4C5B6EB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68 </w:t>
            </w:r>
          </w:p>
        </w:tc>
        <w:tc>
          <w:tcPr>
            <w:tcW w:w="0" w:type="auto"/>
            <w:vAlign w:val="center"/>
            <w:hideMark/>
          </w:tcPr>
          <w:p w14:paraId="6AB2EAF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6CEC33E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Favorable </w:t>
            </w:r>
          </w:p>
        </w:tc>
        <w:tc>
          <w:tcPr>
            <w:tcW w:w="0" w:type="auto"/>
            <w:vAlign w:val="center"/>
            <w:hideMark/>
          </w:tcPr>
          <w:p w14:paraId="3C903DF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04A73D14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proofErr w:type="spellStart"/>
            <w:r w:rsidRPr="00EE278B">
              <w:rPr>
                <w:color w:val="000000"/>
                <w:sz w:val="16"/>
                <w:szCs w:val="18"/>
              </w:rPr>
              <w:t>Anlotinib</w:t>
            </w:r>
            <w:proofErr w:type="spellEnd"/>
            <w:r w:rsidRPr="00EE278B">
              <w:rPr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1EDEC8C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PR </w:t>
            </w:r>
          </w:p>
        </w:tc>
        <w:tc>
          <w:tcPr>
            <w:tcW w:w="0" w:type="auto"/>
            <w:vAlign w:val="center"/>
            <w:hideMark/>
          </w:tcPr>
          <w:p w14:paraId="63C99A6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74.07 </w:t>
            </w:r>
          </w:p>
        </w:tc>
        <w:tc>
          <w:tcPr>
            <w:tcW w:w="0" w:type="auto"/>
            <w:vAlign w:val="center"/>
            <w:hideMark/>
          </w:tcPr>
          <w:p w14:paraId="4835B4B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No </w:t>
            </w:r>
          </w:p>
        </w:tc>
        <w:tc>
          <w:tcPr>
            <w:tcW w:w="0" w:type="auto"/>
            <w:vAlign w:val="center"/>
            <w:hideMark/>
          </w:tcPr>
          <w:p w14:paraId="4F62B30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74.07 </w:t>
            </w:r>
          </w:p>
        </w:tc>
        <w:tc>
          <w:tcPr>
            <w:tcW w:w="0" w:type="auto"/>
            <w:vAlign w:val="center"/>
            <w:hideMark/>
          </w:tcPr>
          <w:p w14:paraId="187A4E7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4AA9438C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3054F6B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P2 </w:t>
            </w:r>
          </w:p>
        </w:tc>
        <w:tc>
          <w:tcPr>
            <w:tcW w:w="0" w:type="auto"/>
            <w:vAlign w:val="center"/>
            <w:hideMark/>
          </w:tcPr>
          <w:p w14:paraId="4689F07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34DA2C1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64 </w:t>
            </w:r>
          </w:p>
        </w:tc>
        <w:tc>
          <w:tcPr>
            <w:tcW w:w="0" w:type="auto"/>
            <w:vAlign w:val="center"/>
            <w:hideMark/>
          </w:tcPr>
          <w:p w14:paraId="30D95C2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1DB1CF3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Intermediate </w:t>
            </w:r>
          </w:p>
        </w:tc>
        <w:tc>
          <w:tcPr>
            <w:tcW w:w="0" w:type="auto"/>
            <w:vAlign w:val="center"/>
            <w:hideMark/>
          </w:tcPr>
          <w:p w14:paraId="4967328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170AD5D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Sunitinib </w:t>
            </w:r>
          </w:p>
        </w:tc>
        <w:tc>
          <w:tcPr>
            <w:tcW w:w="0" w:type="auto"/>
            <w:vAlign w:val="center"/>
            <w:hideMark/>
          </w:tcPr>
          <w:p w14:paraId="15BB512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SD </w:t>
            </w:r>
          </w:p>
        </w:tc>
        <w:tc>
          <w:tcPr>
            <w:tcW w:w="0" w:type="auto"/>
            <w:vAlign w:val="center"/>
            <w:hideMark/>
          </w:tcPr>
          <w:p w14:paraId="4E26400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4.17 </w:t>
            </w:r>
          </w:p>
        </w:tc>
        <w:tc>
          <w:tcPr>
            <w:tcW w:w="0" w:type="auto"/>
            <w:vAlign w:val="center"/>
            <w:hideMark/>
          </w:tcPr>
          <w:p w14:paraId="2C724E9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383DC3B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48.70 </w:t>
            </w:r>
          </w:p>
        </w:tc>
        <w:tc>
          <w:tcPr>
            <w:tcW w:w="0" w:type="auto"/>
            <w:vAlign w:val="center"/>
            <w:hideMark/>
          </w:tcPr>
          <w:p w14:paraId="348AC4B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57DB9559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5A912BF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P3 </w:t>
            </w:r>
          </w:p>
        </w:tc>
        <w:tc>
          <w:tcPr>
            <w:tcW w:w="0" w:type="auto"/>
            <w:vAlign w:val="center"/>
            <w:hideMark/>
          </w:tcPr>
          <w:p w14:paraId="0E51C32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71B9AAF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63 </w:t>
            </w:r>
          </w:p>
        </w:tc>
        <w:tc>
          <w:tcPr>
            <w:tcW w:w="0" w:type="auto"/>
            <w:vAlign w:val="center"/>
            <w:hideMark/>
          </w:tcPr>
          <w:p w14:paraId="7AE12EE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2BD15E5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Favorable </w:t>
            </w:r>
          </w:p>
        </w:tc>
        <w:tc>
          <w:tcPr>
            <w:tcW w:w="0" w:type="auto"/>
            <w:vAlign w:val="center"/>
            <w:hideMark/>
          </w:tcPr>
          <w:p w14:paraId="1A1BE96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3BD69D3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Sorafenib </w:t>
            </w:r>
          </w:p>
        </w:tc>
        <w:tc>
          <w:tcPr>
            <w:tcW w:w="0" w:type="auto"/>
            <w:vAlign w:val="center"/>
            <w:hideMark/>
          </w:tcPr>
          <w:p w14:paraId="335A1DA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PR </w:t>
            </w:r>
          </w:p>
        </w:tc>
        <w:tc>
          <w:tcPr>
            <w:tcW w:w="0" w:type="auto"/>
            <w:vAlign w:val="center"/>
            <w:hideMark/>
          </w:tcPr>
          <w:p w14:paraId="23312F6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20.93 </w:t>
            </w:r>
          </w:p>
        </w:tc>
        <w:tc>
          <w:tcPr>
            <w:tcW w:w="0" w:type="auto"/>
            <w:vAlign w:val="center"/>
            <w:hideMark/>
          </w:tcPr>
          <w:p w14:paraId="30F3FC5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1B24C73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41.00 </w:t>
            </w:r>
          </w:p>
        </w:tc>
        <w:tc>
          <w:tcPr>
            <w:tcW w:w="0" w:type="auto"/>
            <w:vAlign w:val="center"/>
            <w:hideMark/>
          </w:tcPr>
          <w:p w14:paraId="6CFA42A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204A1DD7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1DFD564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P4 </w:t>
            </w:r>
          </w:p>
        </w:tc>
        <w:tc>
          <w:tcPr>
            <w:tcW w:w="0" w:type="auto"/>
            <w:vAlign w:val="center"/>
            <w:hideMark/>
          </w:tcPr>
          <w:p w14:paraId="1AE34DD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1D2EE4F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64 </w:t>
            </w:r>
          </w:p>
        </w:tc>
        <w:tc>
          <w:tcPr>
            <w:tcW w:w="0" w:type="auto"/>
            <w:vAlign w:val="center"/>
            <w:hideMark/>
          </w:tcPr>
          <w:p w14:paraId="2B137F4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26057CB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Poor </w:t>
            </w:r>
          </w:p>
        </w:tc>
        <w:tc>
          <w:tcPr>
            <w:tcW w:w="0" w:type="auto"/>
            <w:vAlign w:val="center"/>
            <w:hideMark/>
          </w:tcPr>
          <w:p w14:paraId="3B8E306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58E2C00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>Sunitinib–</w:t>
            </w:r>
            <w:proofErr w:type="spellStart"/>
            <w:r w:rsidRPr="00EE278B">
              <w:rPr>
                <w:color w:val="000000"/>
                <w:sz w:val="16"/>
                <w:szCs w:val="18"/>
              </w:rPr>
              <w:t>Axitinib</w:t>
            </w:r>
            <w:proofErr w:type="spellEnd"/>
            <w:r w:rsidRPr="00EE278B">
              <w:rPr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0DEE58C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SD </w:t>
            </w:r>
          </w:p>
        </w:tc>
        <w:tc>
          <w:tcPr>
            <w:tcW w:w="0" w:type="auto"/>
            <w:vAlign w:val="center"/>
            <w:hideMark/>
          </w:tcPr>
          <w:p w14:paraId="0BD0FB5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4.37 </w:t>
            </w:r>
          </w:p>
        </w:tc>
        <w:tc>
          <w:tcPr>
            <w:tcW w:w="0" w:type="auto"/>
            <w:vAlign w:val="center"/>
            <w:hideMark/>
          </w:tcPr>
          <w:p w14:paraId="6B47677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2D59FE4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9.03 </w:t>
            </w:r>
          </w:p>
        </w:tc>
        <w:tc>
          <w:tcPr>
            <w:tcW w:w="0" w:type="auto"/>
            <w:vAlign w:val="center"/>
            <w:hideMark/>
          </w:tcPr>
          <w:p w14:paraId="707DAC5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  <w:tr w:rsidR="004E4554" w14:paraId="23F0E381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5667817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P5 </w:t>
            </w:r>
          </w:p>
        </w:tc>
        <w:tc>
          <w:tcPr>
            <w:tcW w:w="0" w:type="auto"/>
            <w:vAlign w:val="center"/>
            <w:hideMark/>
          </w:tcPr>
          <w:p w14:paraId="5BDEB38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Female </w:t>
            </w:r>
          </w:p>
        </w:tc>
        <w:tc>
          <w:tcPr>
            <w:tcW w:w="0" w:type="auto"/>
            <w:vAlign w:val="center"/>
            <w:hideMark/>
          </w:tcPr>
          <w:p w14:paraId="099B3C0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59 </w:t>
            </w:r>
          </w:p>
        </w:tc>
        <w:tc>
          <w:tcPr>
            <w:tcW w:w="0" w:type="auto"/>
            <w:vAlign w:val="center"/>
            <w:hideMark/>
          </w:tcPr>
          <w:p w14:paraId="235BCD6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13E322D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Favorable </w:t>
            </w:r>
          </w:p>
        </w:tc>
        <w:tc>
          <w:tcPr>
            <w:tcW w:w="0" w:type="auto"/>
            <w:vAlign w:val="center"/>
            <w:hideMark/>
          </w:tcPr>
          <w:p w14:paraId="0BBB42D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2A00955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Sunitinib-Pazopanib </w:t>
            </w:r>
          </w:p>
        </w:tc>
        <w:tc>
          <w:tcPr>
            <w:tcW w:w="0" w:type="auto"/>
            <w:vAlign w:val="center"/>
            <w:hideMark/>
          </w:tcPr>
          <w:p w14:paraId="736EE76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SD </w:t>
            </w:r>
          </w:p>
        </w:tc>
        <w:tc>
          <w:tcPr>
            <w:tcW w:w="0" w:type="auto"/>
            <w:vAlign w:val="center"/>
            <w:hideMark/>
          </w:tcPr>
          <w:p w14:paraId="00B0335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8.17 </w:t>
            </w:r>
          </w:p>
        </w:tc>
        <w:tc>
          <w:tcPr>
            <w:tcW w:w="0" w:type="auto"/>
            <w:vAlign w:val="center"/>
            <w:hideMark/>
          </w:tcPr>
          <w:p w14:paraId="02AF1B4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12B637E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62.17 </w:t>
            </w:r>
          </w:p>
        </w:tc>
        <w:tc>
          <w:tcPr>
            <w:tcW w:w="0" w:type="auto"/>
            <w:vAlign w:val="center"/>
            <w:hideMark/>
          </w:tcPr>
          <w:p w14:paraId="738A83D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0C0EAF6E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6B54887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P6 </w:t>
            </w:r>
          </w:p>
        </w:tc>
        <w:tc>
          <w:tcPr>
            <w:tcW w:w="0" w:type="auto"/>
            <w:vAlign w:val="center"/>
            <w:hideMark/>
          </w:tcPr>
          <w:p w14:paraId="2504AE8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Female </w:t>
            </w:r>
          </w:p>
        </w:tc>
        <w:tc>
          <w:tcPr>
            <w:tcW w:w="0" w:type="auto"/>
            <w:vAlign w:val="center"/>
            <w:hideMark/>
          </w:tcPr>
          <w:p w14:paraId="3FA739D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63 </w:t>
            </w:r>
          </w:p>
        </w:tc>
        <w:tc>
          <w:tcPr>
            <w:tcW w:w="0" w:type="auto"/>
            <w:vAlign w:val="center"/>
            <w:hideMark/>
          </w:tcPr>
          <w:p w14:paraId="0D62E90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2692E8B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Intermediate </w:t>
            </w:r>
          </w:p>
        </w:tc>
        <w:tc>
          <w:tcPr>
            <w:tcW w:w="0" w:type="auto"/>
            <w:vAlign w:val="center"/>
            <w:hideMark/>
          </w:tcPr>
          <w:p w14:paraId="6CF79F2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72A0BA9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Sunitinib </w:t>
            </w:r>
          </w:p>
        </w:tc>
        <w:tc>
          <w:tcPr>
            <w:tcW w:w="0" w:type="auto"/>
            <w:vAlign w:val="center"/>
            <w:hideMark/>
          </w:tcPr>
          <w:p w14:paraId="1B22E13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PR </w:t>
            </w:r>
          </w:p>
        </w:tc>
        <w:tc>
          <w:tcPr>
            <w:tcW w:w="0" w:type="auto"/>
            <w:vAlign w:val="center"/>
            <w:hideMark/>
          </w:tcPr>
          <w:p w14:paraId="2427A56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13.40 </w:t>
            </w:r>
          </w:p>
        </w:tc>
        <w:tc>
          <w:tcPr>
            <w:tcW w:w="0" w:type="auto"/>
            <w:vAlign w:val="center"/>
            <w:hideMark/>
          </w:tcPr>
          <w:p w14:paraId="2001E5E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03DE3F5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48.27 </w:t>
            </w:r>
          </w:p>
        </w:tc>
        <w:tc>
          <w:tcPr>
            <w:tcW w:w="0" w:type="auto"/>
            <w:vAlign w:val="center"/>
            <w:hideMark/>
          </w:tcPr>
          <w:p w14:paraId="0031A83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0A3E04C7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2A6CCEF4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P7 </w:t>
            </w:r>
          </w:p>
        </w:tc>
        <w:tc>
          <w:tcPr>
            <w:tcW w:w="0" w:type="auto"/>
            <w:vAlign w:val="center"/>
            <w:hideMark/>
          </w:tcPr>
          <w:p w14:paraId="2B4C2D24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246C85C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49 </w:t>
            </w:r>
          </w:p>
        </w:tc>
        <w:tc>
          <w:tcPr>
            <w:tcW w:w="0" w:type="auto"/>
            <w:vAlign w:val="center"/>
            <w:hideMark/>
          </w:tcPr>
          <w:p w14:paraId="7253D36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14E204E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Favorable </w:t>
            </w:r>
          </w:p>
        </w:tc>
        <w:tc>
          <w:tcPr>
            <w:tcW w:w="0" w:type="auto"/>
            <w:vAlign w:val="center"/>
            <w:hideMark/>
          </w:tcPr>
          <w:p w14:paraId="3DE2D1F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419E6FA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proofErr w:type="spellStart"/>
            <w:r w:rsidRPr="00EE278B">
              <w:rPr>
                <w:color w:val="000000"/>
                <w:sz w:val="16"/>
                <w:szCs w:val="18"/>
              </w:rPr>
              <w:t>Anlotinib-Vorolanib</w:t>
            </w:r>
            <w:proofErr w:type="spellEnd"/>
            <w:r w:rsidRPr="00EE278B">
              <w:rPr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62D97C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SD </w:t>
            </w:r>
          </w:p>
        </w:tc>
        <w:tc>
          <w:tcPr>
            <w:tcW w:w="0" w:type="auto"/>
            <w:vAlign w:val="center"/>
            <w:hideMark/>
          </w:tcPr>
          <w:p w14:paraId="4E25A0A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2.73 </w:t>
            </w:r>
          </w:p>
        </w:tc>
        <w:tc>
          <w:tcPr>
            <w:tcW w:w="0" w:type="auto"/>
            <w:vAlign w:val="center"/>
            <w:hideMark/>
          </w:tcPr>
          <w:p w14:paraId="14906F2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0404C7C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18.73 </w:t>
            </w:r>
          </w:p>
        </w:tc>
        <w:tc>
          <w:tcPr>
            <w:tcW w:w="0" w:type="auto"/>
            <w:vAlign w:val="center"/>
            <w:hideMark/>
          </w:tcPr>
          <w:p w14:paraId="4671790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  <w:tr w:rsidR="004E4554" w14:paraId="6E1EDAF0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0849EEF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P8 </w:t>
            </w:r>
          </w:p>
        </w:tc>
        <w:tc>
          <w:tcPr>
            <w:tcW w:w="0" w:type="auto"/>
            <w:vAlign w:val="center"/>
            <w:hideMark/>
          </w:tcPr>
          <w:p w14:paraId="1761DED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20AF894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58 </w:t>
            </w:r>
          </w:p>
        </w:tc>
        <w:tc>
          <w:tcPr>
            <w:tcW w:w="0" w:type="auto"/>
            <w:vAlign w:val="center"/>
            <w:hideMark/>
          </w:tcPr>
          <w:p w14:paraId="0932E74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00DE566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Intermediate </w:t>
            </w:r>
          </w:p>
        </w:tc>
        <w:tc>
          <w:tcPr>
            <w:tcW w:w="0" w:type="auto"/>
            <w:vAlign w:val="center"/>
            <w:hideMark/>
          </w:tcPr>
          <w:p w14:paraId="6CA539D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19A9663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Sorafenib </w:t>
            </w:r>
          </w:p>
        </w:tc>
        <w:tc>
          <w:tcPr>
            <w:tcW w:w="0" w:type="auto"/>
            <w:vAlign w:val="center"/>
            <w:hideMark/>
          </w:tcPr>
          <w:p w14:paraId="12C43C1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PR </w:t>
            </w:r>
          </w:p>
        </w:tc>
        <w:tc>
          <w:tcPr>
            <w:tcW w:w="0" w:type="auto"/>
            <w:vAlign w:val="center"/>
            <w:hideMark/>
          </w:tcPr>
          <w:p w14:paraId="0D429AA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34.03 </w:t>
            </w:r>
          </w:p>
        </w:tc>
        <w:tc>
          <w:tcPr>
            <w:tcW w:w="0" w:type="auto"/>
            <w:vAlign w:val="center"/>
            <w:hideMark/>
          </w:tcPr>
          <w:p w14:paraId="4F3386A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06C299C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61.07 </w:t>
            </w:r>
          </w:p>
        </w:tc>
        <w:tc>
          <w:tcPr>
            <w:tcW w:w="0" w:type="auto"/>
            <w:vAlign w:val="center"/>
            <w:hideMark/>
          </w:tcPr>
          <w:p w14:paraId="7292359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633ABD0E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30C2176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P9 </w:t>
            </w:r>
          </w:p>
        </w:tc>
        <w:tc>
          <w:tcPr>
            <w:tcW w:w="0" w:type="auto"/>
            <w:vAlign w:val="center"/>
            <w:hideMark/>
          </w:tcPr>
          <w:p w14:paraId="2108D21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6A717A8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68 </w:t>
            </w:r>
          </w:p>
        </w:tc>
        <w:tc>
          <w:tcPr>
            <w:tcW w:w="0" w:type="auto"/>
            <w:vAlign w:val="center"/>
            <w:hideMark/>
          </w:tcPr>
          <w:p w14:paraId="1E7563C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1881BCF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Intermediate </w:t>
            </w:r>
          </w:p>
        </w:tc>
        <w:tc>
          <w:tcPr>
            <w:tcW w:w="0" w:type="auto"/>
            <w:vAlign w:val="center"/>
            <w:hideMark/>
          </w:tcPr>
          <w:p w14:paraId="443BD46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No </w:t>
            </w:r>
          </w:p>
        </w:tc>
        <w:tc>
          <w:tcPr>
            <w:tcW w:w="0" w:type="auto"/>
            <w:vAlign w:val="center"/>
            <w:hideMark/>
          </w:tcPr>
          <w:p w14:paraId="465070D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Sunitinib </w:t>
            </w:r>
          </w:p>
        </w:tc>
        <w:tc>
          <w:tcPr>
            <w:tcW w:w="0" w:type="auto"/>
            <w:vAlign w:val="center"/>
            <w:hideMark/>
          </w:tcPr>
          <w:p w14:paraId="1706113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PD </w:t>
            </w:r>
          </w:p>
        </w:tc>
        <w:tc>
          <w:tcPr>
            <w:tcW w:w="0" w:type="auto"/>
            <w:vAlign w:val="center"/>
            <w:hideMark/>
          </w:tcPr>
          <w:p w14:paraId="5ECF69C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1.53 </w:t>
            </w:r>
          </w:p>
        </w:tc>
        <w:tc>
          <w:tcPr>
            <w:tcW w:w="0" w:type="auto"/>
            <w:vAlign w:val="center"/>
            <w:hideMark/>
          </w:tcPr>
          <w:p w14:paraId="56191E34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1CA88BD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17.07 </w:t>
            </w:r>
          </w:p>
        </w:tc>
        <w:tc>
          <w:tcPr>
            <w:tcW w:w="0" w:type="auto"/>
            <w:vAlign w:val="center"/>
            <w:hideMark/>
          </w:tcPr>
          <w:p w14:paraId="090A17A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  <w:tr w:rsidR="004E4554" w14:paraId="77833FBE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5F73BC4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P10 </w:t>
            </w:r>
          </w:p>
        </w:tc>
        <w:tc>
          <w:tcPr>
            <w:tcW w:w="0" w:type="auto"/>
            <w:vAlign w:val="center"/>
            <w:hideMark/>
          </w:tcPr>
          <w:p w14:paraId="760B6CE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2F5DA3B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57 </w:t>
            </w:r>
          </w:p>
        </w:tc>
        <w:tc>
          <w:tcPr>
            <w:tcW w:w="0" w:type="auto"/>
            <w:vAlign w:val="center"/>
            <w:hideMark/>
          </w:tcPr>
          <w:p w14:paraId="365EC6E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6D01457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Intermediate </w:t>
            </w:r>
          </w:p>
        </w:tc>
        <w:tc>
          <w:tcPr>
            <w:tcW w:w="0" w:type="auto"/>
            <w:vAlign w:val="center"/>
            <w:hideMark/>
          </w:tcPr>
          <w:p w14:paraId="64D2ACE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013F656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>Cytokine-Sorafenib-Pazopanib-</w:t>
            </w:r>
            <w:proofErr w:type="spellStart"/>
            <w:r w:rsidRPr="00EE278B">
              <w:rPr>
                <w:color w:val="000000"/>
                <w:sz w:val="16"/>
                <w:szCs w:val="18"/>
              </w:rPr>
              <w:t>Anlotinib</w:t>
            </w:r>
            <w:proofErr w:type="spellEnd"/>
            <w:r w:rsidRPr="00EE278B">
              <w:rPr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821A0D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PR </w:t>
            </w:r>
          </w:p>
        </w:tc>
        <w:tc>
          <w:tcPr>
            <w:tcW w:w="0" w:type="auto"/>
            <w:vAlign w:val="center"/>
            <w:hideMark/>
          </w:tcPr>
          <w:p w14:paraId="3D2541F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40.17 </w:t>
            </w:r>
          </w:p>
        </w:tc>
        <w:tc>
          <w:tcPr>
            <w:tcW w:w="0" w:type="auto"/>
            <w:vAlign w:val="center"/>
            <w:hideMark/>
          </w:tcPr>
          <w:p w14:paraId="595F589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39D6B934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57.47 </w:t>
            </w:r>
          </w:p>
        </w:tc>
        <w:tc>
          <w:tcPr>
            <w:tcW w:w="0" w:type="auto"/>
            <w:vAlign w:val="center"/>
            <w:hideMark/>
          </w:tcPr>
          <w:p w14:paraId="7D8BCEA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  <w:tr w:rsidR="004E4554" w14:paraId="0E8900BA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013157E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P11 </w:t>
            </w:r>
          </w:p>
        </w:tc>
        <w:tc>
          <w:tcPr>
            <w:tcW w:w="0" w:type="auto"/>
            <w:vAlign w:val="center"/>
            <w:hideMark/>
          </w:tcPr>
          <w:p w14:paraId="5D05365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2C01AAA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62 </w:t>
            </w:r>
          </w:p>
        </w:tc>
        <w:tc>
          <w:tcPr>
            <w:tcW w:w="0" w:type="auto"/>
            <w:vAlign w:val="center"/>
            <w:hideMark/>
          </w:tcPr>
          <w:p w14:paraId="56FBA25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0E8F411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Intermediate </w:t>
            </w:r>
          </w:p>
        </w:tc>
        <w:tc>
          <w:tcPr>
            <w:tcW w:w="0" w:type="auto"/>
            <w:vAlign w:val="center"/>
            <w:hideMark/>
          </w:tcPr>
          <w:p w14:paraId="28BFE6C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No </w:t>
            </w:r>
          </w:p>
        </w:tc>
        <w:tc>
          <w:tcPr>
            <w:tcW w:w="0" w:type="auto"/>
            <w:vAlign w:val="center"/>
            <w:hideMark/>
          </w:tcPr>
          <w:p w14:paraId="6504D2E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Sunitinib </w:t>
            </w:r>
          </w:p>
        </w:tc>
        <w:tc>
          <w:tcPr>
            <w:tcW w:w="0" w:type="auto"/>
            <w:vAlign w:val="center"/>
            <w:hideMark/>
          </w:tcPr>
          <w:p w14:paraId="051AEE3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SD </w:t>
            </w:r>
          </w:p>
        </w:tc>
        <w:tc>
          <w:tcPr>
            <w:tcW w:w="0" w:type="auto"/>
            <w:vAlign w:val="center"/>
            <w:hideMark/>
          </w:tcPr>
          <w:p w14:paraId="75324E3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9.57 </w:t>
            </w:r>
          </w:p>
        </w:tc>
        <w:tc>
          <w:tcPr>
            <w:tcW w:w="0" w:type="auto"/>
            <w:vAlign w:val="center"/>
            <w:hideMark/>
          </w:tcPr>
          <w:p w14:paraId="25F036D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0B7527F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30.70 </w:t>
            </w:r>
          </w:p>
        </w:tc>
        <w:tc>
          <w:tcPr>
            <w:tcW w:w="0" w:type="auto"/>
            <w:vAlign w:val="center"/>
            <w:hideMark/>
          </w:tcPr>
          <w:p w14:paraId="288B996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  <w:tr w:rsidR="004E4554" w14:paraId="5463B95B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38EDA02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P12 </w:t>
            </w:r>
          </w:p>
        </w:tc>
        <w:tc>
          <w:tcPr>
            <w:tcW w:w="0" w:type="auto"/>
            <w:vAlign w:val="center"/>
            <w:hideMark/>
          </w:tcPr>
          <w:p w14:paraId="0F260E6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Female </w:t>
            </w:r>
          </w:p>
        </w:tc>
        <w:tc>
          <w:tcPr>
            <w:tcW w:w="0" w:type="auto"/>
            <w:vAlign w:val="center"/>
            <w:hideMark/>
          </w:tcPr>
          <w:p w14:paraId="4203402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51 </w:t>
            </w:r>
          </w:p>
        </w:tc>
        <w:tc>
          <w:tcPr>
            <w:tcW w:w="0" w:type="auto"/>
            <w:vAlign w:val="center"/>
            <w:hideMark/>
          </w:tcPr>
          <w:p w14:paraId="11C14E5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Control </w:t>
            </w:r>
          </w:p>
        </w:tc>
        <w:tc>
          <w:tcPr>
            <w:tcW w:w="0" w:type="auto"/>
            <w:vAlign w:val="center"/>
            <w:hideMark/>
          </w:tcPr>
          <w:p w14:paraId="3FE6691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Poor </w:t>
            </w:r>
          </w:p>
        </w:tc>
        <w:tc>
          <w:tcPr>
            <w:tcW w:w="0" w:type="auto"/>
            <w:vAlign w:val="center"/>
            <w:hideMark/>
          </w:tcPr>
          <w:p w14:paraId="0559A3B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No </w:t>
            </w:r>
          </w:p>
        </w:tc>
        <w:tc>
          <w:tcPr>
            <w:tcW w:w="0" w:type="auto"/>
            <w:vAlign w:val="center"/>
            <w:hideMark/>
          </w:tcPr>
          <w:p w14:paraId="5AEB7F7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Sunitinib </w:t>
            </w:r>
          </w:p>
        </w:tc>
        <w:tc>
          <w:tcPr>
            <w:tcW w:w="0" w:type="auto"/>
            <w:vAlign w:val="center"/>
            <w:hideMark/>
          </w:tcPr>
          <w:p w14:paraId="178526F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PD </w:t>
            </w:r>
          </w:p>
        </w:tc>
        <w:tc>
          <w:tcPr>
            <w:tcW w:w="0" w:type="auto"/>
            <w:vAlign w:val="center"/>
            <w:hideMark/>
          </w:tcPr>
          <w:p w14:paraId="6A33759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0.77 </w:t>
            </w:r>
          </w:p>
        </w:tc>
        <w:tc>
          <w:tcPr>
            <w:tcW w:w="0" w:type="auto"/>
            <w:vAlign w:val="center"/>
            <w:hideMark/>
          </w:tcPr>
          <w:p w14:paraId="533308B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67E2D6D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1.07 </w:t>
            </w:r>
          </w:p>
        </w:tc>
        <w:tc>
          <w:tcPr>
            <w:tcW w:w="0" w:type="auto"/>
            <w:vAlign w:val="center"/>
            <w:hideMark/>
          </w:tcPr>
          <w:p w14:paraId="04588E9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  <w:tr w:rsidR="004E4554" w14:paraId="4B8F6517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10CACB3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P13 </w:t>
            </w:r>
          </w:p>
        </w:tc>
        <w:tc>
          <w:tcPr>
            <w:tcW w:w="0" w:type="auto"/>
            <w:vAlign w:val="center"/>
            <w:hideMark/>
          </w:tcPr>
          <w:p w14:paraId="4EE32A84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7BE2D78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72 </w:t>
            </w:r>
          </w:p>
        </w:tc>
        <w:tc>
          <w:tcPr>
            <w:tcW w:w="0" w:type="auto"/>
            <w:vAlign w:val="center"/>
            <w:hideMark/>
          </w:tcPr>
          <w:p w14:paraId="487249A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proofErr w:type="spellStart"/>
            <w:r w:rsidRPr="00EE278B">
              <w:rPr>
                <w:color w:val="000000"/>
                <w:sz w:val="16"/>
                <w:szCs w:val="18"/>
              </w:rPr>
              <w:t>Tiral</w:t>
            </w:r>
            <w:proofErr w:type="spellEnd"/>
            <w:r w:rsidRPr="00EE278B">
              <w:rPr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37F703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Intermediate </w:t>
            </w:r>
          </w:p>
        </w:tc>
        <w:tc>
          <w:tcPr>
            <w:tcW w:w="0" w:type="auto"/>
            <w:vAlign w:val="center"/>
            <w:hideMark/>
          </w:tcPr>
          <w:p w14:paraId="2AFFE55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360CFBE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>Cytokine-</w:t>
            </w:r>
            <w:proofErr w:type="spellStart"/>
            <w:r w:rsidRPr="00EE278B">
              <w:rPr>
                <w:color w:val="000000"/>
                <w:sz w:val="16"/>
                <w:szCs w:val="18"/>
              </w:rPr>
              <w:t>Vorolanib</w:t>
            </w:r>
            <w:proofErr w:type="spellEnd"/>
            <w:r w:rsidRPr="00EE278B">
              <w:rPr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2B290F4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SD </w:t>
            </w:r>
          </w:p>
        </w:tc>
        <w:tc>
          <w:tcPr>
            <w:tcW w:w="0" w:type="auto"/>
            <w:vAlign w:val="center"/>
            <w:hideMark/>
          </w:tcPr>
          <w:p w14:paraId="613C1DB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5.07 </w:t>
            </w:r>
          </w:p>
        </w:tc>
        <w:tc>
          <w:tcPr>
            <w:tcW w:w="0" w:type="auto"/>
            <w:vAlign w:val="center"/>
            <w:hideMark/>
          </w:tcPr>
          <w:p w14:paraId="5A4DBAA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72FF183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37.10 </w:t>
            </w:r>
          </w:p>
        </w:tc>
        <w:tc>
          <w:tcPr>
            <w:tcW w:w="0" w:type="auto"/>
            <w:vAlign w:val="center"/>
            <w:hideMark/>
          </w:tcPr>
          <w:p w14:paraId="3F5218D4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  <w:tr w:rsidR="004E4554" w14:paraId="6FFC4B78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572608A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P14 </w:t>
            </w:r>
          </w:p>
        </w:tc>
        <w:tc>
          <w:tcPr>
            <w:tcW w:w="0" w:type="auto"/>
            <w:vAlign w:val="center"/>
            <w:hideMark/>
          </w:tcPr>
          <w:p w14:paraId="6927050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18F98C6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53 </w:t>
            </w:r>
          </w:p>
        </w:tc>
        <w:tc>
          <w:tcPr>
            <w:tcW w:w="0" w:type="auto"/>
            <w:vAlign w:val="center"/>
            <w:hideMark/>
          </w:tcPr>
          <w:p w14:paraId="388C2C9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proofErr w:type="spellStart"/>
            <w:r w:rsidRPr="00EE278B">
              <w:rPr>
                <w:color w:val="000000"/>
                <w:sz w:val="16"/>
                <w:szCs w:val="18"/>
              </w:rPr>
              <w:t>Tiral</w:t>
            </w:r>
            <w:proofErr w:type="spellEnd"/>
            <w:r w:rsidRPr="00EE278B">
              <w:rPr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497D9F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Intermediate </w:t>
            </w:r>
          </w:p>
        </w:tc>
        <w:tc>
          <w:tcPr>
            <w:tcW w:w="0" w:type="auto"/>
            <w:vAlign w:val="center"/>
            <w:hideMark/>
          </w:tcPr>
          <w:p w14:paraId="009210F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7EA239D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>Sunitinib-</w:t>
            </w:r>
            <w:proofErr w:type="spellStart"/>
            <w:r w:rsidRPr="00EE278B">
              <w:rPr>
                <w:color w:val="000000"/>
                <w:sz w:val="16"/>
                <w:szCs w:val="18"/>
              </w:rPr>
              <w:t>Axitinib</w:t>
            </w:r>
            <w:proofErr w:type="spellEnd"/>
            <w:r w:rsidRPr="00EE278B">
              <w:rPr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3091999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CMR </w:t>
            </w:r>
          </w:p>
        </w:tc>
        <w:tc>
          <w:tcPr>
            <w:tcW w:w="0" w:type="auto"/>
            <w:vAlign w:val="center"/>
            <w:hideMark/>
          </w:tcPr>
          <w:p w14:paraId="5CBEFD5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65.93 </w:t>
            </w:r>
          </w:p>
        </w:tc>
        <w:tc>
          <w:tcPr>
            <w:tcW w:w="0" w:type="auto"/>
            <w:vAlign w:val="center"/>
            <w:hideMark/>
          </w:tcPr>
          <w:p w14:paraId="260AD71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No </w:t>
            </w:r>
          </w:p>
        </w:tc>
        <w:tc>
          <w:tcPr>
            <w:tcW w:w="0" w:type="auto"/>
            <w:vAlign w:val="center"/>
            <w:hideMark/>
          </w:tcPr>
          <w:p w14:paraId="08EB56D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65.93 </w:t>
            </w:r>
          </w:p>
        </w:tc>
        <w:tc>
          <w:tcPr>
            <w:tcW w:w="0" w:type="auto"/>
            <w:vAlign w:val="center"/>
            <w:hideMark/>
          </w:tcPr>
          <w:p w14:paraId="476E5D4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2B6D7190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3CE8380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P15 </w:t>
            </w:r>
          </w:p>
        </w:tc>
        <w:tc>
          <w:tcPr>
            <w:tcW w:w="0" w:type="auto"/>
            <w:vAlign w:val="center"/>
            <w:hideMark/>
          </w:tcPr>
          <w:p w14:paraId="33BA1A9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059A051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59 </w:t>
            </w:r>
          </w:p>
        </w:tc>
        <w:tc>
          <w:tcPr>
            <w:tcW w:w="0" w:type="auto"/>
            <w:vAlign w:val="center"/>
            <w:hideMark/>
          </w:tcPr>
          <w:p w14:paraId="00C22A1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proofErr w:type="spellStart"/>
            <w:r w:rsidRPr="00EE278B">
              <w:rPr>
                <w:color w:val="000000"/>
                <w:sz w:val="16"/>
                <w:szCs w:val="18"/>
              </w:rPr>
              <w:t>Tiral</w:t>
            </w:r>
            <w:proofErr w:type="spellEnd"/>
            <w:r w:rsidRPr="00EE278B">
              <w:rPr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33D5429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Favorable </w:t>
            </w:r>
          </w:p>
        </w:tc>
        <w:tc>
          <w:tcPr>
            <w:tcW w:w="0" w:type="auto"/>
            <w:vAlign w:val="center"/>
            <w:hideMark/>
          </w:tcPr>
          <w:p w14:paraId="17688854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2042CBF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Cytokine-Sorafenib </w:t>
            </w:r>
          </w:p>
        </w:tc>
        <w:tc>
          <w:tcPr>
            <w:tcW w:w="0" w:type="auto"/>
            <w:vAlign w:val="center"/>
            <w:hideMark/>
          </w:tcPr>
          <w:p w14:paraId="3D97322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PR </w:t>
            </w:r>
          </w:p>
        </w:tc>
        <w:tc>
          <w:tcPr>
            <w:tcW w:w="0" w:type="auto"/>
            <w:vAlign w:val="center"/>
            <w:hideMark/>
          </w:tcPr>
          <w:p w14:paraId="6C6B266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39.30 </w:t>
            </w:r>
          </w:p>
        </w:tc>
        <w:tc>
          <w:tcPr>
            <w:tcW w:w="0" w:type="auto"/>
            <w:vAlign w:val="center"/>
            <w:hideMark/>
          </w:tcPr>
          <w:p w14:paraId="65ADB3D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53D9C26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65.97 </w:t>
            </w:r>
          </w:p>
        </w:tc>
        <w:tc>
          <w:tcPr>
            <w:tcW w:w="0" w:type="auto"/>
            <w:vAlign w:val="center"/>
            <w:hideMark/>
          </w:tcPr>
          <w:p w14:paraId="6404E90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0CC0CEE7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20AA72F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P16 </w:t>
            </w:r>
          </w:p>
        </w:tc>
        <w:tc>
          <w:tcPr>
            <w:tcW w:w="0" w:type="auto"/>
            <w:vAlign w:val="center"/>
            <w:hideMark/>
          </w:tcPr>
          <w:p w14:paraId="460A06F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09B8F36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66 </w:t>
            </w:r>
          </w:p>
        </w:tc>
        <w:tc>
          <w:tcPr>
            <w:tcW w:w="0" w:type="auto"/>
            <w:vAlign w:val="center"/>
            <w:hideMark/>
          </w:tcPr>
          <w:p w14:paraId="175EF54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proofErr w:type="spellStart"/>
            <w:r w:rsidRPr="00EE278B">
              <w:rPr>
                <w:color w:val="000000"/>
                <w:sz w:val="16"/>
                <w:szCs w:val="18"/>
              </w:rPr>
              <w:t>Tiral</w:t>
            </w:r>
            <w:proofErr w:type="spellEnd"/>
            <w:r w:rsidRPr="00EE278B">
              <w:rPr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30F3D75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Poor </w:t>
            </w:r>
          </w:p>
        </w:tc>
        <w:tc>
          <w:tcPr>
            <w:tcW w:w="0" w:type="auto"/>
            <w:vAlign w:val="center"/>
            <w:hideMark/>
          </w:tcPr>
          <w:p w14:paraId="15981F5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07F5EE3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Cytokine-Sunitinib </w:t>
            </w:r>
          </w:p>
        </w:tc>
        <w:tc>
          <w:tcPr>
            <w:tcW w:w="0" w:type="auto"/>
            <w:vAlign w:val="center"/>
            <w:hideMark/>
          </w:tcPr>
          <w:p w14:paraId="00C0AFF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PR </w:t>
            </w:r>
          </w:p>
        </w:tc>
        <w:tc>
          <w:tcPr>
            <w:tcW w:w="0" w:type="auto"/>
            <w:vAlign w:val="center"/>
            <w:hideMark/>
          </w:tcPr>
          <w:p w14:paraId="7B2C47F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19.17 </w:t>
            </w:r>
          </w:p>
        </w:tc>
        <w:tc>
          <w:tcPr>
            <w:tcW w:w="0" w:type="auto"/>
            <w:vAlign w:val="center"/>
            <w:hideMark/>
          </w:tcPr>
          <w:p w14:paraId="6CD28EE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64C0F8A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60.77 </w:t>
            </w:r>
          </w:p>
        </w:tc>
        <w:tc>
          <w:tcPr>
            <w:tcW w:w="0" w:type="auto"/>
            <w:vAlign w:val="center"/>
            <w:hideMark/>
          </w:tcPr>
          <w:p w14:paraId="5A0F01B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1E2F1771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5BCE211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P17 </w:t>
            </w:r>
          </w:p>
        </w:tc>
        <w:tc>
          <w:tcPr>
            <w:tcW w:w="0" w:type="auto"/>
            <w:vAlign w:val="center"/>
            <w:hideMark/>
          </w:tcPr>
          <w:p w14:paraId="0DD8AA3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Female </w:t>
            </w:r>
          </w:p>
        </w:tc>
        <w:tc>
          <w:tcPr>
            <w:tcW w:w="0" w:type="auto"/>
            <w:vAlign w:val="center"/>
            <w:hideMark/>
          </w:tcPr>
          <w:p w14:paraId="4C074D5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74 </w:t>
            </w:r>
          </w:p>
        </w:tc>
        <w:tc>
          <w:tcPr>
            <w:tcW w:w="0" w:type="auto"/>
            <w:vAlign w:val="center"/>
            <w:hideMark/>
          </w:tcPr>
          <w:p w14:paraId="4F2F978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proofErr w:type="spellStart"/>
            <w:r w:rsidRPr="00EE278B">
              <w:rPr>
                <w:color w:val="000000"/>
                <w:sz w:val="16"/>
                <w:szCs w:val="18"/>
              </w:rPr>
              <w:t>Tiral</w:t>
            </w:r>
            <w:proofErr w:type="spellEnd"/>
            <w:r w:rsidRPr="00EE278B">
              <w:rPr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FD5702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Favorable </w:t>
            </w:r>
          </w:p>
        </w:tc>
        <w:tc>
          <w:tcPr>
            <w:tcW w:w="0" w:type="auto"/>
            <w:vAlign w:val="center"/>
            <w:hideMark/>
          </w:tcPr>
          <w:p w14:paraId="6A3CA55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No </w:t>
            </w:r>
          </w:p>
        </w:tc>
        <w:tc>
          <w:tcPr>
            <w:tcW w:w="0" w:type="auto"/>
            <w:vAlign w:val="center"/>
            <w:hideMark/>
          </w:tcPr>
          <w:p w14:paraId="33A0E42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proofErr w:type="spellStart"/>
            <w:r w:rsidRPr="00EE278B">
              <w:rPr>
                <w:color w:val="000000"/>
                <w:sz w:val="16"/>
                <w:szCs w:val="18"/>
              </w:rPr>
              <w:t>Axitinib</w:t>
            </w:r>
            <w:proofErr w:type="spellEnd"/>
            <w:r w:rsidRPr="00EE278B">
              <w:rPr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3E5CD62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SD </w:t>
            </w:r>
          </w:p>
        </w:tc>
        <w:tc>
          <w:tcPr>
            <w:tcW w:w="0" w:type="auto"/>
            <w:vAlign w:val="center"/>
            <w:hideMark/>
          </w:tcPr>
          <w:p w14:paraId="0A905BE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4.17 </w:t>
            </w:r>
          </w:p>
        </w:tc>
        <w:tc>
          <w:tcPr>
            <w:tcW w:w="0" w:type="auto"/>
            <w:vAlign w:val="center"/>
            <w:hideMark/>
          </w:tcPr>
          <w:p w14:paraId="5F23710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6DB51DB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15.20 </w:t>
            </w:r>
          </w:p>
        </w:tc>
        <w:tc>
          <w:tcPr>
            <w:tcW w:w="0" w:type="auto"/>
            <w:vAlign w:val="center"/>
            <w:hideMark/>
          </w:tcPr>
          <w:p w14:paraId="5843054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  <w:tr w:rsidR="004E4554" w14:paraId="6CDC9E57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0FA313E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P18 </w:t>
            </w:r>
          </w:p>
        </w:tc>
        <w:tc>
          <w:tcPr>
            <w:tcW w:w="0" w:type="auto"/>
            <w:vAlign w:val="center"/>
            <w:hideMark/>
          </w:tcPr>
          <w:p w14:paraId="7E406F0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08F0F42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61 </w:t>
            </w:r>
          </w:p>
        </w:tc>
        <w:tc>
          <w:tcPr>
            <w:tcW w:w="0" w:type="auto"/>
            <w:vAlign w:val="center"/>
            <w:hideMark/>
          </w:tcPr>
          <w:p w14:paraId="1ED453D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proofErr w:type="spellStart"/>
            <w:r w:rsidRPr="00EE278B">
              <w:rPr>
                <w:color w:val="000000"/>
                <w:sz w:val="16"/>
                <w:szCs w:val="18"/>
              </w:rPr>
              <w:t>Tiral</w:t>
            </w:r>
            <w:proofErr w:type="spellEnd"/>
            <w:r w:rsidRPr="00EE278B">
              <w:rPr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52A2263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Favorable </w:t>
            </w:r>
          </w:p>
        </w:tc>
        <w:tc>
          <w:tcPr>
            <w:tcW w:w="0" w:type="auto"/>
            <w:vAlign w:val="center"/>
            <w:hideMark/>
          </w:tcPr>
          <w:p w14:paraId="31A1F40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2D1AE89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Pazopanib-Vorolanib-Axitinib </w:t>
            </w:r>
          </w:p>
        </w:tc>
        <w:tc>
          <w:tcPr>
            <w:tcW w:w="0" w:type="auto"/>
            <w:vAlign w:val="center"/>
            <w:hideMark/>
          </w:tcPr>
          <w:p w14:paraId="7C5A9A7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PR </w:t>
            </w:r>
          </w:p>
        </w:tc>
        <w:tc>
          <w:tcPr>
            <w:tcW w:w="0" w:type="auto"/>
            <w:vAlign w:val="center"/>
            <w:hideMark/>
          </w:tcPr>
          <w:p w14:paraId="3AE583E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71.33 </w:t>
            </w:r>
          </w:p>
        </w:tc>
        <w:tc>
          <w:tcPr>
            <w:tcW w:w="0" w:type="auto"/>
            <w:vAlign w:val="center"/>
            <w:hideMark/>
          </w:tcPr>
          <w:p w14:paraId="120119B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No </w:t>
            </w:r>
          </w:p>
        </w:tc>
        <w:tc>
          <w:tcPr>
            <w:tcW w:w="0" w:type="auto"/>
            <w:vAlign w:val="center"/>
            <w:hideMark/>
          </w:tcPr>
          <w:p w14:paraId="4F45610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71.33 </w:t>
            </w:r>
          </w:p>
        </w:tc>
        <w:tc>
          <w:tcPr>
            <w:tcW w:w="0" w:type="auto"/>
            <w:vAlign w:val="center"/>
            <w:hideMark/>
          </w:tcPr>
          <w:p w14:paraId="33A8C6B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2BABE768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66B3687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P19 </w:t>
            </w:r>
          </w:p>
        </w:tc>
        <w:tc>
          <w:tcPr>
            <w:tcW w:w="0" w:type="auto"/>
            <w:vAlign w:val="center"/>
            <w:hideMark/>
          </w:tcPr>
          <w:p w14:paraId="0BBB76A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31C27FFD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73 </w:t>
            </w:r>
          </w:p>
        </w:tc>
        <w:tc>
          <w:tcPr>
            <w:tcW w:w="0" w:type="auto"/>
            <w:vAlign w:val="center"/>
            <w:hideMark/>
          </w:tcPr>
          <w:p w14:paraId="0DB4D8A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proofErr w:type="spellStart"/>
            <w:r w:rsidRPr="00EE278B">
              <w:rPr>
                <w:color w:val="000000"/>
                <w:sz w:val="16"/>
                <w:szCs w:val="18"/>
              </w:rPr>
              <w:t>Tiral</w:t>
            </w:r>
            <w:proofErr w:type="spellEnd"/>
            <w:r w:rsidRPr="00EE278B">
              <w:rPr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DE8BDB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Favorable </w:t>
            </w:r>
          </w:p>
        </w:tc>
        <w:tc>
          <w:tcPr>
            <w:tcW w:w="0" w:type="auto"/>
            <w:vAlign w:val="center"/>
            <w:hideMark/>
          </w:tcPr>
          <w:p w14:paraId="14C3B62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3330D74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>Sorafenib-</w:t>
            </w:r>
            <w:proofErr w:type="spellStart"/>
            <w:r w:rsidRPr="00EE278B">
              <w:rPr>
                <w:color w:val="000000"/>
                <w:sz w:val="16"/>
                <w:szCs w:val="18"/>
              </w:rPr>
              <w:t>Axitinib</w:t>
            </w:r>
            <w:proofErr w:type="spellEnd"/>
            <w:r w:rsidRPr="00EE278B">
              <w:rPr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3C0A7F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SD </w:t>
            </w:r>
          </w:p>
        </w:tc>
        <w:tc>
          <w:tcPr>
            <w:tcW w:w="0" w:type="auto"/>
            <w:vAlign w:val="center"/>
            <w:hideMark/>
          </w:tcPr>
          <w:p w14:paraId="40F7DC3C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10.83 </w:t>
            </w:r>
          </w:p>
        </w:tc>
        <w:tc>
          <w:tcPr>
            <w:tcW w:w="0" w:type="auto"/>
            <w:vAlign w:val="center"/>
            <w:hideMark/>
          </w:tcPr>
          <w:p w14:paraId="7FC8C43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541D14D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48.83 </w:t>
            </w:r>
          </w:p>
        </w:tc>
        <w:tc>
          <w:tcPr>
            <w:tcW w:w="0" w:type="auto"/>
            <w:vAlign w:val="center"/>
            <w:hideMark/>
          </w:tcPr>
          <w:p w14:paraId="7AB5CDF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Alive </w:t>
            </w:r>
          </w:p>
        </w:tc>
      </w:tr>
      <w:tr w:rsidR="004E4554" w14:paraId="783A849B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7CD956B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P20 </w:t>
            </w:r>
          </w:p>
        </w:tc>
        <w:tc>
          <w:tcPr>
            <w:tcW w:w="0" w:type="auto"/>
            <w:vAlign w:val="center"/>
            <w:hideMark/>
          </w:tcPr>
          <w:p w14:paraId="38E0DE2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25B7946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68 </w:t>
            </w:r>
          </w:p>
        </w:tc>
        <w:tc>
          <w:tcPr>
            <w:tcW w:w="0" w:type="auto"/>
            <w:vAlign w:val="center"/>
            <w:hideMark/>
          </w:tcPr>
          <w:p w14:paraId="0EC4EE2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proofErr w:type="spellStart"/>
            <w:r w:rsidRPr="00EE278B">
              <w:rPr>
                <w:color w:val="000000"/>
                <w:sz w:val="16"/>
                <w:szCs w:val="18"/>
              </w:rPr>
              <w:t>Tiral</w:t>
            </w:r>
            <w:proofErr w:type="spellEnd"/>
            <w:r w:rsidRPr="00EE278B">
              <w:rPr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33F18452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Intermediate </w:t>
            </w:r>
          </w:p>
        </w:tc>
        <w:tc>
          <w:tcPr>
            <w:tcW w:w="0" w:type="auto"/>
            <w:vAlign w:val="center"/>
            <w:hideMark/>
          </w:tcPr>
          <w:p w14:paraId="536E0711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3F1209B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Sunitinib </w:t>
            </w:r>
          </w:p>
        </w:tc>
        <w:tc>
          <w:tcPr>
            <w:tcW w:w="0" w:type="auto"/>
            <w:vAlign w:val="center"/>
            <w:hideMark/>
          </w:tcPr>
          <w:p w14:paraId="320C8D7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PR </w:t>
            </w:r>
          </w:p>
        </w:tc>
        <w:tc>
          <w:tcPr>
            <w:tcW w:w="0" w:type="auto"/>
            <w:vAlign w:val="center"/>
            <w:hideMark/>
          </w:tcPr>
          <w:p w14:paraId="269B3CE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28.50 </w:t>
            </w:r>
          </w:p>
        </w:tc>
        <w:tc>
          <w:tcPr>
            <w:tcW w:w="0" w:type="auto"/>
            <w:vAlign w:val="center"/>
            <w:hideMark/>
          </w:tcPr>
          <w:p w14:paraId="2C7D7398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63C84EB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49.77 </w:t>
            </w:r>
          </w:p>
        </w:tc>
        <w:tc>
          <w:tcPr>
            <w:tcW w:w="0" w:type="auto"/>
            <w:vAlign w:val="center"/>
            <w:hideMark/>
          </w:tcPr>
          <w:p w14:paraId="168144D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  <w:tr w:rsidR="004E4554" w14:paraId="4924EFD6" w14:textId="77777777" w:rsidTr="004E4554">
        <w:trPr>
          <w:divId w:val="751702387"/>
        </w:trPr>
        <w:tc>
          <w:tcPr>
            <w:tcW w:w="0" w:type="auto"/>
            <w:vAlign w:val="center"/>
            <w:hideMark/>
          </w:tcPr>
          <w:p w14:paraId="77FE175B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P21 </w:t>
            </w:r>
          </w:p>
        </w:tc>
        <w:tc>
          <w:tcPr>
            <w:tcW w:w="0" w:type="auto"/>
            <w:vAlign w:val="center"/>
            <w:hideMark/>
          </w:tcPr>
          <w:p w14:paraId="69D2F13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Male </w:t>
            </w:r>
          </w:p>
        </w:tc>
        <w:tc>
          <w:tcPr>
            <w:tcW w:w="0" w:type="auto"/>
            <w:vAlign w:val="center"/>
            <w:hideMark/>
          </w:tcPr>
          <w:p w14:paraId="5C7CF89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62 </w:t>
            </w:r>
          </w:p>
        </w:tc>
        <w:tc>
          <w:tcPr>
            <w:tcW w:w="0" w:type="auto"/>
            <w:vAlign w:val="center"/>
            <w:hideMark/>
          </w:tcPr>
          <w:p w14:paraId="41598D60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proofErr w:type="spellStart"/>
            <w:r w:rsidRPr="00EE278B">
              <w:rPr>
                <w:color w:val="000000"/>
                <w:sz w:val="16"/>
                <w:szCs w:val="18"/>
              </w:rPr>
              <w:t>Tiral</w:t>
            </w:r>
            <w:proofErr w:type="spellEnd"/>
            <w:r w:rsidRPr="00EE278B">
              <w:rPr>
                <w:color w:val="000000"/>
                <w:sz w:val="16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23917185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Favorable </w:t>
            </w:r>
          </w:p>
        </w:tc>
        <w:tc>
          <w:tcPr>
            <w:tcW w:w="0" w:type="auto"/>
            <w:vAlign w:val="center"/>
            <w:hideMark/>
          </w:tcPr>
          <w:p w14:paraId="1DBCC666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Yes </w:t>
            </w:r>
          </w:p>
        </w:tc>
        <w:tc>
          <w:tcPr>
            <w:tcW w:w="0" w:type="auto"/>
            <w:vAlign w:val="center"/>
            <w:hideMark/>
          </w:tcPr>
          <w:p w14:paraId="6E13EAAE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Cytokine </w:t>
            </w:r>
          </w:p>
        </w:tc>
        <w:tc>
          <w:tcPr>
            <w:tcW w:w="0" w:type="auto"/>
            <w:vAlign w:val="center"/>
            <w:hideMark/>
          </w:tcPr>
          <w:p w14:paraId="0D1EF4D3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SD </w:t>
            </w:r>
          </w:p>
        </w:tc>
        <w:tc>
          <w:tcPr>
            <w:tcW w:w="0" w:type="auto"/>
            <w:vAlign w:val="center"/>
            <w:hideMark/>
          </w:tcPr>
          <w:p w14:paraId="77A2ED6F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60.33 </w:t>
            </w:r>
          </w:p>
        </w:tc>
        <w:tc>
          <w:tcPr>
            <w:tcW w:w="0" w:type="auto"/>
            <w:vAlign w:val="center"/>
            <w:hideMark/>
          </w:tcPr>
          <w:p w14:paraId="407BB0AA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No </w:t>
            </w:r>
          </w:p>
        </w:tc>
        <w:tc>
          <w:tcPr>
            <w:tcW w:w="0" w:type="auto"/>
            <w:vAlign w:val="center"/>
            <w:hideMark/>
          </w:tcPr>
          <w:p w14:paraId="64352E77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60.33 </w:t>
            </w:r>
          </w:p>
        </w:tc>
        <w:tc>
          <w:tcPr>
            <w:tcW w:w="0" w:type="auto"/>
            <w:vAlign w:val="center"/>
            <w:hideMark/>
          </w:tcPr>
          <w:p w14:paraId="67447AB9" w14:textId="77777777" w:rsidR="0077187D" w:rsidRPr="00EE278B" w:rsidRDefault="0077187D" w:rsidP="004E4554">
            <w:pPr>
              <w:jc w:val="both"/>
              <w:rPr>
                <w:color w:val="000000"/>
                <w:sz w:val="16"/>
                <w:szCs w:val="18"/>
              </w:rPr>
            </w:pPr>
            <w:r w:rsidRPr="00EE278B">
              <w:rPr>
                <w:color w:val="000000"/>
                <w:sz w:val="16"/>
                <w:szCs w:val="18"/>
              </w:rPr>
              <w:t xml:space="preserve">Dead </w:t>
            </w:r>
          </w:p>
        </w:tc>
      </w:tr>
    </w:tbl>
    <w:p w14:paraId="385F3E2F" w14:textId="412875B3" w:rsidR="004E4554" w:rsidRDefault="001067D1">
      <w:r>
        <w:t>PFS, progression-free survival; OS, overall survival</w:t>
      </w:r>
      <w:r w:rsidR="00087C80">
        <w:t xml:space="preserve">; CMR, complete metabolic response; PR, partial response; SD, stable disease; PD, progressive </w:t>
      </w:r>
      <w:r w:rsidR="00C43870">
        <w:t>disease.</w:t>
      </w:r>
    </w:p>
    <w:p w14:paraId="371ACF5C" w14:textId="6CB1BA0F" w:rsidR="004E4554" w:rsidRDefault="004E4554"/>
    <w:p w14:paraId="50E9693B" w14:textId="1F86EF87" w:rsidR="00071CBC" w:rsidRDefault="00D73E09">
      <w:r>
        <w:rPr>
          <w:noProof/>
        </w:rPr>
        <w:lastRenderedPageBreak/>
        <w:drawing>
          <wp:inline distT="0" distB="0" distL="0" distR="0" wp14:anchorId="169FD90D" wp14:editId="57CE1551">
            <wp:extent cx="6645910" cy="1978660"/>
            <wp:effectExtent l="0" t="0" r="0" b="2540"/>
            <wp:docPr id="169721055" name="图片 3" descr="图表, 箱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1055" name="图片 3" descr="图表, 箱线图&#10;&#10;AI 生成的内容可能不正确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66536" w14:textId="6FEA0961" w:rsidR="00071CBC" w:rsidRDefault="00071CBC">
      <w:r w:rsidRPr="00C43870">
        <w:rPr>
          <w:b/>
          <w:bCs/>
        </w:rPr>
        <w:t>Figure S</w:t>
      </w:r>
      <w:r w:rsidR="00F13739" w:rsidRPr="00C43870">
        <w:rPr>
          <w:b/>
          <w:bCs/>
        </w:rPr>
        <w:t>5</w:t>
      </w:r>
      <w:r w:rsidRPr="00C43870">
        <w:rPr>
          <w:b/>
          <w:bCs/>
        </w:rPr>
        <w:t xml:space="preserve">. </w:t>
      </w:r>
      <w:r w:rsidR="00333701" w:rsidRPr="00C43870">
        <w:rPr>
          <w:b/>
          <w:bCs/>
        </w:rPr>
        <w:t xml:space="preserve">Kaplan-Meier analysis of overall survival and progression-free survival by MSKCC risk category. </w:t>
      </w:r>
      <w:r w:rsidR="006121DA" w:rsidRPr="00333701">
        <w:t xml:space="preserve">A. Overall survival analysis in all patients presented </w:t>
      </w:r>
      <w:bookmarkStart w:id="0" w:name="OLE_LINK32"/>
      <w:r w:rsidR="006121DA" w:rsidRPr="00333701">
        <w:t xml:space="preserve">by </w:t>
      </w:r>
      <w:r w:rsidR="006121DA">
        <w:t>favorable, intermediate, and poor-risk groups</w:t>
      </w:r>
      <w:bookmarkEnd w:id="0"/>
      <w:r w:rsidR="006121DA" w:rsidRPr="00333701">
        <w:t>.</w:t>
      </w:r>
      <w:r w:rsidR="00333701" w:rsidRPr="00333701">
        <w:t xml:space="preserve"> </w:t>
      </w:r>
      <w:r w:rsidR="00C15286" w:rsidRPr="00333701">
        <w:t xml:space="preserve">B. Progression-free survival analysis in all patients, presented by </w:t>
      </w:r>
      <w:r w:rsidR="00C15286">
        <w:t>favorable, intermediate, and poor-risk group</w:t>
      </w:r>
      <w:r w:rsidR="00C15286" w:rsidRPr="00333701">
        <w:t>s.</w:t>
      </w:r>
      <w:r w:rsidR="00333701" w:rsidRPr="00333701">
        <w:t xml:space="preserve"> OS, overall survival; PFS, progression-free survival.</w:t>
      </w:r>
    </w:p>
    <w:p w14:paraId="1759CF59" w14:textId="52072743" w:rsidR="00E76DAE" w:rsidRDefault="00CF1759">
      <w:r>
        <w:rPr>
          <w:rFonts w:hint="eastAsia"/>
          <w:noProof/>
        </w:rPr>
        <w:lastRenderedPageBreak/>
        <w:drawing>
          <wp:inline distT="0" distB="0" distL="0" distR="0" wp14:anchorId="777A135F" wp14:editId="760FAE0A">
            <wp:extent cx="6645910" cy="7753350"/>
            <wp:effectExtent l="0" t="0" r="0" b="6350"/>
            <wp:docPr id="1666549272" name="图片 6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49272" name="图片 6" descr="表格&#10;&#10;AI 生成的内容可能不正确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F4FB6" w14:textId="5FB7FFD5" w:rsidR="009B5F48" w:rsidRPr="00C43870" w:rsidRDefault="00071CBC">
      <w:pPr>
        <w:rPr>
          <w:b/>
          <w:bCs/>
        </w:rPr>
      </w:pPr>
      <w:r w:rsidRPr="00C43870">
        <w:rPr>
          <w:b/>
          <w:bCs/>
        </w:rPr>
        <w:t>Figure S</w:t>
      </w:r>
      <w:r w:rsidR="00F13739" w:rsidRPr="00C43870">
        <w:rPr>
          <w:b/>
          <w:bCs/>
        </w:rPr>
        <w:t>6</w:t>
      </w:r>
      <w:r w:rsidRPr="00C43870">
        <w:rPr>
          <w:b/>
          <w:bCs/>
        </w:rPr>
        <w:t xml:space="preserve">. </w:t>
      </w:r>
      <w:bookmarkStart w:id="1" w:name="OLE_LINK33"/>
      <w:bookmarkStart w:id="2" w:name="OLE_LINK59"/>
      <w:r w:rsidR="005B78CD">
        <w:rPr>
          <w:b/>
          <w:bCs/>
        </w:rPr>
        <w:t>Forest plot of u</w:t>
      </w:r>
      <w:r w:rsidR="00C05899" w:rsidRPr="00C43870">
        <w:rPr>
          <w:b/>
          <w:bCs/>
        </w:rPr>
        <w:t>ni</w:t>
      </w:r>
      <w:r w:rsidR="00C05899" w:rsidRPr="00C43870">
        <w:rPr>
          <w:rFonts w:hint="eastAsia"/>
          <w:b/>
          <w:bCs/>
        </w:rPr>
        <w:t xml:space="preserve">variate </w:t>
      </w:r>
      <w:r w:rsidR="00C05899" w:rsidRPr="00C43870">
        <w:rPr>
          <w:b/>
          <w:bCs/>
        </w:rPr>
        <w:t>Cox a</w:t>
      </w:r>
      <w:r w:rsidR="00C05899" w:rsidRPr="00C43870">
        <w:rPr>
          <w:rFonts w:hint="eastAsia"/>
          <w:b/>
          <w:bCs/>
        </w:rPr>
        <w:t>nalys</w:t>
      </w:r>
      <w:r w:rsidR="00C05899" w:rsidRPr="00C43870">
        <w:rPr>
          <w:b/>
          <w:bCs/>
        </w:rPr>
        <w:t>is</w:t>
      </w:r>
      <w:bookmarkEnd w:id="2"/>
      <w:r w:rsidR="00C05899" w:rsidRPr="00C43870">
        <w:rPr>
          <w:b/>
          <w:bCs/>
        </w:rPr>
        <w:t>.</w:t>
      </w:r>
      <w:bookmarkStart w:id="3" w:name="OLE_LINK60"/>
      <w:r w:rsidR="005608A9" w:rsidRPr="00C43870">
        <w:rPr>
          <w:b/>
          <w:bCs/>
        </w:rPr>
        <w:t xml:space="preserve"> </w:t>
      </w:r>
      <w:bookmarkStart w:id="4" w:name="OLE_LINK61"/>
      <w:bookmarkEnd w:id="1"/>
      <w:r w:rsidR="005B78CD" w:rsidRPr="005B78CD">
        <w:t xml:space="preserve">A. </w:t>
      </w:r>
      <w:r w:rsidR="005B78CD" w:rsidRPr="005B78CD">
        <w:t>Uni</w:t>
      </w:r>
      <w:r w:rsidR="005B78CD" w:rsidRPr="005B78CD">
        <w:rPr>
          <w:rFonts w:hint="eastAsia"/>
        </w:rPr>
        <w:t xml:space="preserve">variate </w:t>
      </w:r>
      <w:r w:rsidR="005B78CD" w:rsidRPr="005B78CD">
        <w:t>Cox a</w:t>
      </w:r>
      <w:r w:rsidR="005B78CD" w:rsidRPr="005B78CD">
        <w:rPr>
          <w:rFonts w:hint="eastAsia"/>
        </w:rPr>
        <w:t>nalys</w:t>
      </w:r>
      <w:r w:rsidR="005B78CD" w:rsidRPr="005B78CD">
        <w:t>is</w:t>
      </w:r>
      <w:r w:rsidR="005B78CD" w:rsidRPr="005B78CD">
        <w:t xml:space="preserve"> for overall survival. B. </w:t>
      </w:r>
      <w:r w:rsidR="005B78CD" w:rsidRPr="005B78CD">
        <w:t>Uni</w:t>
      </w:r>
      <w:r w:rsidR="005B78CD" w:rsidRPr="005B78CD">
        <w:rPr>
          <w:rFonts w:hint="eastAsia"/>
        </w:rPr>
        <w:t xml:space="preserve">variate </w:t>
      </w:r>
      <w:r w:rsidR="005B78CD" w:rsidRPr="005B78CD">
        <w:t>Cox a</w:t>
      </w:r>
      <w:r w:rsidR="005B78CD" w:rsidRPr="005B78CD">
        <w:rPr>
          <w:rFonts w:hint="eastAsia"/>
        </w:rPr>
        <w:t>nalys</w:t>
      </w:r>
      <w:r w:rsidR="005B78CD" w:rsidRPr="005B78CD">
        <w:t>is</w:t>
      </w:r>
      <w:r w:rsidR="005B78CD" w:rsidRPr="005B78CD">
        <w:t xml:space="preserve"> for progression-free survival.</w:t>
      </w:r>
      <w:r w:rsidR="005B78CD">
        <w:t xml:space="preserve"> Only prior nephrectomy </w:t>
      </w:r>
      <w:r w:rsidR="00582026">
        <w:t xml:space="preserve">shows statistical significance. </w:t>
      </w:r>
      <w:bookmarkEnd w:id="4"/>
    </w:p>
    <w:bookmarkEnd w:id="3"/>
    <w:p w14:paraId="206FB2AE" w14:textId="6321691F" w:rsidR="009B5F48" w:rsidRDefault="00CF1759">
      <w:r>
        <w:rPr>
          <w:rFonts w:hint="eastAsia"/>
          <w:noProof/>
        </w:rPr>
        <w:lastRenderedPageBreak/>
        <w:drawing>
          <wp:inline distT="0" distB="0" distL="0" distR="0" wp14:anchorId="13CABA6F" wp14:editId="221761CD">
            <wp:extent cx="6645910" cy="9038590"/>
            <wp:effectExtent l="0" t="0" r="0" b="3810"/>
            <wp:docPr id="781282933" name="图片 7" descr="图形用户界面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282933" name="图片 7" descr="图形用户界面, 表格&#10;&#10;AI 生成的内容可能不正确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AA085" w14:textId="636090F3" w:rsidR="00071CBC" w:rsidRPr="00C43870" w:rsidRDefault="00775E7C">
      <w:pPr>
        <w:rPr>
          <w:b/>
          <w:bCs/>
        </w:rPr>
      </w:pPr>
      <w:r w:rsidRPr="00C43870">
        <w:rPr>
          <w:b/>
          <w:bCs/>
        </w:rPr>
        <w:t>Figure S7</w:t>
      </w:r>
      <w:r w:rsidR="00A455D2" w:rsidRPr="00C43870">
        <w:rPr>
          <w:b/>
          <w:bCs/>
        </w:rPr>
        <w:t>.</w:t>
      </w:r>
      <w:r w:rsidRPr="00C43870">
        <w:rPr>
          <w:b/>
          <w:bCs/>
        </w:rPr>
        <w:t xml:space="preserve"> </w:t>
      </w:r>
      <w:r w:rsidR="00582026">
        <w:rPr>
          <w:b/>
          <w:bCs/>
        </w:rPr>
        <w:t>Forest plot of m</w:t>
      </w:r>
      <w:r w:rsidR="00071CBC" w:rsidRPr="00C43870">
        <w:rPr>
          <w:b/>
          <w:bCs/>
        </w:rPr>
        <w:t>ulti</w:t>
      </w:r>
      <w:r w:rsidRPr="00C43870">
        <w:rPr>
          <w:b/>
          <w:bCs/>
        </w:rPr>
        <w:t xml:space="preserve">variate </w:t>
      </w:r>
      <w:r w:rsidR="00C05899" w:rsidRPr="00C43870">
        <w:rPr>
          <w:b/>
          <w:bCs/>
        </w:rPr>
        <w:t>C</w:t>
      </w:r>
      <w:r w:rsidRPr="00C43870">
        <w:rPr>
          <w:b/>
          <w:bCs/>
        </w:rPr>
        <w:t>ox analysis</w:t>
      </w:r>
      <w:r w:rsidR="005608A9" w:rsidRPr="00C43870">
        <w:rPr>
          <w:b/>
          <w:bCs/>
        </w:rPr>
        <w:t>.</w:t>
      </w:r>
      <w:r w:rsidR="00582026" w:rsidRPr="00582026">
        <w:t xml:space="preserve"> </w:t>
      </w:r>
      <w:r w:rsidR="00582026" w:rsidRPr="005B78CD">
        <w:t xml:space="preserve">A. </w:t>
      </w:r>
      <w:r w:rsidR="00582026">
        <w:t>Multi</w:t>
      </w:r>
      <w:r w:rsidR="00582026" w:rsidRPr="005B78CD">
        <w:rPr>
          <w:rFonts w:hint="eastAsia"/>
        </w:rPr>
        <w:t xml:space="preserve">variate </w:t>
      </w:r>
      <w:r w:rsidR="00582026" w:rsidRPr="005B78CD">
        <w:t>Cox a</w:t>
      </w:r>
      <w:r w:rsidR="00582026" w:rsidRPr="005B78CD">
        <w:rPr>
          <w:rFonts w:hint="eastAsia"/>
        </w:rPr>
        <w:t>nalys</w:t>
      </w:r>
      <w:r w:rsidR="00582026" w:rsidRPr="005B78CD">
        <w:t xml:space="preserve">is for overall survival. B. </w:t>
      </w:r>
      <w:r w:rsidR="00582026">
        <w:t>Multi</w:t>
      </w:r>
      <w:r w:rsidR="00582026" w:rsidRPr="005B78CD">
        <w:rPr>
          <w:rFonts w:hint="eastAsia"/>
        </w:rPr>
        <w:t xml:space="preserve">variate </w:t>
      </w:r>
      <w:r w:rsidR="00582026" w:rsidRPr="005B78CD">
        <w:t>Cox a</w:t>
      </w:r>
      <w:r w:rsidR="00582026" w:rsidRPr="005B78CD">
        <w:rPr>
          <w:rFonts w:hint="eastAsia"/>
        </w:rPr>
        <w:t>nalys</w:t>
      </w:r>
      <w:r w:rsidR="00582026" w:rsidRPr="005B78CD">
        <w:t>is for progression-free survival.</w:t>
      </w:r>
      <w:r w:rsidR="00582026">
        <w:t xml:space="preserve"> Only prior nephrectomy shows statistical significance.</w:t>
      </w:r>
    </w:p>
    <w:p w14:paraId="61E2AEC8" w14:textId="77777777" w:rsidR="00071CBC" w:rsidRDefault="00071CBC"/>
    <w:p w14:paraId="559D293A" w14:textId="7AAA9501" w:rsidR="00CF1759" w:rsidRDefault="00CF1759">
      <w:r>
        <w:rPr>
          <w:rFonts w:hint="eastAsia"/>
          <w:noProof/>
        </w:rPr>
        <w:drawing>
          <wp:inline distT="0" distB="0" distL="0" distR="0" wp14:anchorId="7D233C9F" wp14:editId="6E9D42C5">
            <wp:extent cx="6645910" cy="3303905"/>
            <wp:effectExtent l="0" t="0" r="0" b="0"/>
            <wp:docPr id="1335920860" name="图片 8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20860" name="图片 8" descr="图形用户界面&#10;&#10;AI 生成的内容可能不正确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A5EE" w14:textId="04986668" w:rsidR="00071CBC" w:rsidRPr="00906E42" w:rsidRDefault="00071CBC">
      <w:r w:rsidRPr="00582026">
        <w:rPr>
          <w:b/>
          <w:bCs/>
        </w:rPr>
        <w:t>Figure S</w:t>
      </w:r>
      <w:r w:rsidR="00BA1028" w:rsidRPr="00582026">
        <w:rPr>
          <w:b/>
          <w:bCs/>
        </w:rPr>
        <w:t>8</w:t>
      </w:r>
      <w:r w:rsidRPr="00582026">
        <w:rPr>
          <w:b/>
          <w:bCs/>
        </w:rPr>
        <w:t xml:space="preserve">. </w:t>
      </w:r>
      <w:r w:rsidR="005B78CD" w:rsidRPr="00582026">
        <w:rPr>
          <w:b/>
          <w:bCs/>
        </w:rPr>
        <w:t>The forest plot for the subgroup analysis</w:t>
      </w:r>
      <w:r w:rsidR="00582026" w:rsidRPr="00582026">
        <w:rPr>
          <w:b/>
          <w:bCs/>
        </w:rPr>
        <w:t>.</w:t>
      </w:r>
      <w:r w:rsidR="00582026" w:rsidRPr="00906E42">
        <w:t xml:space="preserve"> A. </w:t>
      </w:r>
      <w:bookmarkStart w:id="5" w:name="OLE_LINK62"/>
      <w:r w:rsidR="00582026" w:rsidRPr="00906E42">
        <w:t xml:space="preserve">Subgroup analysis </w:t>
      </w:r>
      <w:r w:rsidR="00906E42" w:rsidRPr="00906E42">
        <w:t>of overall survival.</w:t>
      </w:r>
      <w:bookmarkEnd w:id="5"/>
      <w:r w:rsidR="00906E42" w:rsidRPr="00906E42">
        <w:t xml:space="preserve"> B. </w:t>
      </w:r>
      <w:r w:rsidR="00906E42" w:rsidRPr="00906E42">
        <w:t xml:space="preserve">Subgroup analysis of </w:t>
      </w:r>
      <w:r w:rsidR="00906E42" w:rsidRPr="00906E42">
        <w:t>progression-free</w:t>
      </w:r>
      <w:r w:rsidR="00906E42" w:rsidRPr="00906E42">
        <w:t xml:space="preserve"> survival.</w:t>
      </w:r>
      <w:r w:rsidR="008C4EFE">
        <w:t xml:space="preserve"> </w:t>
      </w:r>
      <w:r w:rsidR="00F87DEF">
        <w:t xml:space="preserve">Both </w:t>
      </w:r>
      <w:r w:rsidR="00F87DEF" w:rsidRPr="00C93C0D">
        <w:t>may not be an accurate reference</w:t>
      </w:r>
      <w:r w:rsidR="00F87DEF">
        <w:t xml:space="preserve"> due to a small sample size.</w:t>
      </w:r>
    </w:p>
    <w:p w14:paraId="49C95E20" w14:textId="2BD3BA83" w:rsidR="003151EF" w:rsidRDefault="001368EE">
      <w:r>
        <w:rPr>
          <w:rFonts w:hint="eastAsia"/>
          <w:noProof/>
        </w:rPr>
        <w:drawing>
          <wp:inline distT="0" distB="0" distL="0" distR="0" wp14:anchorId="74A702B6" wp14:editId="5DA55D69">
            <wp:extent cx="6645910" cy="2618105"/>
            <wp:effectExtent l="0" t="0" r="0" b="0"/>
            <wp:docPr id="1801530578" name="图片 11" descr="图表, 箱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30578" name="图片 11" descr="图表, 箱线图&#10;&#10;AI 生成的内容可能不正确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C5C84" w14:textId="4C8CE314" w:rsidR="00863CFB" w:rsidRDefault="003151EF">
      <w:r w:rsidRPr="00C43870">
        <w:rPr>
          <w:b/>
          <w:bCs/>
        </w:rPr>
        <w:t>Figure S</w:t>
      </w:r>
      <w:r w:rsidR="00BA1028" w:rsidRPr="00C43870">
        <w:rPr>
          <w:b/>
          <w:bCs/>
        </w:rPr>
        <w:t>9</w:t>
      </w:r>
      <w:r w:rsidR="00C53216" w:rsidRPr="00C43870">
        <w:rPr>
          <w:b/>
          <w:bCs/>
        </w:rPr>
        <w:t>.</w:t>
      </w:r>
      <w:bookmarkStart w:id="6" w:name="OLE_LINK22"/>
      <w:r w:rsidR="00C53216" w:rsidRPr="00C43870">
        <w:rPr>
          <w:b/>
          <w:bCs/>
        </w:rPr>
        <w:t xml:space="preserve"> </w:t>
      </w:r>
      <w:bookmarkEnd w:id="6"/>
      <w:r w:rsidR="00863CFB" w:rsidRPr="00C43870">
        <w:rPr>
          <w:b/>
          <w:bCs/>
        </w:rPr>
        <w:t>CD8</w:t>
      </w:r>
      <w:r w:rsidR="00863CFB" w:rsidRPr="00C43870">
        <w:rPr>
          <w:b/>
          <w:bCs/>
          <w:vertAlign w:val="superscript"/>
        </w:rPr>
        <w:t>+</w:t>
      </w:r>
      <w:r w:rsidR="00863CFB" w:rsidRPr="00C43870">
        <w:rPr>
          <w:b/>
          <w:bCs/>
        </w:rPr>
        <w:t xml:space="preserve"> T cell frequency in peripheral blood at baseline and its trajectory during treatment.</w:t>
      </w:r>
      <w:r w:rsidR="00863CFB" w:rsidRPr="00863CFB">
        <w:t xml:space="preserve"> A. Baseline CD8</w:t>
      </w:r>
      <w:r w:rsidR="00863CFB" w:rsidRPr="00C15286">
        <w:rPr>
          <w:vertAlign w:val="superscript"/>
        </w:rPr>
        <w:t>+</w:t>
      </w:r>
      <w:r w:rsidR="00863CFB" w:rsidRPr="00863CFB">
        <w:t xml:space="preserve"> T cell frequency in peripheral blood revealed no significant differences among the treatment groups. B. Trajectory changes in CD8</w:t>
      </w:r>
      <w:r w:rsidR="00863CFB" w:rsidRPr="00C15286">
        <w:rPr>
          <w:vertAlign w:val="superscript"/>
        </w:rPr>
        <w:t>+</w:t>
      </w:r>
      <w:r w:rsidR="00863CFB" w:rsidRPr="00863CFB">
        <w:t xml:space="preserve"> T cell frequency in peripheral blood are presented according to objective response. C1~C6 on the x-axis of Figure B represent Cycle 1~Cycle 6.</w:t>
      </w:r>
    </w:p>
    <w:p w14:paraId="2221694E" w14:textId="1DE710CE" w:rsidR="00C43870" w:rsidRDefault="00C43870">
      <w:r>
        <w:rPr>
          <w:rFonts w:hint="eastAsia"/>
          <w:noProof/>
        </w:rPr>
        <w:lastRenderedPageBreak/>
        <w:drawing>
          <wp:inline distT="0" distB="0" distL="0" distR="0" wp14:anchorId="447C6FB9" wp14:editId="15CC72B9">
            <wp:extent cx="3893987" cy="7167914"/>
            <wp:effectExtent l="0" t="0" r="5080" b="0"/>
            <wp:docPr id="592796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796593" name="图片 59279659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819" cy="721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A7EB" w14:textId="7EB91949" w:rsidR="005A6218" w:rsidRPr="00117248" w:rsidRDefault="005A6218">
      <w:pPr>
        <w:rPr>
          <w:b/>
          <w:bCs/>
        </w:rPr>
      </w:pPr>
      <w:r w:rsidRPr="00117248">
        <w:rPr>
          <w:b/>
          <w:bCs/>
        </w:rPr>
        <w:t xml:space="preserve">Figure S10. </w:t>
      </w:r>
      <w:r w:rsidR="00117248" w:rsidRPr="00117248">
        <w:rPr>
          <w:b/>
          <w:bCs/>
        </w:rPr>
        <w:t xml:space="preserve">Chest computed tomography (CT) </w:t>
      </w:r>
      <w:r w:rsidR="00117248" w:rsidRPr="00117248">
        <w:rPr>
          <w:b/>
          <w:bCs/>
        </w:rPr>
        <w:t xml:space="preserve">present </w:t>
      </w:r>
      <w:r w:rsidR="00117248" w:rsidRPr="00117248">
        <w:rPr>
          <w:b/>
          <w:bCs/>
        </w:rPr>
        <w:t>remission of the interstitial pneumonia</w:t>
      </w:r>
      <w:r w:rsidR="00117248" w:rsidRPr="00117248">
        <w:rPr>
          <w:b/>
          <w:bCs/>
        </w:rPr>
        <w:t>.</w:t>
      </w:r>
    </w:p>
    <w:sectPr w:rsidR="005A6218" w:rsidRPr="00117248" w:rsidSect="005718E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7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646"/>
    <w:rsid w:val="000470AD"/>
    <w:rsid w:val="0005069B"/>
    <w:rsid w:val="00071CBC"/>
    <w:rsid w:val="00087C80"/>
    <w:rsid w:val="000A0E4B"/>
    <w:rsid w:val="000D1118"/>
    <w:rsid w:val="001067D1"/>
    <w:rsid w:val="00117248"/>
    <w:rsid w:val="001368EE"/>
    <w:rsid w:val="001451C2"/>
    <w:rsid w:val="001C7C8E"/>
    <w:rsid w:val="002265B7"/>
    <w:rsid w:val="00283011"/>
    <w:rsid w:val="003151EF"/>
    <w:rsid w:val="00332909"/>
    <w:rsid w:val="00333701"/>
    <w:rsid w:val="00346F01"/>
    <w:rsid w:val="00365206"/>
    <w:rsid w:val="00397447"/>
    <w:rsid w:val="003C0CD8"/>
    <w:rsid w:val="0040185D"/>
    <w:rsid w:val="004165E7"/>
    <w:rsid w:val="004846AF"/>
    <w:rsid w:val="004E4554"/>
    <w:rsid w:val="00516D20"/>
    <w:rsid w:val="0052016F"/>
    <w:rsid w:val="005340D9"/>
    <w:rsid w:val="005608A9"/>
    <w:rsid w:val="005718E6"/>
    <w:rsid w:val="00574B23"/>
    <w:rsid w:val="00582026"/>
    <w:rsid w:val="005A6218"/>
    <w:rsid w:val="005B78CD"/>
    <w:rsid w:val="00603646"/>
    <w:rsid w:val="006121DA"/>
    <w:rsid w:val="006C0819"/>
    <w:rsid w:val="00717A30"/>
    <w:rsid w:val="0074695B"/>
    <w:rsid w:val="0077187D"/>
    <w:rsid w:val="00775E7C"/>
    <w:rsid w:val="00777B85"/>
    <w:rsid w:val="00856A87"/>
    <w:rsid w:val="008600C9"/>
    <w:rsid w:val="00863CFB"/>
    <w:rsid w:val="008A4BA5"/>
    <w:rsid w:val="008C4CB7"/>
    <w:rsid w:val="008C4EFE"/>
    <w:rsid w:val="008D04A2"/>
    <w:rsid w:val="008E1EB8"/>
    <w:rsid w:val="008F2623"/>
    <w:rsid w:val="00906E42"/>
    <w:rsid w:val="00940A73"/>
    <w:rsid w:val="009B5F48"/>
    <w:rsid w:val="00A455D2"/>
    <w:rsid w:val="00A5106A"/>
    <w:rsid w:val="00A74F2B"/>
    <w:rsid w:val="00AE67DB"/>
    <w:rsid w:val="00B46633"/>
    <w:rsid w:val="00B77E33"/>
    <w:rsid w:val="00BA1028"/>
    <w:rsid w:val="00C04987"/>
    <w:rsid w:val="00C05899"/>
    <w:rsid w:val="00C15286"/>
    <w:rsid w:val="00C43870"/>
    <w:rsid w:val="00C53216"/>
    <w:rsid w:val="00CC6583"/>
    <w:rsid w:val="00CE25DA"/>
    <w:rsid w:val="00CF148E"/>
    <w:rsid w:val="00CF1759"/>
    <w:rsid w:val="00D031B5"/>
    <w:rsid w:val="00D20262"/>
    <w:rsid w:val="00D3133D"/>
    <w:rsid w:val="00D73E09"/>
    <w:rsid w:val="00D82F10"/>
    <w:rsid w:val="00DB72C7"/>
    <w:rsid w:val="00E16252"/>
    <w:rsid w:val="00E24B94"/>
    <w:rsid w:val="00E76DAE"/>
    <w:rsid w:val="00EB3C5C"/>
    <w:rsid w:val="00EB7ADD"/>
    <w:rsid w:val="00ED4547"/>
    <w:rsid w:val="00EE0C10"/>
    <w:rsid w:val="00EE278B"/>
    <w:rsid w:val="00F13739"/>
    <w:rsid w:val="00F76F9C"/>
    <w:rsid w:val="00F86E9B"/>
    <w:rsid w:val="00F87DEF"/>
    <w:rsid w:val="00FB573A"/>
    <w:rsid w:val="00FF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5C2EB8"/>
  <w15:chartTrackingRefBased/>
  <w15:docId w15:val="{0B37B6E1-9CE7-C048-B27B-74042AA57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0364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36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364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64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364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3646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364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364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364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0364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036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036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0364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03646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0364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0364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0364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0364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0364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036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0364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0364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036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0364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0364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0364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036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0364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03646"/>
    <w:rPr>
      <w:b/>
      <w:bCs/>
      <w:smallCaps/>
      <w:color w:val="0F4761" w:themeColor="accent1" w:themeShade="BF"/>
      <w:spacing w:val="5"/>
    </w:rPr>
  </w:style>
  <w:style w:type="table" w:styleId="ae">
    <w:name w:val="Grid Table Light"/>
    <w:basedOn w:val="a1"/>
    <w:uiPriority w:val="40"/>
    <w:rsid w:val="00ED45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31">
    <w:name w:val="Plain Table 3"/>
    <w:basedOn w:val="a1"/>
    <w:uiPriority w:val="43"/>
    <w:rsid w:val="004165E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1">
    <w:name w:val="Plain Table 1"/>
    <w:basedOn w:val="a1"/>
    <w:uiPriority w:val="41"/>
    <w:rsid w:val="004E455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17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1315360-F627-9241-93B3-9E5DF734BDDB}">
  <we:reference id="wa200001361" version="2.129.3.0" store="en-US" storeType="OMEX"/>
  <we:alternateReferences>
    <we:reference id="WA200001361" version="2.129.3.0" store="" storeType="OMEX"/>
  </we:alternateReferences>
  <we:properties>
    <we:property name="paperpal-document-id" value="&quot;fda0448c-6303-4dfc-9f46-08cb25e63078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8</Pages>
  <Words>698</Words>
  <Characters>3984</Characters>
  <Application>Microsoft Office Word</Application>
  <DocSecurity>0</DocSecurity>
  <Lines>33</Lines>
  <Paragraphs>9</Paragraphs>
  <ScaleCrop>false</ScaleCrop>
  <Company/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Lexie Li</dc:creator>
  <cp:keywords/>
  <dc:description/>
  <cp:lastModifiedBy>Lexie Li</cp:lastModifiedBy>
  <cp:revision>67</cp:revision>
  <dcterms:created xsi:type="dcterms:W3CDTF">2025-08-10T02:40:00Z</dcterms:created>
  <dcterms:modified xsi:type="dcterms:W3CDTF">2025-08-14T14:31:00Z</dcterms:modified>
</cp:coreProperties>
</file>