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65E" w:rsidRPr="00EF365E" w:rsidRDefault="00EF365E" w:rsidP="00EF365E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Cs w:val="22"/>
        </w:rPr>
      </w:pPr>
      <w:r w:rsidRPr="00FE287E">
        <w:rPr>
          <w:rFonts w:ascii="Arial" w:eastAsia="Times New Roman" w:hAnsi="Arial" w:cs="Arial"/>
          <w:b/>
          <w:bCs/>
          <w:kern w:val="36"/>
          <w:szCs w:val="22"/>
        </w:rPr>
        <w:t>Supplementary Material: Risk of Bias and Quality Assessment</w:t>
      </w:r>
    </w:p>
    <w:p w:rsidR="00EF365E" w:rsidRPr="00EF365E" w:rsidRDefault="00EF365E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  <w:r w:rsidRPr="00FE287E">
        <w:rPr>
          <w:rFonts w:ascii="Arial" w:eastAsia="Times New Roman" w:hAnsi="Arial" w:cs="Arial"/>
          <w:b/>
          <w:bCs/>
          <w:szCs w:val="22"/>
        </w:rPr>
        <w:t>Table S1: PROBAST Assessment of Prediction Model Studies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3"/>
        <w:gridCol w:w="1348"/>
        <w:gridCol w:w="1169"/>
        <w:gridCol w:w="1034"/>
        <w:gridCol w:w="1053"/>
        <w:gridCol w:w="1131"/>
        <w:gridCol w:w="2102"/>
      </w:tblGrid>
      <w:tr w:rsidR="00EF365E" w:rsidRPr="00EF365E" w:rsidTr="00EF365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Study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Participants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Predictors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Analysis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Overall Risk of Bias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Notes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Vatsa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 (Kenya)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SMS triage AI; good sample size and clear outcomes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Ford, 2023 (Kenya)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Observational evaluation, some missing data handled with simple imputation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Siddharth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2020 (India)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AI-predicted engagement; some loss to follow-up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Dasgupta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 (India)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Predictive accuracy reported; sample size moderate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Katebi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 (Guatemala)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Edge AI fetal assessment; small pilot but clearly defined outcomes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Sheba Smart, 2025 (Israel)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Telehealth AI; robust reporting, high completeness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Gebreyes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2024 (USA)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Community midwifery; real-time decision support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Zerfu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 (Ethiopia)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 risk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DHIS2 integration; high-quality data</w:t>
            </w:r>
          </w:p>
        </w:tc>
      </w:tr>
    </w:tbl>
    <w:p w:rsidR="00EF365E" w:rsidRPr="00EF365E" w:rsidRDefault="00EF365E" w:rsidP="00EF365E">
      <w:pPr>
        <w:spacing w:before="100" w:beforeAutospacing="1" w:after="100" w:afterAutospacing="1" w:line="240" w:lineRule="auto"/>
        <w:rPr>
          <w:rFonts w:ascii="Arial" w:eastAsia="Times New Roman" w:hAnsi="Arial" w:cs="Arial"/>
          <w:szCs w:val="22"/>
        </w:rPr>
      </w:pPr>
      <w:r w:rsidRPr="00FE287E">
        <w:rPr>
          <w:rFonts w:ascii="Arial" w:eastAsia="Times New Roman" w:hAnsi="Arial" w:cs="Arial"/>
          <w:b/>
          <w:bCs/>
          <w:szCs w:val="22"/>
        </w:rPr>
        <w:t>Legend:</w:t>
      </w:r>
      <w:r w:rsidRPr="00EF365E">
        <w:rPr>
          <w:rFonts w:ascii="Arial" w:eastAsia="Times New Roman" w:hAnsi="Arial" w:cs="Arial"/>
          <w:szCs w:val="22"/>
        </w:rPr>
        <w:t xml:space="preserve"> Risk of bias assessed using PROBAST domains: Participants, Predictors, Outcome, </w:t>
      </w:r>
      <w:proofErr w:type="gramStart"/>
      <w:r w:rsidRPr="00EF365E">
        <w:rPr>
          <w:rFonts w:ascii="Arial" w:eastAsia="Times New Roman" w:hAnsi="Arial" w:cs="Arial"/>
          <w:szCs w:val="22"/>
        </w:rPr>
        <w:t>Analysis</w:t>
      </w:r>
      <w:proofErr w:type="gramEnd"/>
      <w:r w:rsidRPr="00EF365E">
        <w:rPr>
          <w:rFonts w:ascii="Arial" w:eastAsia="Times New Roman" w:hAnsi="Arial" w:cs="Arial"/>
          <w:szCs w:val="22"/>
        </w:rPr>
        <w:t>. Ratings: Low / Moderate / High.</w:t>
      </w:r>
    </w:p>
    <w:p w:rsidR="00EF365E" w:rsidRPr="00EF365E" w:rsidRDefault="00EF365E" w:rsidP="00EF365E">
      <w:pPr>
        <w:spacing w:after="0" w:line="240" w:lineRule="auto"/>
        <w:rPr>
          <w:rFonts w:ascii="Arial" w:eastAsia="Times New Roman" w:hAnsi="Arial" w:cs="Arial"/>
          <w:szCs w:val="22"/>
        </w:rPr>
      </w:pPr>
    </w:p>
    <w:p w:rsidR="00E908FC" w:rsidRDefault="00E908FC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</w:p>
    <w:p w:rsidR="00E908FC" w:rsidRDefault="00E908FC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</w:p>
    <w:p w:rsidR="00E908FC" w:rsidRDefault="00E908FC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</w:p>
    <w:p w:rsidR="00E908FC" w:rsidRDefault="00E908FC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</w:p>
    <w:p w:rsidR="00EF365E" w:rsidRPr="00EF365E" w:rsidRDefault="00EF365E" w:rsidP="00EF365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Cs w:val="22"/>
        </w:rPr>
      </w:pPr>
      <w:r w:rsidRPr="00FE287E">
        <w:rPr>
          <w:rFonts w:ascii="Arial" w:eastAsia="Times New Roman" w:hAnsi="Arial" w:cs="Arial"/>
          <w:b/>
          <w:bCs/>
          <w:szCs w:val="22"/>
        </w:rPr>
        <w:lastRenderedPageBreak/>
        <w:t>Table S2: CASP Assessment of Qualitative / Implementation Studies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6"/>
        <w:gridCol w:w="1412"/>
        <w:gridCol w:w="1302"/>
        <w:gridCol w:w="965"/>
        <w:gridCol w:w="1292"/>
        <w:gridCol w:w="1052"/>
        <w:gridCol w:w="910"/>
        <w:gridCol w:w="1471"/>
      </w:tblGrid>
      <w:tr w:rsidR="00EF365E" w:rsidRPr="00EF365E" w:rsidTr="00EF365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Study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Aim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Methodology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Sampling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Data Collection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Data Analysis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Overall Quality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Cs w:val="22"/>
              </w:rPr>
            </w:pPr>
            <w:r w:rsidRPr="00EF365E">
              <w:rPr>
                <w:rFonts w:ascii="Arial" w:eastAsia="Times New Roman" w:hAnsi="Arial" w:cs="Arial"/>
                <w:b/>
                <w:bCs/>
                <w:szCs w:val="22"/>
              </w:rPr>
              <w:t>Notes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Vatsa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Assess AI SMS triage impact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Mixed-method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Adequate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Interviews, reports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Clear design, triangulated data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Ford, 2023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TRIM-AI implementation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Qualitative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Adequate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Observations, staff interviews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Transparent reporting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Siddharth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2020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AI engagement in maternal health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Mixed-method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Surveys, call logs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Descriptive + 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Some missing data, limited generalizability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Dasgupta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AI-predicted interventions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Qualitative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Semi-structured interviews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Limited number of participants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Katebi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Edge AI fetal assessment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Case study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Small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Field observations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Pilot study, clearly described context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Sheba Smart, 2025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Telehealth AI prenatal care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Qualitative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Adequate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Patient &amp; clinician interviews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Strong methodological transparency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Gebreyes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2024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Community AI fetal monitoring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Mixed-method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Adequate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Observations, app logs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Clear methodology, robust data reporting</w:t>
            </w:r>
          </w:p>
        </w:tc>
      </w:tr>
      <w:tr w:rsidR="00EF365E" w:rsidRPr="00EF365E" w:rsidTr="00EF36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proofErr w:type="spellStart"/>
            <w:r w:rsidRPr="00EF365E">
              <w:rPr>
                <w:rFonts w:ascii="Arial" w:eastAsia="Times New Roman" w:hAnsi="Arial" w:cs="Arial"/>
                <w:szCs w:val="22"/>
              </w:rPr>
              <w:t>Zerfu</w:t>
            </w:r>
            <w:proofErr w:type="spellEnd"/>
            <w:r w:rsidRPr="00EF365E">
              <w:rPr>
                <w:rFonts w:ascii="Arial" w:eastAsia="Times New Roman" w:hAnsi="Arial" w:cs="Arial"/>
                <w:szCs w:val="22"/>
              </w:rPr>
              <w:t xml:space="preserve"> et al., 2025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DHIS2 system integration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Qualitative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Adequate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Staff interviews, reports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Thematic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EF365E" w:rsidRPr="00EF365E" w:rsidRDefault="00EF365E" w:rsidP="00EF365E">
            <w:pPr>
              <w:spacing w:after="0" w:line="240" w:lineRule="auto"/>
              <w:rPr>
                <w:rFonts w:ascii="Arial" w:eastAsia="Times New Roman" w:hAnsi="Arial" w:cs="Arial"/>
                <w:szCs w:val="22"/>
              </w:rPr>
            </w:pPr>
            <w:r w:rsidRPr="00EF365E">
              <w:rPr>
                <w:rFonts w:ascii="Arial" w:eastAsia="Times New Roman" w:hAnsi="Arial" w:cs="Arial"/>
                <w:szCs w:val="22"/>
              </w:rPr>
              <w:t>Comprehensive implementation evaluation</w:t>
            </w:r>
          </w:p>
        </w:tc>
      </w:tr>
    </w:tbl>
    <w:p w:rsidR="00EF365E" w:rsidRPr="00EF365E" w:rsidRDefault="00EF365E" w:rsidP="00EF365E">
      <w:pPr>
        <w:spacing w:before="100" w:beforeAutospacing="1" w:after="100" w:afterAutospacing="1" w:line="240" w:lineRule="auto"/>
        <w:rPr>
          <w:rFonts w:ascii="Arial" w:eastAsia="Times New Roman" w:hAnsi="Arial" w:cs="Arial"/>
          <w:szCs w:val="22"/>
        </w:rPr>
      </w:pPr>
      <w:r w:rsidRPr="00FE287E">
        <w:rPr>
          <w:rFonts w:ascii="Arial" w:eastAsia="Times New Roman" w:hAnsi="Arial" w:cs="Arial"/>
          <w:b/>
          <w:bCs/>
          <w:szCs w:val="22"/>
        </w:rPr>
        <w:t>Legend:</w:t>
      </w:r>
      <w:r w:rsidRPr="00EF365E">
        <w:rPr>
          <w:rFonts w:ascii="Arial" w:eastAsia="Times New Roman" w:hAnsi="Arial" w:cs="Arial"/>
          <w:szCs w:val="22"/>
        </w:rPr>
        <w:t xml:space="preserve"> Quality assessed using CASP checklist for qualitative/implementation studies. Ratings: High / Moderate / Low.</w:t>
      </w: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2E0FB5" w:rsidRDefault="002E0FB5" w:rsidP="00FE287E">
      <w:pPr>
        <w:rPr>
          <w:rFonts w:ascii="Arial" w:hAnsi="Arial" w:cs="Arial"/>
          <w:b/>
          <w:bCs/>
          <w:szCs w:val="22"/>
        </w:rPr>
      </w:pPr>
    </w:p>
    <w:p w:rsidR="00FE287E" w:rsidRPr="00FE287E" w:rsidRDefault="00FE287E" w:rsidP="00FE287E">
      <w:pPr>
        <w:rPr>
          <w:rFonts w:ascii="Arial" w:hAnsi="Arial" w:cs="Arial"/>
          <w:b/>
          <w:bCs/>
          <w:szCs w:val="22"/>
        </w:rPr>
      </w:pPr>
      <w:bookmarkStart w:id="0" w:name="_GoBack"/>
      <w:bookmarkEnd w:id="0"/>
      <w:r w:rsidRPr="00FE287E">
        <w:rPr>
          <w:rFonts w:ascii="Arial" w:hAnsi="Arial" w:cs="Arial"/>
          <w:b/>
          <w:bCs/>
          <w:szCs w:val="22"/>
        </w:rPr>
        <w:lastRenderedPageBreak/>
        <w:t>References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>[1] WHO. Trends in Maternal Mortality: 2000–2017. Geneva: WHO; 2019.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[2] Applications of Artificial Intelligence in the Healthcare of Pregnant Women: A Systematic Review, </w:t>
      </w:r>
      <w:proofErr w:type="spellStart"/>
      <w:r w:rsidRPr="00FE287E">
        <w:rPr>
          <w:rFonts w:ascii="Arial" w:hAnsi="Arial" w:cs="Arial"/>
          <w:szCs w:val="22"/>
        </w:rPr>
        <w:t>Sukhee</w:t>
      </w:r>
      <w:proofErr w:type="spellEnd"/>
      <w:r w:rsidRPr="00FE287E">
        <w:rPr>
          <w:rFonts w:ascii="Arial" w:hAnsi="Arial" w:cs="Arial"/>
          <w:szCs w:val="22"/>
        </w:rPr>
        <w:t xml:space="preserve"> </w:t>
      </w:r>
      <w:proofErr w:type="spellStart"/>
      <w:r w:rsidRPr="00FE287E">
        <w:rPr>
          <w:rFonts w:ascii="Arial" w:hAnsi="Arial" w:cs="Arial"/>
          <w:szCs w:val="22"/>
        </w:rPr>
        <w:t>Ahn</w:t>
      </w:r>
      <w:proofErr w:type="spellEnd"/>
      <w:r w:rsidRPr="00FE287E">
        <w:rPr>
          <w:rFonts w:ascii="Arial" w:hAnsi="Arial" w:cs="Arial"/>
          <w:szCs w:val="22"/>
        </w:rPr>
        <w:t xml:space="preserve">, </w:t>
      </w:r>
      <w:proofErr w:type="spellStart"/>
      <w:r w:rsidRPr="00FE287E">
        <w:rPr>
          <w:rFonts w:ascii="Arial" w:hAnsi="Arial" w:cs="Arial"/>
          <w:szCs w:val="22"/>
        </w:rPr>
        <w:t>Hyunjin</w:t>
      </w:r>
      <w:proofErr w:type="spellEnd"/>
      <w:r w:rsidRPr="00FE287E">
        <w:rPr>
          <w:rFonts w:ascii="Arial" w:hAnsi="Arial" w:cs="Arial"/>
          <w:szCs w:val="22"/>
        </w:rPr>
        <w:t xml:space="preserve"> Cho, </w:t>
      </w:r>
      <w:proofErr w:type="spellStart"/>
      <w:r w:rsidRPr="00FE287E">
        <w:rPr>
          <w:rFonts w:ascii="Arial" w:hAnsi="Arial" w:cs="Arial"/>
          <w:szCs w:val="22"/>
        </w:rPr>
        <w:t>Feiyan</w:t>
      </w:r>
      <w:proofErr w:type="spellEnd"/>
      <w:r w:rsidRPr="00FE287E">
        <w:rPr>
          <w:rFonts w:ascii="Arial" w:hAnsi="Arial" w:cs="Arial"/>
          <w:szCs w:val="22"/>
        </w:rPr>
        <w:t xml:space="preserve"> Yi, </w:t>
      </w:r>
      <w:proofErr w:type="spellStart"/>
      <w:r w:rsidRPr="00FE287E">
        <w:rPr>
          <w:rFonts w:ascii="Arial" w:hAnsi="Arial" w:cs="Arial"/>
          <w:szCs w:val="22"/>
        </w:rPr>
        <w:t>Hyunseok</w:t>
      </w:r>
      <w:proofErr w:type="spellEnd"/>
      <w:r w:rsidRPr="00FE287E">
        <w:rPr>
          <w:rFonts w:ascii="Arial" w:hAnsi="Arial" w:cs="Arial"/>
          <w:szCs w:val="22"/>
        </w:rPr>
        <w:t xml:space="preserve"> Cho. PROSPERO, 2025 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[3] A systematic review of artificial intelligence models used in the diagnosis, intervention, and prevention of maternal morbidity </w:t>
      </w:r>
      <w:proofErr w:type="spellStart"/>
      <w:r w:rsidRPr="00FE287E">
        <w:rPr>
          <w:rFonts w:ascii="Arial" w:hAnsi="Arial" w:cs="Arial"/>
          <w:szCs w:val="22"/>
        </w:rPr>
        <w:t>Naudith</w:t>
      </w:r>
      <w:proofErr w:type="spellEnd"/>
      <w:r w:rsidRPr="00FE287E">
        <w:rPr>
          <w:rFonts w:ascii="Arial" w:hAnsi="Arial" w:cs="Arial"/>
          <w:szCs w:val="22"/>
        </w:rPr>
        <w:t xml:space="preserve"> </w:t>
      </w:r>
      <w:proofErr w:type="spellStart"/>
      <w:r w:rsidRPr="00FE287E">
        <w:rPr>
          <w:rFonts w:ascii="Arial" w:hAnsi="Arial" w:cs="Arial"/>
          <w:szCs w:val="22"/>
        </w:rPr>
        <w:t>Cuadrado</w:t>
      </w:r>
      <w:proofErr w:type="spellEnd"/>
      <w:r w:rsidRPr="00FE287E">
        <w:rPr>
          <w:rFonts w:ascii="Arial" w:hAnsi="Arial" w:cs="Arial"/>
          <w:szCs w:val="22"/>
        </w:rPr>
        <w:t xml:space="preserve"> Ayala, William </w:t>
      </w:r>
      <w:proofErr w:type="spellStart"/>
      <w:r w:rsidRPr="00FE287E">
        <w:rPr>
          <w:rFonts w:ascii="Arial" w:hAnsi="Arial" w:cs="Arial"/>
          <w:szCs w:val="22"/>
        </w:rPr>
        <w:t>Hoyos</w:t>
      </w:r>
      <w:proofErr w:type="spellEnd"/>
      <w:r w:rsidRPr="00FE287E">
        <w:rPr>
          <w:rFonts w:ascii="Arial" w:hAnsi="Arial" w:cs="Arial"/>
          <w:szCs w:val="22"/>
        </w:rPr>
        <w:t xml:space="preserve">, </w:t>
      </w:r>
      <w:proofErr w:type="gramStart"/>
      <w:r w:rsidRPr="00FE287E">
        <w:rPr>
          <w:rFonts w:ascii="Arial" w:hAnsi="Arial" w:cs="Arial"/>
          <w:szCs w:val="22"/>
        </w:rPr>
        <w:t>Jose</w:t>
      </w:r>
      <w:proofErr w:type="gramEnd"/>
      <w:r w:rsidRPr="00FE287E">
        <w:rPr>
          <w:rFonts w:ascii="Arial" w:hAnsi="Arial" w:cs="Arial"/>
          <w:szCs w:val="22"/>
        </w:rPr>
        <w:t xml:space="preserve"> Aguilar. PROSPERO, 2024.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[4] </w:t>
      </w:r>
      <w:proofErr w:type="spellStart"/>
      <w:r w:rsidRPr="00FE287E">
        <w:rPr>
          <w:rFonts w:ascii="Arial" w:hAnsi="Arial" w:cs="Arial"/>
          <w:szCs w:val="22"/>
        </w:rPr>
        <w:t>Vatsa</w:t>
      </w:r>
      <w:proofErr w:type="spellEnd"/>
      <w:r w:rsidRPr="00FE287E">
        <w:rPr>
          <w:rFonts w:ascii="Arial" w:hAnsi="Arial" w:cs="Arial"/>
          <w:szCs w:val="22"/>
        </w:rPr>
        <w:t xml:space="preserve"> R, Chang W, </w:t>
      </w:r>
      <w:proofErr w:type="spellStart"/>
      <w:r w:rsidRPr="00FE287E">
        <w:rPr>
          <w:rFonts w:ascii="Arial" w:hAnsi="Arial" w:cs="Arial"/>
          <w:szCs w:val="22"/>
        </w:rPr>
        <w:t>Akinyi</w:t>
      </w:r>
      <w:proofErr w:type="spellEnd"/>
      <w:r w:rsidRPr="00FE287E">
        <w:rPr>
          <w:rFonts w:ascii="Arial" w:hAnsi="Arial" w:cs="Arial"/>
          <w:szCs w:val="22"/>
        </w:rPr>
        <w:t xml:space="preserve"> S, et al. Impact evaluation of PROMPTS SMS platform in Kenya. </w:t>
      </w:r>
      <w:proofErr w:type="spellStart"/>
      <w:r w:rsidRPr="00FE287E">
        <w:rPr>
          <w:rFonts w:ascii="Arial" w:hAnsi="Arial" w:cs="Arial"/>
          <w:szCs w:val="22"/>
        </w:rPr>
        <w:t>PLoS</w:t>
      </w:r>
      <w:proofErr w:type="spellEnd"/>
      <w:r w:rsidRPr="00FE287E">
        <w:rPr>
          <w:rFonts w:ascii="Arial" w:hAnsi="Arial" w:cs="Arial"/>
          <w:szCs w:val="22"/>
        </w:rPr>
        <w:t xml:space="preserve"> Med. 2025</w:t>
      </w:r>
      <w:proofErr w:type="gramStart"/>
      <w:r w:rsidRPr="00FE287E">
        <w:rPr>
          <w:rFonts w:ascii="Arial" w:hAnsi="Arial" w:cs="Arial"/>
          <w:szCs w:val="22"/>
        </w:rPr>
        <w:t>;22</w:t>
      </w:r>
      <w:proofErr w:type="gramEnd"/>
      <w:r w:rsidRPr="00FE287E">
        <w:rPr>
          <w:rFonts w:ascii="Arial" w:hAnsi="Arial" w:cs="Arial"/>
          <w:szCs w:val="22"/>
        </w:rPr>
        <w:t>(2):e1004527.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>[5] Ford J. TRIM AI improves SMS triaging in Kenya. Penn State News. 2023.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[6] </w:t>
      </w:r>
      <w:proofErr w:type="spellStart"/>
      <w:r w:rsidRPr="00FE287E">
        <w:rPr>
          <w:rFonts w:ascii="Arial" w:hAnsi="Arial" w:cs="Arial"/>
          <w:szCs w:val="22"/>
        </w:rPr>
        <w:t>Siddharth</w:t>
      </w:r>
      <w:proofErr w:type="spellEnd"/>
      <w:r w:rsidRPr="00FE287E">
        <w:rPr>
          <w:rFonts w:ascii="Arial" w:hAnsi="Arial" w:cs="Arial"/>
          <w:szCs w:val="22"/>
        </w:rPr>
        <w:t xml:space="preserve"> N, </w:t>
      </w:r>
      <w:proofErr w:type="spellStart"/>
      <w:r w:rsidRPr="00FE287E">
        <w:rPr>
          <w:rFonts w:ascii="Arial" w:hAnsi="Arial" w:cs="Arial"/>
          <w:szCs w:val="22"/>
        </w:rPr>
        <w:t>Kamarthi</w:t>
      </w:r>
      <w:proofErr w:type="spellEnd"/>
      <w:r w:rsidRPr="00FE287E">
        <w:rPr>
          <w:rFonts w:ascii="Arial" w:hAnsi="Arial" w:cs="Arial"/>
          <w:szCs w:val="22"/>
        </w:rPr>
        <w:t xml:space="preserve"> H, Thakkar D, et al. Missed calls, Automated Calls and Health Support: Using AI to improve maternal health outcomes by increasing program engagement </w:t>
      </w:r>
      <w:proofErr w:type="spellStart"/>
      <w:r w:rsidRPr="00FE287E">
        <w:rPr>
          <w:rFonts w:ascii="Arial" w:hAnsi="Arial" w:cs="Arial"/>
          <w:szCs w:val="22"/>
        </w:rPr>
        <w:t>arXiv</w:t>
      </w:r>
      <w:proofErr w:type="spellEnd"/>
      <w:r w:rsidRPr="00FE287E">
        <w:rPr>
          <w:rFonts w:ascii="Arial" w:hAnsi="Arial" w:cs="Arial"/>
          <w:szCs w:val="22"/>
        </w:rPr>
        <w:t>. 2020.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[7] </w:t>
      </w:r>
      <w:proofErr w:type="spellStart"/>
      <w:r w:rsidRPr="00FE287E">
        <w:rPr>
          <w:rFonts w:ascii="Arial" w:hAnsi="Arial" w:cs="Arial"/>
          <w:szCs w:val="22"/>
        </w:rPr>
        <w:t>Dasgupta</w:t>
      </w:r>
      <w:proofErr w:type="spellEnd"/>
      <w:r w:rsidRPr="00FE287E">
        <w:rPr>
          <w:rFonts w:ascii="Arial" w:hAnsi="Arial" w:cs="Arial"/>
          <w:szCs w:val="22"/>
        </w:rPr>
        <w:t xml:space="preserve"> A, </w:t>
      </w:r>
      <w:proofErr w:type="spellStart"/>
      <w:r w:rsidRPr="00FE287E">
        <w:rPr>
          <w:rFonts w:ascii="Arial" w:hAnsi="Arial" w:cs="Arial"/>
          <w:szCs w:val="22"/>
        </w:rPr>
        <w:t>Gharat</w:t>
      </w:r>
      <w:proofErr w:type="spellEnd"/>
      <w:r w:rsidRPr="00FE287E">
        <w:rPr>
          <w:rFonts w:ascii="Arial" w:hAnsi="Arial" w:cs="Arial"/>
          <w:szCs w:val="22"/>
        </w:rPr>
        <w:t xml:space="preserve"> S, </w:t>
      </w:r>
      <w:proofErr w:type="spellStart"/>
      <w:r w:rsidRPr="00FE287E">
        <w:rPr>
          <w:rFonts w:ascii="Arial" w:hAnsi="Arial" w:cs="Arial"/>
          <w:szCs w:val="22"/>
        </w:rPr>
        <w:t>Madhiwalla</w:t>
      </w:r>
      <w:proofErr w:type="spellEnd"/>
      <w:r w:rsidRPr="00FE287E">
        <w:rPr>
          <w:rFonts w:ascii="Arial" w:hAnsi="Arial" w:cs="Arial"/>
          <w:szCs w:val="22"/>
        </w:rPr>
        <w:t xml:space="preserve"> N, et al. Beyond Listenership: AI-Predicted Interventions Drive Improvements in Maternal Health </w:t>
      </w:r>
      <w:proofErr w:type="spellStart"/>
      <w:r w:rsidRPr="00FE287E">
        <w:rPr>
          <w:rFonts w:ascii="Arial" w:hAnsi="Arial" w:cs="Arial"/>
          <w:szCs w:val="22"/>
        </w:rPr>
        <w:t>Behaviours</w:t>
      </w:r>
      <w:proofErr w:type="spellEnd"/>
      <w:r w:rsidRPr="00FE287E">
        <w:rPr>
          <w:rFonts w:ascii="Arial" w:hAnsi="Arial" w:cs="Arial"/>
          <w:szCs w:val="22"/>
        </w:rPr>
        <w:t xml:space="preserve">. </w:t>
      </w:r>
      <w:proofErr w:type="spellStart"/>
      <w:proofErr w:type="gramStart"/>
      <w:r w:rsidRPr="00FE287E">
        <w:rPr>
          <w:rFonts w:ascii="Arial" w:hAnsi="Arial" w:cs="Arial"/>
          <w:szCs w:val="22"/>
        </w:rPr>
        <w:t>arXiv</w:t>
      </w:r>
      <w:proofErr w:type="spellEnd"/>
      <w:proofErr w:type="gramEnd"/>
      <w:r w:rsidRPr="00FE287E">
        <w:rPr>
          <w:rFonts w:ascii="Arial" w:hAnsi="Arial" w:cs="Arial"/>
          <w:szCs w:val="22"/>
        </w:rPr>
        <w:t>. 2025.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[8] </w:t>
      </w:r>
      <w:proofErr w:type="spellStart"/>
      <w:r w:rsidRPr="00FE287E">
        <w:rPr>
          <w:rFonts w:ascii="Arial" w:hAnsi="Arial" w:cs="Arial"/>
          <w:szCs w:val="22"/>
        </w:rPr>
        <w:t>Nasim</w:t>
      </w:r>
      <w:proofErr w:type="spellEnd"/>
      <w:r w:rsidRPr="00FE287E">
        <w:rPr>
          <w:rFonts w:ascii="Arial" w:hAnsi="Arial" w:cs="Arial"/>
          <w:szCs w:val="22"/>
        </w:rPr>
        <w:t xml:space="preserve"> </w:t>
      </w:r>
      <w:proofErr w:type="spellStart"/>
      <w:r w:rsidRPr="00FE287E">
        <w:rPr>
          <w:rFonts w:ascii="Arial" w:hAnsi="Arial" w:cs="Arial"/>
          <w:szCs w:val="22"/>
        </w:rPr>
        <w:t>Katebi</w:t>
      </w:r>
      <w:proofErr w:type="spellEnd"/>
      <w:r w:rsidRPr="00FE287E">
        <w:rPr>
          <w:rFonts w:ascii="Arial" w:hAnsi="Arial" w:cs="Arial"/>
          <w:szCs w:val="22"/>
        </w:rPr>
        <w:t xml:space="preserve"> et al, Edge AI for Real-time Fetal Assessment in Rural Guatemala, Cornell University, Computer Science/Machine Learning, Submitted Mar 2025.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>[9] Latest News, Sheba Smart. How AI and Remote Monitoring Are Reshaping Maternal Health, 2025.</w:t>
      </w:r>
    </w:p>
    <w:p w:rsidR="00FE287E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[10] </w:t>
      </w:r>
      <w:proofErr w:type="spellStart"/>
      <w:r w:rsidRPr="00FE287E">
        <w:rPr>
          <w:rFonts w:ascii="Arial" w:hAnsi="Arial" w:cs="Arial"/>
          <w:szCs w:val="22"/>
        </w:rPr>
        <w:t>Kulleni</w:t>
      </w:r>
      <w:proofErr w:type="spellEnd"/>
      <w:r w:rsidRPr="00FE287E">
        <w:rPr>
          <w:rFonts w:ascii="Arial" w:hAnsi="Arial" w:cs="Arial"/>
          <w:szCs w:val="22"/>
        </w:rPr>
        <w:t xml:space="preserve"> </w:t>
      </w:r>
      <w:proofErr w:type="spellStart"/>
      <w:r w:rsidRPr="00FE287E">
        <w:rPr>
          <w:rFonts w:ascii="Arial" w:hAnsi="Arial" w:cs="Arial"/>
          <w:szCs w:val="22"/>
        </w:rPr>
        <w:t>Gebreyes</w:t>
      </w:r>
      <w:proofErr w:type="spellEnd"/>
      <w:r w:rsidRPr="00FE287E">
        <w:rPr>
          <w:rFonts w:ascii="Arial" w:hAnsi="Arial" w:cs="Arial"/>
          <w:szCs w:val="22"/>
        </w:rPr>
        <w:t>, Heather Nelson et al. Maternal health inequities persist. Can digital tools be part of the solution? Life Sciences &amp; Health Care. 2024.</w:t>
      </w:r>
    </w:p>
    <w:p w:rsidR="00D13CB9" w:rsidRPr="00FE287E" w:rsidRDefault="00FE287E" w:rsidP="00FE287E">
      <w:pPr>
        <w:rPr>
          <w:rFonts w:ascii="Arial" w:hAnsi="Arial" w:cs="Arial"/>
          <w:szCs w:val="22"/>
        </w:rPr>
      </w:pPr>
      <w:r w:rsidRPr="00FE287E">
        <w:rPr>
          <w:rFonts w:ascii="Arial" w:hAnsi="Arial" w:cs="Arial"/>
          <w:szCs w:val="22"/>
        </w:rPr>
        <w:t xml:space="preserve">[11] </w:t>
      </w:r>
      <w:proofErr w:type="spellStart"/>
      <w:r w:rsidRPr="00FE287E">
        <w:rPr>
          <w:rFonts w:ascii="Arial" w:hAnsi="Arial" w:cs="Arial"/>
          <w:szCs w:val="22"/>
        </w:rPr>
        <w:t>Zerfu</w:t>
      </w:r>
      <w:proofErr w:type="spellEnd"/>
      <w:r w:rsidRPr="00FE287E">
        <w:rPr>
          <w:rFonts w:ascii="Arial" w:hAnsi="Arial" w:cs="Arial"/>
          <w:szCs w:val="22"/>
        </w:rPr>
        <w:t xml:space="preserve"> TA, </w:t>
      </w:r>
      <w:proofErr w:type="spellStart"/>
      <w:r w:rsidRPr="00FE287E">
        <w:rPr>
          <w:rFonts w:ascii="Arial" w:hAnsi="Arial" w:cs="Arial"/>
          <w:szCs w:val="22"/>
        </w:rPr>
        <w:t>Asressie</w:t>
      </w:r>
      <w:proofErr w:type="spellEnd"/>
      <w:r w:rsidRPr="00FE287E">
        <w:rPr>
          <w:rFonts w:ascii="Arial" w:hAnsi="Arial" w:cs="Arial"/>
          <w:szCs w:val="22"/>
        </w:rPr>
        <w:t xml:space="preserve"> M, </w:t>
      </w:r>
      <w:proofErr w:type="spellStart"/>
      <w:r w:rsidRPr="00FE287E">
        <w:rPr>
          <w:rFonts w:ascii="Arial" w:hAnsi="Arial" w:cs="Arial"/>
          <w:szCs w:val="22"/>
        </w:rPr>
        <w:t>Tareke</w:t>
      </w:r>
      <w:proofErr w:type="spellEnd"/>
      <w:r w:rsidRPr="00FE287E">
        <w:rPr>
          <w:rFonts w:ascii="Arial" w:hAnsi="Arial" w:cs="Arial"/>
          <w:szCs w:val="22"/>
        </w:rPr>
        <w:t xml:space="preserve"> AA, </w:t>
      </w:r>
      <w:proofErr w:type="spellStart"/>
      <w:r w:rsidRPr="00FE287E">
        <w:rPr>
          <w:rFonts w:ascii="Arial" w:hAnsi="Arial" w:cs="Arial"/>
          <w:szCs w:val="22"/>
        </w:rPr>
        <w:t>Begna</w:t>
      </w:r>
      <w:proofErr w:type="spellEnd"/>
      <w:r w:rsidRPr="00FE287E">
        <w:rPr>
          <w:rFonts w:ascii="Arial" w:hAnsi="Arial" w:cs="Arial"/>
          <w:szCs w:val="22"/>
        </w:rPr>
        <w:t xml:space="preserve"> Z, </w:t>
      </w:r>
      <w:proofErr w:type="spellStart"/>
      <w:r w:rsidRPr="00FE287E">
        <w:rPr>
          <w:rFonts w:ascii="Arial" w:hAnsi="Arial" w:cs="Arial"/>
          <w:szCs w:val="22"/>
        </w:rPr>
        <w:t>Habtamu</w:t>
      </w:r>
      <w:proofErr w:type="spellEnd"/>
      <w:r w:rsidRPr="00FE287E">
        <w:rPr>
          <w:rFonts w:ascii="Arial" w:hAnsi="Arial" w:cs="Arial"/>
          <w:szCs w:val="22"/>
        </w:rPr>
        <w:t xml:space="preserve"> T, </w:t>
      </w:r>
      <w:proofErr w:type="spellStart"/>
      <w:r w:rsidRPr="00FE287E">
        <w:rPr>
          <w:rFonts w:ascii="Arial" w:hAnsi="Arial" w:cs="Arial"/>
          <w:szCs w:val="22"/>
        </w:rPr>
        <w:t>Werkneh</w:t>
      </w:r>
      <w:proofErr w:type="spellEnd"/>
      <w:r w:rsidRPr="00FE287E">
        <w:rPr>
          <w:rFonts w:ascii="Arial" w:hAnsi="Arial" w:cs="Arial"/>
          <w:szCs w:val="22"/>
        </w:rPr>
        <w:t xml:space="preserve"> N, </w:t>
      </w:r>
      <w:proofErr w:type="spellStart"/>
      <w:r w:rsidRPr="00FE287E">
        <w:rPr>
          <w:rFonts w:ascii="Arial" w:hAnsi="Arial" w:cs="Arial"/>
          <w:szCs w:val="22"/>
        </w:rPr>
        <w:t>Nigatu</w:t>
      </w:r>
      <w:proofErr w:type="spellEnd"/>
      <w:r w:rsidRPr="00FE287E">
        <w:rPr>
          <w:rFonts w:ascii="Arial" w:hAnsi="Arial" w:cs="Arial"/>
          <w:szCs w:val="22"/>
        </w:rPr>
        <w:t xml:space="preserve"> T, </w:t>
      </w:r>
      <w:proofErr w:type="spellStart"/>
      <w:r w:rsidRPr="00FE287E">
        <w:rPr>
          <w:rFonts w:ascii="Arial" w:hAnsi="Arial" w:cs="Arial"/>
          <w:szCs w:val="22"/>
        </w:rPr>
        <w:t>Jisso</w:t>
      </w:r>
      <w:proofErr w:type="spellEnd"/>
      <w:r w:rsidRPr="00FE287E">
        <w:rPr>
          <w:rFonts w:ascii="Arial" w:hAnsi="Arial" w:cs="Arial"/>
          <w:szCs w:val="22"/>
        </w:rPr>
        <w:t xml:space="preserve"> M, </w:t>
      </w:r>
      <w:proofErr w:type="spellStart"/>
      <w:r w:rsidRPr="00FE287E">
        <w:rPr>
          <w:rFonts w:ascii="Arial" w:hAnsi="Arial" w:cs="Arial"/>
          <w:szCs w:val="22"/>
        </w:rPr>
        <w:t>Genta</w:t>
      </w:r>
      <w:proofErr w:type="spellEnd"/>
      <w:r w:rsidRPr="00FE287E">
        <w:rPr>
          <w:rFonts w:ascii="Arial" w:hAnsi="Arial" w:cs="Arial"/>
          <w:szCs w:val="22"/>
        </w:rPr>
        <w:t xml:space="preserve"> A. Contributions of District Health Information Software 2 (DHIS2) to maternal and child health service performance in Ethiopia: an interrupted time series mixed-methods study. Archives of Public Health. 2025</w:t>
      </w:r>
      <w:proofErr w:type="gramStart"/>
      <w:r w:rsidRPr="00FE287E">
        <w:rPr>
          <w:rFonts w:ascii="Arial" w:hAnsi="Arial" w:cs="Arial"/>
          <w:szCs w:val="22"/>
        </w:rPr>
        <w:t>;83:173</w:t>
      </w:r>
      <w:proofErr w:type="gramEnd"/>
      <w:r w:rsidRPr="00FE287E">
        <w:rPr>
          <w:rFonts w:ascii="Arial" w:hAnsi="Arial" w:cs="Arial"/>
          <w:szCs w:val="22"/>
        </w:rPr>
        <w:t>.</w:t>
      </w:r>
    </w:p>
    <w:sectPr w:rsidR="00D13CB9" w:rsidRPr="00FE2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F3A"/>
    <w:rsid w:val="002E0FB5"/>
    <w:rsid w:val="00794F3A"/>
    <w:rsid w:val="00D13CB9"/>
    <w:rsid w:val="00E908FC"/>
    <w:rsid w:val="00EF365E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5AA58"/>
  <w15:chartTrackingRefBased/>
  <w15:docId w15:val="{915B615B-7591-4233-9434-8418B466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Arial Unicode MS"/>
    </w:rPr>
  </w:style>
  <w:style w:type="paragraph" w:styleId="Heading1">
    <w:name w:val="heading 1"/>
    <w:basedOn w:val="Normal"/>
    <w:link w:val="Heading1Char"/>
    <w:uiPriority w:val="9"/>
    <w:qFormat/>
    <w:rsid w:val="00EF36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F36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6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F365E"/>
    <w:rPr>
      <w:rFonts w:ascii="Times New Roman" w:eastAsia="Times New Roman" w:hAnsi="Times New Roman" w:cs="Times New Roman"/>
      <w:b/>
      <w:bCs/>
      <w:sz w:val="36"/>
    </w:rPr>
  </w:style>
  <w:style w:type="character" w:styleId="Strong">
    <w:name w:val="Strong"/>
    <w:basedOn w:val="DefaultParagraphFont"/>
    <w:uiPriority w:val="22"/>
    <w:qFormat/>
    <w:rsid w:val="00EF365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3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3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671</Words>
  <Characters>3828</Characters>
  <Application>Microsoft Office Word</Application>
  <DocSecurity>0</DocSecurity>
  <Lines>31</Lines>
  <Paragraphs>8</Paragraphs>
  <ScaleCrop>false</ScaleCrop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Central Hospital</dc:creator>
  <cp:keywords/>
  <dc:description/>
  <cp:lastModifiedBy>Central Hospital</cp:lastModifiedBy>
  <cp:revision>5</cp:revision>
  <dcterms:created xsi:type="dcterms:W3CDTF">2025-08-20T13:52:00Z</dcterms:created>
  <dcterms:modified xsi:type="dcterms:W3CDTF">2025-08-20T13:57:00Z</dcterms:modified>
</cp:coreProperties>
</file>