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4EB4D" w14:textId="59481C01" w:rsidR="00594943" w:rsidRDefault="0000000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Synergistic Bone Regeneration Through Sequential Dual-</w:t>
      </w:r>
      <w:r>
        <w:rPr>
          <w:rFonts w:ascii="Times New Roman" w:hAnsi="Times New Roman" w:cs="Times New Roman" w:hint="eastAsia"/>
          <w:b/>
          <w:bCs/>
          <w:sz w:val="44"/>
          <w:szCs w:val="44"/>
        </w:rPr>
        <w:t>d</w:t>
      </w:r>
      <w:r>
        <w:rPr>
          <w:rFonts w:ascii="Times New Roman" w:hAnsi="Times New Roman" w:cs="Times New Roman"/>
          <w:b/>
          <w:bCs/>
          <w:sz w:val="44"/>
          <w:szCs w:val="44"/>
        </w:rPr>
        <w:t>rug Delivery</w:t>
      </w:r>
    </w:p>
    <w:p w14:paraId="3773A9B6" w14:textId="77777777" w:rsidR="00594943" w:rsidRDefault="00594943">
      <w:pPr>
        <w:rPr>
          <w:rFonts w:ascii="Times New Roman" w:hAnsi="Times New Roman" w:cs="Times New Roman"/>
        </w:rPr>
      </w:pPr>
    </w:p>
    <w:p w14:paraId="6B42828E" w14:textId="77777777" w:rsidR="00594943" w:rsidRDefault="00000000">
      <w:pPr>
        <w:rPr>
          <w:rFonts w:ascii="Times New Roman" w:eastAsia="Times New Roman" w:cs="Times New Roman"/>
          <w:i/>
          <w:iCs/>
          <w:kern w:val="1"/>
          <w:sz w:val="22"/>
          <w:szCs w:val="24"/>
        </w:rPr>
      </w:pP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Jae Won Jang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1,2,</w:t>
      </w:r>
      <w:r>
        <w:rPr>
          <w:i/>
          <w:iCs/>
          <w:kern w:val="1"/>
          <w:sz w:val="22"/>
          <w:szCs w:val="24"/>
          <w:vertAlign w:val="superscript"/>
        </w:rPr>
        <w:t>†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Hyunji Kim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1,2,</w:t>
      </w:r>
      <w:r>
        <w:rPr>
          <w:i/>
          <w:iCs/>
          <w:kern w:val="1"/>
          <w:sz w:val="22"/>
          <w:szCs w:val="24"/>
          <w:vertAlign w:val="superscript"/>
        </w:rPr>
        <w:t>†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Joon Seok Oh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3</w:t>
      </w:r>
      <w:r>
        <w:rPr>
          <w:rFonts w:ascii="Times New Roman" w:eastAsia="Times New Roman" w:cs="Times New Roman"/>
          <w:i/>
          <w:iCs/>
          <w:kern w:val="1"/>
          <w:sz w:val="22"/>
          <w:szCs w:val="24"/>
          <w:vertAlign w:val="superscript"/>
        </w:rPr>
        <w:t>,</w:t>
      </w:r>
      <w:r>
        <w:rPr>
          <w:i/>
          <w:iCs/>
          <w:kern w:val="1"/>
          <w:sz w:val="22"/>
          <w:szCs w:val="24"/>
          <w:vertAlign w:val="superscript"/>
        </w:rPr>
        <w:t>†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Dongtak Lee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Hye-Jung Choi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5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Hyunjung Shin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6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Chang-Nam Son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7</w:t>
      </w:r>
      <w:r>
        <w:rPr>
          <w:rFonts w:ascii="Times New Roman" w:eastAsia="Times New Roman" w:cs="Times New Roman"/>
          <w:i/>
          <w:iCs/>
          <w:kern w:val="1"/>
          <w:sz w:val="22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 xml:space="preserve"> Xian Jin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8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Hyo Gi Jung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1,2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Yonghwan Kim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1,2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Jisung Yoon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1,2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Seung-Hyun Kim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9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Hak Chang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3,*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</w:rPr>
        <w:t>, and Dae Sung Yoon</w:t>
      </w:r>
      <w:r>
        <w:rPr>
          <w:rFonts w:ascii="Times New Roman" w:eastAsia="Times New Roman" w:hAnsi="Times New Roman" w:cs="Times New Roman"/>
          <w:i/>
          <w:iCs/>
          <w:kern w:val="1"/>
          <w:sz w:val="22"/>
          <w:szCs w:val="24"/>
          <w:vertAlign w:val="superscript"/>
        </w:rPr>
        <w:t>1,2,*</w:t>
      </w:r>
    </w:p>
    <w:p w14:paraId="719780D0" w14:textId="77777777" w:rsidR="00594943" w:rsidRDefault="00000000">
      <w:pPr>
        <w:rPr>
          <w:rFonts w:ascii="Times New Roman" w:eastAsia="Times New Roman" w:hAnsi="Times New Roman" w:cs="Times New Roman"/>
          <w:kern w:val="1"/>
          <w:sz w:val="22"/>
          <w:szCs w:val="24"/>
        </w:rPr>
      </w:pPr>
      <w:r>
        <w:rPr>
          <w:rFonts w:ascii="Times New Roman" w:eastAsia="Times New Roman" w:hAnsi="Times New Roman" w:cs="Times New Roman"/>
          <w:kern w:val="1"/>
          <w:sz w:val="22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kern w:val="1"/>
          <w:sz w:val="22"/>
          <w:szCs w:val="24"/>
        </w:rPr>
        <w:t>School of Biomedical Engineering, Korea University, Seoul, 02841, Republic of Korea</w:t>
      </w:r>
    </w:p>
    <w:p w14:paraId="5C3595E2" w14:textId="77777777" w:rsidR="00594943" w:rsidRDefault="00000000">
      <w:pPr>
        <w:rPr>
          <w:rFonts w:ascii="Times New Roman" w:eastAsia="Times New Roman" w:hAnsi="Times New Roman" w:cs="Times New Roman"/>
          <w:kern w:val="1"/>
          <w:sz w:val="22"/>
          <w:szCs w:val="24"/>
        </w:rPr>
      </w:pPr>
      <w:r>
        <w:rPr>
          <w:rFonts w:ascii="Times New Roman" w:eastAsia="Times New Roman" w:hAnsi="Times New Roman" w:cs="Times New Roman"/>
          <w:kern w:val="1"/>
          <w:sz w:val="22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kern w:val="1"/>
          <w:sz w:val="22"/>
          <w:szCs w:val="24"/>
        </w:rPr>
        <w:t>Interdisciplinary Program in Precision Public Health, Korea University, Seoul, 02841, South Korea</w:t>
      </w:r>
    </w:p>
    <w:p w14:paraId="0EC3F5B7" w14:textId="77777777" w:rsidR="00594943" w:rsidRDefault="00000000">
      <w:pPr>
        <w:rPr>
          <w:rFonts w:ascii="Times New Roman" w:eastAsia="Times New Roman" w:hAnsi="Times New Roman" w:cs="Times New Roman"/>
          <w:kern w:val="1"/>
          <w:sz w:val="22"/>
          <w:szCs w:val="24"/>
        </w:rPr>
      </w:pPr>
      <w:r>
        <w:rPr>
          <w:rFonts w:ascii="Times New Roman" w:eastAsia="Times New Roman" w:hAnsi="Times New Roman" w:cs="Times New Roman"/>
          <w:kern w:val="1"/>
          <w:sz w:val="22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kern w:val="1"/>
          <w:sz w:val="22"/>
          <w:szCs w:val="24"/>
        </w:rPr>
        <w:t>Department of Plastic and Reconstructive Surgery, Seoul National University Hospital, Seoul National University College of Medicine, Seoul 03080, Republic of Korea</w:t>
      </w:r>
    </w:p>
    <w:p w14:paraId="0EB63591" w14:textId="77777777" w:rsidR="00594943" w:rsidRDefault="00000000">
      <w:pPr>
        <w:rPr>
          <w:rFonts w:ascii="Times New Roman" w:eastAsia="Times New Roman" w:hAnsi="Times New Roman" w:cs="Times New Roman"/>
          <w:kern w:val="1"/>
          <w:sz w:val="22"/>
          <w:szCs w:val="24"/>
        </w:rPr>
      </w:pPr>
      <w:r>
        <w:rPr>
          <w:rFonts w:ascii="Times New Roman" w:eastAsia="Times New Roman" w:hAnsi="Times New Roman" w:cs="Times New Roman"/>
          <w:kern w:val="1"/>
          <w:sz w:val="22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kern w:val="1"/>
          <w:sz w:val="22"/>
          <w:szCs w:val="24"/>
        </w:rPr>
        <w:t>Division of Bioengineering, Incheon National University</w:t>
      </w:r>
      <w:r>
        <w:rPr>
          <w:rFonts w:ascii="Times New Roman" w:eastAsia="Times New Roman" w:cs="Times New Roman"/>
          <w:kern w:val="1"/>
          <w:sz w:val="22"/>
          <w:szCs w:val="24"/>
        </w:rPr>
        <w:t>,</w:t>
      </w:r>
      <w:r>
        <w:rPr>
          <w:rFonts w:ascii="Times New Roman" w:eastAsia="Times New Roman" w:hAnsi="Times New Roman" w:cs="Times New Roman"/>
          <w:kern w:val="1"/>
          <w:sz w:val="22"/>
          <w:szCs w:val="24"/>
        </w:rPr>
        <w:t xml:space="preserve"> Incheon, 22012, Republic of Korea</w:t>
      </w:r>
    </w:p>
    <w:p w14:paraId="7F31A51C" w14:textId="77777777" w:rsidR="00594943" w:rsidRDefault="00000000">
      <w:pPr>
        <w:rPr>
          <w:rFonts w:ascii="Times New Roman" w:eastAsia="Times New Roman" w:cs="Times New Roman"/>
          <w:kern w:val="1"/>
          <w:sz w:val="22"/>
          <w:szCs w:val="24"/>
        </w:rPr>
      </w:pPr>
      <w:r>
        <w:rPr>
          <w:rFonts w:ascii="Times New Roman" w:eastAsia="Times New Roman" w:hAnsi="Times New Roman" w:cs="Times New Roman"/>
          <w:kern w:val="1"/>
          <w:sz w:val="22"/>
          <w:szCs w:val="24"/>
          <w:vertAlign w:val="superscript"/>
        </w:rPr>
        <w:t>5</w:t>
      </w:r>
      <w:r>
        <w:rPr>
          <w:rFonts w:ascii="Times New Roman" w:eastAsia="Times New Roman" w:hAnsi="Times New Roman" w:cs="Times New Roman"/>
          <w:kern w:val="1"/>
          <w:sz w:val="22"/>
          <w:szCs w:val="24"/>
        </w:rPr>
        <w:t>Department of Emergency Medical Technology, Gyeongbuk Provincial College, Yecheon, 36830,  Republic of Korea</w:t>
      </w:r>
    </w:p>
    <w:p w14:paraId="2E980E2C" w14:textId="77777777" w:rsidR="00594943" w:rsidRDefault="00000000">
      <w:pPr>
        <w:rPr>
          <w:rFonts w:ascii="Times New Roman" w:eastAsia="Times New Roman" w:hAnsi="Times New Roman" w:cs="Times New Roman"/>
          <w:kern w:val="1"/>
          <w:sz w:val="22"/>
          <w:szCs w:val="24"/>
        </w:rPr>
      </w:pPr>
      <w:r>
        <w:rPr>
          <w:rFonts w:ascii="Times New Roman" w:eastAsia="Times New Roman" w:hAnsi="Times New Roman" w:cs="Times New Roman"/>
          <w:kern w:val="1"/>
          <w:sz w:val="22"/>
          <w:szCs w:val="24"/>
          <w:vertAlign w:val="superscript"/>
        </w:rPr>
        <w:t>6</w:t>
      </w:r>
      <w:r>
        <w:rPr>
          <w:rFonts w:ascii="Times New Roman" w:eastAsia="Times New Roman" w:hAnsi="Times New Roman" w:cs="Times New Roman"/>
          <w:kern w:val="1"/>
          <w:sz w:val="22"/>
          <w:szCs w:val="24"/>
        </w:rPr>
        <w:t>Department of Energy Science, Nature Inspired Materials Processing Research Center, Sungkyunkwan University, Suwon, 16419, Republic of Korea</w:t>
      </w:r>
    </w:p>
    <w:p w14:paraId="1A647026" w14:textId="77777777" w:rsidR="00594943" w:rsidRDefault="00000000">
      <w:pPr>
        <w:rPr>
          <w:rFonts w:ascii="Times New Roman" w:eastAsia="Times New Roman" w:cs="Times New Roman"/>
          <w:kern w:val="1"/>
          <w:sz w:val="22"/>
          <w:szCs w:val="24"/>
        </w:rPr>
      </w:pPr>
      <w:r>
        <w:rPr>
          <w:rFonts w:ascii="Times New Roman" w:eastAsia="Times New Roman" w:hAnsi="Times New Roman" w:cs="Times New Roman"/>
          <w:kern w:val="1"/>
          <w:sz w:val="22"/>
          <w:szCs w:val="24"/>
          <w:vertAlign w:val="superscript"/>
        </w:rPr>
        <w:t>7</w:t>
      </w:r>
      <w:r>
        <w:rPr>
          <w:rFonts w:ascii="Times New Roman" w:eastAsia="Times New Roman" w:hAnsi="Times New Roman" w:cs="Times New Roman"/>
          <w:kern w:val="1"/>
          <w:sz w:val="22"/>
          <w:szCs w:val="24"/>
        </w:rPr>
        <w:t>Department of Rheumatology, Uijeongbu Eulji Medical Center, Eulji University School of Medicine, Uijeongbu, Korea</w:t>
      </w:r>
    </w:p>
    <w:p w14:paraId="1A2F2432" w14:textId="77777777" w:rsidR="00594943" w:rsidRDefault="00000000">
      <w:pPr>
        <w:rPr>
          <w:rFonts w:ascii="Times New Roman" w:eastAsia="Times New Roman" w:hAnsi="Times New Roman" w:cs="Times New Roman"/>
          <w:kern w:val="1"/>
          <w:sz w:val="22"/>
          <w:szCs w:val="24"/>
        </w:rPr>
      </w:pPr>
      <w:r>
        <w:rPr>
          <w:rFonts w:ascii="Times New Roman" w:eastAsia="Times New Roman" w:hAnsi="Times New Roman" w:cs="Times New Roman"/>
          <w:kern w:val="1"/>
          <w:sz w:val="22"/>
          <w:szCs w:val="24"/>
          <w:vertAlign w:val="superscript"/>
        </w:rPr>
        <w:t>8</w:t>
      </w:r>
      <w:r>
        <w:rPr>
          <w:rFonts w:ascii="Times New Roman" w:eastAsia="Times New Roman" w:hAnsi="Times New Roman" w:cs="Times New Roman"/>
          <w:kern w:val="1"/>
          <w:sz w:val="22"/>
          <w:szCs w:val="24"/>
        </w:rPr>
        <w:t>Department of Plastic Surgery, The Second Affiliated Hospital of Zhejiang University School of Medicine, Hangzhou, China</w:t>
      </w:r>
    </w:p>
    <w:p w14:paraId="1D8C4318" w14:textId="77777777" w:rsidR="00594943" w:rsidRDefault="00000000">
      <w:pPr>
        <w:rPr>
          <w:rFonts w:ascii="Times New Roman" w:eastAsia="Times New Roman" w:hAnsi="Times New Roman" w:cs="Times New Roman"/>
          <w:kern w:val="1"/>
          <w:sz w:val="22"/>
          <w:szCs w:val="24"/>
        </w:rPr>
      </w:pPr>
      <w:r>
        <w:rPr>
          <w:rFonts w:ascii="Times New Roman" w:eastAsia="Times New Roman" w:hAnsi="Times New Roman" w:cs="Times New Roman"/>
          <w:kern w:val="1"/>
          <w:sz w:val="22"/>
          <w:szCs w:val="24"/>
          <w:vertAlign w:val="superscript"/>
        </w:rPr>
        <w:t>9</w:t>
      </w:r>
      <w:r>
        <w:rPr>
          <w:rFonts w:ascii="Times New Roman" w:eastAsia="Times New Roman" w:hAnsi="Times New Roman" w:cs="Times New Roman"/>
          <w:kern w:val="1"/>
          <w:sz w:val="22"/>
          <w:szCs w:val="24"/>
        </w:rPr>
        <w:t>School of Engineering, Brown University, Providence, RI 02912, USA</w:t>
      </w:r>
    </w:p>
    <w:p w14:paraId="28F6BAA6" w14:textId="77777777" w:rsidR="00594943" w:rsidRDefault="00594943">
      <w:pPr>
        <w:rPr>
          <w:rFonts w:ascii="Times New Roman" w:eastAsia="Times New Roman" w:hAnsi="Times New Roman" w:cs="Times New Roman"/>
          <w:kern w:val="1"/>
          <w:sz w:val="22"/>
          <w:szCs w:val="24"/>
        </w:rPr>
      </w:pPr>
    </w:p>
    <w:p w14:paraId="1C633E5C" w14:textId="77777777" w:rsidR="00594943" w:rsidRDefault="00000000">
      <w:pPr>
        <w:rPr>
          <w:rFonts w:ascii="Times New Roman" w:eastAsia="Times New Roman" w:hAnsi="Times New Roman" w:cs="Times New Roman"/>
          <w:kern w:val="1"/>
          <w:sz w:val="22"/>
          <w:szCs w:val="24"/>
        </w:rPr>
      </w:pPr>
      <w:r>
        <w:rPr>
          <w:kern w:val="1"/>
          <w:sz w:val="22"/>
          <w:szCs w:val="24"/>
        </w:rPr>
        <w:t>†</w:t>
      </w:r>
      <w:r>
        <w:rPr>
          <w:rFonts w:ascii="Times New Roman" w:eastAsia="Times New Roman" w:hAnsi="Times New Roman" w:cs="Times New Roman"/>
          <w:kern w:val="1"/>
          <w:sz w:val="22"/>
          <w:szCs w:val="24"/>
        </w:rPr>
        <w:t>These authors contributed equally to this work.</w:t>
      </w:r>
    </w:p>
    <w:p w14:paraId="265C10E9" w14:textId="77777777" w:rsidR="00594943" w:rsidRDefault="00594943">
      <w:pPr>
        <w:rPr>
          <w:rFonts w:ascii="Times New Roman" w:eastAsia="Times New Roman" w:cs="Times New Roman"/>
          <w:b/>
          <w:bCs/>
          <w:kern w:val="1"/>
          <w:sz w:val="22"/>
          <w:szCs w:val="24"/>
        </w:rPr>
      </w:pPr>
    </w:p>
    <w:p w14:paraId="35018B0B" w14:textId="77777777" w:rsidR="00594943" w:rsidRDefault="00000000">
      <w:pPr>
        <w:pStyle w:val="BIEmailAddress"/>
        <w:rPr>
          <w:rFonts w:ascii="Times New Roman" w:eastAsia="Times New Roman" w:hAnsi="Times New Roman"/>
          <w:color w:val="000000"/>
          <w:sz w:val="22"/>
          <w:szCs w:val="22"/>
        </w:rPr>
      </w:pPr>
      <w:r>
        <w:rPr>
          <w:rFonts w:ascii="Times New Roman" w:eastAsia="Times New Roman" w:hAnsi="Times New Roman"/>
          <w:color w:val="000000"/>
          <w:sz w:val="22"/>
          <w:szCs w:val="22"/>
        </w:rPr>
        <w:t>*E-mail addresses: hchang@snu.ac.kr (Hak Chang); dsyoon@korea.ac.kr (Dae Sung Yoon)</w:t>
      </w:r>
    </w:p>
    <w:p w14:paraId="173FFB04" w14:textId="77777777" w:rsidR="00594943" w:rsidRDefault="00594943">
      <w:pPr>
        <w:pStyle w:val="BIEmailAddress"/>
        <w:rPr>
          <w:rFonts w:ascii="Times New Roman" w:hAnsi="Times New Roman"/>
          <w:color w:val="000000"/>
          <w:sz w:val="22"/>
          <w:szCs w:val="22"/>
        </w:rPr>
      </w:pPr>
    </w:p>
    <w:p w14:paraId="0C8D9003" w14:textId="77777777" w:rsidR="00594943" w:rsidRDefault="00594943">
      <w:pPr>
        <w:rPr>
          <w:lang w:eastAsia="en-US"/>
        </w:rPr>
      </w:pPr>
    </w:p>
    <w:p w14:paraId="2DDA887A" w14:textId="77777777" w:rsidR="00594943" w:rsidRDefault="00594943">
      <w:pPr>
        <w:rPr>
          <w:rFonts w:ascii="Times New Roman" w:hAnsi="Times New Roman" w:cs="Times New Roman"/>
          <w:b/>
          <w:bCs/>
        </w:rPr>
      </w:pPr>
    </w:p>
    <w:p w14:paraId="33B26B71" w14:textId="77777777" w:rsidR="00594943" w:rsidRDefault="00594943">
      <w:pPr>
        <w:spacing w:line="360" w:lineRule="auto"/>
        <w:rPr>
          <w:rFonts w:ascii="Times New Roman" w:hAnsi="Times New Roman" w:cs="Times New Roman"/>
          <w:b/>
          <w:bCs/>
          <w:sz w:val="22"/>
          <w:szCs w:val="24"/>
        </w:rPr>
      </w:pPr>
    </w:p>
    <w:p w14:paraId="5ED08D97" w14:textId="77777777" w:rsidR="00594943" w:rsidRDefault="00594943">
      <w:pPr>
        <w:spacing w:line="360" w:lineRule="auto"/>
        <w:rPr>
          <w:rFonts w:ascii="Times New Roman" w:hAnsi="Times New Roman" w:cs="Times New Roman"/>
          <w:b/>
          <w:bCs/>
          <w:sz w:val="22"/>
          <w:szCs w:val="24"/>
        </w:rPr>
      </w:pPr>
    </w:p>
    <w:p w14:paraId="01D4B4E6" w14:textId="77777777" w:rsidR="00594943" w:rsidRDefault="00594943">
      <w:pPr>
        <w:spacing w:line="360" w:lineRule="auto"/>
        <w:rPr>
          <w:rFonts w:ascii="Times New Roman" w:hAnsi="Times New Roman" w:cs="Times New Roman"/>
          <w:b/>
          <w:bCs/>
          <w:sz w:val="22"/>
          <w:szCs w:val="24"/>
        </w:rPr>
      </w:pPr>
    </w:p>
    <w:p w14:paraId="582C8344" w14:textId="77777777" w:rsidR="00594943" w:rsidRDefault="0000000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2"/>
          <w:szCs w:val="24"/>
        </w:rPr>
        <w:t>Keywords: bone regeneration, sequential drug delivery, bioinspired scaffold, BMP-2, OPG-Fc</w:t>
      </w:r>
    </w:p>
    <w:p w14:paraId="20078F39" w14:textId="1D028673" w:rsidR="00594943" w:rsidRPr="00954CE2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 Material</w:t>
      </w:r>
    </w:p>
    <w:p w14:paraId="5D0E33BB" w14:textId="77777777" w:rsidR="00594943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00965E3" wp14:editId="55789EE8">
            <wp:extent cx="4577938" cy="1636210"/>
            <wp:effectExtent l="0" t="0" r="0" b="2540"/>
            <wp:docPr id="1025" name="그림 56" descr="스크린샷, 흑백, 모노크롬이(가) 표시된 사진  자동 생성된 설명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그림 56" descr="스크린샷, 흑백, 모노크롬이(가) 표시된 사진  자동 생성된 설명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7938" cy="163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3655A" w14:textId="7DFA5B94" w:rsidR="00954CE2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S1. </w:t>
      </w:r>
      <w:r>
        <w:rPr>
          <w:rFonts w:ascii="Times New Roman" w:hAnsi="Times New Roman" w:cs="Times New Roman"/>
        </w:rPr>
        <w:t>SEM image of hydroxyapatite (left) and collagen gel scaffold (right).</w:t>
      </w:r>
    </w:p>
    <w:p w14:paraId="08982AEA" w14:textId="77777777" w:rsidR="00954CE2" w:rsidRDefault="00954CE2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006B651" w14:textId="47E14BC3" w:rsidR="00954CE2" w:rsidRPr="00954CE2" w:rsidRDefault="00954CE2" w:rsidP="00954CE2">
      <w:pPr>
        <w:rPr>
          <w:rFonts w:ascii="Times New Roman" w:hAnsi="Times New Roman" w:cs="Times New Roman"/>
          <w:b/>
          <w:bCs/>
          <w:highlight w:val="yellow"/>
        </w:rPr>
      </w:pPr>
      <w:r w:rsidRPr="00954CE2">
        <w:rPr>
          <w:noProof/>
          <w:highlight w:val="yellow"/>
        </w:rPr>
        <w:lastRenderedPageBreak/>
        <w:drawing>
          <wp:inline distT="0" distB="0" distL="0" distR="0" wp14:anchorId="29245EF1" wp14:editId="735B1AFD">
            <wp:extent cx="3172414" cy="2238451"/>
            <wp:effectExtent l="0" t="0" r="9525" b="0"/>
            <wp:docPr id="730400738" name="그림 1" descr="텍스트, 라인, 폰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400738" name="그림 1" descr="텍스트, 라인, 폰트, 스크린샷이(가) 표시된 사진&#10;&#10;AI 생성 콘텐츠는 정확하지 않을 수 있습니다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86809" cy="224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BF59D" w14:textId="0A91084E" w:rsidR="00594943" w:rsidRPr="00954CE2" w:rsidRDefault="00954CE2" w:rsidP="00954CE2">
      <w:pPr>
        <w:rPr>
          <w:rFonts w:ascii="Times New Roman" w:hAnsi="Times New Roman" w:cs="Times New Roman"/>
        </w:rPr>
      </w:pPr>
      <w:r w:rsidRPr="00F66442">
        <w:rPr>
          <w:rFonts w:ascii="Times New Roman" w:hAnsi="Times New Roman" w:cs="Times New Roman"/>
          <w:b/>
          <w:bCs/>
        </w:rPr>
        <w:t xml:space="preserve">Figure </w:t>
      </w:r>
      <w:r w:rsidRPr="00F66442">
        <w:rPr>
          <w:rFonts w:ascii="Times New Roman" w:hAnsi="Times New Roman" w:cs="Times New Roman" w:hint="eastAsia"/>
          <w:b/>
          <w:bCs/>
        </w:rPr>
        <w:t>S2</w:t>
      </w:r>
      <w:r w:rsidRPr="00F66442">
        <w:rPr>
          <w:rFonts w:ascii="Times New Roman" w:hAnsi="Times New Roman" w:cs="Times New Roman"/>
          <w:b/>
          <w:bCs/>
        </w:rPr>
        <w:t xml:space="preserve">. </w:t>
      </w:r>
      <w:r w:rsidRPr="00F66442">
        <w:rPr>
          <w:rFonts w:ascii="Times New Roman" w:hAnsi="Times New Roman" w:cs="Times New Roman"/>
        </w:rPr>
        <w:t>Compressive stress-strain curve of PBS-rehydrated COHASs (n=3).</w:t>
      </w:r>
    </w:p>
    <w:p w14:paraId="22B3EE10" w14:textId="77777777" w:rsidR="00594943" w:rsidRDefault="00000000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BC09069" w14:textId="77777777" w:rsidR="00594943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51251E8" wp14:editId="708CFE43">
            <wp:extent cx="4978400" cy="1673991"/>
            <wp:effectExtent l="0" t="0" r="0" b="0"/>
            <wp:docPr id="1026" name="그림 2036168988" descr="스크린샷, 마천루, 예술, 밤이(가) 표시된 사진  자동 생성된 설명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그림 2036168988" descr="스크린샷, 마천루, 예술, 밤이(가) 표시된 사진  자동 생성된 설명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1673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0F99D" w14:textId="08D484B0" w:rsidR="00594943" w:rsidRDefault="00000000">
      <w:pPr>
        <w:rPr>
          <w:rFonts w:ascii="Times New Roman" w:hAnsi="Times New Roman" w:cs="Times New Roman"/>
          <w:b/>
          <w:bCs/>
        </w:rPr>
      </w:pPr>
      <w:r w:rsidRPr="00F66442">
        <w:rPr>
          <w:rFonts w:ascii="Times New Roman" w:hAnsi="Times New Roman" w:cs="Times New Roman"/>
          <w:b/>
          <w:bCs/>
        </w:rPr>
        <w:t xml:space="preserve">Figure </w:t>
      </w:r>
      <w:r w:rsidRPr="00F66442">
        <w:rPr>
          <w:rFonts w:ascii="Times New Roman" w:hAnsi="Times New Roman" w:cs="Times New Roman" w:hint="eastAsia"/>
          <w:b/>
          <w:bCs/>
        </w:rPr>
        <w:t>S</w:t>
      </w:r>
      <w:r w:rsidR="00954CE2" w:rsidRPr="00F66442">
        <w:rPr>
          <w:rFonts w:ascii="Times New Roman" w:hAnsi="Times New Roman" w:cs="Times New Roman" w:hint="eastAsia"/>
          <w:b/>
          <w:bCs/>
        </w:rPr>
        <w:t>3</w:t>
      </w:r>
      <w:r w:rsidRPr="00F66442">
        <w:rPr>
          <w:rFonts w:ascii="Times New Roman" w:hAnsi="Times New Roman" w:cs="Times New Roman"/>
          <w:b/>
          <w:bCs/>
        </w:rPr>
        <w:t xml:space="preserve">. </w:t>
      </w:r>
      <w:r w:rsidRPr="00F66442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a) The cell viability and (b) ALP activity assay of MC3T3-E1 with various concentrations of BMP-2 and OPG-Fc. Every individual data point represents a set of triplicate measurements.</w:t>
      </w:r>
    </w:p>
    <w:p w14:paraId="6A24E468" w14:textId="77777777" w:rsidR="00594943" w:rsidRDefault="00000000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45B6AF6" w14:textId="77777777" w:rsidR="00594943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mc:AlternateContent>
          <mc:Choice Requires="wpg">
            <w:drawing>
              <wp:inline distT="0" distB="0" distL="0" distR="0" wp14:anchorId="2CB8992B" wp14:editId="40D8D3F3">
                <wp:extent cx="5048250" cy="1605753"/>
                <wp:effectExtent l="0" t="0" r="0" b="0"/>
                <wp:docPr id="1027" name="그룹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048250" cy="1605753"/>
                          <a:chOff x="0" y="0"/>
                          <a:chExt cx="7317788" cy="2328650"/>
                        </a:xfrm>
                      </wpg:grpSpPr>
                      <pic:pic xmlns:pic="http://schemas.openxmlformats.org/drawingml/2006/picture">
                        <pic:nvPicPr>
                          <pic:cNvPr id="1028" name="그림 3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890" t="42230" r="39750" b="2976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166580" y="-154119"/>
                            <a:ext cx="2316189" cy="26493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9" name="그림 8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160" t="46910" r="43340" b="42650"/>
                          <a:stretch>
                            <a:fillRect/>
                          </a:stretch>
                        </pic:blipFill>
                        <pic:spPr>
                          <a:xfrm>
                            <a:off x="2513516" y="12460"/>
                            <a:ext cx="2565290" cy="23037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0" name="그림 9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820" t="45560" r="40370" b="3921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5040201" y="38604"/>
                            <a:ext cx="2316191" cy="2238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margin-left:0pt;margin-top:0pt;width:397.5pt;height:126.437pt;mso-position-horizontal-relative:column;mso-position-vertical-relative:line;z-index:0" coordorigin="0,0" coordsize="7317788,2328650">
                <v:shapetype coordsize="21600, 21600" path="m0,0l21600,0,21600,21600,0,21600xe"/>
                <v:shape id="1028" type="#_x0000_t75" o:spt="75" style="position:absolute;left:166580;top:-154119;width:2.31619e+06;height:2.64935e+06;rotation:90.000000" coordsize="21600, 21600" filled="f" stroked="f">
                  <v:imagedata r:id="rId13" type="frame" cropbottom="19503f" cropright="26050f" croptop="27675f" cropleft="27452f"/>
                </v:shape>
                <v:shapetype coordsize="21600, 21600" path="m0,0l21600,0,21600,21600,0,21600xe"/>
                <v:shape id="1029" type="#_x0000_t75" o:spt="75" style="position:absolute;left:2.51352e+06;top:12460;width:2.56529e+06;height:2.30373e+06" coordsize="21600, 21600" filled="f" stroked="f">
                  <v:imagedata r:id="rId14" type="frame" cropbottom="27950f" cropright="28402f" croptop="30742f" cropleft="26974f"/>
                </v:shape>
                <v:shapetype coordsize="21600, 21600" path="m0,0l21600,0,21600,21600,0,21600xe"/>
                <v:shape id="1030" type="#_x0000_t75" o:spt="75" style="position:absolute;left:5.0402e+06;top:38604;width:2.31619e+06;height:2.23898e+06;rotation:90.000000" coordsize="21600, 21600" filled="f" stroked="f">
                  <v:imagedata r:id="rId15" type="frame" cropbottom="25696f" cropright="26456f" croptop="29857f" cropleft="31338f"/>
                </v:shape>
              </v:group>
            </w:pict>
          </mc:Fallback>
        </mc:AlternateContent>
      </w:r>
    </w:p>
    <w:p w14:paraId="62231889" w14:textId="162B16C7" w:rsidR="00594943" w:rsidRDefault="00000000">
      <w:pPr>
        <w:rPr>
          <w:rFonts w:ascii="Times New Roman" w:hAnsi="Times New Roman" w:cs="Times New Roman"/>
          <w:b/>
          <w:bCs/>
        </w:rPr>
      </w:pPr>
      <w:r w:rsidRPr="00F66442">
        <w:rPr>
          <w:rFonts w:ascii="Times New Roman" w:hAnsi="Times New Roman" w:cs="Times New Roman"/>
          <w:b/>
          <w:bCs/>
        </w:rPr>
        <w:t>Figure S</w:t>
      </w:r>
      <w:r w:rsidR="00954CE2" w:rsidRPr="00F66442">
        <w:rPr>
          <w:rFonts w:ascii="Times New Roman" w:hAnsi="Times New Roman" w:cs="Times New Roman" w:hint="eastAsia"/>
          <w:b/>
          <w:bCs/>
        </w:rPr>
        <w:t>4</w:t>
      </w:r>
      <w:r w:rsidRPr="00F66442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Incision made down to periosteal level</w:t>
      </w:r>
      <w:r>
        <w:rPr>
          <w:rFonts w:ascii="Times New Roman" w:hAnsi="Times New Roman" w:cs="Times New Roman" w:hint="eastAsia"/>
        </w:rPr>
        <w:t xml:space="preserve"> (left)</w:t>
      </w:r>
      <w:r>
        <w:rPr>
          <w:rFonts w:ascii="Times New Roman" w:hAnsi="Times New Roman" w:cs="Times New Roman"/>
        </w:rPr>
        <w:t>. 8 mm-sized cranial defect made by trephination</w:t>
      </w:r>
      <w:r>
        <w:rPr>
          <w:rFonts w:ascii="Times New Roman" w:hAnsi="Times New Roman" w:cs="Times New Roman" w:hint="eastAsia"/>
        </w:rPr>
        <w:t xml:space="preserve"> (middle)</w:t>
      </w:r>
      <w:r>
        <w:rPr>
          <w:rFonts w:ascii="Times New Roman" w:hAnsi="Times New Roman" w:cs="Times New Roman"/>
        </w:rPr>
        <w:t xml:space="preserve">. Insertion of 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OHAS into the defect site</w:t>
      </w:r>
      <w:r>
        <w:rPr>
          <w:rFonts w:ascii="Times New Roman" w:hAnsi="Times New Roman" w:cs="Times New Roman" w:hint="eastAsia"/>
        </w:rPr>
        <w:t xml:space="preserve"> (right)</w:t>
      </w:r>
      <w:r>
        <w:rPr>
          <w:rFonts w:ascii="Times New Roman" w:hAnsi="Times New Roman" w:cs="Times New Roman"/>
        </w:rPr>
        <w:t>.</w:t>
      </w:r>
    </w:p>
    <w:p w14:paraId="7771304F" w14:textId="77777777" w:rsidR="00594943" w:rsidRDefault="00000000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2852849" w14:textId="71162FC2" w:rsidR="004B6F9A" w:rsidRPr="00F66442" w:rsidRDefault="004B6F9A" w:rsidP="004B6F9A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 w:rsidRPr="00F66442">
        <w:rPr>
          <w:rFonts w:ascii="Times New Roman" w:hAnsi="Times New Roman" w:cs="Times New Roman" w:hint="eastAsia"/>
          <w:b/>
          <w:bCs/>
        </w:rPr>
        <w:lastRenderedPageBreak/>
        <w:t>Table S1</w:t>
      </w:r>
      <w:r w:rsidRPr="00F66442">
        <w:rPr>
          <w:rFonts w:ascii="Times New Roman" w:hAnsi="Times New Roman" w:cs="Times New Roman"/>
          <w:b/>
          <w:bCs/>
        </w:rPr>
        <w:t>. P</w:t>
      </w:r>
      <w:r w:rsidRPr="00F66442">
        <w:rPr>
          <w:rFonts w:ascii="Times New Roman" w:hAnsi="Times New Roman" w:cs="Times New Roman" w:hint="eastAsia"/>
          <w:b/>
          <w:bCs/>
        </w:rPr>
        <w:t>orosity of COHASs measured from eight samples.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099"/>
        <w:gridCol w:w="881"/>
        <w:gridCol w:w="712"/>
        <w:gridCol w:w="962"/>
        <w:gridCol w:w="1301"/>
        <w:gridCol w:w="1288"/>
        <w:gridCol w:w="1410"/>
        <w:gridCol w:w="988"/>
        <w:gridCol w:w="1101"/>
      </w:tblGrid>
      <w:tr w:rsidR="004B6F9A" w:rsidRPr="00F66442" w14:paraId="26EFDEED" w14:textId="77777777" w:rsidTr="00315495">
        <w:tc>
          <w:tcPr>
            <w:tcW w:w="0" w:type="auto"/>
            <w:shd w:val="clear" w:color="auto" w:fill="D1D1D1" w:themeFill="background2" w:themeFillShade="E6"/>
            <w:vAlign w:val="center"/>
          </w:tcPr>
          <w:p w14:paraId="3967409A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D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iameter (mm)</w:t>
            </w:r>
          </w:p>
        </w:tc>
        <w:tc>
          <w:tcPr>
            <w:tcW w:w="0" w:type="auto"/>
            <w:shd w:val="clear" w:color="auto" w:fill="D1D1D1" w:themeFill="background2" w:themeFillShade="E6"/>
            <w:vAlign w:val="center"/>
          </w:tcPr>
          <w:p w14:paraId="492623BE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H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eight (mm)</w:t>
            </w:r>
          </w:p>
        </w:tc>
        <w:tc>
          <w:tcPr>
            <w:tcW w:w="0" w:type="auto"/>
            <w:shd w:val="clear" w:color="auto" w:fill="D1D1D1" w:themeFill="background2" w:themeFillShade="E6"/>
            <w:vAlign w:val="center"/>
          </w:tcPr>
          <w:p w14:paraId="57361B05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M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ass (g)</w:t>
            </w:r>
          </w:p>
        </w:tc>
        <w:tc>
          <w:tcPr>
            <w:tcW w:w="0" w:type="auto"/>
            <w:shd w:val="clear" w:color="auto" w:fill="D1D1D1" w:themeFill="background2" w:themeFillShade="E6"/>
            <w:vAlign w:val="center"/>
          </w:tcPr>
          <w:p w14:paraId="51B77757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V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olume (mm</w:t>
            </w:r>
            <w:r w:rsidRPr="00F66442">
              <w:rPr>
                <w:rFonts w:ascii="Times New Roman" w:hAnsi="Times New Roman" w:cs="Times New Roman" w:hint="eastAsia"/>
                <w:b/>
                <w:bCs/>
                <w:vertAlign w:val="superscript"/>
              </w:rPr>
              <w:t>3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)</w:t>
            </w:r>
          </w:p>
        </w:tc>
        <w:tc>
          <w:tcPr>
            <w:tcW w:w="0" w:type="auto"/>
            <w:shd w:val="clear" w:color="auto" w:fill="D1D1D1" w:themeFill="background2" w:themeFillShade="E6"/>
            <w:vAlign w:val="center"/>
          </w:tcPr>
          <w:p w14:paraId="066A2D5C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M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easured density (g/mm</w:t>
            </w:r>
            <w:r w:rsidRPr="00F66442">
              <w:rPr>
                <w:rFonts w:ascii="Times New Roman" w:hAnsi="Times New Roman" w:cs="Times New Roman" w:hint="eastAsia"/>
                <w:b/>
                <w:bCs/>
                <w:vertAlign w:val="superscript"/>
              </w:rPr>
              <w:t>3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)</w:t>
            </w:r>
          </w:p>
        </w:tc>
        <w:tc>
          <w:tcPr>
            <w:tcW w:w="0" w:type="auto"/>
            <w:shd w:val="clear" w:color="auto" w:fill="D1D1D1" w:themeFill="background2" w:themeFillShade="E6"/>
            <w:vAlign w:val="center"/>
          </w:tcPr>
          <w:p w14:paraId="325AD35A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M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easured density (g/cm</w:t>
            </w:r>
            <w:r w:rsidRPr="00F66442">
              <w:rPr>
                <w:rFonts w:ascii="Times New Roman" w:hAnsi="Times New Roman" w:cs="Times New Roman" w:hint="eastAsia"/>
                <w:b/>
                <w:bCs/>
                <w:vertAlign w:val="superscript"/>
              </w:rPr>
              <w:t>3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)</w:t>
            </w:r>
          </w:p>
        </w:tc>
        <w:tc>
          <w:tcPr>
            <w:tcW w:w="0" w:type="auto"/>
            <w:shd w:val="clear" w:color="auto" w:fill="D1D1D1" w:themeFill="background2" w:themeFillShade="E6"/>
            <w:vAlign w:val="center"/>
          </w:tcPr>
          <w:p w14:paraId="616AEE9F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T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heoretical density (g/cm</w:t>
            </w:r>
            <w:r w:rsidRPr="00F66442">
              <w:rPr>
                <w:rFonts w:ascii="Times New Roman" w:hAnsi="Times New Roman" w:cs="Times New Roman" w:hint="eastAsia"/>
                <w:b/>
                <w:bCs/>
                <w:vertAlign w:val="superscript"/>
              </w:rPr>
              <w:t>3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)</w:t>
            </w:r>
          </w:p>
        </w:tc>
        <w:tc>
          <w:tcPr>
            <w:tcW w:w="0" w:type="auto"/>
            <w:shd w:val="clear" w:color="auto" w:fill="D1D1D1" w:themeFill="background2" w:themeFillShade="E6"/>
            <w:vAlign w:val="center"/>
          </w:tcPr>
          <w:p w14:paraId="5E513C2D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P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orosity (%)</w:t>
            </w:r>
          </w:p>
        </w:tc>
        <w:tc>
          <w:tcPr>
            <w:tcW w:w="0" w:type="auto"/>
            <w:shd w:val="clear" w:color="auto" w:fill="D1D1D1" w:themeFill="background2" w:themeFillShade="E6"/>
            <w:vAlign w:val="center"/>
          </w:tcPr>
          <w:p w14:paraId="6D7E7232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A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verage porosity (%)</w:t>
            </w:r>
          </w:p>
        </w:tc>
      </w:tr>
      <w:tr w:rsidR="004B6F9A" w:rsidRPr="00F66442" w14:paraId="0C159140" w14:textId="77777777" w:rsidTr="00315495">
        <w:tc>
          <w:tcPr>
            <w:tcW w:w="0" w:type="auto"/>
            <w:vAlign w:val="center"/>
          </w:tcPr>
          <w:p w14:paraId="5B480030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 w:hint="eastAsia"/>
                <w:b/>
                <w:bCs/>
              </w:rPr>
              <w:t>8.44</w:t>
            </w:r>
          </w:p>
        </w:tc>
        <w:tc>
          <w:tcPr>
            <w:tcW w:w="0" w:type="auto"/>
          </w:tcPr>
          <w:p w14:paraId="743C2653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3.14</w:t>
            </w:r>
          </w:p>
        </w:tc>
        <w:tc>
          <w:tcPr>
            <w:tcW w:w="0" w:type="auto"/>
          </w:tcPr>
          <w:p w14:paraId="429725C7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0.022</w:t>
            </w:r>
          </w:p>
        </w:tc>
        <w:tc>
          <w:tcPr>
            <w:tcW w:w="0" w:type="auto"/>
          </w:tcPr>
          <w:p w14:paraId="3B91253A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175.67</w:t>
            </w:r>
          </w:p>
        </w:tc>
        <w:tc>
          <w:tcPr>
            <w:tcW w:w="0" w:type="auto"/>
          </w:tcPr>
          <w:p w14:paraId="4A4DE50E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1.25×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10</w:t>
            </w:r>
            <w:r w:rsidRPr="00F66442">
              <w:rPr>
                <w:rFonts w:ascii="Times New Roman" w:hAnsi="Times New Roman" w:cs="Times New Roman"/>
                <w:b/>
                <w:bCs/>
                <w:vertAlign w:val="superscript"/>
              </w:rPr>
              <w:t>-4</w:t>
            </w:r>
          </w:p>
        </w:tc>
        <w:tc>
          <w:tcPr>
            <w:tcW w:w="0" w:type="auto"/>
          </w:tcPr>
          <w:p w14:paraId="295932C3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0.12</w:t>
            </w:r>
          </w:p>
        </w:tc>
        <w:tc>
          <w:tcPr>
            <w:tcW w:w="0" w:type="auto"/>
          </w:tcPr>
          <w:p w14:paraId="5DFD3329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2.83</w:t>
            </w:r>
          </w:p>
        </w:tc>
        <w:tc>
          <w:tcPr>
            <w:tcW w:w="0" w:type="auto"/>
          </w:tcPr>
          <w:p w14:paraId="55A0A14E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95.59</w:t>
            </w:r>
          </w:p>
        </w:tc>
        <w:tc>
          <w:tcPr>
            <w:tcW w:w="0" w:type="auto"/>
            <w:vMerge w:val="restart"/>
            <w:vAlign w:val="center"/>
          </w:tcPr>
          <w:p w14:paraId="0E591F61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 w:hint="eastAsia"/>
                <w:b/>
                <w:bCs/>
              </w:rPr>
              <w:t>95.82</w:t>
            </w:r>
          </w:p>
        </w:tc>
      </w:tr>
      <w:tr w:rsidR="004B6F9A" w:rsidRPr="00F66442" w14:paraId="35FE899F" w14:textId="77777777" w:rsidTr="00315495">
        <w:tc>
          <w:tcPr>
            <w:tcW w:w="0" w:type="auto"/>
            <w:vAlign w:val="center"/>
          </w:tcPr>
          <w:p w14:paraId="327202E4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 w:hint="eastAsia"/>
                <w:b/>
                <w:bCs/>
              </w:rPr>
              <w:t>8.8</w:t>
            </w:r>
          </w:p>
        </w:tc>
        <w:tc>
          <w:tcPr>
            <w:tcW w:w="0" w:type="auto"/>
          </w:tcPr>
          <w:p w14:paraId="5AE5B8F9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3.82</w:t>
            </w:r>
          </w:p>
        </w:tc>
        <w:tc>
          <w:tcPr>
            <w:tcW w:w="0" w:type="auto"/>
          </w:tcPr>
          <w:p w14:paraId="39F6019F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0.024</w:t>
            </w:r>
          </w:p>
        </w:tc>
        <w:tc>
          <w:tcPr>
            <w:tcW w:w="0" w:type="auto"/>
          </w:tcPr>
          <w:p w14:paraId="2DA91072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232.34</w:t>
            </w:r>
          </w:p>
        </w:tc>
        <w:tc>
          <w:tcPr>
            <w:tcW w:w="0" w:type="auto"/>
          </w:tcPr>
          <w:p w14:paraId="49E8BD88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1.02×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10</w:t>
            </w:r>
            <w:r w:rsidRPr="00F66442">
              <w:rPr>
                <w:rFonts w:ascii="Times New Roman" w:hAnsi="Times New Roman" w:cs="Times New Roman"/>
                <w:b/>
                <w:bCs/>
                <w:vertAlign w:val="superscript"/>
              </w:rPr>
              <w:t>-4</w:t>
            </w:r>
          </w:p>
        </w:tc>
        <w:tc>
          <w:tcPr>
            <w:tcW w:w="0" w:type="auto"/>
          </w:tcPr>
          <w:p w14:paraId="00BBD544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0.10</w:t>
            </w:r>
          </w:p>
        </w:tc>
        <w:tc>
          <w:tcPr>
            <w:tcW w:w="0" w:type="auto"/>
          </w:tcPr>
          <w:p w14:paraId="40F1306D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2.83</w:t>
            </w:r>
          </w:p>
        </w:tc>
        <w:tc>
          <w:tcPr>
            <w:tcW w:w="0" w:type="auto"/>
          </w:tcPr>
          <w:p w14:paraId="7FDB8B34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96.40</w:t>
            </w:r>
          </w:p>
        </w:tc>
        <w:tc>
          <w:tcPr>
            <w:tcW w:w="0" w:type="auto"/>
            <w:vMerge/>
            <w:vAlign w:val="center"/>
          </w:tcPr>
          <w:p w14:paraId="24784BBE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6F9A" w:rsidRPr="00F66442" w14:paraId="3E2421E7" w14:textId="77777777" w:rsidTr="00315495">
        <w:tc>
          <w:tcPr>
            <w:tcW w:w="0" w:type="auto"/>
            <w:vAlign w:val="center"/>
          </w:tcPr>
          <w:p w14:paraId="00F26B30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 w:hint="eastAsia"/>
                <w:b/>
                <w:bCs/>
              </w:rPr>
              <w:t>8.73</w:t>
            </w:r>
          </w:p>
        </w:tc>
        <w:tc>
          <w:tcPr>
            <w:tcW w:w="0" w:type="auto"/>
          </w:tcPr>
          <w:p w14:paraId="6F06BC6B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3.7</w:t>
            </w:r>
          </w:p>
        </w:tc>
        <w:tc>
          <w:tcPr>
            <w:tcW w:w="0" w:type="auto"/>
          </w:tcPr>
          <w:p w14:paraId="7077469C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0.027</w:t>
            </w:r>
          </w:p>
        </w:tc>
        <w:tc>
          <w:tcPr>
            <w:tcW w:w="0" w:type="auto"/>
          </w:tcPr>
          <w:p w14:paraId="2ADCD013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221.47</w:t>
            </w:r>
          </w:p>
        </w:tc>
        <w:tc>
          <w:tcPr>
            <w:tcW w:w="0" w:type="auto"/>
          </w:tcPr>
          <w:p w14:paraId="7427370D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1.22×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10</w:t>
            </w:r>
            <w:r w:rsidRPr="00F66442">
              <w:rPr>
                <w:rFonts w:ascii="Times New Roman" w:hAnsi="Times New Roman" w:cs="Times New Roman"/>
                <w:b/>
                <w:bCs/>
                <w:vertAlign w:val="superscript"/>
              </w:rPr>
              <w:t>-4</w:t>
            </w:r>
          </w:p>
        </w:tc>
        <w:tc>
          <w:tcPr>
            <w:tcW w:w="0" w:type="auto"/>
          </w:tcPr>
          <w:p w14:paraId="1F77D8DF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0.12</w:t>
            </w:r>
          </w:p>
        </w:tc>
        <w:tc>
          <w:tcPr>
            <w:tcW w:w="0" w:type="auto"/>
          </w:tcPr>
          <w:p w14:paraId="53C7B342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2.83</w:t>
            </w:r>
          </w:p>
        </w:tc>
        <w:tc>
          <w:tcPr>
            <w:tcW w:w="0" w:type="auto"/>
          </w:tcPr>
          <w:p w14:paraId="2F34D96C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95.69</w:t>
            </w:r>
          </w:p>
        </w:tc>
        <w:tc>
          <w:tcPr>
            <w:tcW w:w="0" w:type="auto"/>
            <w:vMerge/>
            <w:vAlign w:val="center"/>
          </w:tcPr>
          <w:p w14:paraId="1985D409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6F9A" w:rsidRPr="00F66442" w14:paraId="20AA1496" w14:textId="77777777" w:rsidTr="00315495">
        <w:tc>
          <w:tcPr>
            <w:tcW w:w="0" w:type="auto"/>
            <w:vAlign w:val="center"/>
          </w:tcPr>
          <w:p w14:paraId="0B358372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 w:hint="eastAsia"/>
                <w:b/>
                <w:bCs/>
              </w:rPr>
              <w:t>8.13</w:t>
            </w:r>
          </w:p>
        </w:tc>
        <w:tc>
          <w:tcPr>
            <w:tcW w:w="0" w:type="auto"/>
          </w:tcPr>
          <w:p w14:paraId="1F006ECE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3.13</w:t>
            </w:r>
          </w:p>
        </w:tc>
        <w:tc>
          <w:tcPr>
            <w:tcW w:w="0" w:type="auto"/>
          </w:tcPr>
          <w:p w14:paraId="6EA785C3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0.020</w:t>
            </w:r>
          </w:p>
        </w:tc>
        <w:tc>
          <w:tcPr>
            <w:tcW w:w="0" w:type="auto"/>
          </w:tcPr>
          <w:p w14:paraId="2BC37B22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162.49</w:t>
            </w:r>
          </w:p>
        </w:tc>
        <w:tc>
          <w:tcPr>
            <w:tcW w:w="0" w:type="auto"/>
          </w:tcPr>
          <w:p w14:paraId="05579368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1.23×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10</w:t>
            </w:r>
            <w:r w:rsidRPr="00F66442">
              <w:rPr>
                <w:rFonts w:ascii="Times New Roman" w:hAnsi="Times New Roman" w:cs="Times New Roman"/>
                <w:b/>
                <w:bCs/>
                <w:vertAlign w:val="superscript"/>
              </w:rPr>
              <w:t>-4</w:t>
            </w:r>
          </w:p>
        </w:tc>
        <w:tc>
          <w:tcPr>
            <w:tcW w:w="0" w:type="auto"/>
          </w:tcPr>
          <w:p w14:paraId="0BBEBE46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0.12</w:t>
            </w:r>
          </w:p>
        </w:tc>
        <w:tc>
          <w:tcPr>
            <w:tcW w:w="0" w:type="auto"/>
          </w:tcPr>
          <w:p w14:paraId="2F962D77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2.83</w:t>
            </w:r>
          </w:p>
        </w:tc>
        <w:tc>
          <w:tcPr>
            <w:tcW w:w="0" w:type="auto"/>
          </w:tcPr>
          <w:p w14:paraId="2F5B0440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95.65</w:t>
            </w:r>
          </w:p>
        </w:tc>
        <w:tc>
          <w:tcPr>
            <w:tcW w:w="0" w:type="auto"/>
            <w:vMerge/>
            <w:vAlign w:val="center"/>
          </w:tcPr>
          <w:p w14:paraId="51BED2CE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6F9A" w:rsidRPr="00F66442" w14:paraId="7D90B342" w14:textId="77777777" w:rsidTr="00315495">
        <w:tc>
          <w:tcPr>
            <w:tcW w:w="0" w:type="auto"/>
            <w:vAlign w:val="center"/>
          </w:tcPr>
          <w:p w14:paraId="37E4799D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 w:hint="eastAsia"/>
                <w:b/>
                <w:bCs/>
              </w:rPr>
              <w:t>8.25</w:t>
            </w:r>
          </w:p>
        </w:tc>
        <w:tc>
          <w:tcPr>
            <w:tcW w:w="0" w:type="auto"/>
          </w:tcPr>
          <w:p w14:paraId="531A3B93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2.9</w:t>
            </w:r>
          </w:p>
        </w:tc>
        <w:tc>
          <w:tcPr>
            <w:tcW w:w="0" w:type="auto"/>
          </w:tcPr>
          <w:p w14:paraId="306C5171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0.015</w:t>
            </w:r>
          </w:p>
        </w:tc>
        <w:tc>
          <w:tcPr>
            <w:tcW w:w="0" w:type="auto"/>
          </w:tcPr>
          <w:p w14:paraId="467D2A20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155.02</w:t>
            </w:r>
          </w:p>
        </w:tc>
        <w:tc>
          <w:tcPr>
            <w:tcW w:w="0" w:type="auto"/>
          </w:tcPr>
          <w:p w14:paraId="4AC5F1CE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9.68×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10</w:t>
            </w:r>
            <w:r w:rsidRPr="00F66442">
              <w:rPr>
                <w:rFonts w:ascii="Times New Roman" w:hAnsi="Times New Roman" w:cs="Times New Roman"/>
                <w:b/>
                <w:bCs/>
                <w:vertAlign w:val="superscript"/>
              </w:rPr>
              <w:t>-4</w:t>
            </w:r>
          </w:p>
        </w:tc>
        <w:tc>
          <w:tcPr>
            <w:tcW w:w="0" w:type="auto"/>
          </w:tcPr>
          <w:p w14:paraId="26DA400F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0.10</w:t>
            </w:r>
          </w:p>
        </w:tc>
        <w:tc>
          <w:tcPr>
            <w:tcW w:w="0" w:type="auto"/>
          </w:tcPr>
          <w:p w14:paraId="1DD83939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2.83</w:t>
            </w:r>
          </w:p>
        </w:tc>
        <w:tc>
          <w:tcPr>
            <w:tcW w:w="0" w:type="auto"/>
          </w:tcPr>
          <w:p w14:paraId="0B17F4E9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96.58</w:t>
            </w:r>
          </w:p>
        </w:tc>
        <w:tc>
          <w:tcPr>
            <w:tcW w:w="0" w:type="auto"/>
            <w:vMerge/>
            <w:vAlign w:val="center"/>
          </w:tcPr>
          <w:p w14:paraId="311B40C6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6F9A" w:rsidRPr="00F66442" w14:paraId="1D8F8732" w14:textId="77777777" w:rsidTr="00315495">
        <w:tc>
          <w:tcPr>
            <w:tcW w:w="0" w:type="auto"/>
            <w:vAlign w:val="center"/>
          </w:tcPr>
          <w:p w14:paraId="3339E82F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 w:hint="eastAsia"/>
                <w:b/>
                <w:bCs/>
              </w:rPr>
              <w:t>8.07</w:t>
            </w:r>
          </w:p>
        </w:tc>
        <w:tc>
          <w:tcPr>
            <w:tcW w:w="0" w:type="auto"/>
          </w:tcPr>
          <w:p w14:paraId="4F8D1AA1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0" w:type="auto"/>
          </w:tcPr>
          <w:p w14:paraId="73437E3B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0.018</w:t>
            </w:r>
          </w:p>
        </w:tc>
        <w:tc>
          <w:tcPr>
            <w:tcW w:w="0" w:type="auto"/>
          </w:tcPr>
          <w:p w14:paraId="7F4EA546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153.45</w:t>
            </w:r>
          </w:p>
        </w:tc>
        <w:tc>
          <w:tcPr>
            <w:tcW w:w="0" w:type="auto"/>
          </w:tcPr>
          <w:p w14:paraId="07277AC6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1.17×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10</w:t>
            </w:r>
            <w:r w:rsidRPr="00F66442">
              <w:rPr>
                <w:rFonts w:ascii="Times New Roman" w:hAnsi="Times New Roman" w:cs="Times New Roman"/>
                <w:b/>
                <w:bCs/>
                <w:vertAlign w:val="superscript"/>
              </w:rPr>
              <w:t>-4</w:t>
            </w:r>
          </w:p>
        </w:tc>
        <w:tc>
          <w:tcPr>
            <w:tcW w:w="0" w:type="auto"/>
          </w:tcPr>
          <w:p w14:paraId="109DB9A7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0.12</w:t>
            </w:r>
          </w:p>
        </w:tc>
        <w:tc>
          <w:tcPr>
            <w:tcW w:w="0" w:type="auto"/>
          </w:tcPr>
          <w:p w14:paraId="0DE7E63B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2.83</w:t>
            </w:r>
          </w:p>
        </w:tc>
        <w:tc>
          <w:tcPr>
            <w:tcW w:w="0" w:type="auto"/>
          </w:tcPr>
          <w:p w14:paraId="14781F82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95.85</w:t>
            </w:r>
          </w:p>
        </w:tc>
        <w:tc>
          <w:tcPr>
            <w:tcW w:w="0" w:type="auto"/>
            <w:vMerge/>
            <w:vAlign w:val="center"/>
          </w:tcPr>
          <w:p w14:paraId="5F5D68EF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6F9A" w:rsidRPr="00F66442" w14:paraId="7E9C3726" w14:textId="77777777" w:rsidTr="00315495">
        <w:tc>
          <w:tcPr>
            <w:tcW w:w="0" w:type="auto"/>
            <w:vAlign w:val="center"/>
          </w:tcPr>
          <w:p w14:paraId="264251FF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 w:hint="eastAsia"/>
                <w:b/>
                <w:bCs/>
              </w:rPr>
              <w:t>8.23</w:t>
            </w:r>
          </w:p>
        </w:tc>
        <w:tc>
          <w:tcPr>
            <w:tcW w:w="0" w:type="auto"/>
          </w:tcPr>
          <w:p w14:paraId="59506C64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2.9</w:t>
            </w:r>
          </w:p>
        </w:tc>
        <w:tc>
          <w:tcPr>
            <w:tcW w:w="0" w:type="auto"/>
          </w:tcPr>
          <w:p w14:paraId="7D5B207A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0.022</w:t>
            </w:r>
          </w:p>
        </w:tc>
        <w:tc>
          <w:tcPr>
            <w:tcW w:w="0" w:type="auto"/>
          </w:tcPr>
          <w:p w14:paraId="2BF9D498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154.27</w:t>
            </w:r>
          </w:p>
        </w:tc>
        <w:tc>
          <w:tcPr>
            <w:tcW w:w="0" w:type="auto"/>
          </w:tcPr>
          <w:p w14:paraId="2A5D90D4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1.43×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10</w:t>
            </w:r>
            <w:r w:rsidRPr="00F66442">
              <w:rPr>
                <w:rFonts w:ascii="Times New Roman" w:hAnsi="Times New Roman" w:cs="Times New Roman"/>
                <w:b/>
                <w:bCs/>
                <w:vertAlign w:val="superscript"/>
              </w:rPr>
              <w:t>-4</w:t>
            </w:r>
          </w:p>
        </w:tc>
        <w:tc>
          <w:tcPr>
            <w:tcW w:w="0" w:type="auto"/>
          </w:tcPr>
          <w:p w14:paraId="6289E50A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0.14</w:t>
            </w:r>
          </w:p>
        </w:tc>
        <w:tc>
          <w:tcPr>
            <w:tcW w:w="0" w:type="auto"/>
          </w:tcPr>
          <w:p w14:paraId="5F248A2C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2.83</w:t>
            </w:r>
          </w:p>
        </w:tc>
        <w:tc>
          <w:tcPr>
            <w:tcW w:w="0" w:type="auto"/>
          </w:tcPr>
          <w:p w14:paraId="17D59626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94.96</w:t>
            </w:r>
          </w:p>
        </w:tc>
        <w:tc>
          <w:tcPr>
            <w:tcW w:w="0" w:type="auto"/>
            <w:vMerge/>
            <w:vAlign w:val="center"/>
          </w:tcPr>
          <w:p w14:paraId="77EDF350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6F9A" w:rsidRPr="004B6F9A" w14:paraId="065744A2" w14:textId="77777777" w:rsidTr="00315495">
        <w:tc>
          <w:tcPr>
            <w:tcW w:w="0" w:type="auto"/>
            <w:vAlign w:val="center"/>
          </w:tcPr>
          <w:p w14:paraId="49FCAD02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 w:hint="eastAsia"/>
                <w:b/>
                <w:bCs/>
              </w:rPr>
              <w:t>8.31</w:t>
            </w:r>
          </w:p>
        </w:tc>
        <w:tc>
          <w:tcPr>
            <w:tcW w:w="0" w:type="auto"/>
          </w:tcPr>
          <w:p w14:paraId="7D85F778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1.95</w:t>
            </w:r>
          </w:p>
        </w:tc>
        <w:tc>
          <w:tcPr>
            <w:tcW w:w="0" w:type="auto"/>
          </w:tcPr>
          <w:p w14:paraId="1773BD51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0.014</w:t>
            </w:r>
          </w:p>
        </w:tc>
        <w:tc>
          <w:tcPr>
            <w:tcW w:w="0" w:type="auto"/>
          </w:tcPr>
          <w:p w14:paraId="4E3296AE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105.76</w:t>
            </w:r>
          </w:p>
        </w:tc>
        <w:tc>
          <w:tcPr>
            <w:tcW w:w="0" w:type="auto"/>
          </w:tcPr>
          <w:p w14:paraId="05CB6B47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1.32×</w:t>
            </w:r>
            <w:r w:rsidRPr="00F66442">
              <w:rPr>
                <w:rFonts w:ascii="Times New Roman" w:hAnsi="Times New Roman" w:cs="Times New Roman" w:hint="eastAsia"/>
                <w:b/>
                <w:bCs/>
              </w:rPr>
              <w:t>10</w:t>
            </w:r>
            <w:r w:rsidRPr="00F66442">
              <w:rPr>
                <w:rFonts w:ascii="Times New Roman" w:hAnsi="Times New Roman" w:cs="Times New Roman"/>
                <w:b/>
                <w:bCs/>
                <w:vertAlign w:val="superscript"/>
              </w:rPr>
              <w:t>-4</w:t>
            </w:r>
          </w:p>
        </w:tc>
        <w:tc>
          <w:tcPr>
            <w:tcW w:w="0" w:type="auto"/>
          </w:tcPr>
          <w:p w14:paraId="67DF4301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0.13</w:t>
            </w:r>
          </w:p>
        </w:tc>
        <w:tc>
          <w:tcPr>
            <w:tcW w:w="0" w:type="auto"/>
          </w:tcPr>
          <w:p w14:paraId="7B1A70C0" w14:textId="77777777" w:rsidR="004B6F9A" w:rsidRPr="00F66442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2.83</w:t>
            </w:r>
          </w:p>
        </w:tc>
        <w:tc>
          <w:tcPr>
            <w:tcW w:w="0" w:type="auto"/>
          </w:tcPr>
          <w:p w14:paraId="40646B76" w14:textId="77777777" w:rsidR="004B6F9A" w:rsidRPr="004B6F9A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95.32</w:t>
            </w:r>
          </w:p>
        </w:tc>
        <w:tc>
          <w:tcPr>
            <w:tcW w:w="0" w:type="auto"/>
            <w:vMerge/>
            <w:vAlign w:val="center"/>
          </w:tcPr>
          <w:p w14:paraId="677B757E" w14:textId="77777777" w:rsidR="004B6F9A" w:rsidRPr="004B6F9A" w:rsidRDefault="004B6F9A" w:rsidP="004B6F9A">
            <w:pPr>
              <w:widowControl/>
              <w:wordWrap/>
              <w:autoSpaceDE/>
              <w:autoSpaceDN/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0F084551" w14:textId="77777777" w:rsidR="004B6F9A" w:rsidRDefault="004B6F9A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C574028" w14:textId="6FAD2A68" w:rsidR="00594943" w:rsidRDefault="00000000">
      <w:pPr>
        <w:rPr>
          <w:rFonts w:ascii="Times New Roman" w:hAnsi="Times New Roman" w:cs="Times New Roman"/>
          <w:b/>
          <w:bCs/>
        </w:rPr>
      </w:pPr>
      <w:r w:rsidRPr="00F66442">
        <w:rPr>
          <w:rFonts w:ascii="Times New Roman" w:hAnsi="Times New Roman" w:cs="Times New Roman" w:hint="eastAsia"/>
          <w:b/>
          <w:bCs/>
        </w:rPr>
        <w:lastRenderedPageBreak/>
        <w:t xml:space="preserve">Table </w:t>
      </w:r>
      <w:r w:rsidRPr="00F66442">
        <w:rPr>
          <w:rFonts w:ascii="Times New Roman" w:hAnsi="Times New Roman" w:cs="Times New Roman"/>
          <w:b/>
          <w:bCs/>
        </w:rPr>
        <w:t>S</w:t>
      </w:r>
      <w:r w:rsidR="004B6F9A" w:rsidRPr="00F66442">
        <w:rPr>
          <w:rFonts w:ascii="Times New Roman" w:hAnsi="Times New Roman" w:cs="Times New Roman" w:hint="eastAsia"/>
          <w:b/>
          <w:bCs/>
        </w:rPr>
        <w:t>2</w:t>
      </w:r>
      <w:r w:rsidRPr="00F66442">
        <w:rPr>
          <w:rFonts w:ascii="Times New Roman" w:hAnsi="Times New Roman" w:cs="Times New Roman"/>
          <w:b/>
          <w:bCs/>
        </w:rPr>
        <w:t xml:space="preserve">. </w:t>
      </w:r>
      <w:r w:rsidRPr="00F66442">
        <w:rPr>
          <w:rFonts w:ascii="Times New Roman" w:hAnsi="Times New Roman" w:cs="Times New Roman"/>
        </w:rPr>
        <w:t>Bone area</w:t>
      </w:r>
      <w:r>
        <w:rPr>
          <w:rFonts w:ascii="Times New Roman" w:hAnsi="Times New Roman" w:cs="Times New Roman"/>
        </w:rPr>
        <w:t xml:space="preserve"> and volume estimate from micro CT analysis.</w:t>
      </w:r>
    </w:p>
    <w:tbl>
      <w:tblPr>
        <w:tblW w:w="0" w:type="auto"/>
        <w:tblInd w:w="-318" w:type="dxa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108"/>
        <w:gridCol w:w="2109"/>
        <w:gridCol w:w="2109"/>
      </w:tblGrid>
      <w:tr w:rsidR="00594943" w14:paraId="0CE98EA7" w14:textId="77777777">
        <w:tc>
          <w:tcPr>
            <w:tcW w:w="2694" w:type="dxa"/>
            <w:tcBorders>
              <w:top w:val="single" w:sz="12" w:space="0" w:color="auto"/>
              <w:bottom w:val="nil"/>
            </w:tcBorders>
          </w:tcPr>
          <w:p w14:paraId="4A45294E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T</w:t>
            </w:r>
            <w:r>
              <w:rPr>
                <w:rFonts w:ascii="Times New Roman" w:hAnsi="Times New Roman" w:cs="Times New Roman"/>
                <w:b/>
                <w:bCs/>
              </w:rPr>
              <w:t>ime</w:t>
            </w:r>
          </w:p>
        </w:tc>
        <w:tc>
          <w:tcPr>
            <w:tcW w:w="2108" w:type="dxa"/>
            <w:vMerge w:val="restart"/>
            <w:vAlign w:val="center"/>
          </w:tcPr>
          <w:p w14:paraId="5A4E68F4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</w:t>
            </w:r>
            <w:r>
              <w:rPr>
                <w:rFonts w:ascii="Times New Roman" w:hAnsi="Times New Roman" w:cs="Times New Roman" w:hint="eastAsia"/>
                <w:b/>
                <w:bCs/>
              </w:rPr>
              <w:t>eek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</w:p>
        </w:tc>
        <w:tc>
          <w:tcPr>
            <w:tcW w:w="2109" w:type="dxa"/>
            <w:vMerge w:val="restart"/>
            <w:vAlign w:val="center"/>
          </w:tcPr>
          <w:p w14:paraId="0D1D4DC2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</w:t>
            </w:r>
            <w:r>
              <w:rPr>
                <w:rFonts w:ascii="Times New Roman" w:hAnsi="Times New Roman" w:cs="Times New Roman" w:hint="eastAsia"/>
                <w:b/>
                <w:bCs/>
              </w:rPr>
              <w:t>eek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4</w:t>
            </w:r>
          </w:p>
        </w:tc>
        <w:tc>
          <w:tcPr>
            <w:tcW w:w="2109" w:type="dxa"/>
            <w:vMerge w:val="restart"/>
            <w:vAlign w:val="center"/>
          </w:tcPr>
          <w:p w14:paraId="383CBB48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</w:t>
            </w:r>
            <w:r>
              <w:rPr>
                <w:rFonts w:ascii="Times New Roman" w:hAnsi="Times New Roman" w:cs="Times New Roman" w:hint="eastAsia"/>
                <w:b/>
                <w:bCs/>
              </w:rPr>
              <w:t>eek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8</w:t>
            </w:r>
          </w:p>
        </w:tc>
      </w:tr>
      <w:tr w:rsidR="00594943" w14:paraId="08F9908D" w14:textId="77777777">
        <w:tc>
          <w:tcPr>
            <w:tcW w:w="2694" w:type="dxa"/>
            <w:tcBorders>
              <w:top w:val="nil"/>
              <w:bottom w:val="double" w:sz="4" w:space="0" w:color="auto"/>
            </w:tcBorders>
          </w:tcPr>
          <w:p w14:paraId="771259CE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G</w:t>
            </w:r>
            <w:r>
              <w:rPr>
                <w:rFonts w:ascii="Times New Roman" w:hAnsi="Times New Roman" w:cs="Times New Roman"/>
                <w:b/>
                <w:bCs/>
              </w:rPr>
              <w:t>roup</w:t>
            </w:r>
          </w:p>
        </w:tc>
        <w:tc>
          <w:tcPr>
            <w:tcW w:w="2108" w:type="dxa"/>
            <w:vMerge/>
            <w:tcBorders>
              <w:bottom w:val="double" w:sz="4" w:space="0" w:color="auto"/>
            </w:tcBorders>
          </w:tcPr>
          <w:p w14:paraId="160C3C6F" w14:textId="77777777" w:rsidR="00594943" w:rsidRDefault="005949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09" w:type="dxa"/>
            <w:vMerge/>
            <w:tcBorders>
              <w:bottom w:val="double" w:sz="4" w:space="0" w:color="auto"/>
            </w:tcBorders>
          </w:tcPr>
          <w:p w14:paraId="6E7726E4" w14:textId="77777777" w:rsidR="00594943" w:rsidRDefault="005949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09" w:type="dxa"/>
            <w:vMerge/>
            <w:tcBorders>
              <w:bottom w:val="double" w:sz="4" w:space="0" w:color="auto"/>
            </w:tcBorders>
          </w:tcPr>
          <w:p w14:paraId="6C1BFE59" w14:textId="77777777" w:rsidR="00594943" w:rsidRDefault="005949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94943" w14:paraId="35994ACE" w14:textId="77777777">
        <w:tc>
          <w:tcPr>
            <w:tcW w:w="9020" w:type="dxa"/>
            <w:gridSpan w:val="4"/>
            <w:tcBorders>
              <w:top w:val="double" w:sz="4" w:space="0" w:color="auto"/>
              <w:bottom w:val="single" w:sz="4" w:space="0" w:color="auto"/>
            </w:tcBorders>
            <w:shd w:val="clear" w:color="auto" w:fill="F2F2F2"/>
          </w:tcPr>
          <w:p w14:paraId="692B1A35" w14:textId="77777777" w:rsidR="00594943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Area</w:t>
            </w:r>
          </w:p>
        </w:tc>
      </w:tr>
      <w:tr w:rsidR="00594943" w14:paraId="6483D80C" w14:textId="77777777">
        <w:tc>
          <w:tcPr>
            <w:tcW w:w="269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4D79BB9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</w:t>
            </w:r>
          </w:p>
        </w:tc>
        <w:tc>
          <w:tcPr>
            <w:tcW w:w="210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E7DEEB5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91.71±35.60</w:t>
            </w:r>
          </w:p>
        </w:tc>
        <w:tc>
          <w:tcPr>
            <w:tcW w:w="2109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03B822C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267.54±109.41</w:t>
            </w:r>
          </w:p>
        </w:tc>
        <w:tc>
          <w:tcPr>
            <w:tcW w:w="2109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5FDCBE5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355.74±140.30</w:t>
            </w:r>
          </w:p>
        </w:tc>
      </w:tr>
      <w:tr w:rsidR="00594943" w14:paraId="04EAC4DE" w14:textId="77777777">
        <w:tc>
          <w:tcPr>
            <w:tcW w:w="2694" w:type="dxa"/>
            <w:tcBorders>
              <w:top w:val="dotted" w:sz="4" w:space="0" w:color="auto"/>
            </w:tcBorders>
            <w:vAlign w:val="center"/>
          </w:tcPr>
          <w:p w14:paraId="3104259E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COHAS_B</w:t>
            </w:r>
          </w:p>
        </w:tc>
        <w:tc>
          <w:tcPr>
            <w:tcW w:w="2108" w:type="dxa"/>
            <w:tcBorders>
              <w:top w:val="dotted" w:sz="4" w:space="0" w:color="auto"/>
            </w:tcBorders>
            <w:vAlign w:val="center"/>
          </w:tcPr>
          <w:p w14:paraId="0723EF66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94.85±8.78</w:t>
            </w:r>
          </w:p>
        </w:tc>
        <w:tc>
          <w:tcPr>
            <w:tcW w:w="2109" w:type="dxa"/>
            <w:tcBorders>
              <w:top w:val="dotted" w:sz="4" w:space="0" w:color="auto"/>
            </w:tcBorders>
            <w:vAlign w:val="center"/>
          </w:tcPr>
          <w:p w14:paraId="08A3DD19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255.69±30.47</w:t>
            </w:r>
          </w:p>
        </w:tc>
        <w:tc>
          <w:tcPr>
            <w:tcW w:w="2109" w:type="dxa"/>
            <w:tcBorders>
              <w:top w:val="dotted" w:sz="4" w:space="0" w:color="auto"/>
            </w:tcBorders>
            <w:vAlign w:val="center"/>
          </w:tcPr>
          <w:p w14:paraId="1165AEAC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464.96±99.73</w:t>
            </w:r>
          </w:p>
        </w:tc>
      </w:tr>
      <w:tr w:rsidR="00594943" w14:paraId="3A806ECB" w14:textId="77777777">
        <w:tc>
          <w:tcPr>
            <w:tcW w:w="2694" w:type="dxa"/>
            <w:vAlign w:val="center"/>
          </w:tcPr>
          <w:p w14:paraId="3D8F3DF5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COHAS_O</w:t>
            </w:r>
          </w:p>
        </w:tc>
        <w:tc>
          <w:tcPr>
            <w:tcW w:w="2108" w:type="dxa"/>
            <w:vAlign w:val="center"/>
          </w:tcPr>
          <w:p w14:paraId="3B48BA85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120.26±43.60</w:t>
            </w:r>
          </w:p>
        </w:tc>
        <w:tc>
          <w:tcPr>
            <w:tcW w:w="2109" w:type="dxa"/>
            <w:vAlign w:val="center"/>
          </w:tcPr>
          <w:p w14:paraId="702843F9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203.57±42.55</w:t>
            </w:r>
          </w:p>
        </w:tc>
        <w:tc>
          <w:tcPr>
            <w:tcW w:w="2109" w:type="dxa"/>
            <w:vAlign w:val="center"/>
          </w:tcPr>
          <w:p w14:paraId="53C4A87C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329.76±90.75</w:t>
            </w:r>
          </w:p>
        </w:tc>
      </w:tr>
      <w:tr w:rsidR="00594943" w14:paraId="3204E927" w14:textId="77777777">
        <w:tc>
          <w:tcPr>
            <w:tcW w:w="2694" w:type="dxa"/>
            <w:vAlign w:val="center"/>
          </w:tcPr>
          <w:p w14:paraId="6C27421A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COHAS_B_O</w:t>
            </w:r>
          </w:p>
        </w:tc>
        <w:tc>
          <w:tcPr>
            <w:tcW w:w="2108" w:type="dxa"/>
            <w:vAlign w:val="center"/>
          </w:tcPr>
          <w:p w14:paraId="391FCFEA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108.69±16.42</w:t>
            </w:r>
          </w:p>
        </w:tc>
        <w:tc>
          <w:tcPr>
            <w:tcW w:w="2109" w:type="dxa"/>
            <w:vAlign w:val="center"/>
          </w:tcPr>
          <w:p w14:paraId="14781036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218.67±33.82</w:t>
            </w:r>
          </w:p>
        </w:tc>
        <w:tc>
          <w:tcPr>
            <w:tcW w:w="2109" w:type="dxa"/>
            <w:vAlign w:val="center"/>
          </w:tcPr>
          <w:p w14:paraId="5D12B70A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331.59±101.38</w:t>
            </w:r>
          </w:p>
        </w:tc>
      </w:tr>
      <w:tr w:rsidR="00594943" w14:paraId="6B16535C" w14:textId="77777777">
        <w:tc>
          <w:tcPr>
            <w:tcW w:w="2694" w:type="dxa"/>
            <w:vAlign w:val="center"/>
          </w:tcPr>
          <w:p w14:paraId="017153F0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COHAS_P@B_O</w:t>
            </w:r>
          </w:p>
        </w:tc>
        <w:tc>
          <w:tcPr>
            <w:tcW w:w="2108" w:type="dxa"/>
            <w:vAlign w:val="center"/>
          </w:tcPr>
          <w:p w14:paraId="73ADDEB3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100.52±9.38</w:t>
            </w:r>
          </w:p>
        </w:tc>
        <w:tc>
          <w:tcPr>
            <w:tcW w:w="2109" w:type="dxa"/>
            <w:vAlign w:val="center"/>
          </w:tcPr>
          <w:p w14:paraId="704561ED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250.45±13.35</w:t>
            </w:r>
          </w:p>
        </w:tc>
        <w:tc>
          <w:tcPr>
            <w:tcW w:w="2109" w:type="dxa"/>
            <w:vAlign w:val="center"/>
          </w:tcPr>
          <w:p w14:paraId="30CAB1DE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433.74±16.28</w:t>
            </w:r>
          </w:p>
        </w:tc>
      </w:tr>
      <w:tr w:rsidR="00594943" w14:paraId="33631BDB" w14:textId="77777777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5288D5B9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COHAS_B_P@O</w:t>
            </w:r>
          </w:p>
        </w:tc>
        <w:tc>
          <w:tcPr>
            <w:tcW w:w="2108" w:type="dxa"/>
            <w:tcBorders>
              <w:bottom w:val="single" w:sz="4" w:space="0" w:color="auto"/>
            </w:tcBorders>
            <w:vAlign w:val="center"/>
          </w:tcPr>
          <w:p w14:paraId="667C0A39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225.39±35.87</w:t>
            </w:r>
          </w:p>
        </w:tc>
        <w:tc>
          <w:tcPr>
            <w:tcW w:w="2109" w:type="dxa"/>
            <w:tcBorders>
              <w:bottom w:val="single" w:sz="4" w:space="0" w:color="auto"/>
            </w:tcBorders>
            <w:vAlign w:val="center"/>
          </w:tcPr>
          <w:p w14:paraId="3FA11BC0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318.80±18.12</w:t>
            </w:r>
          </w:p>
        </w:tc>
        <w:tc>
          <w:tcPr>
            <w:tcW w:w="2109" w:type="dxa"/>
            <w:tcBorders>
              <w:bottom w:val="single" w:sz="4" w:space="0" w:color="auto"/>
            </w:tcBorders>
            <w:vAlign w:val="center"/>
          </w:tcPr>
          <w:p w14:paraId="22B275EF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547.85±62.20</w:t>
            </w:r>
          </w:p>
        </w:tc>
      </w:tr>
      <w:tr w:rsidR="00594943" w14:paraId="67BB106B" w14:textId="77777777">
        <w:tc>
          <w:tcPr>
            <w:tcW w:w="902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7C3065B7" w14:textId="77777777" w:rsidR="00594943" w:rsidRDefault="0000000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Volume</w:t>
            </w:r>
          </w:p>
        </w:tc>
      </w:tr>
      <w:tr w:rsidR="00594943" w14:paraId="69E26050" w14:textId="77777777"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0E71CB4A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OHAS</w:t>
            </w:r>
          </w:p>
        </w:tc>
        <w:tc>
          <w:tcPr>
            <w:tcW w:w="2108" w:type="dxa"/>
            <w:tcBorders>
              <w:top w:val="single" w:sz="4" w:space="0" w:color="auto"/>
            </w:tcBorders>
            <w:vAlign w:val="center"/>
          </w:tcPr>
          <w:p w14:paraId="3E90975F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11.92±6.52</w:t>
            </w:r>
          </w:p>
        </w:tc>
        <w:tc>
          <w:tcPr>
            <w:tcW w:w="2109" w:type="dxa"/>
            <w:tcBorders>
              <w:top w:val="single" w:sz="4" w:space="0" w:color="auto"/>
            </w:tcBorders>
            <w:vAlign w:val="center"/>
          </w:tcPr>
          <w:p w14:paraId="4C0BE7E9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20.75±7.76</w:t>
            </w:r>
          </w:p>
        </w:tc>
        <w:tc>
          <w:tcPr>
            <w:tcW w:w="2109" w:type="dxa"/>
            <w:tcBorders>
              <w:top w:val="single" w:sz="4" w:space="0" w:color="auto"/>
            </w:tcBorders>
            <w:vAlign w:val="center"/>
          </w:tcPr>
          <w:p w14:paraId="7FCCABA9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28.68±10.09</w:t>
            </w:r>
          </w:p>
        </w:tc>
      </w:tr>
      <w:tr w:rsidR="00594943" w14:paraId="724F7AD8" w14:textId="77777777">
        <w:tc>
          <w:tcPr>
            <w:tcW w:w="2694" w:type="dxa"/>
            <w:vAlign w:val="center"/>
          </w:tcPr>
          <w:p w14:paraId="2C95C8E3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OHAS_B</w:t>
            </w:r>
          </w:p>
        </w:tc>
        <w:tc>
          <w:tcPr>
            <w:tcW w:w="2108" w:type="dxa"/>
            <w:vAlign w:val="center"/>
          </w:tcPr>
          <w:p w14:paraId="09486E8E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13.66±1.26</w:t>
            </w:r>
          </w:p>
        </w:tc>
        <w:tc>
          <w:tcPr>
            <w:tcW w:w="2109" w:type="dxa"/>
            <w:vAlign w:val="center"/>
          </w:tcPr>
          <w:p w14:paraId="3AC5F901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23.01±2.74</w:t>
            </w:r>
          </w:p>
        </w:tc>
        <w:tc>
          <w:tcPr>
            <w:tcW w:w="2109" w:type="dxa"/>
            <w:vAlign w:val="center"/>
          </w:tcPr>
          <w:p w14:paraId="57EE76C6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44.13±11.74</w:t>
            </w:r>
          </w:p>
        </w:tc>
      </w:tr>
      <w:tr w:rsidR="00594943" w14:paraId="62ED87DD" w14:textId="77777777">
        <w:tc>
          <w:tcPr>
            <w:tcW w:w="2694" w:type="dxa"/>
            <w:vAlign w:val="center"/>
          </w:tcPr>
          <w:p w14:paraId="6E28A667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OHAS_O</w:t>
            </w:r>
          </w:p>
        </w:tc>
        <w:tc>
          <w:tcPr>
            <w:tcW w:w="2108" w:type="dxa"/>
            <w:vAlign w:val="center"/>
          </w:tcPr>
          <w:p w14:paraId="2884BA07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13.99±2.27</w:t>
            </w:r>
          </w:p>
        </w:tc>
        <w:tc>
          <w:tcPr>
            <w:tcW w:w="2109" w:type="dxa"/>
            <w:vAlign w:val="center"/>
          </w:tcPr>
          <w:p w14:paraId="06E154B8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21.65±4.57</w:t>
            </w:r>
          </w:p>
        </w:tc>
        <w:tc>
          <w:tcPr>
            <w:tcW w:w="2109" w:type="dxa"/>
            <w:vAlign w:val="center"/>
          </w:tcPr>
          <w:p w14:paraId="0D7BD6D6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33.01±2.49</w:t>
            </w:r>
          </w:p>
        </w:tc>
      </w:tr>
      <w:tr w:rsidR="00594943" w14:paraId="506FC40C" w14:textId="77777777">
        <w:tc>
          <w:tcPr>
            <w:tcW w:w="2694" w:type="dxa"/>
            <w:vAlign w:val="center"/>
          </w:tcPr>
          <w:p w14:paraId="4D8204FF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OHAS_B_O</w:t>
            </w:r>
          </w:p>
        </w:tc>
        <w:tc>
          <w:tcPr>
            <w:tcW w:w="2108" w:type="dxa"/>
            <w:vAlign w:val="center"/>
          </w:tcPr>
          <w:p w14:paraId="10069111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15.65±2.37</w:t>
            </w:r>
          </w:p>
        </w:tc>
        <w:tc>
          <w:tcPr>
            <w:tcW w:w="2109" w:type="dxa"/>
            <w:vAlign w:val="center"/>
          </w:tcPr>
          <w:p w14:paraId="66F7F843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19.68±3.04</w:t>
            </w:r>
          </w:p>
        </w:tc>
        <w:tc>
          <w:tcPr>
            <w:tcW w:w="2109" w:type="dxa"/>
            <w:vAlign w:val="center"/>
          </w:tcPr>
          <w:p w14:paraId="51FC204B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29.84±9.12</w:t>
            </w:r>
          </w:p>
        </w:tc>
      </w:tr>
      <w:tr w:rsidR="00594943" w14:paraId="534BD32F" w14:textId="77777777">
        <w:tc>
          <w:tcPr>
            <w:tcW w:w="2694" w:type="dxa"/>
            <w:vAlign w:val="center"/>
          </w:tcPr>
          <w:p w14:paraId="6AC0E24A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OHAS_P@B_O</w:t>
            </w:r>
          </w:p>
        </w:tc>
        <w:tc>
          <w:tcPr>
            <w:tcW w:w="2108" w:type="dxa"/>
            <w:vAlign w:val="center"/>
          </w:tcPr>
          <w:p w14:paraId="04B61A3C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15.99±3.02</w:t>
            </w:r>
          </w:p>
        </w:tc>
        <w:tc>
          <w:tcPr>
            <w:tcW w:w="2109" w:type="dxa"/>
            <w:vAlign w:val="center"/>
          </w:tcPr>
          <w:p w14:paraId="5919321B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26.21±7.35</w:t>
            </w:r>
          </w:p>
        </w:tc>
        <w:tc>
          <w:tcPr>
            <w:tcW w:w="2109" w:type="dxa"/>
            <w:vAlign w:val="center"/>
          </w:tcPr>
          <w:p w14:paraId="36A42C7F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42.70±5.49</w:t>
            </w:r>
          </w:p>
        </w:tc>
      </w:tr>
      <w:tr w:rsidR="00594943" w14:paraId="52026AEC" w14:textId="77777777">
        <w:trPr>
          <w:trHeight w:val="70"/>
        </w:trPr>
        <w:tc>
          <w:tcPr>
            <w:tcW w:w="2694" w:type="dxa"/>
            <w:vAlign w:val="center"/>
          </w:tcPr>
          <w:p w14:paraId="1EF1A41E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OHAS_B_P@O</w:t>
            </w:r>
          </w:p>
        </w:tc>
        <w:tc>
          <w:tcPr>
            <w:tcW w:w="2108" w:type="dxa"/>
            <w:vAlign w:val="center"/>
          </w:tcPr>
          <w:p w14:paraId="3731D7E9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21.34±2.18</w:t>
            </w:r>
          </w:p>
        </w:tc>
        <w:tc>
          <w:tcPr>
            <w:tcW w:w="2109" w:type="dxa"/>
            <w:vAlign w:val="center"/>
          </w:tcPr>
          <w:p w14:paraId="0E34C44A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30.36±1.35</w:t>
            </w:r>
          </w:p>
        </w:tc>
        <w:tc>
          <w:tcPr>
            <w:tcW w:w="2109" w:type="dxa"/>
            <w:vAlign w:val="center"/>
          </w:tcPr>
          <w:p w14:paraId="195AF8AB" w14:textId="77777777" w:rsidR="00594943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52.17±4.13</w:t>
            </w:r>
          </w:p>
        </w:tc>
      </w:tr>
    </w:tbl>
    <w:p w14:paraId="41CCBF6B" w14:textId="77777777" w:rsidR="00594943" w:rsidRDefault="00594943">
      <w:pPr>
        <w:rPr>
          <w:rFonts w:ascii="Times New Roman" w:hAnsi="Times New Roman" w:cs="Times New Roman"/>
          <w:b/>
          <w:bCs/>
        </w:rPr>
      </w:pPr>
    </w:p>
    <w:p w14:paraId="66D843FC" w14:textId="77777777" w:rsidR="00594943" w:rsidRDefault="00594943">
      <w:pPr>
        <w:rPr>
          <w:rFonts w:ascii="Times New Roman" w:hAnsi="Times New Roman" w:cs="Times New Roman"/>
          <w:b/>
          <w:bCs/>
        </w:rPr>
      </w:pPr>
    </w:p>
    <w:p w14:paraId="11B50BC4" w14:textId="77777777" w:rsidR="00594943" w:rsidRDefault="00000000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9912349" w14:textId="0EDBB99C" w:rsidR="00594943" w:rsidRDefault="00000000">
      <w:pPr>
        <w:rPr>
          <w:rFonts w:ascii="Times New Roman" w:hAnsi="Times New Roman" w:cs="Times New Roman"/>
          <w:b/>
          <w:bCs/>
        </w:rPr>
      </w:pPr>
      <w:r w:rsidRPr="00F66442">
        <w:rPr>
          <w:rFonts w:ascii="Times New Roman" w:hAnsi="Times New Roman" w:cs="Times New Roman" w:hint="eastAsia"/>
          <w:b/>
          <w:bCs/>
        </w:rPr>
        <w:lastRenderedPageBreak/>
        <w:t xml:space="preserve">Table </w:t>
      </w:r>
      <w:r w:rsidRPr="00F66442">
        <w:rPr>
          <w:rFonts w:ascii="Times New Roman" w:hAnsi="Times New Roman" w:cs="Times New Roman"/>
          <w:b/>
          <w:bCs/>
        </w:rPr>
        <w:t>S</w:t>
      </w:r>
      <w:r w:rsidR="004B6F9A" w:rsidRPr="00F66442">
        <w:rPr>
          <w:rFonts w:ascii="Times New Roman" w:hAnsi="Times New Roman" w:cs="Times New Roman" w:hint="eastAsia"/>
          <w:b/>
          <w:bCs/>
        </w:rPr>
        <w:t>3</w:t>
      </w:r>
      <w:r w:rsidRPr="00F66442">
        <w:rPr>
          <w:rFonts w:ascii="Times New Roman" w:hAnsi="Times New Roman" w:cs="Times New Roman"/>
          <w:b/>
          <w:bCs/>
        </w:rPr>
        <w:t xml:space="preserve">. </w:t>
      </w:r>
      <w:r w:rsidRPr="00F66442">
        <w:rPr>
          <w:rFonts w:ascii="Times New Roman" w:hAnsi="Times New Roman" w:cs="Times New Roman"/>
        </w:rPr>
        <w:t>Bone regeneration</w:t>
      </w:r>
      <w:r>
        <w:rPr>
          <w:rFonts w:ascii="Times New Roman" w:hAnsi="Times New Roman" w:cs="Times New Roman"/>
        </w:rPr>
        <w:t xml:space="preserve"> area from micro CT analysis with reference to COHAS group</w:t>
      </w:r>
    </w:p>
    <w:tbl>
      <w:tblPr>
        <w:tblW w:w="9781" w:type="dxa"/>
        <w:tblInd w:w="-601" w:type="dxa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559"/>
        <w:gridCol w:w="2552"/>
        <w:gridCol w:w="1559"/>
        <w:gridCol w:w="1417"/>
      </w:tblGrid>
      <w:tr w:rsidR="00594943" w14:paraId="2691272C" w14:textId="77777777">
        <w:tc>
          <w:tcPr>
            <w:tcW w:w="2694" w:type="dxa"/>
            <w:tcBorders>
              <w:bottom w:val="double" w:sz="4" w:space="0" w:color="auto"/>
            </w:tcBorders>
          </w:tcPr>
          <w:p w14:paraId="0003937F" w14:textId="77777777" w:rsidR="00594943" w:rsidRDefault="005949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tcBorders>
              <w:bottom w:val="double" w:sz="4" w:space="0" w:color="auto"/>
            </w:tcBorders>
            <w:vAlign w:val="center"/>
          </w:tcPr>
          <w:p w14:paraId="243E18CD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Estimate</w:t>
            </w:r>
          </w:p>
        </w:tc>
        <w:tc>
          <w:tcPr>
            <w:tcW w:w="2552" w:type="dxa"/>
            <w:tcBorders>
              <w:bottom w:val="double" w:sz="4" w:space="0" w:color="auto"/>
            </w:tcBorders>
            <w:vAlign w:val="center"/>
          </w:tcPr>
          <w:p w14:paraId="7D4A23A6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 xml:space="preserve">95% </w:t>
            </w:r>
            <w:r>
              <w:rPr>
                <w:rFonts w:ascii="Times New Roman" w:hAnsi="Times New Roman" w:cs="Times New Roman"/>
                <w:b/>
                <w:bCs/>
              </w:rPr>
              <w:t>Confidence Interval</w:t>
            </w:r>
          </w:p>
        </w:tc>
        <w:tc>
          <w:tcPr>
            <w:tcW w:w="1559" w:type="dxa"/>
            <w:tcBorders>
              <w:bottom w:val="double" w:sz="4" w:space="0" w:color="auto"/>
            </w:tcBorders>
            <w:vAlign w:val="center"/>
          </w:tcPr>
          <w:p w14:paraId="2046814B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p-value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1)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14:paraId="4BDADE5B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p-value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2)</w:t>
            </w:r>
          </w:p>
        </w:tc>
      </w:tr>
      <w:tr w:rsidR="00594943" w14:paraId="2D771983" w14:textId="77777777">
        <w:tc>
          <w:tcPr>
            <w:tcW w:w="2694" w:type="dxa"/>
            <w:tcBorders>
              <w:top w:val="double" w:sz="4" w:space="0" w:color="auto"/>
              <w:bottom w:val="nil"/>
            </w:tcBorders>
            <w:vAlign w:val="center"/>
          </w:tcPr>
          <w:p w14:paraId="29987BDB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</w:t>
            </w:r>
          </w:p>
        </w:tc>
        <w:tc>
          <w:tcPr>
            <w:tcW w:w="1559" w:type="dxa"/>
            <w:tcBorders>
              <w:top w:val="double" w:sz="4" w:space="0" w:color="auto"/>
              <w:bottom w:val="nil"/>
            </w:tcBorders>
            <w:vAlign w:val="center"/>
          </w:tcPr>
          <w:p w14:paraId="59D4553A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Reference</w:t>
            </w:r>
          </w:p>
        </w:tc>
        <w:tc>
          <w:tcPr>
            <w:tcW w:w="2552" w:type="dxa"/>
            <w:tcBorders>
              <w:top w:val="double" w:sz="4" w:space="0" w:color="auto"/>
              <w:bottom w:val="nil"/>
            </w:tcBorders>
            <w:vAlign w:val="center"/>
          </w:tcPr>
          <w:p w14:paraId="41D675A6" w14:textId="77777777" w:rsidR="00594943" w:rsidRDefault="0059494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tcBorders>
              <w:top w:val="double" w:sz="4" w:space="0" w:color="auto"/>
              <w:bottom w:val="nil"/>
            </w:tcBorders>
            <w:vAlign w:val="center"/>
          </w:tcPr>
          <w:p w14:paraId="5B6C4A81" w14:textId="77777777" w:rsidR="00594943" w:rsidRDefault="0059494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double" w:sz="4" w:space="0" w:color="auto"/>
              <w:bottom w:val="nil"/>
            </w:tcBorders>
            <w:vAlign w:val="center"/>
          </w:tcPr>
          <w:p w14:paraId="64731199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0.0262</w:t>
            </w:r>
          </w:p>
        </w:tc>
      </w:tr>
      <w:tr w:rsidR="00594943" w14:paraId="4C443340" w14:textId="77777777"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D1A84E4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D68F18D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33.501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E077615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(-52.1,119.103)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F49BE86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0.4105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B1EEBAD" w14:textId="77777777" w:rsidR="00594943" w:rsidRDefault="0059494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94943" w14:paraId="5DCE32CB" w14:textId="77777777"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6F6EEB33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COHAS_O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D41F246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-20.47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5F82CE4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(-106.072,65.132)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CDEE8EB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0.6118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E9A3ACA" w14:textId="77777777" w:rsidR="00594943" w:rsidRDefault="0059494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94943" w14:paraId="7444EA0D" w14:textId="77777777"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A7F86AA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COHAS_B_O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95DF756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-18.681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4E64DF9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(-104.283,66.92)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24A17FB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0.643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F86DFCE" w14:textId="77777777" w:rsidR="00594943" w:rsidRDefault="0059494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94943" w14:paraId="6E83C8CD" w14:textId="77777777"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12D3FD9F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COHAS_P@B_O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9B56AD7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23.239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FD0AF24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(-62.363,108.84)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3DBEDA4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0.5652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7388645" w14:textId="77777777" w:rsidR="00594943" w:rsidRDefault="0059494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94943" w14:paraId="7C0FB6B4" w14:textId="77777777">
        <w:tc>
          <w:tcPr>
            <w:tcW w:w="2694" w:type="dxa"/>
            <w:tcBorders>
              <w:top w:val="nil"/>
              <w:bottom w:val="dotted" w:sz="4" w:space="0" w:color="auto"/>
            </w:tcBorders>
            <w:vAlign w:val="center"/>
          </w:tcPr>
          <w:p w14:paraId="50BB421B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COHAS_B_P@O</w:t>
            </w: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</w:tcPr>
          <w:p w14:paraId="3AE3D35C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125.68</w:t>
            </w:r>
          </w:p>
        </w:tc>
        <w:tc>
          <w:tcPr>
            <w:tcW w:w="2552" w:type="dxa"/>
            <w:tcBorders>
              <w:top w:val="nil"/>
              <w:bottom w:val="dotted" w:sz="4" w:space="0" w:color="auto"/>
            </w:tcBorders>
          </w:tcPr>
          <w:p w14:paraId="51304A2F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(40.08,211.283)</w:t>
            </w: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</w:tcPr>
          <w:p w14:paraId="449ADE24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0.0076</w:t>
            </w:r>
          </w:p>
        </w:tc>
        <w:tc>
          <w:tcPr>
            <w:tcW w:w="1417" w:type="dxa"/>
            <w:tcBorders>
              <w:top w:val="nil"/>
              <w:bottom w:val="dotted" w:sz="4" w:space="0" w:color="auto"/>
            </w:tcBorders>
            <w:vAlign w:val="center"/>
          </w:tcPr>
          <w:p w14:paraId="0448E898" w14:textId="77777777" w:rsidR="00594943" w:rsidRDefault="0059494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94943" w14:paraId="74C23E15" w14:textId="77777777">
        <w:tc>
          <w:tcPr>
            <w:tcW w:w="2694" w:type="dxa"/>
            <w:tcBorders>
              <w:top w:val="dotted" w:sz="4" w:space="0" w:color="auto"/>
              <w:bottom w:val="nil"/>
            </w:tcBorders>
          </w:tcPr>
          <w:p w14:paraId="01E10D08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Week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vAlign w:val="center"/>
          </w:tcPr>
          <w:p w14:paraId="31BDA647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Reference</w:t>
            </w:r>
          </w:p>
        </w:tc>
        <w:tc>
          <w:tcPr>
            <w:tcW w:w="2552" w:type="dxa"/>
            <w:tcBorders>
              <w:top w:val="dotted" w:sz="4" w:space="0" w:color="auto"/>
              <w:bottom w:val="nil"/>
            </w:tcBorders>
            <w:vAlign w:val="center"/>
          </w:tcPr>
          <w:p w14:paraId="53A0B860" w14:textId="77777777" w:rsidR="00594943" w:rsidRDefault="0059494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vAlign w:val="center"/>
          </w:tcPr>
          <w:p w14:paraId="57CE2FC3" w14:textId="77777777" w:rsidR="00594943" w:rsidRDefault="0059494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nil"/>
            </w:tcBorders>
            <w:vAlign w:val="center"/>
          </w:tcPr>
          <w:p w14:paraId="1C0B3378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&lt;0.0001</w:t>
            </w:r>
          </w:p>
        </w:tc>
      </w:tr>
      <w:tr w:rsidR="00594943" w14:paraId="466017E6" w14:textId="77777777">
        <w:tc>
          <w:tcPr>
            <w:tcW w:w="2694" w:type="dxa"/>
            <w:tcBorders>
              <w:top w:val="nil"/>
              <w:bottom w:val="nil"/>
            </w:tcBorders>
          </w:tcPr>
          <w:p w14:paraId="5AD4B45F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Week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D188D62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128.88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1F4BF85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(90.659,167.101)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5641FC4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&lt;0.0001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D2382DD" w14:textId="77777777" w:rsidR="00594943" w:rsidRDefault="0059494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94943" w14:paraId="7B7F8783" w14:textId="77777777">
        <w:tc>
          <w:tcPr>
            <w:tcW w:w="2694" w:type="dxa"/>
            <w:tcBorders>
              <w:top w:val="nil"/>
              <w:bottom w:val="single" w:sz="12" w:space="0" w:color="auto"/>
            </w:tcBorders>
          </w:tcPr>
          <w:p w14:paraId="6F81B48F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Week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8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</w:tcPr>
          <w:p w14:paraId="5DF8C244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287.04</w:t>
            </w:r>
          </w:p>
        </w:tc>
        <w:tc>
          <w:tcPr>
            <w:tcW w:w="2552" w:type="dxa"/>
            <w:tcBorders>
              <w:top w:val="nil"/>
              <w:bottom w:val="single" w:sz="12" w:space="0" w:color="auto"/>
            </w:tcBorders>
          </w:tcPr>
          <w:p w14:paraId="2B418F55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(248.816,325.257)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</w:tcPr>
          <w:p w14:paraId="0D24878C" w14:textId="77777777" w:rsidR="00594943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&lt;0.0001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</w:tcPr>
          <w:p w14:paraId="4D70CD44" w14:textId="77777777" w:rsidR="00594943" w:rsidRDefault="0059494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667E9650" w14:textId="77777777" w:rsidR="00594943" w:rsidRDefault="00000000">
      <w:pPr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 w:hint="eastAsia"/>
          <w:b/>
          <w:bCs/>
        </w:rPr>
        <w:t>-value whether each group has a statistically different area compared to reference</w:t>
      </w:r>
    </w:p>
    <w:p w14:paraId="2159604B" w14:textId="77777777" w:rsidR="00594943" w:rsidRDefault="00000000">
      <w:pPr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P- value whether the difference in bone area is statistically significant</w:t>
      </w:r>
    </w:p>
    <w:p w14:paraId="7CCFDFEE" w14:textId="77777777" w:rsidR="00594943" w:rsidRDefault="00594943">
      <w:pPr>
        <w:rPr>
          <w:rFonts w:ascii="Times New Roman" w:hAnsi="Times New Roman" w:cs="Times New Roman"/>
          <w:b/>
          <w:bCs/>
        </w:rPr>
      </w:pPr>
    </w:p>
    <w:p w14:paraId="4DCEA0A0" w14:textId="77777777" w:rsidR="00594943" w:rsidRDefault="00000000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A756FCF" w14:textId="3AB22ED0" w:rsidR="00C74CC2" w:rsidRDefault="00000000">
      <w:pPr>
        <w:rPr>
          <w:rFonts w:ascii="Times New Roman" w:hAnsi="Times New Roman" w:cs="Times New Roman"/>
        </w:rPr>
      </w:pPr>
      <w:r w:rsidRPr="00F66442">
        <w:rPr>
          <w:rFonts w:ascii="Times New Roman" w:hAnsi="Times New Roman" w:cs="Times New Roman" w:hint="eastAsia"/>
          <w:b/>
          <w:bCs/>
        </w:rPr>
        <w:lastRenderedPageBreak/>
        <w:t xml:space="preserve">Table </w:t>
      </w:r>
      <w:r w:rsidRPr="00F66442">
        <w:rPr>
          <w:rFonts w:ascii="Times New Roman" w:hAnsi="Times New Roman" w:cs="Times New Roman"/>
          <w:b/>
          <w:bCs/>
        </w:rPr>
        <w:t>S</w:t>
      </w:r>
      <w:r w:rsidR="004B6F9A" w:rsidRPr="00F66442">
        <w:rPr>
          <w:rFonts w:ascii="Times New Roman" w:hAnsi="Times New Roman" w:cs="Times New Roman" w:hint="eastAsia"/>
          <w:b/>
          <w:bCs/>
        </w:rPr>
        <w:t>4</w:t>
      </w:r>
      <w:r w:rsidRPr="00F66442">
        <w:rPr>
          <w:rFonts w:ascii="Times New Roman" w:hAnsi="Times New Roman" w:cs="Times New Roman"/>
          <w:b/>
          <w:bCs/>
        </w:rPr>
        <w:t xml:space="preserve">. </w:t>
      </w:r>
      <w:r w:rsidRPr="00F66442">
        <w:rPr>
          <w:rFonts w:ascii="Times New Roman" w:hAnsi="Times New Roman" w:cs="Times New Roman"/>
        </w:rPr>
        <w:t>Bone regene</w:t>
      </w:r>
      <w:r>
        <w:rPr>
          <w:rFonts w:ascii="Times New Roman" w:hAnsi="Times New Roman" w:cs="Times New Roman"/>
        </w:rPr>
        <w:t>ration volume from micro CT analysis with reference to COHAS group</w:t>
      </w:r>
    </w:p>
    <w:tbl>
      <w:tblPr>
        <w:tblW w:w="9781" w:type="dxa"/>
        <w:tblInd w:w="-601" w:type="dxa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559"/>
        <w:gridCol w:w="2552"/>
        <w:gridCol w:w="1559"/>
        <w:gridCol w:w="1417"/>
      </w:tblGrid>
      <w:tr w:rsidR="00C74CC2" w14:paraId="6018619A" w14:textId="77777777" w:rsidTr="000746B8">
        <w:tc>
          <w:tcPr>
            <w:tcW w:w="2694" w:type="dxa"/>
            <w:tcBorders>
              <w:bottom w:val="double" w:sz="4" w:space="0" w:color="auto"/>
            </w:tcBorders>
            <w:vAlign w:val="center"/>
          </w:tcPr>
          <w:p w14:paraId="564F0C20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tcBorders>
              <w:bottom w:val="double" w:sz="4" w:space="0" w:color="auto"/>
            </w:tcBorders>
            <w:vAlign w:val="center"/>
          </w:tcPr>
          <w:p w14:paraId="3190FCBF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Estimate</w:t>
            </w:r>
          </w:p>
        </w:tc>
        <w:tc>
          <w:tcPr>
            <w:tcW w:w="2552" w:type="dxa"/>
            <w:tcBorders>
              <w:bottom w:val="double" w:sz="4" w:space="0" w:color="auto"/>
            </w:tcBorders>
            <w:vAlign w:val="center"/>
          </w:tcPr>
          <w:p w14:paraId="223CEC0D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 xml:space="preserve">95% </w:t>
            </w:r>
            <w:r>
              <w:rPr>
                <w:rFonts w:ascii="Times New Roman" w:hAnsi="Times New Roman" w:cs="Times New Roman"/>
                <w:b/>
                <w:bCs/>
              </w:rPr>
              <w:t>Confidence Interval</w:t>
            </w:r>
          </w:p>
        </w:tc>
        <w:tc>
          <w:tcPr>
            <w:tcW w:w="1559" w:type="dxa"/>
            <w:tcBorders>
              <w:bottom w:val="double" w:sz="4" w:space="0" w:color="auto"/>
            </w:tcBorders>
            <w:vAlign w:val="center"/>
          </w:tcPr>
          <w:p w14:paraId="16387F33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p-value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1)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14:paraId="10747E27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p-value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2)</w:t>
            </w:r>
          </w:p>
        </w:tc>
      </w:tr>
      <w:tr w:rsidR="00C74CC2" w14:paraId="1F85F243" w14:textId="77777777" w:rsidTr="000746B8">
        <w:tc>
          <w:tcPr>
            <w:tcW w:w="2694" w:type="dxa"/>
            <w:tcBorders>
              <w:top w:val="double" w:sz="4" w:space="0" w:color="auto"/>
              <w:bottom w:val="nil"/>
            </w:tcBorders>
            <w:vAlign w:val="center"/>
          </w:tcPr>
          <w:p w14:paraId="22653D12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</w:t>
            </w:r>
          </w:p>
        </w:tc>
        <w:tc>
          <w:tcPr>
            <w:tcW w:w="1559" w:type="dxa"/>
            <w:tcBorders>
              <w:top w:val="double" w:sz="4" w:space="0" w:color="auto"/>
              <w:bottom w:val="nil"/>
            </w:tcBorders>
            <w:vAlign w:val="center"/>
          </w:tcPr>
          <w:p w14:paraId="20E49323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Reference</w:t>
            </w:r>
          </w:p>
        </w:tc>
        <w:tc>
          <w:tcPr>
            <w:tcW w:w="2552" w:type="dxa"/>
            <w:tcBorders>
              <w:top w:val="double" w:sz="4" w:space="0" w:color="auto"/>
              <w:bottom w:val="nil"/>
            </w:tcBorders>
            <w:vAlign w:val="center"/>
          </w:tcPr>
          <w:p w14:paraId="7BED7702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tcBorders>
              <w:top w:val="double" w:sz="4" w:space="0" w:color="auto"/>
              <w:bottom w:val="nil"/>
            </w:tcBorders>
            <w:vAlign w:val="center"/>
          </w:tcPr>
          <w:p w14:paraId="5FFB8B00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double" w:sz="4" w:space="0" w:color="auto"/>
              <w:bottom w:val="nil"/>
            </w:tcBorders>
            <w:vAlign w:val="center"/>
          </w:tcPr>
          <w:p w14:paraId="501061D4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0.0170</w:t>
            </w:r>
          </w:p>
        </w:tc>
      </w:tr>
      <w:tr w:rsidR="00C74CC2" w14:paraId="008ADED2" w14:textId="77777777" w:rsidTr="000746B8"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70ABAB8F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4E18823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6.483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B304B81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(-1.297,14.263)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6CD74D2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0.0945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30777C6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74CC2" w14:paraId="5C75D871" w14:textId="77777777" w:rsidTr="000746B8"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6A92C360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COHAS_O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B5E36B6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2.434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865943A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(-5.346,10.214)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BF419B6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0.5083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E8B2E24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74CC2" w14:paraId="59A0A880" w14:textId="77777777" w:rsidTr="000746B8"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FFD5E30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COHAS_B_O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61329EF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1.276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83C8F23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(-6.504,9.056)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64C1F55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0.7271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15AF61E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74CC2" w14:paraId="33C8D35B" w14:textId="77777777" w:rsidTr="000746B8"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036D1AE8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COHAS_P@B_O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BADF90C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7.85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C37EEC4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(0.07,15.63)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8CFB1E3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0.0483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2E845C1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74CC2" w14:paraId="71F63EA8" w14:textId="77777777" w:rsidTr="000746B8">
        <w:tc>
          <w:tcPr>
            <w:tcW w:w="2694" w:type="dxa"/>
            <w:tcBorders>
              <w:top w:val="nil"/>
              <w:bottom w:val="dotted" w:sz="4" w:space="0" w:color="auto"/>
            </w:tcBorders>
            <w:vAlign w:val="center"/>
          </w:tcPr>
          <w:p w14:paraId="3A612685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COHAS_B_P@O</w:t>
            </w: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</w:tcPr>
          <w:p w14:paraId="3C0F9BB3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14.176</w:t>
            </w:r>
          </w:p>
        </w:tc>
        <w:tc>
          <w:tcPr>
            <w:tcW w:w="2552" w:type="dxa"/>
            <w:tcBorders>
              <w:top w:val="nil"/>
              <w:bottom w:val="dotted" w:sz="4" w:space="0" w:color="auto"/>
            </w:tcBorders>
          </w:tcPr>
          <w:p w14:paraId="3DD504A2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(6.396,21.956)</w:t>
            </w: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</w:tcPr>
          <w:p w14:paraId="301F9631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0.0019</w:t>
            </w:r>
          </w:p>
        </w:tc>
        <w:tc>
          <w:tcPr>
            <w:tcW w:w="1417" w:type="dxa"/>
            <w:tcBorders>
              <w:top w:val="nil"/>
              <w:bottom w:val="dotted" w:sz="4" w:space="0" w:color="auto"/>
            </w:tcBorders>
            <w:vAlign w:val="center"/>
          </w:tcPr>
          <w:p w14:paraId="46D19963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74CC2" w14:paraId="5F2793B2" w14:textId="77777777" w:rsidTr="000746B8">
        <w:tc>
          <w:tcPr>
            <w:tcW w:w="2694" w:type="dxa"/>
            <w:tcBorders>
              <w:top w:val="dotted" w:sz="4" w:space="0" w:color="auto"/>
              <w:bottom w:val="nil"/>
            </w:tcBorders>
          </w:tcPr>
          <w:p w14:paraId="0ECEAF1E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Week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vAlign w:val="center"/>
          </w:tcPr>
          <w:p w14:paraId="2A20BD95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Reference</w:t>
            </w:r>
          </w:p>
        </w:tc>
        <w:tc>
          <w:tcPr>
            <w:tcW w:w="2552" w:type="dxa"/>
            <w:tcBorders>
              <w:top w:val="dotted" w:sz="4" w:space="0" w:color="auto"/>
              <w:bottom w:val="nil"/>
            </w:tcBorders>
            <w:vAlign w:val="center"/>
          </w:tcPr>
          <w:p w14:paraId="4515D2FF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vAlign w:val="center"/>
          </w:tcPr>
          <w:p w14:paraId="714C609E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nil"/>
            </w:tcBorders>
            <w:vAlign w:val="center"/>
          </w:tcPr>
          <w:p w14:paraId="1A238164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&lt;0.0001</w:t>
            </w:r>
          </w:p>
        </w:tc>
      </w:tr>
      <w:tr w:rsidR="00C74CC2" w14:paraId="23951685" w14:textId="77777777" w:rsidTr="000746B8">
        <w:tc>
          <w:tcPr>
            <w:tcW w:w="2694" w:type="dxa"/>
            <w:tcBorders>
              <w:top w:val="nil"/>
              <w:bottom w:val="nil"/>
            </w:tcBorders>
          </w:tcPr>
          <w:p w14:paraId="0C5A009D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Week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3D63E8E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8.187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D2ABE46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(4.572,11.802)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BD28AD3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&lt;0.0001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724A330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74CC2" w14:paraId="26CCD6FA" w14:textId="77777777" w:rsidTr="000746B8">
        <w:tc>
          <w:tcPr>
            <w:tcW w:w="2694" w:type="dxa"/>
            <w:tcBorders>
              <w:top w:val="nil"/>
              <w:bottom w:val="single" w:sz="12" w:space="0" w:color="auto"/>
            </w:tcBorders>
          </w:tcPr>
          <w:p w14:paraId="298DBAFE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Week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8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</w:tcPr>
          <w:p w14:paraId="3D4B7179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23.001</w:t>
            </w:r>
          </w:p>
        </w:tc>
        <w:tc>
          <w:tcPr>
            <w:tcW w:w="2552" w:type="dxa"/>
            <w:tcBorders>
              <w:top w:val="nil"/>
              <w:bottom w:val="single" w:sz="12" w:space="0" w:color="auto"/>
            </w:tcBorders>
          </w:tcPr>
          <w:p w14:paraId="124D0893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(19.385,26.616)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</w:tcPr>
          <w:p w14:paraId="304EAC2C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&lt;0.0001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</w:tcPr>
          <w:p w14:paraId="552FD35F" w14:textId="77777777" w:rsidR="00C74CC2" w:rsidRDefault="00C74CC2" w:rsidP="00074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1B600B24" w14:textId="77777777" w:rsidR="00C74CC2" w:rsidRDefault="00C74CC2" w:rsidP="00C74CC2">
      <w:pPr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 w:hint="eastAsia"/>
          <w:b/>
          <w:bCs/>
        </w:rPr>
        <w:t xml:space="preserve">-value whether each group has a statistically different </w:t>
      </w:r>
      <w:r>
        <w:rPr>
          <w:rFonts w:ascii="Times New Roman" w:hAnsi="Times New Roman" w:cs="Times New Roman"/>
          <w:b/>
          <w:bCs/>
        </w:rPr>
        <w:t>volume</w:t>
      </w:r>
      <w:r>
        <w:rPr>
          <w:rFonts w:ascii="Times New Roman" w:hAnsi="Times New Roman" w:cs="Times New Roman" w:hint="eastAsia"/>
          <w:b/>
          <w:bCs/>
        </w:rPr>
        <w:t xml:space="preserve"> compared to reference</w:t>
      </w:r>
    </w:p>
    <w:p w14:paraId="4E982125" w14:textId="77777777" w:rsidR="00C74CC2" w:rsidRDefault="00C74CC2" w:rsidP="00C74CC2">
      <w:pPr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P- value whether the difference in bone volume is statistically significant</w:t>
      </w:r>
    </w:p>
    <w:p w14:paraId="73B65A18" w14:textId="177BFBBE" w:rsidR="00C74CC2" w:rsidRDefault="00C74CC2">
      <w:pPr>
        <w:rPr>
          <w:rFonts w:ascii="Times New Roman" w:hAnsi="Times New Roman" w:cs="Times New Roman"/>
        </w:rPr>
      </w:pPr>
    </w:p>
    <w:p w14:paraId="50C9D35F" w14:textId="77777777" w:rsidR="00C74CC2" w:rsidRDefault="00C74CC2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F4FF6F9" w14:textId="7826FF67" w:rsidR="00C74CC2" w:rsidRPr="00F66442" w:rsidRDefault="00C74CC2" w:rsidP="00C74CC2">
      <w:pPr>
        <w:rPr>
          <w:rFonts w:ascii="Times New Roman" w:hAnsi="Times New Roman" w:cs="Times New Roman"/>
          <w:b/>
          <w:bCs/>
        </w:rPr>
      </w:pPr>
      <w:r w:rsidRPr="00F66442">
        <w:rPr>
          <w:rFonts w:ascii="Times New Roman" w:hAnsi="Times New Roman" w:cs="Times New Roman" w:hint="eastAsia"/>
          <w:b/>
          <w:bCs/>
        </w:rPr>
        <w:lastRenderedPageBreak/>
        <w:t>Table S</w:t>
      </w:r>
      <w:r w:rsidR="004B6F9A" w:rsidRPr="00F66442">
        <w:rPr>
          <w:rFonts w:ascii="Times New Roman" w:hAnsi="Times New Roman" w:cs="Times New Roman" w:hint="eastAsia"/>
          <w:b/>
          <w:bCs/>
        </w:rPr>
        <w:t>5</w:t>
      </w:r>
      <w:r w:rsidRPr="00F66442">
        <w:rPr>
          <w:rFonts w:ascii="Times New Roman" w:hAnsi="Times New Roman" w:cs="Times New Roman" w:hint="eastAsia"/>
          <w:b/>
          <w:bCs/>
        </w:rPr>
        <w:t>.</w:t>
      </w:r>
      <w:r w:rsidRPr="00F66442">
        <w:rPr>
          <w:rFonts w:ascii="Times New Roman" w:hAnsi="Times New Roman" w:cs="Times New Roman" w:hint="eastAsia"/>
          <w:bCs/>
        </w:rPr>
        <w:t xml:space="preserve"> </w:t>
      </w:r>
      <w:r w:rsidRPr="00F66442">
        <w:rPr>
          <w:rFonts w:ascii="Times New Roman" w:hAnsi="Times New Roman" w:cs="Times New Roman" w:hint="eastAsia"/>
        </w:rPr>
        <w:t>At the 8-week time point, a mixed model analysis including the group-time interaction term was conducted to examine bone regeneration area</w:t>
      </w:r>
    </w:p>
    <w:tbl>
      <w:tblPr>
        <w:tblW w:w="94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0"/>
        <w:gridCol w:w="1740"/>
        <w:gridCol w:w="2240"/>
      </w:tblGrid>
      <w:tr w:rsidR="00C74CC2" w:rsidRPr="00F66442" w14:paraId="5D75EE77" w14:textId="77777777" w:rsidTr="00354015">
        <w:trPr>
          <w:trHeight w:val="75"/>
        </w:trPr>
        <w:tc>
          <w:tcPr>
            <w:tcW w:w="5480" w:type="dxa"/>
            <w:tcBorders>
              <w:top w:val="single" w:sz="12" w:space="0" w:color="000000"/>
              <w:left w:val="nil"/>
              <w:bottom w:val="double" w:sz="4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C29D81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40" w:type="dxa"/>
            <w:tcBorders>
              <w:top w:val="single" w:sz="12" w:space="0" w:color="000000"/>
              <w:left w:val="dotted" w:sz="8" w:space="0" w:color="000000"/>
              <w:bottom w:val="double" w:sz="4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2118AE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Estimate</w:t>
            </w:r>
          </w:p>
        </w:tc>
        <w:tc>
          <w:tcPr>
            <w:tcW w:w="2240" w:type="dxa"/>
            <w:tcBorders>
              <w:top w:val="single" w:sz="12" w:space="0" w:color="000000"/>
              <w:left w:val="dotted" w:sz="8" w:space="0" w:color="000000"/>
              <w:bottom w:val="double" w:sz="4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BCBB9B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p-value</w:t>
            </w:r>
            <w:r w:rsidRPr="00F66442">
              <w:rPr>
                <w:rFonts w:ascii="Times New Roman" w:hAnsi="Times New Roman" w:cs="Times New Roman"/>
                <w:b/>
                <w:bCs/>
                <w:vertAlign w:val="superscript"/>
              </w:rPr>
              <w:t>1)</w:t>
            </w:r>
          </w:p>
        </w:tc>
      </w:tr>
      <w:tr w:rsidR="00C74CC2" w:rsidRPr="00F66442" w14:paraId="4B48F8E1" w14:textId="77777777" w:rsidTr="00354015">
        <w:trPr>
          <w:trHeight w:val="447"/>
        </w:trPr>
        <w:tc>
          <w:tcPr>
            <w:tcW w:w="5480" w:type="dxa"/>
            <w:tcBorders>
              <w:top w:val="double" w:sz="4" w:space="0" w:color="000000"/>
              <w:left w:val="nil"/>
              <w:bottom w:val="dotted" w:sz="8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A3E2C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COHAS vs COHAS_B_P@O</w:t>
            </w:r>
          </w:p>
        </w:tc>
        <w:tc>
          <w:tcPr>
            <w:tcW w:w="1740" w:type="dxa"/>
            <w:tcBorders>
              <w:top w:val="double" w:sz="4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3FE9E4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</w:rPr>
              <w:t>-192.11</w:t>
            </w:r>
          </w:p>
        </w:tc>
        <w:tc>
          <w:tcPr>
            <w:tcW w:w="2240" w:type="dxa"/>
            <w:tcBorders>
              <w:top w:val="double" w:sz="4" w:space="0" w:color="000000"/>
              <w:left w:val="dotted" w:sz="8" w:space="0" w:color="000000"/>
              <w:bottom w:val="dotted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C8361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</w:rPr>
              <w:t>0.0012</w:t>
            </w:r>
          </w:p>
        </w:tc>
      </w:tr>
      <w:tr w:rsidR="00C74CC2" w:rsidRPr="00C74CC2" w14:paraId="35F90F1F" w14:textId="77777777" w:rsidTr="00354015">
        <w:trPr>
          <w:trHeight w:val="462"/>
        </w:trPr>
        <w:tc>
          <w:tcPr>
            <w:tcW w:w="5480" w:type="dxa"/>
            <w:tcBorders>
              <w:top w:val="dotted" w:sz="8" w:space="0" w:color="000000"/>
              <w:left w:val="nil"/>
              <w:bottom w:val="single" w:sz="8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0A502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COHAS_B_O vs COHAS_B_P@O</w:t>
            </w:r>
          </w:p>
        </w:tc>
        <w:tc>
          <w:tcPr>
            <w:tcW w:w="1740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70C53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</w:rPr>
              <w:t>-216.26</w:t>
            </w:r>
          </w:p>
        </w:tc>
        <w:tc>
          <w:tcPr>
            <w:tcW w:w="2240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0BAC0" w14:textId="77777777" w:rsidR="00C74CC2" w:rsidRPr="00C74CC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</w:rPr>
              <w:t>0.0004</w:t>
            </w:r>
          </w:p>
        </w:tc>
      </w:tr>
    </w:tbl>
    <w:p w14:paraId="2EC5FB05" w14:textId="77777777" w:rsidR="00C74CC2" w:rsidRPr="00C74CC2" w:rsidRDefault="00C74CC2" w:rsidP="00C74CC2">
      <w:pPr>
        <w:rPr>
          <w:rFonts w:ascii="Times New Roman" w:hAnsi="Times New Roman" w:cs="Times New Roman"/>
          <w:bCs/>
        </w:rPr>
      </w:pPr>
    </w:p>
    <w:p w14:paraId="55255ADC" w14:textId="77777777" w:rsidR="00C74CC2" w:rsidRDefault="00C74CC2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C3BB1B9" w14:textId="0F94C6EC" w:rsidR="00C74CC2" w:rsidRPr="00F66442" w:rsidRDefault="00C74CC2" w:rsidP="00C74CC2">
      <w:pPr>
        <w:rPr>
          <w:rFonts w:ascii="Times New Roman" w:hAnsi="Times New Roman" w:cs="Times New Roman"/>
          <w:b/>
        </w:rPr>
      </w:pPr>
      <w:r w:rsidRPr="00F66442">
        <w:rPr>
          <w:rFonts w:ascii="Times New Roman" w:hAnsi="Times New Roman" w:cs="Times New Roman"/>
          <w:b/>
        </w:rPr>
        <w:lastRenderedPageBreak/>
        <w:t>Table S</w:t>
      </w:r>
      <w:r w:rsidR="004B6F9A" w:rsidRPr="00F66442">
        <w:rPr>
          <w:rFonts w:ascii="Times New Roman" w:hAnsi="Times New Roman" w:cs="Times New Roman" w:hint="eastAsia"/>
          <w:b/>
        </w:rPr>
        <w:t>6</w:t>
      </w:r>
      <w:r w:rsidRPr="00F66442">
        <w:rPr>
          <w:rFonts w:ascii="Times New Roman" w:hAnsi="Times New Roman" w:cs="Times New Roman"/>
          <w:b/>
        </w:rPr>
        <w:t xml:space="preserve">. </w:t>
      </w:r>
      <w:r w:rsidRPr="00F66442">
        <w:rPr>
          <w:rFonts w:ascii="Times New Roman" w:hAnsi="Times New Roman" w:cs="Times New Roman"/>
          <w:bCs/>
        </w:rPr>
        <w:t>At the 8-week time point, a mixed model analysis including the group-time interaction term was conducted to examine bone regeneration volume</w:t>
      </w:r>
    </w:p>
    <w:tbl>
      <w:tblPr>
        <w:tblW w:w="94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0"/>
        <w:gridCol w:w="1740"/>
        <w:gridCol w:w="2240"/>
      </w:tblGrid>
      <w:tr w:rsidR="00C74CC2" w:rsidRPr="00F66442" w14:paraId="579D48F1" w14:textId="77777777" w:rsidTr="00354015">
        <w:trPr>
          <w:trHeight w:val="22"/>
        </w:trPr>
        <w:tc>
          <w:tcPr>
            <w:tcW w:w="5480" w:type="dxa"/>
            <w:tcBorders>
              <w:top w:val="single" w:sz="12" w:space="0" w:color="000000"/>
              <w:left w:val="nil"/>
              <w:bottom w:val="double" w:sz="4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1E0E48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40" w:type="dxa"/>
            <w:tcBorders>
              <w:top w:val="single" w:sz="12" w:space="0" w:color="000000"/>
              <w:left w:val="dotted" w:sz="8" w:space="0" w:color="000000"/>
              <w:bottom w:val="double" w:sz="4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168E3D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Estimate</w:t>
            </w:r>
          </w:p>
        </w:tc>
        <w:tc>
          <w:tcPr>
            <w:tcW w:w="2240" w:type="dxa"/>
            <w:tcBorders>
              <w:top w:val="single" w:sz="12" w:space="0" w:color="000000"/>
              <w:left w:val="dotted" w:sz="8" w:space="0" w:color="000000"/>
              <w:bottom w:val="double" w:sz="4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B88D6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p-value</w:t>
            </w:r>
            <w:r w:rsidRPr="00F66442">
              <w:rPr>
                <w:rFonts w:ascii="Times New Roman" w:hAnsi="Times New Roman" w:cs="Times New Roman"/>
                <w:b/>
                <w:bCs/>
                <w:vertAlign w:val="superscript"/>
              </w:rPr>
              <w:t>1)</w:t>
            </w:r>
          </w:p>
        </w:tc>
      </w:tr>
      <w:tr w:rsidR="00C74CC2" w:rsidRPr="00F66442" w14:paraId="7C4F07F1" w14:textId="77777777" w:rsidTr="00354015">
        <w:trPr>
          <w:trHeight w:val="474"/>
        </w:trPr>
        <w:tc>
          <w:tcPr>
            <w:tcW w:w="5480" w:type="dxa"/>
            <w:tcBorders>
              <w:top w:val="double" w:sz="4" w:space="0" w:color="000000"/>
              <w:left w:val="nil"/>
              <w:bottom w:val="dotted" w:sz="8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041F2A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COHAS vs COHAS_B_P@O</w:t>
            </w:r>
          </w:p>
        </w:tc>
        <w:tc>
          <w:tcPr>
            <w:tcW w:w="1740" w:type="dxa"/>
            <w:tcBorders>
              <w:top w:val="double" w:sz="4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2C7163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</w:rPr>
              <w:t>-23.49</w:t>
            </w:r>
          </w:p>
        </w:tc>
        <w:tc>
          <w:tcPr>
            <w:tcW w:w="2240" w:type="dxa"/>
            <w:tcBorders>
              <w:top w:val="double" w:sz="4" w:space="0" w:color="000000"/>
              <w:left w:val="dotted" w:sz="8" w:space="0" w:color="000000"/>
              <w:bottom w:val="dotted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6C8B9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</w:rPr>
              <w:t>&lt;0.0001</w:t>
            </w:r>
          </w:p>
        </w:tc>
      </w:tr>
      <w:tr w:rsidR="00C74CC2" w:rsidRPr="00C74CC2" w14:paraId="332628F3" w14:textId="77777777" w:rsidTr="00354015">
        <w:trPr>
          <w:trHeight w:val="534"/>
        </w:trPr>
        <w:tc>
          <w:tcPr>
            <w:tcW w:w="5480" w:type="dxa"/>
            <w:tcBorders>
              <w:top w:val="dotted" w:sz="8" w:space="0" w:color="000000"/>
              <w:left w:val="nil"/>
              <w:bottom w:val="single" w:sz="8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F0A53B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  <w:b/>
                <w:bCs/>
              </w:rPr>
              <w:t>COHAS_B_O vs COHAS_B_P@O</w:t>
            </w:r>
          </w:p>
        </w:tc>
        <w:tc>
          <w:tcPr>
            <w:tcW w:w="1740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FFB766" w14:textId="77777777" w:rsidR="00C74CC2" w:rsidRPr="00F6644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</w:rPr>
              <w:t>-22.33</w:t>
            </w:r>
          </w:p>
        </w:tc>
        <w:tc>
          <w:tcPr>
            <w:tcW w:w="2240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2BC4B6" w14:textId="77777777" w:rsidR="00C74CC2" w:rsidRPr="00C74CC2" w:rsidRDefault="00C74CC2" w:rsidP="00C74CC2">
            <w:pPr>
              <w:rPr>
                <w:rFonts w:ascii="Times New Roman" w:hAnsi="Times New Roman" w:cs="Times New Roman"/>
              </w:rPr>
            </w:pPr>
            <w:r w:rsidRPr="00F66442">
              <w:rPr>
                <w:rFonts w:ascii="Times New Roman" w:hAnsi="Times New Roman" w:cs="Times New Roman"/>
              </w:rPr>
              <w:t>&lt;0.0001</w:t>
            </w:r>
          </w:p>
        </w:tc>
      </w:tr>
    </w:tbl>
    <w:p w14:paraId="6D90BA8D" w14:textId="77777777" w:rsidR="00C74CC2" w:rsidRPr="00C74CC2" w:rsidRDefault="00C74CC2">
      <w:pPr>
        <w:rPr>
          <w:rFonts w:ascii="Times New Roman" w:hAnsi="Times New Roman" w:cs="Times New Roman"/>
        </w:rPr>
      </w:pPr>
    </w:p>
    <w:p w14:paraId="19DD05DC" w14:textId="4FDDD662" w:rsidR="00594943" w:rsidRPr="00C35C72" w:rsidRDefault="00594943" w:rsidP="00C35C72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</w:p>
    <w:sectPr w:rsidR="00594943" w:rsidRPr="00C35C72">
      <w:pgSz w:w="11906" w:h="16838"/>
      <w:pgMar w:top="1531" w:right="1077" w:bottom="1531" w:left="1077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324FC" w14:textId="77777777" w:rsidR="008601B0" w:rsidRDefault="008601B0" w:rsidP="00C864FA">
      <w:pPr>
        <w:spacing w:after="0" w:line="240" w:lineRule="auto"/>
      </w:pPr>
      <w:r>
        <w:separator/>
      </w:r>
    </w:p>
  </w:endnote>
  <w:endnote w:type="continuationSeparator" w:id="0">
    <w:p w14:paraId="7C44CA0B" w14:textId="77777777" w:rsidR="008601B0" w:rsidRDefault="008601B0" w:rsidP="00C86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FB43A" w14:textId="77777777" w:rsidR="008601B0" w:rsidRDefault="008601B0" w:rsidP="00C864FA">
      <w:pPr>
        <w:spacing w:after="0" w:line="240" w:lineRule="auto"/>
      </w:pPr>
      <w:r>
        <w:separator/>
      </w:r>
    </w:p>
  </w:footnote>
  <w:footnote w:type="continuationSeparator" w:id="0">
    <w:p w14:paraId="1AD32413" w14:textId="77777777" w:rsidR="008601B0" w:rsidRDefault="008601B0" w:rsidP="00C864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C97CE1"/>
    <w:multiLevelType w:val="hybridMultilevel"/>
    <w:tmpl w:val="3E8C0BF0"/>
    <w:lvl w:ilvl="0" w:tplc="8FF41ED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782E4D05"/>
    <w:multiLevelType w:val="hybridMultilevel"/>
    <w:tmpl w:val="3E8C0BF0"/>
    <w:lvl w:ilvl="0" w:tplc="8FF41ED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909879001">
    <w:abstractNumId w:val="0"/>
  </w:num>
  <w:num w:numId="2" w16cid:durableId="1827892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943"/>
    <w:rsid w:val="00065F67"/>
    <w:rsid w:val="00215941"/>
    <w:rsid w:val="004B6F9A"/>
    <w:rsid w:val="00567450"/>
    <w:rsid w:val="00594943"/>
    <w:rsid w:val="005D5DCC"/>
    <w:rsid w:val="00630A71"/>
    <w:rsid w:val="008601B0"/>
    <w:rsid w:val="008A2559"/>
    <w:rsid w:val="0091262C"/>
    <w:rsid w:val="00954CE2"/>
    <w:rsid w:val="00AF59AA"/>
    <w:rsid w:val="00BF7C9A"/>
    <w:rsid w:val="00C35C72"/>
    <w:rsid w:val="00C74CC2"/>
    <w:rsid w:val="00C765B0"/>
    <w:rsid w:val="00C864FA"/>
    <w:rsid w:val="00F66442"/>
    <w:rsid w:val="00FC3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53314"/>
  <w15:docId w15:val="{E88370CB-96E9-4DFD-8A72-D53320D3C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Pr>
      <w:rFonts w:asciiTheme="majorHAnsi" w:eastAsiaTheme="majorEastAsia" w:hAnsiTheme="majorHAnsi" w:cstheme="majorBidi"/>
      <w:color w:val="000000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Pr>
      <w:rFonts w:asciiTheme="majorHAnsi" w:eastAsiaTheme="majorEastAsia" w:hAnsiTheme="majorHAnsi" w:cstheme="majorBidi"/>
      <w:color w:val="000000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Pr>
      <w:rFonts w:asciiTheme="majorHAnsi" w:eastAsiaTheme="majorEastAsia" w:hAnsiTheme="majorHAnsi" w:cstheme="majorBidi"/>
      <w:color w:val="000000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5Char">
    <w:name w:val="제목 5 Char"/>
    <w:basedOn w:val="a0"/>
    <w:link w:val="5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6Char">
    <w:name w:val="제목 6 Char"/>
    <w:basedOn w:val="a0"/>
    <w:link w:val="6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7Char">
    <w:name w:val="제목 7 Char"/>
    <w:basedOn w:val="a0"/>
    <w:link w:val="7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8Char">
    <w:name w:val="제목 8 Char"/>
    <w:basedOn w:val="a0"/>
    <w:link w:val="8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9Char">
    <w:name w:val="제목 9 Char"/>
    <w:basedOn w:val="a0"/>
    <w:link w:val="9"/>
    <w:uiPriority w:val="9"/>
    <w:semiHidden/>
    <w:rPr>
      <w:rFonts w:asciiTheme="majorHAnsi" w:eastAsiaTheme="majorEastAsia" w:hAnsiTheme="majorHAnsi" w:cstheme="majorBidi"/>
      <w:color w:val="000000"/>
    </w:rPr>
  </w:style>
  <w:style w:type="paragraph" w:styleId="a3">
    <w:name w:val="Title"/>
    <w:basedOn w:val="a"/>
    <w:next w:val="a"/>
    <w:link w:val="Char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pPr>
      <w:numPr>
        <w:ilvl w:val="1"/>
      </w:numPr>
      <w:jc w:val="center"/>
    </w:pPr>
    <w:rPr>
      <w:rFonts w:asciiTheme="majorHAnsi" w:eastAsiaTheme="majorEastAsia" w:hAnsiTheme="majorHAnsi" w:cstheme="majorBidi"/>
      <w:color w:val="A1A1A1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Pr>
      <w:rFonts w:asciiTheme="majorHAnsi" w:eastAsiaTheme="majorEastAsia" w:hAnsiTheme="majorHAnsi" w:cstheme="majorBidi"/>
      <w:color w:val="A1A1A1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pPr>
      <w:spacing w:before="160"/>
      <w:jc w:val="center"/>
    </w:pPr>
    <w:rPr>
      <w:i/>
      <w:iCs/>
      <w:color w:val="8C8C8C"/>
    </w:rPr>
  </w:style>
  <w:style w:type="character" w:customStyle="1" w:styleId="Char1">
    <w:name w:val="인용 Char"/>
    <w:basedOn w:val="a0"/>
    <w:link w:val="a5"/>
    <w:uiPriority w:val="29"/>
    <w:rPr>
      <w:i/>
      <w:iCs/>
      <w:color w:val="8C8C8C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character" w:styleId="a7">
    <w:name w:val="Intense Emphasis"/>
    <w:basedOn w:val="a0"/>
    <w:uiPriority w:val="21"/>
    <w:qFormat/>
    <w:rPr>
      <w:i/>
      <w:iCs/>
      <w:color w:val="104861"/>
    </w:rPr>
  </w:style>
  <w:style w:type="paragraph" w:styleId="a8">
    <w:name w:val="Intense Quote"/>
    <w:basedOn w:val="a"/>
    <w:next w:val="a"/>
    <w:link w:val="Char2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104861"/>
    </w:rPr>
  </w:style>
  <w:style w:type="character" w:customStyle="1" w:styleId="Char2">
    <w:name w:val="강한 인용 Char"/>
    <w:basedOn w:val="a0"/>
    <w:link w:val="a8"/>
    <w:uiPriority w:val="30"/>
    <w:rPr>
      <w:i/>
      <w:iCs/>
      <w:color w:val="104861"/>
    </w:rPr>
  </w:style>
  <w:style w:type="character" w:styleId="a9">
    <w:name w:val="Intense Reference"/>
    <w:basedOn w:val="a0"/>
    <w:uiPriority w:val="32"/>
    <w:qFormat/>
    <w:rPr>
      <w:b/>
      <w:bCs/>
      <w:smallCaps/>
      <w:color w:val="104861"/>
      <w:spacing w:val="5"/>
    </w:rPr>
  </w:style>
  <w:style w:type="character" w:styleId="aa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b">
    <w:name w:val="annotation text"/>
    <w:basedOn w:val="a"/>
    <w:link w:val="Char3"/>
    <w:uiPriority w:val="99"/>
    <w:unhideWhenUsed/>
    <w:pPr>
      <w:jc w:val="left"/>
    </w:pPr>
  </w:style>
  <w:style w:type="character" w:customStyle="1" w:styleId="Char3">
    <w:name w:val="메모 텍스트 Char"/>
    <w:basedOn w:val="a0"/>
    <w:link w:val="ab"/>
    <w:uiPriority w:val="99"/>
  </w:style>
  <w:style w:type="character" w:styleId="ac">
    <w:name w:val="Hyperlink"/>
    <w:basedOn w:val="a0"/>
    <w:uiPriority w:val="99"/>
    <w:unhideWhenUsed/>
    <w:rPr>
      <w:color w:val="467886"/>
      <w:u w:val="single"/>
    </w:rPr>
  </w:style>
  <w:style w:type="paragraph" w:styleId="ad">
    <w:name w:val="header"/>
    <w:basedOn w:val="a"/>
    <w:link w:val="Char4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머리글 Char"/>
    <w:basedOn w:val="a0"/>
    <w:link w:val="ad"/>
    <w:uiPriority w:val="99"/>
  </w:style>
  <w:style w:type="paragraph" w:styleId="ae">
    <w:name w:val="footer"/>
    <w:basedOn w:val="a"/>
    <w:link w:val="Char5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5">
    <w:name w:val="바닥글 Char"/>
    <w:basedOn w:val="a0"/>
    <w:link w:val="ae"/>
    <w:uiPriority w:val="99"/>
  </w:style>
  <w:style w:type="paragraph" w:customStyle="1" w:styleId="BIEmailAddress">
    <w:name w:val="BI_Email_Address"/>
    <w:basedOn w:val="a"/>
    <w:next w:val="a"/>
    <w:pPr>
      <w:widowControl/>
      <w:wordWrap/>
      <w:autoSpaceDE/>
      <w:autoSpaceDN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table" w:styleId="af">
    <w:name w:val="Table Grid"/>
    <w:basedOn w:val="a1"/>
    <w:uiPriority w:val="87"/>
    <w:rsid w:val="004B6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50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773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hyunji kim</dc:creator>
  <cp:keywords/>
  <dc:description/>
  <cp:lastModifiedBy>장재원[ 대학원석·박사통합과정수료연구(재학) / 바이오의공학과 ]</cp:lastModifiedBy>
  <cp:revision>5</cp:revision>
  <dcterms:created xsi:type="dcterms:W3CDTF">2025-08-03T12:10:00Z</dcterms:created>
  <dcterms:modified xsi:type="dcterms:W3CDTF">2025-08-23T01:59:00Z</dcterms:modified>
  <cp:version>1300.0100.01</cp:version>
</cp:coreProperties>
</file>