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4"/>
        <w:tblW w:w="13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1134"/>
        <w:gridCol w:w="1247"/>
        <w:gridCol w:w="1659"/>
        <w:gridCol w:w="7894"/>
      </w:tblGrid>
      <w:tr w14:paraId="659F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tcBorders>
              <w:top w:val="single" w:color="4F81BD" w:themeColor="accent1" w:sz="6" w:space="0"/>
              <w:left w:val="single" w:color="4F81BD" w:themeColor="accent1" w:sz="6" w:space="0"/>
              <w:bottom w:val="single" w:color="4F81BD" w:themeColor="accent1" w:sz="6" w:space="0"/>
              <w:right w:val="single" w:color="B8CCE4" w:themeColor="accent1" w:themeTint="66" w:sz="6" w:space="0"/>
            </w:tcBorders>
            <w:shd w:val="clear" w:color="auto" w:fill="4F81BD" w:themeFill="accent1"/>
            <w:vAlign w:val="center"/>
          </w:tcPr>
          <w:p w14:paraId="7550DDBC">
            <w:pPr>
              <w:spacing w:after="0" w:line="240" w:lineRule="auto"/>
              <w:jc w:val="center"/>
              <w:rPr>
                <w:rFonts w:hint="default" w:ascii="Times New Roman" w:hAnsi="Times New Roman" w:cs="Times New Roman"/>
                <w:b/>
                <w:i w:val="0"/>
                <w:color w:val="FFFFFF"/>
              </w:rPr>
            </w:pPr>
            <w:r>
              <w:rPr>
                <w:rFonts w:hint="default" w:ascii="Times New Roman" w:hAnsi="Times New Roman" w:cs="Times New Roman"/>
                <w:b/>
                <w:i w:val="0"/>
                <w:color w:val="FFFFFF"/>
              </w:rPr>
              <w:t>COM-B</w:t>
            </w:r>
          </w:p>
        </w:tc>
        <w:tc>
          <w:tcPr>
            <w:tcW w:w="1134" w:type="dxa"/>
            <w:tcBorders>
              <w:top w:val="single" w:color="4F81BD" w:themeColor="accent1" w:sz="6" w:space="0"/>
              <w:left w:val="single" w:color="B8CCE4" w:themeColor="accent1" w:themeTint="66" w:sz="6" w:space="0"/>
              <w:bottom w:val="single" w:color="4F81BD" w:themeColor="accent1" w:sz="6" w:space="0"/>
              <w:right w:val="single" w:color="B8CCE4" w:themeColor="accent1" w:themeTint="66" w:sz="6" w:space="0"/>
            </w:tcBorders>
            <w:shd w:val="clear" w:color="auto" w:fill="4F81BD" w:themeFill="accent1"/>
            <w:vAlign w:val="center"/>
          </w:tcPr>
          <w:p w14:paraId="313FC2FF">
            <w:pPr>
              <w:spacing w:after="0" w:line="240" w:lineRule="auto"/>
              <w:jc w:val="center"/>
              <w:rPr>
                <w:rFonts w:hint="default" w:ascii="Times New Roman" w:hAnsi="Times New Roman" w:eastAsia="宋体" w:cs="Times New Roman"/>
                <w:b/>
                <w:i w:val="0"/>
                <w:color w:val="FFFFFF"/>
                <w:lang w:val="en-US" w:eastAsia="zh-CN"/>
              </w:rPr>
            </w:pPr>
            <w:r>
              <w:rPr>
                <w:rFonts w:hint="default" w:ascii="Times New Roman" w:hAnsi="Times New Roman" w:eastAsia="宋体" w:cs="Times New Roman"/>
                <w:b/>
                <w:i w:val="0"/>
                <w:color w:val="FFFFFF"/>
                <w:lang w:val="en-US" w:eastAsia="zh-CN"/>
              </w:rPr>
              <w:t>Barriers and facilitators</w:t>
            </w:r>
          </w:p>
        </w:tc>
        <w:tc>
          <w:tcPr>
            <w:tcW w:w="1247" w:type="dxa"/>
            <w:tcBorders>
              <w:top w:val="single" w:color="4F81BD" w:themeColor="accent1" w:sz="6" w:space="0"/>
              <w:left w:val="single" w:color="B8CCE4" w:themeColor="accent1" w:themeTint="66" w:sz="6" w:space="0"/>
              <w:bottom w:val="single" w:color="4F81BD" w:themeColor="accent1" w:sz="6" w:space="0"/>
              <w:right w:val="single" w:color="B8CCE4" w:themeColor="accent1" w:themeTint="66" w:sz="6" w:space="0"/>
            </w:tcBorders>
            <w:shd w:val="clear" w:color="auto" w:fill="4F81BD" w:themeFill="accent1"/>
            <w:vAlign w:val="center"/>
          </w:tcPr>
          <w:p w14:paraId="26B0E901">
            <w:pPr>
              <w:spacing w:after="0" w:line="240" w:lineRule="auto"/>
              <w:jc w:val="center"/>
              <w:rPr>
                <w:rFonts w:hint="default" w:ascii="Times New Roman" w:hAnsi="Times New Roman" w:eastAsia="宋体" w:cs="Times New Roman"/>
                <w:b/>
                <w:i w:val="0"/>
                <w:color w:val="FFFFFF"/>
                <w:lang w:val="en-US" w:eastAsia="zh-CN"/>
              </w:rPr>
            </w:pPr>
            <w:r>
              <w:rPr>
                <w:rFonts w:hint="default" w:ascii="Times New Roman" w:hAnsi="Times New Roman" w:eastAsia="宋体" w:cs="Times New Roman"/>
                <w:b/>
                <w:i w:val="0"/>
                <w:color w:val="FFFFFF"/>
                <w:lang w:val="en-US" w:eastAsia="zh-CN"/>
              </w:rPr>
              <w:t>Intervention function</w:t>
            </w:r>
          </w:p>
        </w:tc>
        <w:tc>
          <w:tcPr>
            <w:tcW w:w="1659" w:type="dxa"/>
            <w:tcBorders>
              <w:top w:val="single" w:color="4F81BD" w:themeColor="accent1" w:sz="6" w:space="0"/>
              <w:left w:val="single" w:color="B8CCE4" w:themeColor="accent1" w:themeTint="66" w:sz="6" w:space="0"/>
              <w:bottom w:val="single" w:color="4F81BD" w:themeColor="accent1" w:sz="6" w:space="0"/>
              <w:right w:val="single" w:color="B8CCE4" w:themeColor="accent1" w:themeTint="66" w:sz="6" w:space="0"/>
            </w:tcBorders>
            <w:shd w:val="clear" w:color="auto" w:fill="4F81BD" w:themeFill="accent1"/>
            <w:vAlign w:val="center"/>
          </w:tcPr>
          <w:p w14:paraId="76573DC2">
            <w:pPr>
              <w:spacing w:after="0" w:line="240" w:lineRule="auto"/>
              <w:jc w:val="left"/>
              <w:rPr>
                <w:rFonts w:hint="default" w:ascii="Times New Roman" w:hAnsi="Times New Roman" w:cs="Times New Roman"/>
                <w:b/>
                <w:i w:val="0"/>
                <w:color w:val="FFFFFF"/>
              </w:rPr>
            </w:pPr>
            <w:r>
              <w:rPr>
                <w:sz w:val="22"/>
              </w:rPr>
              <mc:AlternateContent>
                <mc:Choice Requires="wps">
                  <w:drawing>
                    <wp:anchor distT="0" distB="0" distL="114300" distR="114300" simplePos="0" relativeHeight="251659264" behindDoc="0" locked="0" layoutInCell="1" allowOverlap="1">
                      <wp:simplePos x="0" y="0"/>
                      <wp:positionH relativeFrom="column">
                        <wp:posOffset>939165</wp:posOffset>
                      </wp:positionH>
                      <wp:positionV relativeFrom="paragraph">
                        <wp:posOffset>-917575</wp:posOffset>
                      </wp:positionV>
                      <wp:extent cx="1898015" cy="481330"/>
                      <wp:effectExtent l="0" t="0" r="6985" b="4445"/>
                      <wp:wrapNone/>
                      <wp:docPr id="1" name="文本框 1"/>
                      <wp:cNvGraphicFramePr/>
                      <a:graphic xmlns:a="http://schemas.openxmlformats.org/drawingml/2006/main">
                        <a:graphicData uri="http://schemas.microsoft.com/office/word/2010/wordprocessingShape">
                          <wps:wsp>
                            <wps:cNvSpPr txBox="1"/>
                            <wps:spPr>
                              <a:xfrm>
                                <a:off x="3830320" y="703580"/>
                                <a:ext cx="1898015" cy="4813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43895E">
                                  <w:pPr>
                                    <w:pStyle w:val="2"/>
                                    <w:jc w:val="center"/>
                                    <w:rPr>
                                      <w:rFonts w:hint="eastAsia"/>
                                      <w:sz w:val="32"/>
                                      <w:szCs w:val="32"/>
                                    </w:rPr>
                                  </w:pPr>
                                  <w:r>
                                    <w:rPr>
                                      <w:rFonts w:hint="eastAsia" w:eastAsia="宋体"/>
                                      <w:sz w:val="32"/>
                                      <w:szCs w:val="32"/>
                                      <w:lang w:val="en-US" w:eastAsia="zh-CN"/>
                                    </w:rPr>
                                    <w:t>English</w:t>
                                  </w:r>
                                  <w:r>
                                    <w:rPr>
                                      <w:rFonts w:hint="eastAsia"/>
                                      <w:sz w:val="32"/>
                                      <w:szCs w:val="32"/>
                                    </w:rPr>
                                    <w:t xml:space="preserve"> version</w:t>
                                  </w:r>
                                </w:p>
                                <w:p w14:paraId="6D34363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95pt;margin-top:-72.25pt;height:37.9pt;width:149.45pt;z-index:251659264;mso-width-relative:page;mso-height-relative:page;" fillcolor="#FFFFFF [3201]" filled="t" stroked="f" coordsize="21600,21600" o:gfxdata="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S+0GNtYA&#10;AAAMAQAADwAAAAAAAAABACAAAAAiAAAAZHJzL2Rvd25yZXYueG1sUEsBAhQAFAAAAAgAh07iQJED&#10;U7xaAgAAmgQAAA4AAAAAAAAAAQAgAAAAJQEAAGRycy9lMm9Eb2MueG1sUEsFBgAAAAAGAAYAWQEA&#10;APEFAAAAAA==&#10;">
                      <v:fill on="t" focussize="0,0"/>
                      <v:stroke on="f" weight="0.5pt"/>
                      <v:imagedata o:title=""/>
                      <o:lock v:ext="edit" aspectratio="f"/>
                      <v:textbox>
                        <w:txbxContent>
                          <w:p w14:paraId="0C43895E">
                            <w:pPr>
                              <w:pStyle w:val="2"/>
                              <w:jc w:val="center"/>
                              <w:rPr>
                                <w:rFonts w:hint="eastAsia"/>
                                <w:sz w:val="32"/>
                                <w:szCs w:val="32"/>
                              </w:rPr>
                            </w:pPr>
                            <w:r>
                              <w:rPr>
                                <w:rFonts w:hint="eastAsia" w:eastAsia="宋体"/>
                                <w:sz w:val="32"/>
                                <w:szCs w:val="32"/>
                                <w:lang w:val="en-US" w:eastAsia="zh-CN"/>
                              </w:rPr>
                              <w:t>English</w:t>
                            </w:r>
                            <w:r>
                              <w:rPr>
                                <w:rFonts w:hint="eastAsia"/>
                                <w:sz w:val="32"/>
                                <w:szCs w:val="32"/>
                              </w:rPr>
                              <w:t xml:space="preserve"> version</w:t>
                            </w:r>
                          </w:p>
                          <w:p w14:paraId="6D343634"/>
                        </w:txbxContent>
                      </v:textbox>
                    </v:shape>
                  </w:pict>
                </mc:Fallback>
              </mc:AlternateContent>
            </w:r>
            <w:r>
              <w:rPr>
                <w:rFonts w:hint="default" w:ascii="Times New Roman" w:hAnsi="Times New Roman" w:cs="Times New Roman"/>
                <w:b/>
                <w:i w:val="0"/>
                <w:color w:val="FFFFFF"/>
              </w:rPr>
              <w:t>Example BCTs</w:t>
            </w:r>
          </w:p>
        </w:tc>
        <w:tc>
          <w:tcPr>
            <w:tcW w:w="7894" w:type="dxa"/>
            <w:tcBorders>
              <w:top w:val="single" w:color="4F81BD" w:themeColor="accent1" w:sz="6" w:space="0"/>
              <w:left w:val="single" w:color="B8CCE4" w:themeColor="accent1" w:themeTint="66" w:sz="6" w:space="0"/>
              <w:bottom w:val="single" w:color="4F81BD" w:themeColor="accent1" w:sz="6" w:space="0"/>
              <w:right w:val="single" w:color="4F81BD" w:themeColor="accent1" w:sz="6" w:space="0"/>
            </w:tcBorders>
            <w:shd w:val="clear" w:color="auto" w:fill="4F81BD" w:themeFill="accent1"/>
            <w:vAlign w:val="center"/>
          </w:tcPr>
          <w:p w14:paraId="240A959E">
            <w:pPr>
              <w:spacing w:after="0" w:line="240" w:lineRule="auto"/>
              <w:jc w:val="center"/>
              <w:rPr>
                <w:rFonts w:hint="default" w:ascii="Times New Roman" w:hAnsi="Times New Roman" w:eastAsia="宋体" w:cs="Times New Roman"/>
                <w:b/>
                <w:i w:val="0"/>
                <w:color w:val="FFFFFF"/>
                <w:lang w:val="en-US" w:eastAsia="zh-CN"/>
              </w:rPr>
            </w:pPr>
            <w:bookmarkStart w:id="0" w:name="_GoBack"/>
            <w:bookmarkEnd w:id="0"/>
            <w:r>
              <w:rPr>
                <w:rFonts w:hint="default" w:ascii="Times New Roman" w:hAnsi="Times New Roman" w:eastAsia="宋体" w:cs="Times New Roman"/>
                <w:b/>
                <w:i w:val="0"/>
                <w:color w:val="FFFFFF"/>
                <w:lang w:val="en-US" w:eastAsia="zh-CN"/>
              </w:rPr>
              <w:t>Example Message</w:t>
            </w:r>
          </w:p>
        </w:tc>
      </w:tr>
      <w:tr w14:paraId="6B44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4F81BD" w:themeColor="accent1"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9759859">
            <w:pPr>
              <w:spacing w:after="0" w:line="240" w:lineRule="auto"/>
              <w:jc w:val="both"/>
              <w:rPr>
                <w:rFonts w:hint="default" w:ascii="Times New Roman" w:hAnsi="Times New Roman" w:eastAsia="宋体" w:cs="Times New Roman"/>
                <w:b w:val="0"/>
                <w:i w:val="0"/>
                <w:color w:val="000000"/>
                <w:lang w:val="en-US" w:eastAsia="zh-CN"/>
              </w:rPr>
            </w:pPr>
            <w:r>
              <w:rPr>
                <w:rFonts w:hint="default" w:ascii="Times New Roman" w:hAnsi="Times New Roman" w:cs="Times New Roman"/>
                <w:b w:val="0"/>
                <w:i w:val="0"/>
                <w:color w:val="000000"/>
              </w:rPr>
              <w:t>Physical capability</w:t>
            </w:r>
          </w:p>
        </w:tc>
        <w:tc>
          <w:tcPr>
            <w:tcW w:w="1134" w:type="dxa"/>
            <w:vMerge w:val="restart"/>
            <w:tcBorders>
              <w:top w:val="single" w:color="4F81BD" w:themeColor="accent1"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92F854D">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Forgetfulness</w:t>
            </w:r>
          </w:p>
        </w:tc>
        <w:tc>
          <w:tcPr>
            <w:tcW w:w="1247" w:type="dxa"/>
            <w:vMerge w:val="restart"/>
            <w:tcBorders>
              <w:top w:val="single" w:color="4F81BD" w:themeColor="accent1"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37984C7">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Training</w:t>
            </w:r>
          </w:p>
        </w:tc>
        <w:tc>
          <w:tcPr>
            <w:tcW w:w="1659" w:type="dxa"/>
            <w:vMerge w:val="restart"/>
            <w:tcBorders>
              <w:top w:val="single" w:color="4F81BD" w:themeColor="accent1"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11B69E1">
            <w:pPr>
              <w:spacing w:after="0" w:line="240" w:lineRule="auto"/>
              <w:jc w:val="left"/>
              <w:rPr>
                <w:rFonts w:hint="default" w:ascii="Times New Roman" w:hAnsi="Times New Roman" w:cs="Times New Roman"/>
                <w:b w:val="0"/>
                <w:i w:val="0"/>
                <w:color w:val="000000"/>
              </w:rPr>
            </w:pPr>
            <w:r>
              <w:rPr>
                <w:rFonts w:hint="default" w:ascii="Times New Roman" w:hAnsi="Times New Roman" w:cs="Times New Roman"/>
                <w:b w:val="0"/>
                <w:i w:val="0"/>
                <w:color w:val="000000"/>
              </w:rPr>
              <w:t>(1.2)</w:t>
            </w:r>
            <w:r>
              <w:rPr>
                <w:rFonts w:hint="eastAsia" w:ascii="Times New Roman" w:hAnsi="Times New Roman" w:eastAsia="宋体" w:cs="Times New Roman"/>
                <w:b w:val="0"/>
                <w:i w:val="0"/>
                <w:color w:val="000000"/>
                <w:lang w:val="en-US" w:eastAsia="zh-CN"/>
              </w:rPr>
              <w:t xml:space="preserve"> </w:t>
            </w:r>
            <w:r>
              <w:rPr>
                <w:rFonts w:hint="default" w:ascii="Times New Roman" w:hAnsi="Times New Roman" w:cs="Times New Roman"/>
                <w:b w:val="0"/>
                <w:i w:val="0"/>
                <w:color w:val="000000"/>
              </w:rPr>
              <w:t>Problem solving</w:t>
            </w:r>
          </w:p>
        </w:tc>
        <w:tc>
          <w:tcPr>
            <w:tcW w:w="7894" w:type="dxa"/>
            <w:tcBorders>
              <w:top w:val="single" w:color="4F81BD" w:themeColor="accent1"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6E7749C3">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Sometimes missing a dose is unavoidable, but don't be discouraged! More importantly, analyze the reasons, think about what went wrong, and prevent it from happening again.</w:t>
            </w:r>
          </w:p>
        </w:tc>
      </w:tr>
      <w:tr w14:paraId="4C13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8353877">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A6D5BD4">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8F4BB99">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CD90EA5">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28B10388">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If you miss a morning dose, make it up the same day; if not, do not take a double dose the next day.</w:t>
            </w:r>
          </w:p>
        </w:tc>
      </w:tr>
      <w:tr w14:paraId="1D0B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3EE20D4">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CAC5273">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1E5E94D">
            <w:pPr>
              <w:spacing w:after="0" w:line="240" w:lineRule="auto"/>
              <w:jc w:val="both"/>
              <w:rPr>
                <w:rFonts w:hint="default" w:ascii="Times New Roman" w:hAnsi="Times New Roman" w:cs="Times New Roman"/>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7311A83">
            <w:pPr>
              <w:spacing w:after="0" w:line="240" w:lineRule="auto"/>
              <w:jc w:val="left"/>
              <w:rPr>
                <w:rFonts w:hint="default" w:ascii="Times New Roman" w:hAnsi="Times New Roman" w:cs="Times New Roman"/>
                <w:b w:val="0"/>
                <w:i w:val="0"/>
                <w:color w:val="000000"/>
              </w:rPr>
            </w:pPr>
            <w:r>
              <w:rPr>
                <w:rFonts w:hint="default" w:ascii="Times New Roman" w:hAnsi="Times New Roman" w:cs="Times New Roman"/>
                <w:b w:val="0"/>
                <w:i w:val="0"/>
                <w:color w:val="000000"/>
              </w:rPr>
              <w:t>(1.4)</w:t>
            </w:r>
            <w:r>
              <w:rPr>
                <w:rFonts w:hint="eastAsia" w:ascii="Times New Roman" w:hAnsi="Times New Roman" w:eastAsia="宋体" w:cs="Times New Roman"/>
                <w:b w:val="0"/>
                <w:i w:val="0"/>
                <w:color w:val="000000"/>
                <w:lang w:val="en-US" w:eastAsia="zh-CN"/>
              </w:rPr>
              <w:t xml:space="preserve"> </w:t>
            </w:r>
            <w:r>
              <w:rPr>
                <w:rFonts w:hint="default" w:ascii="Times New Roman" w:hAnsi="Times New Roman" w:cs="Times New Roman"/>
                <w:b w:val="0"/>
                <w:i w:val="0"/>
                <w:color w:val="000000"/>
              </w:rPr>
              <w:t>Action planning</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030F0B0E">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If you often forget to take your medication, you can set an alarm or use a pillbox according to your preference.</w:t>
            </w:r>
          </w:p>
        </w:tc>
      </w:tr>
      <w:tr w14:paraId="553B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D9BB110">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6A8C482">
            <w:pPr>
              <w:spacing w:after="0" w:line="240" w:lineRule="auto"/>
              <w:jc w:val="both"/>
              <w:rPr>
                <w:rFonts w:hint="default" w:ascii="Times New Roman" w:hAnsi="Times New Roman" w:cs="Times New Roman"/>
                <w:b w:val="0"/>
                <w:i w:val="0"/>
                <w:color w:val="000000"/>
              </w:rPr>
            </w:pP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7FB121B">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Environmental restructuring</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159CB52">
            <w:pPr>
              <w:spacing w:after="0" w:line="240" w:lineRule="auto"/>
              <w:jc w:val="left"/>
              <w:rPr>
                <w:rFonts w:hint="default" w:ascii="Times New Roman" w:hAnsi="Times New Roman" w:cs="Times New Roman"/>
                <w:b w:val="0"/>
                <w:i w:val="0"/>
                <w:color w:val="000000"/>
              </w:rPr>
            </w:pPr>
            <w:r>
              <w:rPr>
                <w:rFonts w:hint="default" w:ascii="Times New Roman" w:hAnsi="Times New Roman" w:cs="Times New Roman"/>
                <w:b w:val="0"/>
                <w:i w:val="0"/>
                <w:color w:val="000000"/>
              </w:rPr>
              <w:t>(7.1) Prompts/cues</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006DF778">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Example: Mr./Ms. XX, please remember to take your medication on time.</w:t>
            </w:r>
          </w:p>
        </w:tc>
      </w:tr>
      <w:tr w14:paraId="3DF0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ADCD91B">
            <w:pPr>
              <w:spacing w:after="0" w:line="240" w:lineRule="auto"/>
              <w:jc w:val="both"/>
              <w:rPr>
                <w:rFonts w:hint="default" w:ascii="Times New Roman" w:hAnsi="Times New Roman" w:eastAsia="宋体" w:cs="Times New Roman"/>
                <w:b w:val="0"/>
                <w:i w:val="0"/>
                <w:color w:val="000000"/>
                <w:lang w:val="en-US" w:eastAsia="zh-CN"/>
              </w:rPr>
            </w:pPr>
            <w:r>
              <w:rPr>
                <w:rFonts w:hint="default" w:ascii="Times New Roman" w:hAnsi="Times New Roman" w:cs="Times New Roman"/>
                <w:b w:val="0"/>
                <w:i w:val="0"/>
                <w:color w:val="000000"/>
              </w:rPr>
              <w:t>Psychological capability</w:t>
            </w: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D640E30">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Lack of disease and medication knowledge</w:t>
            </w: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51822F7">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Education</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909CFA1">
            <w:pPr>
              <w:spacing w:after="0" w:line="240" w:lineRule="auto"/>
              <w:jc w:val="left"/>
              <w:rPr>
                <w:rFonts w:hint="default" w:ascii="Times New Roman" w:hAnsi="Times New Roman" w:cs="Times New Roman"/>
                <w:b w:val="0"/>
                <w:i w:val="0"/>
                <w:color w:val="000000"/>
              </w:rPr>
            </w:pPr>
            <w:r>
              <w:rPr>
                <w:rFonts w:hint="default" w:ascii="Times New Roman" w:hAnsi="Times New Roman" w:cs="Times New Roman"/>
                <w:b w:val="0"/>
                <w:i w:val="0"/>
                <w:color w:val="000000"/>
              </w:rPr>
              <w:t>(5.1) Information about health consequences</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65D94988">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Why is regular follow-up necessary after stent implantation?</w:t>
            </w:r>
          </w:p>
          <w:p w14:paraId="6BFBB1D2">
            <w:pPr>
              <w:numPr>
                <w:ilvl w:val="0"/>
                <w:numId w:val="7"/>
              </w:numPr>
              <w:spacing w:after="0" w:line="240" w:lineRule="auto"/>
              <w:ind w:left="48" w:leftChars="0" w:firstLine="0" w:firstLineChars="0"/>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Stent surgery only treats severely narrowed vessels; mild or moderate lesions still carry risks of angina or heart attack.</w:t>
            </w:r>
          </w:p>
          <w:p w14:paraId="3FB46736">
            <w:pPr>
              <w:numPr>
                <w:ilvl w:val="0"/>
                <w:numId w:val="0"/>
              </w:num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(2) Even after a successful procedure, there is still a risk of recurrence; the opened vessel may become narrowed again.</w:t>
            </w:r>
          </w:p>
        </w:tc>
      </w:tr>
      <w:tr w14:paraId="6D79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853DED5">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E38596B">
            <w:pPr>
              <w:spacing w:after="0" w:line="240" w:lineRule="auto"/>
              <w:jc w:val="both"/>
              <w:rPr>
                <w:rFonts w:hint="default" w:ascii="Times New Roman" w:hAnsi="Times New Roman" w:cs="Times New Roman"/>
                <w:b w:val="0"/>
                <w:i w:val="0"/>
                <w:color w:val="000000"/>
              </w:rPr>
            </w:pP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C1189DF">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Training</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892A592">
            <w:pPr>
              <w:spacing w:after="0" w:line="240" w:lineRule="auto"/>
              <w:jc w:val="left"/>
              <w:rPr>
                <w:rFonts w:hint="default" w:ascii="Times New Roman" w:hAnsi="Times New Roman" w:cs="Times New Roman"/>
                <w:b w:val="0"/>
                <w:i w:val="0"/>
                <w:color w:val="000000"/>
              </w:rPr>
            </w:pPr>
            <w:r>
              <w:rPr>
                <w:rFonts w:hint="default" w:ascii="Times New Roman" w:hAnsi="Times New Roman" w:cs="Times New Roman"/>
                <w:b w:val="0"/>
                <w:i w:val="0"/>
                <w:color w:val="000000"/>
              </w:rPr>
              <w:t>(1.2) Problem solving</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02A08AD6">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If acute chest pain occurs again:</w:t>
            </w:r>
          </w:p>
          <w:p w14:paraId="3D6925F3">
            <w:pPr>
              <w:numPr>
                <w:ilvl w:val="0"/>
                <w:numId w:val="8"/>
              </w:num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Stop activity and rest immediately.</w:t>
            </w:r>
          </w:p>
          <w:p w14:paraId="7C2F0CB6">
            <w:pPr>
              <w:numPr>
                <w:ilvl w:val="0"/>
                <w:numId w:val="0"/>
              </w:num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(2) Take one nitroglycerin tablet under the tongue immediately. If ineffective, it may indicate an acute myocardial infarction—call emergency services and go to the hospital immediately. Even if relieved, seek medical evaluation as soon as possible.</w:t>
            </w:r>
          </w:p>
        </w:tc>
      </w:tr>
      <w:tr w14:paraId="617A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489259E">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FB900B6">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313FE82">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D7512F6">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7F639CDF">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If you are unsure about the purpose of your medications, refer to the PCI health manual, which has detailed information.</w:t>
            </w:r>
          </w:p>
        </w:tc>
      </w:tr>
      <w:tr w14:paraId="04E7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108A252">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B34EFCE">
            <w:pPr>
              <w:spacing w:after="0" w:line="240" w:lineRule="auto"/>
              <w:jc w:val="both"/>
              <w:rPr>
                <w:rFonts w:hint="default" w:ascii="Times New Roman" w:hAnsi="Times New Roman" w:cs="Times New Roman"/>
                <w:b w:val="0"/>
                <w:i w:val="0"/>
                <w:color w:val="000000"/>
              </w:rPr>
            </w:pP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C3DD01C">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Persuasion</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44834E9">
            <w:pPr>
              <w:spacing w:after="0" w:line="240" w:lineRule="auto"/>
              <w:jc w:val="left"/>
              <w:rPr>
                <w:rFonts w:hint="default" w:ascii="Times New Roman" w:hAnsi="Times New Roman" w:cs="Times New Roman"/>
                <w:b w:val="0"/>
                <w:i w:val="0"/>
                <w:color w:val="000000"/>
              </w:rPr>
            </w:pPr>
            <w:r>
              <w:rPr>
                <w:rFonts w:hint="default" w:ascii="Times New Roman" w:hAnsi="Times New Roman" w:cs="Times New Roman"/>
                <w:b w:val="0"/>
                <w:i w:val="0"/>
                <w:color w:val="000000"/>
              </w:rPr>
              <w:t>(15.1) Verbal persuasion about capability</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0BD37A2E">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Even if your blood lipid levels are normal, you still need to take statins. These drugs help stabilize plaques and prevent unexpected events.</w:t>
            </w:r>
          </w:p>
        </w:tc>
      </w:tr>
      <w:tr w14:paraId="11C9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FC9CBF8">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D7F5287">
            <w:pPr>
              <w:spacing w:after="0" w:line="240" w:lineRule="auto"/>
              <w:jc w:val="both"/>
              <w:rPr>
                <w:rFonts w:hint="default" w:ascii="Times New Roman" w:hAnsi="Times New Roman" w:cs="Times New Roman"/>
                <w:b w:val="0"/>
                <w:i w:val="0"/>
                <w:color w:val="000000"/>
              </w:rPr>
            </w:pP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635D7DA">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Education</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208B005">
            <w:pPr>
              <w:spacing w:after="0" w:line="240" w:lineRule="auto"/>
              <w:jc w:val="left"/>
              <w:rPr>
                <w:rFonts w:hint="default" w:ascii="Times New Roman" w:hAnsi="Times New Roman" w:cs="Times New Roman"/>
                <w:b w:val="0"/>
                <w:i w:val="0"/>
                <w:color w:val="000000"/>
              </w:rPr>
            </w:pPr>
            <w:r>
              <w:rPr>
                <w:rFonts w:hint="default" w:ascii="Times New Roman" w:hAnsi="Times New Roman" w:cs="Times New Roman"/>
                <w:b w:val="0"/>
                <w:i w:val="0"/>
                <w:color w:val="000000"/>
              </w:rPr>
              <w:t>(5.1) Information about health consequences</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008CFF96">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Taking antiplatelet medications may cause bleeding. Always watch for gum, nasal, gastrointestinal bleeding (black stools), or blood in urine. Seek medical attention promptly if any of these occur.</w:t>
            </w:r>
          </w:p>
        </w:tc>
      </w:tr>
      <w:tr w14:paraId="3EBD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78495072">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AD5BAE2">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C5236A4">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A1E35C8">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4B8D9CF6">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Clinically, most patients who experience recurrence are those who do not adhere to their medication regimen. Patients who take medication as prescribed tend to remain stable, showing the importance of adherence.</w:t>
            </w:r>
          </w:p>
        </w:tc>
      </w:tr>
      <w:tr w14:paraId="007C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B280FE2">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2098115">
            <w:pPr>
              <w:spacing w:after="0" w:line="240" w:lineRule="auto"/>
              <w:jc w:val="both"/>
              <w:rPr>
                <w:rFonts w:hint="default" w:ascii="Times New Roman" w:hAnsi="Times New Roman" w:cs="Times New Roman"/>
                <w:b w:val="0"/>
                <w:i w:val="0"/>
                <w:color w:val="000000"/>
              </w:rPr>
            </w:pP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1A35954">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Training</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DAA37E0">
            <w:pPr>
              <w:spacing w:after="0" w:line="240" w:lineRule="auto"/>
              <w:jc w:val="left"/>
              <w:rPr>
                <w:rFonts w:hint="default" w:ascii="Times New Roman" w:hAnsi="Times New Roman" w:cs="Times New Roman"/>
                <w:b w:val="0"/>
                <w:i w:val="0"/>
                <w:color w:val="000000"/>
              </w:rPr>
            </w:pPr>
          </w:p>
          <w:p w14:paraId="75E94A2E">
            <w:pPr>
              <w:spacing w:after="0" w:line="240" w:lineRule="auto"/>
              <w:jc w:val="left"/>
              <w:rPr>
                <w:rFonts w:hint="default" w:ascii="Times New Roman" w:hAnsi="Times New Roman" w:cs="Times New Roman"/>
                <w:b w:val="0"/>
                <w:i w:val="0"/>
                <w:color w:val="000000"/>
              </w:rPr>
            </w:pPr>
          </w:p>
          <w:p w14:paraId="5533292C">
            <w:pPr>
              <w:spacing w:after="0" w:line="240" w:lineRule="auto"/>
              <w:jc w:val="left"/>
              <w:rPr>
                <w:rFonts w:hint="default" w:ascii="Times New Roman" w:hAnsi="Times New Roman" w:cs="Times New Roman"/>
                <w:b w:val="0"/>
                <w:i w:val="0"/>
                <w:color w:val="000000"/>
              </w:rPr>
            </w:pPr>
          </w:p>
          <w:p w14:paraId="6685392E">
            <w:pPr>
              <w:spacing w:after="0" w:line="240" w:lineRule="auto"/>
              <w:jc w:val="left"/>
              <w:rPr>
                <w:rFonts w:hint="default" w:ascii="Times New Roman" w:hAnsi="Times New Roman" w:cs="Times New Roman"/>
                <w:b w:val="0"/>
                <w:i w:val="0"/>
                <w:color w:val="000000"/>
              </w:rPr>
            </w:pPr>
          </w:p>
          <w:p w14:paraId="0742471B">
            <w:pPr>
              <w:spacing w:after="0" w:line="240" w:lineRule="auto"/>
              <w:jc w:val="left"/>
              <w:rPr>
                <w:rFonts w:hint="default" w:ascii="Times New Roman" w:hAnsi="Times New Roman" w:cs="Times New Roman"/>
                <w:b w:val="0"/>
                <w:i w:val="0"/>
                <w:color w:val="000000"/>
              </w:rPr>
            </w:pPr>
          </w:p>
          <w:p w14:paraId="383E9E84">
            <w:pPr>
              <w:spacing w:after="0" w:line="240" w:lineRule="auto"/>
              <w:jc w:val="left"/>
              <w:rPr>
                <w:rFonts w:hint="default" w:ascii="Times New Roman" w:hAnsi="Times New Roman" w:cs="Times New Roman"/>
                <w:b w:val="0"/>
                <w:i w:val="0"/>
                <w:color w:val="000000"/>
              </w:rPr>
            </w:pPr>
          </w:p>
          <w:p w14:paraId="698EDA7E">
            <w:pPr>
              <w:spacing w:after="0" w:line="240" w:lineRule="auto"/>
              <w:jc w:val="left"/>
              <w:rPr>
                <w:rFonts w:hint="default" w:ascii="Times New Roman" w:hAnsi="Times New Roman" w:cs="Times New Roman"/>
                <w:b w:val="0"/>
                <w:i w:val="0"/>
                <w:color w:val="000000"/>
              </w:rPr>
            </w:pPr>
          </w:p>
          <w:p w14:paraId="4F225B10">
            <w:pPr>
              <w:spacing w:after="0" w:line="240" w:lineRule="auto"/>
              <w:jc w:val="left"/>
              <w:rPr>
                <w:rFonts w:hint="default" w:ascii="Times New Roman" w:hAnsi="Times New Roman" w:cs="Times New Roman"/>
                <w:b w:val="0"/>
                <w:i w:val="0"/>
                <w:color w:val="000000"/>
              </w:rPr>
            </w:pPr>
          </w:p>
          <w:p w14:paraId="0EB0464B">
            <w:pPr>
              <w:spacing w:after="0" w:line="240" w:lineRule="auto"/>
              <w:jc w:val="left"/>
              <w:rPr>
                <w:rFonts w:hint="default" w:ascii="Times New Roman" w:hAnsi="Times New Roman" w:cs="Times New Roman"/>
                <w:b w:val="0"/>
                <w:i w:val="0"/>
                <w:color w:val="000000"/>
              </w:rPr>
            </w:pPr>
          </w:p>
          <w:p w14:paraId="3B856E77">
            <w:pPr>
              <w:spacing w:after="0" w:line="240" w:lineRule="auto"/>
              <w:jc w:val="left"/>
              <w:rPr>
                <w:rFonts w:hint="default" w:ascii="Times New Roman" w:hAnsi="Times New Roman" w:cs="Times New Roman"/>
                <w:b w:val="0"/>
                <w:i w:val="0"/>
                <w:color w:val="000000"/>
              </w:rPr>
            </w:pPr>
          </w:p>
          <w:p w14:paraId="1473A325">
            <w:pPr>
              <w:spacing w:after="0" w:line="240" w:lineRule="auto"/>
              <w:jc w:val="left"/>
              <w:rPr>
                <w:rFonts w:hint="default" w:ascii="Times New Roman" w:hAnsi="Times New Roman" w:cs="Times New Roman"/>
                <w:b w:val="0"/>
                <w:i w:val="0"/>
                <w:color w:val="000000"/>
              </w:rPr>
            </w:pPr>
          </w:p>
          <w:p w14:paraId="51D133CF">
            <w:pPr>
              <w:spacing w:after="0" w:line="240" w:lineRule="auto"/>
              <w:jc w:val="left"/>
              <w:rPr>
                <w:rFonts w:hint="default" w:ascii="Times New Roman" w:hAnsi="Times New Roman" w:cs="Times New Roman"/>
                <w:b w:val="0"/>
                <w:i w:val="0"/>
                <w:color w:val="000000"/>
              </w:rPr>
            </w:pPr>
          </w:p>
          <w:p w14:paraId="1CAA9783">
            <w:pPr>
              <w:spacing w:after="0" w:line="240" w:lineRule="auto"/>
              <w:jc w:val="left"/>
              <w:rPr>
                <w:rFonts w:hint="default" w:ascii="Times New Roman" w:hAnsi="Times New Roman" w:cs="Times New Roman"/>
                <w:b w:val="0"/>
                <w:i w:val="0"/>
                <w:color w:val="000000"/>
              </w:rPr>
            </w:pPr>
          </w:p>
          <w:p w14:paraId="69154EBF">
            <w:pPr>
              <w:spacing w:after="0" w:line="240" w:lineRule="auto"/>
              <w:jc w:val="left"/>
              <w:rPr>
                <w:rFonts w:hint="default" w:ascii="Times New Roman" w:hAnsi="Times New Roman" w:cs="Times New Roman"/>
                <w:b w:val="0"/>
                <w:i w:val="0"/>
                <w:color w:val="000000"/>
              </w:rPr>
            </w:pPr>
          </w:p>
          <w:p w14:paraId="40AEBD99">
            <w:pPr>
              <w:spacing w:after="0" w:line="240" w:lineRule="auto"/>
              <w:jc w:val="left"/>
              <w:rPr>
                <w:rFonts w:hint="default" w:ascii="Times New Roman" w:hAnsi="Times New Roman" w:cs="Times New Roman"/>
                <w:b w:val="0"/>
                <w:i w:val="0"/>
                <w:color w:val="000000"/>
              </w:rPr>
            </w:pPr>
          </w:p>
          <w:p w14:paraId="6EF77381">
            <w:pPr>
              <w:spacing w:after="0" w:line="240" w:lineRule="auto"/>
              <w:jc w:val="left"/>
              <w:rPr>
                <w:rFonts w:hint="default" w:ascii="Times New Roman" w:hAnsi="Times New Roman" w:cs="Times New Roman"/>
                <w:b w:val="0"/>
                <w:i w:val="0"/>
                <w:color w:val="000000"/>
              </w:rPr>
            </w:pPr>
          </w:p>
          <w:p w14:paraId="0B510448">
            <w:pPr>
              <w:spacing w:after="0" w:line="240" w:lineRule="auto"/>
              <w:jc w:val="left"/>
              <w:rPr>
                <w:rFonts w:hint="default" w:ascii="Times New Roman" w:hAnsi="Times New Roman" w:cs="Times New Roman"/>
                <w:b w:val="0"/>
                <w:i w:val="0"/>
                <w:color w:val="000000"/>
              </w:rPr>
            </w:pPr>
          </w:p>
          <w:p w14:paraId="5AC6F6D9">
            <w:pPr>
              <w:spacing w:after="0" w:line="240" w:lineRule="auto"/>
              <w:jc w:val="left"/>
              <w:rPr>
                <w:rFonts w:hint="default" w:ascii="Times New Roman" w:hAnsi="Times New Roman" w:cs="Times New Roman"/>
                <w:b w:val="0"/>
                <w:i w:val="0"/>
                <w:color w:val="000000"/>
              </w:rPr>
            </w:pPr>
          </w:p>
          <w:p w14:paraId="47B10ECC">
            <w:pPr>
              <w:spacing w:after="0" w:line="240" w:lineRule="auto"/>
              <w:jc w:val="left"/>
              <w:rPr>
                <w:rFonts w:hint="default" w:ascii="Times New Roman" w:hAnsi="Times New Roman" w:cs="Times New Roman"/>
                <w:b w:val="0"/>
                <w:i w:val="0"/>
                <w:color w:val="000000"/>
              </w:rPr>
            </w:pPr>
            <w:r>
              <w:rPr>
                <w:rFonts w:hint="default" w:ascii="Times New Roman" w:hAnsi="Times New Roman" w:cs="Times New Roman"/>
                <w:b w:val="0"/>
                <w:i w:val="0"/>
                <w:color w:val="000000"/>
              </w:rPr>
              <w:t>(4.1) Instruction on how to perform the behavior</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717AC94F">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Aspirin (antiplatelet agent)</w:t>
            </w:r>
          </w:p>
          <w:p w14:paraId="228898D8">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Adverse reactions:</w:t>
            </w:r>
          </w:p>
          <w:p w14:paraId="5F025B37">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1 </w:t>
            </w:r>
            <w:r>
              <w:rPr>
                <w:rFonts w:hint="default" w:ascii="Times New Roman" w:hAnsi="Times New Roman" w:cs="Times New Roman"/>
                <w:b w:val="0"/>
                <w:i w:val="0"/>
                <w:color w:val="000000"/>
              </w:rPr>
              <w:t>Gastrointestinal reactions, including nausea, vomiting, and upper abdominal discomfort.</w:t>
            </w:r>
          </w:p>
          <w:p w14:paraId="46465DDB">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2 </w:t>
            </w:r>
            <w:r>
              <w:rPr>
                <w:rFonts w:hint="default" w:ascii="Times New Roman" w:hAnsi="Times New Roman" w:cs="Times New Roman"/>
                <w:b w:val="0"/>
                <w:i w:val="0"/>
                <w:color w:val="000000"/>
              </w:rPr>
              <w:t>Bleeding.</w:t>
            </w:r>
          </w:p>
          <w:p w14:paraId="44DE0DBB">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3 </w:t>
            </w:r>
            <w:r>
              <w:rPr>
                <w:rFonts w:hint="default" w:ascii="Times New Roman" w:hAnsi="Times New Roman" w:cs="Times New Roman"/>
                <w:b w:val="0"/>
                <w:i w:val="0"/>
                <w:color w:val="000000"/>
              </w:rPr>
              <w:t>Allergic reactions, such as asthma, angioedema, or anaphylactic shock.</w:t>
            </w:r>
          </w:p>
          <w:p w14:paraId="725B8CA8">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Precautions:</w:t>
            </w:r>
          </w:p>
          <w:p w14:paraId="2F178E71">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Take in the morning before meals to reduce gastric retention time and achieve maximum effectiveness.</w:t>
            </w:r>
          </w:p>
        </w:tc>
      </w:tr>
      <w:tr w14:paraId="1BAF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D5E02CA">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4612C56">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7894572">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3E04A5B">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2184D54E">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Clopidogrel (Plavix)</w:t>
            </w:r>
          </w:p>
          <w:p w14:paraId="6833C14C">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Adverse reactions: Bleeding</w:t>
            </w:r>
          </w:p>
          <w:p w14:paraId="53FA9621">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Precautions:</w:t>
            </w:r>
          </w:p>
          <w:p w14:paraId="12CBF831">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1 </w:t>
            </w:r>
            <w:r>
              <w:rPr>
                <w:rFonts w:hint="default" w:ascii="Times New Roman" w:hAnsi="Times New Roman" w:cs="Times New Roman"/>
                <w:b w:val="0"/>
                <w:i w:val="0"/>
                <w:color w:val="000000"/>
              </w:rPr>
              <w:t>Inform your doctor if you are using this medication before surgery.</w:t>
            </w:r>
          </w:p>
          <w:p w14:paraId="3A6A7376">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2 </w:t>
            </w:r>
            <w:r>
              <w:rPr>
                <w:rFonts w:hint="default" w:ascii="Times New Roman" w:hAnsi="Times New Roman" w:cs="Times New Roman"/>
                <w:b w:val="0"/>
                <w:i w:val="0"/>
                <w:color w:val="000000"/>
              </w:rPr>
              <w:t>Use with caution in patients with liver dysfunction.</w:t>
            </w:r>
          </w:p>
          <w:p w14:paraId="6366550A">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3 </w:t>
            </w:r>
            <w:r>
              <w:rPr>
                <w:rFonts w:hint="default" w:ascii="Times New Roman" w:hAnsi="Times New Roman" w:cs="Times New Roman"/>
                <w:b w:val="0"/>
                <w:i w:val="0"/>
                <w:color w:val="000000"/>
              </w:rPr>
              <w:t>Use with caution in patients with a bleeding tendency.</w:t>
            </w:r>
          </w:p>
          <w:p w14:paraId="21DC17CD">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Additional notes: Take after breakfast in the morning. This medication may cause gastrointestinal mucosal damage.</w:t>
            </w:r>
          </w:p>
        </w:tc>
      </w:tr>
      <w:tr w14:paraId="7F09A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7A7B1BFA">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256EC47">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54F33AC">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348BF4B">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30A7D828">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Ticagrelor (Brilinta)</w:t>
            </w:r>
          </w:p>
          <w:p w14:paraId="6DC6EA17">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Adverse reactions: Bleeding</w:t>
            </w:r>
          </w:p>
          <w:p w14:paraId="3D758C4E">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Precautions:</w:t>
            </w:r>
          </w:p>
          <w:p w14:paraId="07147649">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1 </w:t>
            </w:r>
            <w:r>
              <w:rPr>
                <w:rFonts w:hint="default" w:ascii="Times New Roman" w:hAnsi="Times New Roman" w:cs="Times New Roman"/>
                <w:b w:val="0"/>
                <w:i w:val="0"/>
                <w:color w:val="000000"/>
              </w:rPr>
              <w:t>Inform your doctor if you are using this medication before surgery.</w:t>
            </w:r>
          </w:p>
          <w:p w14:paraId="3D322123">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2 </w:t>
            </w:r>
            <w:r>
              <w:rPr>
                <w:rFonts w:hint="default" w:ascii="Times New Roman" w:hAnsi="Times New Roman" w:cs="Times New Roman"/>
                <w:b w:val="0"/>
                <w:i w:val="0"/>
                <w:color w:val="000000"/>
              </w:rPr>
              <w:t>Use with caution in patients with liver dysfunction.</w:t>
            </w:r>
          </w:p>
          <w:p w14:paraId="5DBD26F1">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3 </w:t>
            </w:r>
            <w:r>
              <w:rPr>
                <w:rFonts w:hint="default" w:ascii="Times New Roman" w:hAnsi="Times New Roman" w:cs="Times New Roman"/>
                <w:b w:val="0"/>
                <w:i w:val="0"/>
                <w:color w:val="000000"/>
              </w:rPr>
              <w:t>Use with caution in patients with a bleeding tendency.</w:t>
            </w:r>
          </w:p>
        </w:tc>
      </w:tr>
      <w:tr w14:paraId="516E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2DC75C3">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C9817F4">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6D1328F">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D6D4E8A">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06E69139">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Rivaroxaban (Xarelto)</w:t>
            </w:r>
          </w:p>
          <w:p w14:paraId="723FD1BF">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Adverse reactions: Bleeding</w:t>
            </w:r>
          </w:p>
          <w:p w14:paraId="595BCEAA">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Precautions:</w:t>
            </w:r>
          </w:p>
          <w:p w14:paraId="56BC4D2B">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1 </w:t>
            </w:r>
            <w:r>
              <w:rPr>
                <w:rFonts w:hint="default" w:ascii="Times New Roman" w:hAnsi="Times New Roman" w:cs="Times New Roman"/>
                <w:b w:val="0"/>
                <w:i w:val="0"/>
                <w:color w:val="000000"/>
              </w:rPr>
              <w:t>Do not take with strong tea, beverages, or alcohol.</w:t>
            </w:r>
          </w:p>
          <w:p w14:paraId="19F763AE">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2 </w:t>
            </w:r>
            <w:r>
              <w:rPr>
                <w:rFonts w:hint="default" w:ascii="Times New Roman" w:hAnsi="Times New Roman" w:cs="Times New Roman"/>
                <w:b w:val="0"/>
                <w:i w:val="0"/>
                <w:color w:val="000000"/>
              </w:rPr>
              <w:t>Use with caution in patients with a bleeding tendency.</w:t>
            </w:r>
          </w:p>
        </w:tc>
      </w:tr>
      <w:tr w14:paraId="2EC6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E1C6A8E">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69E2B6F">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B68FD0B">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4D7856E">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25325EF9">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Atorvastatin (Take after meals or before bedtime)</w:t>
            </w:r>
          </w:p>
          <w:p w14:paraId="1044E331">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Effect: Lowers blood lipids and stabilizes plaques.</w:t>
            </w:r>
          </w:p>
          <w:p w14:paraId="5206945C">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Precautions:</w:t>
            </w:r>
          </w:p>
          <w:p w14:paraId="1D673A1C">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1 </w:t>
            </w:r>
            <w:r>
              <w:rPr>
                <w:rFonts w:hint="default" w:ascii="Times New Roman" w:hAnsi="Times New Roman" w:cs="Times New Roman"/>
                <w:b w:val="0"/>
                <w:i w:val="0"/>
                <w:color w:val="000000"/>
              </w:rPr>
              <w:t>During treatment, cholesterol and creatine kinase levels should be checked regularly (monthly). Liver enzyme levels may increase during use; liver function tests should be monitored regularly.</w:t>
            </w:r>
          </w:p>
          <w:p w14:paraId="128A59A6">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2 </w:t>
            </w:r>
            <w:r>
              <w:rPr>
                <w:rFonts w:hint="default" w:ascii="Times New Roman" w:hAnsi="Times New Roman" w:cs="Times New Roman"/>
                <w:b w:val="0"/>
                <w:i w:val="0"/>
                <w:color w:val="000000"/>
              </w:rPr>
              <w:t>Discontinue the medication if liver enzyme levels rise to three times the upper limit of normal, or if creatine kinase significantly increases, or if symptoms of myositis or pancreatitis occur.</w:t>
            </w:r>
          </w:p>
        </w:tc>
      </w:tr>
      <w:tr w14:paraId="632F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665ED47">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638F0B4">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27D29A1">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B854F42">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1CA9E543">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Metoprolol (Betaloc) — a β-blocker</w:t>
            </w:r>
          </w:p>
          <w:p w14:paraId="669BE0D2">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Effect: Lowers blood pressure, improves myocardial blood supply.</w:t>
            </w:r>
          </w:p>
          <w:p w14:paraId="45DD44C2">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1 </w:t>
            </w:r>
            <w:r>
              <w:rPr>
                <w:rFonts w:hint="default" w:ascii="Times New Roman" w:hAnsi="Times New Roman" w:cs="Times New Roman"/>
                <w:b w:val="0"/>
                <w:i w:val="0"/>
                <w:color w:val="000000"/>
              </w:rPr>
              <w:t>Reduces myocardial oxygen consumption by lowering myocardial contractility, heart rate, and blood pressure; prolongs diastole to improve coronary blood flow and perfusion, thereby reducing and relieving myocardial ischemia during daily activities or exercise, and improving quality of life.</w:t>
            </w:r>
          </w:p>
          <w:p w14:paraId="37043BFD">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2 </w:t>
            </w:r>
            <w:r>
              <w:rPr>
                <w:rFonts w:hint="default" w:ascii="Times New Roman" w:hAnsi="Times New Roman" w:cs="Times New Roman"/>
                <w:b w:val="0"/>
                <w:i w:val="0"/>
                <w:color w:val="000000"/>
              </w:rPr>
              <w:t>Reduces infarct size, decreases fatal arrhythmias, and lowers acute phase mortality and cardiovascular event rates, including sudden cardiac death.</w:t>
            </w:r>
          </w:p>
          <w:p w14:paraId="1FD1279A">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3 </w:t>
            </w:r>
            <w:r>
              <w:rPr>
                <w:rFonts w:hint="default" w:ascii="Times New Roman" w:hAnsi="Times New Roman" w:cs="Times New Roman"/>
                <w:b w:val="0"/>
                <w:i w:val="0"/>
                <w:color w:val="000000"/>
              </w:rPr>
              <w:t>Long-term use improves long-term prognosis and increases survival rates.</w:t>
            </w:r>
          </w:p>
        </w:tc>
      </w:tr>
      <w:tr w14:paraId="7576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5BD3724">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455A381">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B947771">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BA267E0">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6E275655">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Captopril</w:t>
            </w:r>
          </w:p>
          <w:p w14:paraId="6A07C9EE">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Effect: Lowers blood pressure.</w:t>
            </w:r>
          </w:p>
          <w:p w14:paraId="2215250A">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Adverse reactions:</w:t>
            </w:r>
          </w:p>
          <w:p w14:paraId="26D3232D">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1 </w:t>
            </w:r>
            <w:r>
              <w:rPr>
                <w:rFonts w:hint="default" w:ascii="Times New Roman" w:hAnsi="Times New Roman" w:cs="Times New Roman"/>
                <w:b w:val="0"/>
                <w:i w:val="0"/>
                <w:color w:val="000000"/>
              </w:rPr>
              <w:t>Rash, possibly accompanied by itching and fever, usually occurring within 4 weeks of treatment, appearing as maculopapular or urticarial rash; resolves with dose reduction, discontinuation, or antihistamines. 7%–10% may have eosinophilia or positive antinuclear antibodies.</w:t>
            </w:r>
          </w:p>
          <w:p w14:paraId="42C7DB76">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2 </w:t>
            </w:r>
            <w:r>
              <w:rPr>
                <w:rFonts w:hint="default" w:ascii="Times New Roman" w:hAnsi="Times New Roman" w:cs="Times New Roman"/>
                <w:b w:val="0"/>
                <w:i w:val="0"/>
                <w:color w:val="000000"/>
              </w:rPr>
              <w:t>Palpitations, tachycardia, chest pain.</w:t>
            </w:r>
          </w:p>
          <w:p w14:paraId="20B758F2">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3 </w:t>
            </w:r>
            <w:r>
              <w:rPr>
                <w:rFonts w:hint="default" w:ascii="Times New Roman" w:hAnsi="Times New Roman" w:cs="Times New Roman"/>
                <w:b w:val="0"/>
                <w:i w:val="0"/>
                <w:color w:val="000000"/>
              </w:rPr>
              <w:t>Cough.</w:t>
            </w:r>
          </w:p>
          <w:p w14:paraId="430E5897">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4 </w:t>
            </w:r>
            <w:r>
              <w:rPr>
                <w:rFonts w:hint="default" w:ascii="Times New Roman" w:hAnsi="Times New Roman" w:cs="Times New Roman"/>
                <w:b w:val="0"/>
                <w:i w:val="0"/>
                <w:color w:val="000000"/>
              </w:rPr>
              <w:t>Altered taste.</w:t>
            </w:r>
          </w:p>
        </w:tc>
      </w:tr>
      <w:tr w14:paraId="59CC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1B32644">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D458CC7">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C824D7A">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8F04DFD">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06C9D196">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Amlodipine (Norvasc)</w:t>
            </w:r>
          </w:p>
          <w:p w14:paraId="728B83B7">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Effect: Dilates peripheral arteries, relieves angina.</w:t>
            </w:r>
          </w:p>
          <w:p w14:paraId="0611CE77">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Adverse reactions:</w:t>
            </w:r>
          </w:p>
          <w:p w14:paraId="5C292078">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1 </w:t>
            </w:r>
            <w:r>
              <w:rPr>
                <w:rFonts w:hint="default" w:ascii="Times New Roman" w:hAnsi="Times New Roman" w:cs="Times New Roman"/>
                <w:b w:val="0"/>
                <w:i w:val="0"/>
                <w:color w:val="000000"/>
              </w:rPr>
              <w:t>Edema and headache.</w:t>
            </w:r>
          </w:p>
          <w:p w14:paraId="4971A6A9">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2 </w:t>
            </w:r>
            <w:r>
              <w:rPr>
                <w:rFonts w:hint="default" w:ascii="Times New Roman" w:hAnsi="Times New Roman" w:cs="Times New Roman"/>
                <w:b w:val="0"/>
                <w:i w:val="0"/>
                <w:color w:val="000000"/>
              </w:rPr>
              <w:t>Flushing and palpitations.</w:t>
            </w:r>
          </w:p>
          <w:p w14:paraId="71F8245E">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3 </w:t>
            </w:r>
            <w:r>
              <w:rPr>
                <w:rFonts w:hint="default" w:ascii="Times New Roman" w:hAnsi="Times New Roman" w:cs="Times New Roman"/>
                <w:b w:val="0"/>
                <w:i w:val="0"/>
                <w:color w:val="000000"/>
              </w:rPr>
              <w:t>Hypotension.</w:t>
            </w:r>
          </w:p>
          <w:p w14:paraId="2B83202A">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Precautions: Monitor heart rate and blood pressure.</w:t>
            </w:r>
          </w:p>
        </w:tc>
      </w:tr>
      <w:tr w14:paraId="1080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83CD8BD">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37D54CE">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23ADFDA">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45CA896">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44E4AD80">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Isosorbide mononitrate (Imdur)</w:t>
            </w:r>
          </w:p>
          <w:p w14:paraId="695FD7CA">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Effect: Dilates peripheral blood vessels.</w:t>
            </w:r>
          </w:p>
          <w:p w14:paraId="7AA8F4AB">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Adverse reactions:</w:t>
            </w:r>
          </w:p>
          <w:p w14:paraId="4DBB631F">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1 </w:t>
            </w:r>
            <w:r>
              <w:rPr>
                <w:rFonts w:hint="default" w:ascii="Times New Roman" w:hAnsi="Times New Roman" w:cs="Times New Roman"/>
                <w:b w:val="0"/>
                <w:i w:val="0"/>
                <w:color w:val="000000"/>
              </w:rPr>
              <w:t>Headache, facial flushing.</w:t>
            </w:r>
          </w:p>
          <w:p w14:paraId="3CCC7F61">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2 </w:t>
            </w:r>
            <w:r>
              <w:rPr>
                <w:rFonts w:hint="default" w:ascii="Times New Roman" w:hAnsi="Times New Roman" w:cs="Times New Roman"/>
                <w:b w:val="0"/>
                <w:i w:val="0"/>
                <w:color w:val="000000"/>
              </w:rPr>
              <w:t>Hypotension.</w:t>
            </w:r>
          </w:p>
          <w:p w14:paraId="5F88A0D4">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Precautions:</w:t>
            </w:r>
          </w:p>
          <w:p w14:paraId="4CA485E2">
            <w:pPr>
              <w:spacing w:after="0" w:line="240" w:lineRule="auto"/>
              <w:jc w:val="both"/>
              <w:rPr>
                <w:rFonts w:hint="default" w:ascii="Times New Roman" w:hAnsi="Times New Roman" w:cs="Times New Roman"/>
                <w:b w:val="0"/>
                <w:i w:val="0"/>
                <w:color w:val="000000"/>
              </w:rPr>
            </w:pPr>
            <w:r>
              <w:rPr>
                <w:rFonts w:hint="default" w:ascii="Times New Roman" w:hAnsi="Times New Roman" w:eastAsia="宋体" w:cs="Times New Roman"/>
                <w:b w:val="0"/>
                <w:i w:val="0"/>
                <w:color w:val="000000"/>
                <w:lang w:val="en-US" w:eastAsia="zh-CN"/>
              </w:rPr>
              <w:t xml:space="preserve">3 </w:t>
            </w:r>
            <w:r>
              <w:rPr>
                <w:rFonts w:hint="default" w:ascii="Times New Roman" w:hAnsi="Times New Roman" w:cs="Times New Roman"/>
                <w:b w:val="0"/>
                <w:i w:val="0"/>
                <w:color w:val="000000"/>
              </w:rPr>
              <w:t>Can be taken whole or halved; do not chew or crush.</w:t>
            </w:r>
          </w:p>
        </w:tc>
      </w:tr>
      <w:tr w14:paraId="28CD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F223407">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8D5A77C">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DF60127">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AB5C53F">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5F7B0CA7">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Bisoprolol (Concor) — a β-blocker</w:t>
            </w:r>
          </w:p>
          <w:p w14:paraId="480E85CC">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Effect: Lowers blood pressure and improves myocardial blood supply; used in the treatment of angina and myocardial infarction.</w:t>
            </w:r>
          </w:p>
          <w:p w14:paraId="503B7CD4">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Adverse reactions: May include mild fatigue, chest tightness, dizziness, bradycardia, drowsiness, palpitations, headache, lower limb edema, diarrhea, constipation, nausea, abdominal pain, rash, itching, significant drop in blood pressure, slow pulse or atrioventricular block, tingling sensation or cold extremities, muscle weakness, painful muscle cramps, and reduced tearing.</w:t>
            </w:r>
          </w:p>
        </w:tc>
      </w:tr>
      <w:tr w14:paraId="7FB4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C73775B">
            <w:pPr>
              <w:spacing w:after="0" w:line="240" w:lineRule="auto"/>
              <w:jc w:val="both"/>
              <w:rPr>
                <w:rFonts w:hint="default" w:ascii="Times New Roman" w:hAnsi="Times New Roman" w:cs="Times New Roman"/>
                <w:b w:val="0"/>
                <w:i w:val="0"/>
                <w:color w:val="000000"/>
              </w:rPr>
            </w:pPr>
          </w:p>
        </w:tc>
        <w:tc>
          <w:tcPr>
            <w:tcW w:w="1134"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573FDC7">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Self-monitoring</w:t>
            </w: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EDB2213">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Training</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8EEA53E">
            <w:pPr>
              <w:spacing w:after="0" w:line="240" w:lineRule="auto"/>
              <w:jc w:val="left"/>
              <w:rPr>
                <w:rFonts w:hint="default" w:ascii="Times New Roman" w:hAnsi="Times New Roman" w:cs="Times New Roman"/>
                <w:b w:val="0"/>
                <w:i w:val="0"/>
                <w:color w:val="000000"/>
              </w:rPr>
            </w:pPr>
            <w:r>
              <w:rPr>
                <w:rFonts w:hint="default" w:ascii="Times New Roman" w:hAnsi="Times New Roman" w:cs="Times New Roman"/>
                <w:b w:val="0"/>
                <w:i w:val="0"/>
                <w:color w:val="000000"/>
              </w:rPr>
              <w:t>(2.3) Self-monitoring of behavior</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6AD130FF">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Use a medication diary to evaluate your adherence. If there are missed doses, it means you need to work harder; if not, it shows you are doing great—please keep it up as it greatly benefits your health!</w:t>
            </w:r>
          </w:p>
        </w:tc>
      </w:tr>
      <w:tr w14:paraId="10EF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4A08B863">
            <w:pPr>
              <w:spacing w:after="0" w:line="240" w:lineRule="auto"/>
              <w:jc w:val="both"/>
              <w:rPr>
                <w:rFonts w:hint="default" w:ascii="Times New Roman" w:hAnsi="Times New Roman" w:cs="Times New Roman"/>
                <w:b w:val="0"/>
                <w:i w:val="0"/>
                <w:color w:val="000000"/>
              </w:rPr>
            </w:pP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87C110E">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Integrating into daily habits</w:t>
            </w: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04F2572">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Training</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3F8645B">
            <w:pPr>
              <w:spacing w:after="0" w:line="240" w:lineRule="auto"/>
              <w:jc w:val="left"/>
              <w:rPr>
                <w:rFonts w:hint="default" w:ascii="Times New Roman" w:hAnsi="Times New Roman" w:cs="Times New Roman"/>
                <w:b w:val="0"/>
                <w:i w:val="0"/>
                <w:color w:val="000000"/>
              </w:rPr>
            </w:pPr>
            <w:r>
              <w:rPr>
                <w:rFonts w:hint="default" w:ascii="Times New Roman" w:hAnsi="Times New Roman" w:cs="Times New Roman"/>
                <w:b w:val="0"/>
                <w:i w:val="0"/>
                <w:color w:val="000000"/>
              </w:rPr>
              <w:t>(15.4) Self-talk</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11216FDF">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Link taking your medication with daily routines, such as asking yourself during morning brushing: Have I taken my medication today?</w:t>
            </w:r>
          </w:p>
        </w:tc>
      </w:tr>
      <w:tr w14:paraId="6637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75181EC9">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9B94538">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4F83053">
            <w:pPr>
              <w:spacing w:after="0" w:line="240" w:lineRule="auto"/>
              <w:jc w:val="both"/>
              <w:rPr>
                <w:rFonts w:hint="default" w:ascii="Times New Roman" w:hAnsi="Times New Roman" w:cs="Times New Roman"/>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D5195D3">
            <w:pPr>
              <w:spacing w:after="0" w:line="240" w:lineRule="auto"/>
              <w:jc w:val="left"/>
              <w:rPr>
                <w:rFonts w:hint="default" w:ascii="Times New Roman" w:hAnsi="Times New Roman" w:cs="Times New Roman"/>
                <w:b w:val="0"/>
                <w:i w:val="0"/>
                <w:color w:val="000000"/>
              </w:rPr>
            </w:pPr>
            <w:r>
              <w:rPr>
                <w:rFonts w:hint="default" w:ascii="Times New Roman" w:hAnsi="Times New Roman" w:cs="Times New Roman"/>
                <w:b w:val="0"/>
                <w:i w:val="0"/>
                <w:color w:val="000000"/>
              </w:rPr>
              <w:t>(7.1) Prompts/cues</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3378A8BF">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Place your medication in a visible spot, such as on your bedside table.</w:t>
            </w:r>
          </w:p>
        </w:tc>
      </w:tr>
      <w:tr w14:paraId="5D82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CDB8D16">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E25EE6E">
            <w:pPr>
              <w:spacing w:after="0" w:line="240" w:lineRule="auto"/>
              <w:jc w:val="both"/>
              <w:rPr>
                <w:rFonts w:hint="default" w:ascii="Times New Roman" w:hAnsi="Times New Roman" w:cs="Times New Roman"/>
                <w:b w:val="0"/>
                <w:i w:val="0"/>
                <w:color w:val="000000"/>
              </w:rPr>
            </w:pP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48FD989">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Persuasion</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B5EB788">
            <w:pPr>
              <w:spacing w:after="0" w:line="240" w:lineRule="auto"/>
              <w:jc w:val="left"/>
              <w:rPr>
                <w:rFonts w:hint="default" w:ascii="Times New Roman" w:hAnsi="Times New Roman" w:cs="Times New Roman"/>
                <w:b w:val="0"/>
                <w:i w:val="0"/>
                <w:color w:val="000000"/>
              </w:rPr>
            </w:pPr>
            <w:r>
              <w:rPr>
                <w:rFonts w:hint="default" w:ascii="Times New Roman" w:hAnsi="Times New Roman" w:cs="Times New Roman"/>
                <w:b w:val="0"/>
                <w:i w:val="0"/>
                <w:color w:val="000000"/>
              </w:rPr>
              <w:t>(8.3) Habit formation</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36B65BDB">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Take your medication at a fixed time every day. This helps you form a habit and makes it easier to remember.</w:t>
            </w:r>
          </w:p>
        </w:tc>
      </w:tr>
      <w:tr w14:paraId="79C6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4AB25743">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A01FE60">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B570DAF">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2CDF5FD">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705D3AC4">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Prepare your medications for the day when you get up, separating morning, noon, and evening doses and labeling them clearly to avoid forgetting.</w:t>
            </w:r>
          </w:p>
        </w:tc>
      </w:tr>
      <w:tr w14:paraId="7524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2B846CD">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030B26B">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0A946F7">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9FA7E6E">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6D80A829">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Before and after each meal, ask yourself: Have I taken my medication?</w:t>
            </w:r>
          </w:p>
        </w:tc>
      </w:tr>
      <w:tr w14:paraId="785E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CCF9ACF">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4A63802">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2071043">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F93789D">
            <w:pPr>
              <w:spacing w:after="0" w:line="240" w:lineRule="auto"/>
              <w:jc w:val="left"/>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6225C84F">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By sticking to your medication routine, it will gradually become a habit.</w:t>
            </w:r>
          </w:p>
        </w:tc>
      </w:tr>
      <w:tr w14:paraId="2982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C1985C8">
            <w:pPr>
              <w:spacing w:after="0" w:line="240" w:lineRule="auto"/>
              <w:jc w:val="both"/>
              <w:rPr>
                <w:rFonts w:hint="default" w:ascii="Times New Roman" w:hAnsi="Times New Roman" w:cs="Times New Roman"/>
                <w:b w:val="0"/>
                <w:i w:val="0"/>
                <w:color w:val="000000"/>
              </w:rPr>
            </w:pP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679F656">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Planning to overcome barriers</w:t>
            </w: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6423284">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Environmental restructuring</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8402C90">
            <w:pPr>
              <w:spacing w:after="0" w:line="240" w:lineRule="auto"/>
              <w:jc w:val="left"/>
              <w:rPr>
                <w:rFonts w:hint="default" w:ascii="Times New Roman" w:hAnsi="Times New Roman" w:eastAsia="宋体" w:cs="Times New Roman"/>
                <w:b w:val="0"/>
                <w:i w:val="0"/>
                <w:color w:val="000000"/>
                <w:lang w:val="en-US" w:eastAsia="zh-CN"/>
              </w:rPr>
            </w:pPr>
            <w:r>
              <w:rPr>
                <w:rFonts w:hint="default" w:ascii="Times New Roman" w:hAnsi="Times New Roman" w:cs="Times New Roman"/>
                <w:b w:val="0"/>
                <w:i w:val="0"/>
                <w:color w:val="000000"/>
              </w:rPr>
              <w:t>(8.3) Habit formation</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7C0630A8">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When going out, carry an emergency medicine kit (e.g., nitroglycerin). Also, do not forget to take aspirin and clopidogrel (or ticagrelor) after intervention surgery.</w:t>
            </w:r>
          </w:p>
        </w:tc>
      </w:tr>
      <w:tr w14:paraId="0CF1C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7C4B3107">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1B0F15F">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DDDB717">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B990C71">
            <w:pPr>
              <w:spacing w:after="0" w:line="240" w:lineRule="auto"/>
              <w:jc w:val="both"/>
              <w:rPr>
                <w:rFonts w:hint="default" w:ascii="Times New Roman" w:hAnsi="Times New Roman" w:cs="Times New Roman" w:eastAsiaTheme="minorEastAsia"/>
                <w:b w:val="0"/>
                <w:i w:val="0"/>
                <w:color w:val="000000"/>
                <w:sz w:val="22"/>
                <w:szCs w:val="22"/>
                <w:lang w:val="en-US" w:eastAsia="en-US" w:bidi="ar-SA"/>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07CE5E26">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When traveling, prepare all your medications in advance and organize them into morning, noon, and evening sections in a pillbox.</w:t>
            </w:r>
          </w:p>
        </w:tc>
      </w:tr>
      <w:tr w14:paraId="63E3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7CA2D70">
            <w:pPr>
              <w:spacing w:after="0" w:line="240" w:lineRule="auto"/>
              <w:jc w:val="both"/>
              <w:rPr>
                <w:rFonts w:hint="default" w:ascii="Times New Roman" w:hAnsi="Times New Roman" w:eastAsia="宋体" w:cs="Times New Roman"/>
                <w:b w:val="0"/>
                <w:i w:val="0"/>
                <w:color w:val="000000"/>
                <w:lang w:val="en-US" w:eastAsia="zh-CN"/>
              </w:rPr>
            </w:pPr>
            <w:r>
              <w:rPr>
                <w:rFonts w:hint="default" w:ascii="Times New Roman" w:hAnsi="Times New Roman" w:cs="Times New Roman"/>
                <w:b w:val="0"/>
                <w:i w:val="0"/>
                <w:color w:val="000000"/>
              </w:rPr>
              <w:t>Physical opportunity</w:t>
            </w:r>
          </w:p>
        </w:tc>
        <w:tc>
          <w:tcPr>
            <w:tcW w:w="1134"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628FB10">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Interference with daily life</w:t>
            </w: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2731B7B">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Training</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1A3F621">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(1.4) Action planning</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515C3F71">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Life can be busy, and some people say work or travel causes them to forget medication. In this case, plan your medication schedule ahead of time and take it as planned.</w:t>
            </w:r>
          </w:p>
        </w:tc>
      </w:tr>
      <w:tr w14:paraId="1BBD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CFB5E0F">
            <w:pPr>
              <w:spacing w:after="0" w:line="240" w:lineRule="auto"/>
              <w:jc w:val="both"/>
              <w:rPr>
                <w:rFonts w:hint="default" w:ascii="Times New Roman" w:hAnsi="Times New Roman" w:eastAsia="宋体" w:cs="Times New Roman"/>
                <w:b w:val="0"/>
                <w:i w:val="0"/>
                <w:color w:val="000000"/>
                <w:lang w:val="en-US" w:eastAsia="zh-CN"/>
              </w:rPr>
            </w:pPr>
            <w:r>
              <w:rPr>
                <w:rFonts w:hint="default" w:ascii="Times New Roman" w:hAnsi="Times New Roman" w:cs="Times New Roman"/>
                <w:b w:val="0"/>
                <w:i w:val="0"/>
                <w:color w:val="000000"/>
              </w:rPr>
              <w:t>Social opportunity</w:t>
            </w: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E6D9A9B">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Regular follow-up</w:t>
            </w: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351782C">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Training</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C02B385">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(15.1) Verbal persuasion about capability</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474F812F">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Statins may affect liver function, so liver function tests should be performed regularly.</w:t>
            </w:r>
          </w:p>
        </w:tc>
      </w:tr>
      <w:tr w14:paraId="70CE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F293B59">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EFA0C7B">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C210DBA">
            <w:pPr>
              <w:spacing w:after="0" w:line="240" w:lineRule="auto"/>
              <w:jc w:val="both"/>
              <w:rPr>
                <w:rFonts w:hint="default" w:ascii="Times New Roman" w:hAnsi="Times New Roman" w:cs="Times New Roman"/>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DBD0187">
            <w:pPr>
              <w:jc w:val="both"/>
              <w:rPr>
                <w:rFonts w:hint="default" w:ascii="Times New Roman" w:hAnsi="Times New Roman" w:cs="Times New Roman"/>
                <w:b w:val="0"/>
                <w:i w:val="0"/>
                <w:color w:val="auto"/>
                <w:sz w:val="24"/>
              </w:rPr>
            </w:pPr>
            <w:r>
              <w:rPr>
                <w:rFonts w:hint="default" w:ascii="Times New Roman" w:hAnsi="Times New Roman" w:eastAsia="宋体" w:cs="Times New Roman"/>
                <w:b w:val="0"/>
                <w:i w:val="0"/>
                <w:color w:val="auto"/>
                <w:sz w:val="24"/>
                <w:lang w:val="en-US" w:eastAsia="zh-CN"/>
              </w:rPr>
              <w:t>(</w:t>
            </w:r>
            <w:r>
              <w:rPr>
                <w:rFonts w:hint="default" w:ascii="Times New Roman" w:hAnsi="Times New Roman" w:cs="Times New Roman"/>
                <w:b w:val="0"/>
                <w:i w:val="0"/>
                <w:color w:val="auto"/>
                <w:sz w:val="24"/>
              </w:rPr>
              <w:t>8.1</w:t>
            </w:r>
            <w:r>
              <w:rPr>
                <w:rFonts w:hint="default" w:ascii="Times New Roman" w:hAnsi="Times New Roman" w:eastAsia="宋体" w:cs="Times New Roman"/>
                <w:b w:val="0"/>
                <w:i w:val="0"/>
                <w:color w:val="auto"/>
                <w:sz w:val="24"/>
                <w:lang w:val="en-US" w:eastAsia="zh-CN"/>
              </w:rPr>
              <w:t>)</w:t>
            </w:r>
            <w:r>
              <w:rPr>
                <w:rFonts w:hint="default" w:ascii="Times New Roman" w:hAnsi="Times New Roman" w:cs="Times New Roman"/>
                <w:b w:val="0"/>
                <w:i w:val="0"/>
                <w:color w:val="auto"/>
                <w:sz w:val="24"/>
              </w:rPr>
              <w:t>Behavioral practice/rehearsal</w:t>
            </w:r>
          </w:p>
          <w:p w14:paraId="4C81F744">
            <w:pPr>
              <w:spacing w:after="0" w:line="240" w:lineRule="auto"/>
              <w:jc w:val="both"/>
              <w:rPr>
                <w:rFonts w:hint="default" w:ascii="Times New Roman" w:hAnsi="Times New Roman" w:cs="Times New Roman"/>
                <w:b w:val="0"/>
                <w:i w:val="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5AAB5773">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Attend regular follow-up visits, as your doctor needs to adjust your treatment plan based on your condition.</w:t>
            </w:r>
          </w:p>
        </w:tc>
      </w:tr>
      <w:tr w14:paraId="2F78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D7F1196">
            <w:pPr>
              <w:spacing w:after="0" w:line="240" w:lineRule="auto"/>
              <w:jc w:val="both"/>
              <w:rPr>
                <w:rFonts w:hint="default" w:ascii="Times New Roman" w:hAnsi="Times New Roman" w:cs="Times New Roman"/>
                <w:b w:val="0"/>
                <w:i w:val="0"/>
                <w:color w:val="000000"/>
              </w:rPr>
            </w:pP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22C4A3C">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Social support</w:t>
            </w: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CBD4AF7">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Training</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0617C56">
            <w:pPr>
              <w:spacing w:after="0" w:line="240" w:lineRule="auto"/>
              <w:jc w:val="both"/>
              <w:rPr>
                <w:rFonts w:hint="default" w:ascii="Times New Roman" w:hAnsi="Times New Roman" w:cs="Times New Roman"/>
                <w:b w:val="0"/>
                <w:i w:val="0"/>
                <w:color w:val="000000"/>
              </w:rPr>
            </w:pPr>
          </w:p>
          <w:p w14:paraId="3514DF7B">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(3.2) Social support (practical)</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4A1F2A6A">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Sometimes you may forget to take your medication; think about who can remind and support you—perhaps your friends or family.</w:t>
            </w:r>
          </w:p>
        </w:tc>
      </w:tr>
      <w:tr w14:paraId="43CC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19FEFC8">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B3555CB">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69E8C4C">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0EF3FB8">
            <w:pPr>
              <w:spacing w:after="0" w:line="240" w:lineRule="auto"/>
              <w:jc w:val="both"/>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00005B7B">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Many people find they are better able to adhere to medication under the supervision of family or friends.</w:t>
            </w:r>
          </w:p>
        </w:tc>
      </w:tr>
      <w:tr w14:paraId="166C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1A0BABB">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7EC8F31">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C7B17C4">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64700DC">
            <w:pPr>
              <w:spacing w:after="0" w:line="240" w:lineRule="auto"/>
              <w:jc w:val="both"/>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59B83C62">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There is an elderly patient, Mr. Wang, who is 75 years old. Five years after his stent surgery, he still adheres to his medication and follow-ups. If he can do it, so can you.</w:t>
            </w:r>
          </w:p>
        </w:tc>
      </w:tr>
      <w:tr w14:paraId="7535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7253D803">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722652D">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1E68A90">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A09036B">
            <w:pPr>
              <w:spacing w:after="0" w:line="240" w:lineRule="auto"/>
              <w:jc w:val="both"/>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2CE55A0E">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Your doctor wants you to share your feelings and any concerns so they can better help you.</w:t>
            </w:r>
          </w:p>
        </w:tc>
      </w:tr>
      <w:tr w14:paraId="7AD9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C5E8104">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617240B">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9B81F0B">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742B144">
            <w:pPr>
              <w:spacing w:after="0" w:line="240" w:lineRule="auto"/>
              <w:jc w:val="both"/>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34B521B9">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If you have any questions about medications or other issues, contact us in time—we are happy to help you.</w:t>
            </w:r>
          </w:p>
        </w:tc>
      </w:tr>
      <w:tr w14:paraId="2AF6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E7C1FDD">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5043F09">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E312E37">
            <w:pPr>
              <w:spacing w:after="0" w:line="240" w:lineRule="auto"/>
              <w:jc w:val="both"/>
              <w:rPr>
                <w:rFonts w:hint="default" w:ascii="Times New Roman" w:hAnsi="Times New Roman" w:cs="Times New Roman"/>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A800CD3">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(15.1) Verbal persuasion about capability</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10634F2E">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Write down your medication questions and doubts, and give them to your doctor at your next visit.</w:t>
            </w:r>
          </w:p>
        </w:tc>
      </w:tr>
      <w:tr w14:paraId="0B08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307D0C3">
            <w:pPr>
              <w:spacing w:after="0" w:line="240" w:lineRule="auto"/>
              <w:jc w:val="both"/>
              <w:rPr>
                <w:rFonts w:hint="default" w:ascii="Times New Roman" w:hAnsi="Times New Roman" w:eastAsia="宋体" w:cs="Times New Roman"/>
                <w:b w:val="0"/>
                <w:i w:val="0"/>
                <w:color w:val="000000"/>
                <w:lang w:val="en-US" w:eastAsia="zh-CN"/>
              </w:rPr>
            </w:pPr>
            <w:r>
              <w:rPr>
                <w:rFonts w:hint="default" w:ascii="Times New Roman" w:hAnsi="Times New Roman" w:cs="Times New Roman"/>
                <w:b w:val="0"/>
                <w:i w:val="0"/>
                <w:color w:val="000000"/>
              </w:rPr>
              <w:t>Reflective motivation</w:t>
            </w: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A0DAE01">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Concerns about the future</w:t>
            </w: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96B80F1">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Persuasion</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766B83C">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(15.4) Self-talk</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17B3849C">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Remind yourself often that taking your medication helps you stay healthy and prevents disease progression.</w:t>
            </w:r>
          </w:p>
        </w:tc>
      </w:tr>
      <w:tr w14:paraId="20BB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C2D4541">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3D7B1C9">
            <w:pPr>
              <w:spacing w:after="0" w:line="240" w:lineRule="auto"/>
              <w:jc w:val="both"/>
              <w:rPr>
                <w:rFonts w:hint="default" w:ascii="Times New Roman" w:hAnsi="Times New Roman" w:cs="Times New Roman"/>
                <w:b w:val="0"/>
                <w:i w:val="0"/>
                <w:color w:val="000000"/>
              </w:rPr>
            </w:pP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1ED2A57">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Training</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FF980A3">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(15.1) Verbal persuasion about capability</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3622A213">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Many patients say they worry about recurrence; the best way to prevent it is to adhere to your medication.</w:t>
            </w:r>
          </w:p>
        </w:tc>
      </w:tr>
      <w:tr w14:paraId="5CC0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1AFAD2C">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BBB67C3">
            <w:pPr>
              <w:spacing w:after="0" w:line="240" w:lineRule="auto"/>
              <w:jc w:val="both"/>
              <w:rPr>
                <w:rFonts w:hint="default" w:ascii="Times New Roman" w:hAnsi="Times New Roman" w:cs="Times New Roman"/>
                <w:b w:val="0"/>
                <w:i w:val="0"/>
                <w:color w:val="000000"/>
              </w:rPr>
            </w:pP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9B036F0">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Enablement</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6AEB319">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(5.1) Information about health consequences</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5A0172E3">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Medication can bring benefits, such as reducing hospitalizations and easing concerns about recurrence.</w:t>
            </w:r>
          </w:p>
        </w:tc>
      </w:tr>
      <w:tr w14:paraId="629C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47CEFE3">
            <w:pPr>
              <w:spacing w:after="0" w:line="240" w:lineRule="auto"/>
              <w:jc w:val="both"/>
              <w:rPr>
                <w:rFonts w:hint="default" w:ascii="Times New Roman" w:hAnsi="Times New Roman" w:cs="Times New Roman"/>
                <w:b w:val="0"/>
                <w:i w:val="0"/>
                <w:color w:val="000000"/>
              </w:rPr>
            </w:pP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F487DAB">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Perceived benefits and necessity</w:t>
            </w: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3E49F4F">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Persuasion</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2CD5CE3">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(15.1) Verbal persuasion about capability</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3CCB0081">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Why continue medication after stent surgery? The stent only temporarily supports the treated vessel, and it does not treat other vessels. Medication helps prevent thrombosis in the stent and progression of atherosclerosis in other vessels.</w:t>
            </w:r>
          </w:p>
        </w:tc>
      </w:tr>
      <w:tr w14:paraId="0AE5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6AF5169">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4FA87E9">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EA3EAAB">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9E0A93E">
            <w:pPr>
              <w:spacing w:after="0" w:line="240" w:lineRule="auto"/>
              <w:jc w:val="both"/>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074E0102">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Always remember: even if you feel better, do not stop your medication on your own!</w:t>
            </w:r>
          </w:p>
        </w:tc>
      </w:tr>
      <w:tr w14:paraId="0A61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7EC74BF8">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7F66C04">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D78EE52">
            <w:pPr>
              <w:spacing w:after="0" w:line="240" w:lineRule="auto"/>
              <w:jc w:val="both"/>
              <w:rPr>
                <w:rFonts w:hint="default" w:ascii="Times New Roman" w:hAnsi="Times New Roman" w:cs="Times New Roman"/>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0C9C83C">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(6.2) Social comparison</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15D239A7">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Most patients report that sticking to medication has improved their symptoms. Think about what changes adherence has brought you.</w:t>
            </w:r>
          </w:p>
        </w:tc>
      </w:tr>
      <w:tr w14:paraId="61D4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1EB7F96">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D01D9A2">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6894476">
            <w:pPr>
              <w:spacing w:after="0" w:line="240" w:lineRule="auto"/>
              <w:jc w:val="both"/>
              <w:rPr>
                <w:rFonts w:hint="default" w:ascii="Times New Roman" w:hAnsi="Times New Roman" w:cs="Times New Roman"/>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109EC9A">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(15.4) Self-talk</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6CC4DF4C">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Ask yourself: Has sticking to medication relieved my chest tightness or pain?</w:t>
            </w:r>
          </w:p>
        </w:tc>
      </w:tr>
      <w:tr w14:paraId="1C40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B1EAF0D">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E4CDA2F">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CF15CEE">
            <w:pPr>
              <w:spacing w:after="0" w:line="240" w:lineRule="auto"/>
              <w:jc w:val="both"/>
              <w:rPr>
                <w:rFonts w:hint="default" w:ascii="Times New Roman" w:hAnsi="Times New Roman" w:cs="Times New Roman"/>
                <w:b w:val="0"/>
                <w:i w:val="0"/>
                <w:color w:val="000000"/>
              </w:rPr>
            </w:pP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5DB42D2">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(5.1) Information about health consequences</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5A3F6EA0">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According to research, nearly one-third of post-PCI patients have poor medication adherence. Not taking medication within the first year after PCI increases cardiovascular event risk by 40% and death risk by 34%.</w:t>
            </w:r>
          </w:p>
        </w:tc>
      </w:tr>
      <w:tr w14:paraId="7530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C5E7C7A">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2BBD43E">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C84E44E">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68D21B7">
            <w:pPr>
              <w:spacing w:after="0" w:line="240" w:lineRule="auto"/>
              <w:jc w:val="both"/>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0D775694">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Stopping medication can worsen coronary conditions and increase the risk of angina and reinfarction.</w:t>
            </w:r>
          </w:p>
        </w:tc>
      </w:tr>
      <w:tr w14:paraId="3C7D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1C80DCE">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19DAFDA">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DB10CD4">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569727C">
            <w:pPr>
              <w:spacing w:after="0" w:line="240" w:lineRule="auto"/>
              <w:jc w:val="both"/>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50A041D4">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Taking medication helps you recover gradually, giving you more time and energy to spend with your family and friends.</w:t>
            </w:r>
          </w:p>
        </w:tc>
      </w:tr>
      <w:tr w14:paraId="2C61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4E34959">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68DEF9D">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DB4075D">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24984A4">
            <w:pPr>
              <w:spacing w:after="0" w:line="240" w:lineRule="auto"/>
              <w:jc w:val="both"/>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3EA3D13B">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According to WHO, in the first year after a heart attack, 10 out of 100 people die, and 8 of these deaths could be prevented by long-term medication adherence.</w:t>
            </w:r>
          </w:p>
        </w:tc>
      </w:tr>
      <w:tr w14:paraId="379A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585D9DC">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D30711B">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CB99506">
            <w:pPr>
              <w:spacing w:after="0" w:line="240" w:lineRule="auto"/>
              <w:jc w:val="both"/>
              <w:rPr>
                <w:rFonts w:hint="default" w:ascii="Times New Roman" w:hAnsi="Times New Roman" w:cs="Times New Roman"/>
                <w:b w:val="0"/>
                <w:i w:val="0"/>
                <w:color w:val="000000"/>
              </w:rPr>
            </w:pP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465E588">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(9.2) Pros and cons</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421C3252">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There may be many barriers to adherence, such as forgetfulness or side effects, but taking medication helps prevent recurrence. For your health, please stick to it!</w:t>
            </w:r>
          </w:p>
        </w:tc>
      </w:tr>
      <w:tr w14:paraId="1FDB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6B08FD8">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890FF0B">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CC65A68">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2CE57E5">
            <w:pPr>
              <w:spacing w:after="0" w:line="240" w:lineRule="auto"/>
              <w:jc w:val="both"/>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5D9D90B3">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What positive changes has medication adherence brought you? Fewer or no angina attacks? Improved test results? Feeling more energetic?</w:t>
            </w:r>
          </w:p>
        </w:tc>
      </w:tr>
      <w:tr w14:paraId="61C7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731BEB1D">
            <w:pPr>
              <w:spacing w:after="0" w:line="240" w:lineRule="auto"/>
              <w:jc w:val="both"/>
              <w:rPr>
                <w:rFonts w:hint="default" w:ascii="Times New Roman" w:hAnsi="Times New Roman" w:cs="Times New Roman"/>
                <w:b w:val="0"/>
                <w:i w:val="0"/>
                <w:color w:val="000000"/>
              </w:rPr>
            </w:pP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6168BFE">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Self-efficacy</w:t>
            </w: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E8A9308">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Persuasion</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DAFB86E">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(1.1) Goal setting</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1795B90C">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Long-term adherence is challenging. Start with a small goal—stick to it for one week and give yourself a small reward when you succeed!</w:t>
            </w:r>
          </w:p>
        </w:tc>
      </w:tr>
      <w:tr w14:paraId="48F1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3C592C9">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D9E72A8">
            <w:pPr>
              <w:spacing w:after="0" w:line="240" w:lineRule="auto"/>
              <w:jc w:val="both"/>
              <w:rPr>
                <w:rFonts w:hint="default" w:ascii="Times New Roman" w:hAnsi="Times New Roman" w:cs="Times New Roman"/>
                <w:b w:val="0"/>
                <w:i w:val="0"/>
                <w:color w:val="000000"/>
              </w:rPr>
            </w:pP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BCDD411">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Education</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A20C273">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(15.3) Focus on past success</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657BE2EA">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You have stuck to it for 3 weeks. If you did not miss any doses, great job! If you did forget a few times, analyze the reasons and believe you can do better!</w:t>
            </w:r>
          </w:p>
        </w:tc>
      </w:tr>
      <w:tr w14:paraId="3834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D01A761">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CC89D30">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223ED5D">
            <w:pPr>
              <w:spacing w:after="0" w:line="240" w:lineRule="auto"/>
              <w:jc w:val="both"/>
              <w:rPr>
                <w:rFonts w:hint="default" w:ascii="Times New Roman" w:hAnsi="Times New Roman" w:cs="Times New Roman"/>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57E2870">
            <w:pPr>
              <w:spacing w:after="0" w:line="240" w:lineRule="auto"/>
              <w:jc w:val="both"/>
              <w:rPr>
                <w:rFonts w:hint="default" w:ascii="Times New Roman" w:hAnsi="Times New Roman" w:cs="Times New Roman"/>
                <w:b w:val="0"/>
                <w:i w:val="0"/>
                <w:color w:val="000000"/>
              </w:rPr>
            </w:pP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6EBBA75E">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You have already persisted for 6 weeks. You can do it! Please keep it up—it's important for your condition.</w:t>
            </w:r>
          </w:p>
        </w:tc>
      </w:tr>
      <w:tr w14:paraId="444D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37EAE7B">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E248C9C">
            <w:pPr>
              <w:spacing w:after="0" w:line="240" w:lineRule="auto"/>
              <w:jc w:val="both"/>
              <w:rPr>
                <w:rFonts w:hint="default" w:ascii="Times New Roman" w:hAnsi="Times New Roman" w:cs="Times New Roman"/>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572CD0B">
            <w:pPr>
              <w:spacing w:after="0" w:line="240" w:lineRule="auto"/>
              <w:jc w:val="both"/>
              <w:rPr>
                <w:rFonts w:hint="default" w:ascii="Times New Roman" w:hAnsi="Times New Roman" w:cs="Times New Roman"/>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CA3D6FC">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(15.1) Verbal persuasion about capability</w:t>
            </w:r>
          </w:p>
        </w:tc>
        <w:tc>
          <w:tcPr>
            <w:tcW w:w="7894" w:type="dxa"/>
            <w:tcBorders>
              <w:top w:val="single" w:color="B8CCE4" w:themeColor="accent1" w:themeTint="66" w:sz="6" w:space="0"/>
              <w:left w:val="single" w:color="B8CCE4" w:themeColor="accent1" w:themeTint="66" w:sz="6" w:space="0"/>
              <w:bottom w:val="single" w:color="B8CCE4" w:themeColor="accent1" w:themeTint="66" w:sz="6" w:space="0"/>
              <w:right w:val="single" w:color="4F81BD" w:themeColor="accent1" w:sz="6" w:space="0"/>
            </w:tcBorders>
            <w:shd w:val="clear" w:color="auto" w:fill="FFFFFF"/>
            <w:vAlign w:val="center"/>
          </w:tcPr>
          <w:p w14:paraId="44E64F14">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Understanding your treatment plan and medications is very important. Check the SMS you received in week 1 to review your medications, their effects, and side effects.</w:t>
            </w:r>
          </w:p>
        </w:tc>
      </w:tr>
      <w:tr w14:paraId="3010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4F81BD" w:themeColor="accent1" w:sz="6" w:space="0"/>
              <w:right w:val="single" w:color="B8CCE4" w:themeColor="accent1" w:themeTint="66" w:sz="6" w:space="0"/>
            </w:tcBorders>
            <w:shd w:val="clear" w:color="auto" w:fill="FFFFFF"/>
            <w:vAlign w:val="center"/>
          </w:tcPr>
          <w:p w14:paraId="2A89EE0E">
            <w:pPr>
              <w:spacing w:after="0" w:line="240" w:lineRule="auto"/>
              <w:jc w:val="both"/>
              <w:rPr>
                <w:rFonts w:hint="default" w:ascii="Times New Roman" w:hAnsi="Times New Roman" w:cs="Times New Roman"/>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vAlign w:val="center"/>
          </w:tcPr>
          <w:p w14:paraId="4D59406B">
            <w:pPr>
              <w:spacing w:after="0" w:line="240" w:lineRule="auto"/>
              <w:jc w:val="both"/>
              <w:rPr>
                <w:rFonts w:hint="default" w:ascii="Times New Roman" w:hAnsi="Times New Roman" w:cs="Times New Roman"/>
                <w:b w:val="0"/>
                <w:i w:val="0"/>
                <w:color w:val="000000"/>
              </w:rPr>
            </w:pPr>
          </w:p>
        </w:tc>
        <w:tc>
          <w:tcPr>
            <w:tcW w:w="1247"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vAlign w:val="center"/>
          </w:tcPr>
          <w:p w14:paraId="5D100C45">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Persuasion</w:t>
            </w:r>
          </w:p>
        </w:tc>
        <w:tc>
          <w:tcPr>
            <w:tcW w:w="1659"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vAlign w:val="center"/>
          </w:tcPr>
          <w:p w14:paraId="64D907FB">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(1.7) Review outcome goal</w:t>
            </w:r>
          </w:p>
        </w:tc>
        <w:tc>
          <w:tcPr>
            <w:tcW w:w="7894" w:type="dxa"/>
            <w:tcBorders>
              <w:top w:val="single" w:color="B8CCE4" w:themeColor="accent1" w:themeTint="66" w:sz="6" w:space="0"/>
              <w:left w:val="single" w:color="B8CCE4" w:themeColor="accent1" w:themeTint="66" w:sz="6" w:space="0"/>
              <w:bottom w:val="single" w:color="4F81BD" w:themeColor="accent1" w:sz="6" w:space="0"/>
              <w:right w:val="single" w:color="4F81BD" w:themeColor="accent1" w:sz="6" w:space="0"/>
            </w:tcBorders>
            <w:shd w:val="clear" w:color="auto" w:fill="FFFFFF"/>
            <w:vAlign w:val="center"/>
          </w:tcPr>
          <w:p w14:paraId="06D1F030">
            <w:pPr>
              <w:spacing w:after="0" w:line="240" w:lineRule="auto"/>
              <w:jc w:val="both"/>
              <w:rPr>
                <w:rFonts w:hint="default" w:ascii="Times New Roman" w:hAnsi="Times New Roman" w:cs="Times New Roman"/>
                <w:b w:val="0"/>
                <w:i w:val="0"/>
                <w:color w:val="000000"/>
              </w:rPr>
            </w:pPr>
            <w:r>
              <w:rPr>
                <w:rFonts w:hint="default" w:ascii="Times New Roman" w:hAnsi="Times New Roman" w:cs="Times New Roman"/>
                <w:b w:val="0"/>
                <w:i w:val="0"/>
                <w:color w:val="000000"/>
              </w:rPr>
              <w:t>Long-term adherence takes time. You may not have reached your goal yet, but you are on the right path. Keep going!</w:t>
            </w:r>
          </w:p>
        </w:tc>
      </w:tr>
    </w:tbl>
    <w:p w14:paraId="7F0EC2DA"/>
    <w:p w14:paraId="375A5751">
      <w:pPr>
        <w:pStyle w:val="2"/>
        <w:jc w:val="center"/>
        <w:rPr>
          <w:rFonts w:hint="eastAsia"/>
          <w:sz w:val="32"/>
          <w:szCs w:val="32"/>
        </w:rPr>
      </w:pPr>
      <w:r>
        <w:rPr>
          <w:rFonts w:hint="eastAsia"/>
          <w:sz w:val="32"/>
          <w:szCs w:val="32"/>
        </w:rPr>
        <w:t>Chinese version</w:t>
      </w:r>
    </w:p>
    <w:tbl>
      <w:tblPr>
        <w:tblStyle w:val="34"/>
        <w:tblW w:w="13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1134"/>
        <w:gridCol w:w="1247"/>
        <w:gridCol w:w="1659"/>
        <w:gridCol w:w="7894"/>
      </w:tblGrid>
      <w:tr w14:paraId="55F5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tcBorders>
              <w:top w:val="single" w:color="4F81BD" w:themeColor="accent1" w:sz="6" w:space="0"/>
              <w:left w:val="single" w:color="4F81BD" w:themeColor="accent1" w:sz="6" w:space="0"/>
              <w:bottom w:val="single" w:color="4F81BD" w:themeColor="accent1" w:sz="6" w:space="0"/>
              <w:right w:val="single" w:color="B8CCE4" w:themeColor="accent1" w:themeTint="66" w:sz="6" w:space="0"/>
            </w:tcBorders>
            <w:shd w:val="clear" w:color="auto" w:fill="4F81BD" w:themeFill="accent1"/>
            <w:vAlign w:val="center"/>
          </w:tcPr>
          <w:p w14:paraId="4B8D354D">
            <w:pPr>
              <w:spacing w:after="0" w:line="240" w:lineRule="auto"/>
              <w:jc w:val="center"/>
              <w:rPr>
                <w:b/>
                <w:i w:val="0"/>
                <w:color w:val="FFFFFF"/>
              </w:rPr>
            </w:pPr>
            <w:r>
              <w:rPr>
                <w:b/>
                <w:i w:val="0"/>
                <w:color w:val="FFFFFF"/>
              </w:rPr>
              <w:t>COM-B</w:t>
            </w:r>
          </w:p>
        </w:tc>
        <w:tc>
          <w:tcPr>
            <w:tcW w:w="1134" w:type="dxa"/>
            <w:tcBorders>
              <w:top w:val="single" w:color="4F81BD" w:themeColor="accent1" w:sz="6" w:space="0"/>
              <w:left w:val="single" w:color="B8CCE4" w:themeColor="accent1" w:themeTint="66" w:sz="6" w:space="0"/>
              <w:bottom w:val="single" w:color="4F81BD" w:themeColor="accent1" w:sz="6" w:space="0"/>
              <w:right w:val="single" w:color="B8CCE4" w:themeColor="accent1" w:themeTint="66" w:sz="6" w:space="0"/>
            </w:tcBorders>
            <w:shd w:val="clear" w:color="auto" w:fill="4F81BD" w:themeFill="accent1"/>
            <w:vAlign w:val="center"/>
          </w:tcPr>
          <w:p w14:paraId="6225B627">
            <w:pPr>
              <w:spacing w:after="0" w:line="240" w:lineRule="auto"/>
              <w:jc w:val="center"/>
              <w:rPr>
                <w:rFonts w:hint="default" w:eastAsia="宋体"/>
                <w:b/>
                <w:i w:val="0"/>
                <w:color w:val="FFFFFF"/>
                <w:lang w:val="en-US" w:eastAsia="zh-CN"/>
              </w:rPr>
            </w:pPr>
            <w:r>
              <w:rPr>
                <w:rFonts w:hint="eastAsia" w:eastAsia="宋体"/>
                <w:b/>
                <w:i w:val="0"/>
                <w:color w:val="FFFFFF"/>
                <w:lang w:val="en-US" w:eastAsia="zh-CN"/>
              </w:rPr>
              <w:t>障碍和促进因素</w:t>
            </w:r>
          </w:p>
        </w:tc>
        <w:tc>
          <w:tcPr>
            <w:tcW w:w="1247" w:type="dxa"/>
            <w:tcBorders>
              <w:top w:val="single" w:color="4F81BD" w:themeColor="accent1" w:sz="6" w:space="0"/>
              <w:left w:val="single" w:color="B8CCE4" w:themeColor="accent1" w:themeTint="66" w:sz="6" w:space="0"/>
              <w:bottom w:val="single" w:color="4F81BD" w:themeColor="accent1" w:sz="6" w:space="0"/>
              <w:right w:val="single" w:color="B8CCE4" w:themeColor="accent1" w:themeTint="66" w:sz="6" w:space="0"/>
            </w:tcBorders>
            <w:shd w:val="clear" w:color="auto" w:fill="4F81BD" w:themeFill="accent1"/>
            <w:vAlign w:val="center"/>
          </w:tcPr>
          <w:p w14:paraId="7B6A6EE9">
            <w:pPr>
              <w:spacing w:after="0" w:line="240" w:lineRule="auto"/>
              <w:jc w:val="center"/>
              <w:rPr>
                <w:rFonts w:hint="default" w:eastAsia="宋体"/>
                <w:b/>
                <w:i w:val="0"/>
                <w:color w:val="FFFFFF"/>
                <w:lang w:val="en-US" w:eastAsia="zh-CN"/>
              </w:rPr>
            </w:pPr>
            <w:r>
              <w:rPr>
                <w:rFonts w:hint="eastAsia" w:eastAsia="宋体"/>
                <w:b/>
                <w:i w:val="0"/>
                <w:color w:val="FFFFFF"/>
                <w:lang w:val="en-US" w:eastAsia="zh-CN"/>
              </w:rPr>
              <w:t>干预功能</w:t>
            </w:r>
          </w:p>
        </w:tc>
        <w:tc>
          <w:tcPr>
            <w:tcW w:w="1659" w:type="dxa"/>
            <w:tcBorders>
              <w:top w:val="single" w:color="4F81BD" w:themeColor="accent1" w:sz="6" w:space="0"/>
              <w:left w:val="single" w:color="B8CCE4" w:themeColor="accent1" w:themeTint="66" w:sz="6" w:space="0"/>
              <w:bottom w:val="single" w:color="4F81BD" w:themeColor="accent1" w:sz="6" w:space="0"/>
              <w:right w:val="single" w:color="B8CCE4" w:themeColor="accent1" w:themeTint="66" w:sz="6" w:space="0"/>
            </w:tcBorders>
            <w:shd w:val="clear" w:color="auto" w:fill="4F81BD" w:themeFill="accent1"/>
            <w:vAlign w:val="center"/>
          </w:tcPr>
          <w:p w14:paraId="47EAA8C9">
            <w:pPr>
              <w:spacing w:after="0" w:line="240" w:lineRule="auto"/>
              <w:jc w:val="center"/>
              <w:rPr>
                <w:b/>
                <w:i w:val="0"/>
                <w:color w:val="FFFFFF"/>
              </w:rPr>
            </w:pPr>
            <w:r>
              <w:rPr>
                <w:b/>
                <w:i w:val="0"/>
                <w:color w:val="FFFFFF"/>
              </w:rPr>
              <w:t>BCT (CN)</w:t>
            </w:r>
          </w:p>
        </w:tc>
        <w:tc>
          <w:tcPr>
            <w:tcW w:w="7894" w:type="dxa"/>
            <w:tcBorders>
              <w:top w:val="single" w:color="4F81BD" w:themeColor="accent1" w:sz="6" w:space="0"/>
              <w:left w:val="single" w:color="4F81BD" w:themeColor="accent1" w:sz="6" w:space="0"/>
              <w:bottom w:val="single" w:color="4F81BD" w:themeColor="accent1" w:sz="6" w:space="0"/>
              <w:right w:val="single" w:color="4F81BD" w:themeColor="accent1" w:sz="6" w:space="0"/>
            </w:tcBorders>
            <w:shd w:val="clear" w:color="auto" w:fill="4F81BD" w:themeFill="accent1"/>
            <w:vAlign w:val="center"/>
          </w:tcPr>
          <w:p w14:paraId="4E1F8B58">
            <w:pPr>
              <w:spacing w:after="0" w:line="240" w:lineRule="auto"/>
              <w:jc w:val="center"/>
              <w:rPr>
                <w:rFonts w:hint="default" w:eastAsia="宋体"/>
                <w:b/>
                <w:i w:val="0"/>
                <w:color w:val="FFFFFF"/>
                <w:lang w:val="en-US" w:eastAsia="zh-CN"/>
              </w:rPr>
            </w:pPr>
            <w:r>
              <w:rPr>
                <w:rFonts w:hint="eastAsia" w:eastAsia="宋体"/>
                <w:b/>
                <w:i w:val="0"/>
                <w:color w:val="FFFFFF"/>
                <w:lang w:val="en-US" w:eastAsia="zh-CN"/>
              </w:rPr>
              <w:t>短信</w:t>
            </w:r>
          </w:p>
        </w:tc>
      </w:tr>
      <w:tr w14:paraId="5AE4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4F81BD" w:themeColor="accent1"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06C6657">
            <w:pPr>
              <w:spacing w:after="0" w:line="240" w:lineRule="auto"/>
              <w:jc w:val="center"/>
              <w:rPr>
                <w:rFonts w:hint="default" w:eastAsia="宋体"/>
                <w:b w:val="0"/>
                <w:i w:val="0"/>
                <w:color w:val="000000"/>
                <w:lang w:val="en-US" w:eastAsia="zh-CN"/>
              </w:rPr>
            </w:pPr>
            <w:r>
              <w:rPr>
                <w:rFonts w:hint="eastAsia" w:eastAsia="宋体"/>
                <w:b w:val="0"/>
                <w:i w:val="0"/>
                <w:color w:val="000000"/>
                <w:lang w:val="en-US" w:eastAsia="zh-CN"/>
              </w:rPr>
              <w:t>身体能力</w:t>
            </w:r>
          </w:p>
        </w:tc>
        <w:tc>
          <w:tcPr>
            <w:tcW w:w="1134" w:type="dxa"/>
            <w:vMerge w:val="restart"/>
            <w:tcBorders>
              <w:top w:val="single" w:color="4F81BD" w:themeColor="accent1"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ECE66B2">
            <w:pPr>
              <w:spacing w:after="0" w:line="240" w:lineRule="auto"/>
              <w:jc w:val="center"/>
              <w:rPr>
                <w:b w:val="0"/>
                <w:i w:val="0"/>
                <w:color w:val="000000"/>
              </w:rPr>
            </w:pPr>
            <w:r>
              <w:rPr>
                <w:b w:val="0"/>
                <w:i w:val="0"/>
                <w:color w:val="000000"/>
              </w:rPr>
              <w:t>健忘</w:t>
            </w:r>
          </w:p>
        </w:tc>
        <w:tc>
          <w:tcPr>
            <w:tcW w:w="1247" w:type="dxa"/>
            <w:vMerge w:val="restart"/>
            <w:tcBorders>
              <w:top w:val="single" w:color="4F81BD" w:themeColor="accent1"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4538C8D">
            <w:pPr>
              <w:spacing w:after="0" w:line="240" w:lineRule="auto"/>
              <w:jc w:val="center"/>
              <w:rPr>
                <w:b w:val="0"/>
                <w:i w:val="0"/>
                <w:color w:val="000000"/>
              </w:rPr>
            </w:pPr>
            <w:r>
              <w:rPr>
                <w:b w:val="0"/>
                <w:i w:val="0"/>
                <w:color w:val="000000"/>
              </w:rPr>
              <w:t>培训</w:t>
            </w:r>
          </w:p>
        </w:tc>
        <w:tc>
          <w:tcPr>
            <w:tcW w:w="1659" w:type="dxa"/>
            <w:vMerge w:val="restart"/>
            <w:tcBorders>
              <w:top w:val="single" w:color="4F81BD" w:themeColor="accent1"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B71033F">
            <w:pPr>
              <w:spacing w:after="0" w:line="240" w:lineRule="auto"/>
              <w:jc w:val="center"/>
              <w:rPr>
                <w:b w:val="0"/>
                <w:i w:val="0"/>
                <w:color w:val="000000"/>
              </w:rPr>
            </w:pPr>
            <w:r>
              <w:rPr>
                <w:b w:val="0"/>
                <w:i w:val="0"/>
                <w:color w:val="000000"/>
              </w:rPr>
              <w:t>解决问题</w:t>
            </w:r>
          </w:p>
        </w:tc>
        <w:tc>
          <w:tcPr>
            <w:tcW w:w="7894" w:type="dxa"/>
            <w:tcBorders>
              <w:top w:val="single" w:color="4F81BD" w:themeColor="accent1"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7B0AC328">
            <w:pPr>
              <w:spacing w:after="0" w:line="240" w:lineRule="auto"/>
              <w:jc w:val="left"/>
              <w:rPr>
                <w:b w:val="0"/>
                <w:i w:val="0"/>
                <w:color w:val="000000"/>
              </w:rPr>
            </w:pPr>
            <w:r>
              <w:rPr>
                <w:b w:val="0"/>
                <w:i w:val="0"/>
                <w:color w:val="000000"/>
              </w:rPr>
              <w:t>有时漏服药物是难以避免的，不要气馁!更重要的是分析原因，想一想哪里做的不到位，防止下次发生；</w:t>
            </w:r>
          </w:p>
        </w:tc>
      </w:tr>
      <w:tr w14:paraId="306C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0E534BE">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7D39F34">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16E4FDA">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315AE37">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6F5DA9F9">
            <w:pPr>
              <w:spacing w:after="0" w:line="240" w:lineRule="auto"/>
              <w:jc w:val="left"/>
              <w:rPr>
                <w:b w:val="0"/>
                <w:i w:val="0"/>
                <w:color w:val="000000"/>
              </w:rPr>
            </w:pPr>
            <w:r>
              <w:rPr>
                <w:b w:val="0"/>
                <w:i w:val="0"/>
                <w:color w:val="000000"/>
              </w:rPr>
              <w:t>若药物在早上发生漏服，则在当日补服；若当日未补服，切记不可在第二天补服。</w:t>
            </w:r>
          </w:p>
        </w:tc>
      </w:tr>
      <w:tr w14:paraId="5435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4676F542">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D0894AA">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DE383E7">
            <w:pPr>
              <w:spacing w:after="0" w:line="240" w:lineRule="auto"/>
              <w:jc w:val="center"/>
              <w:rPr>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13F43CD">
            <w:pPr>
              <w:spacing w:after="0" w:line="240" w:lineRule="auto"/>
              <w:jc w:val="center"/>
              <w:rPr>
                <w:b w:val="0"/>
                <w:i w:val="0"/>
                <w:color w:val="000000"/>
              </w:rPr>
            </w:pPr>
            <w:r>
              <w:rPr>
                <w:b w:val="0"/>
                <w:i w:val="0"/>
                <w:color w:val="000000"/>
              </w:rPr>
              <w:t>行动计划</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7C5033DF">
            <w:pPr>
              <w:spacing w:after="0" w:line="240" w:lineRule="auto"/>
              <w:jc w:val="left"/>
              <w:rPr>
                <w:b w:val="0"/>
                <w:i w:val="0"/>
                <w:color w:val="000000"/>
              </w:rPr>
            </w:pPr>
            <w:r>
              <w:rPr>
                <w:b w:val="0"/>
                <w:i w:val="0"/>
                <w:color w:val="000000"/>
              </w:rPr>
              <w:t>如果你忘记服药的情况时有发生，可以根据你的喜好采用设置一个服药闹钟、服药盒提醒等方法。</w:t>
            </w:r>
          </w:p>
        </w:tc>
      </w:tr>
      <w:tr w14:paraId="7B39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46AA94CA">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83BF6B3">
            <w:pPr>
              <w:spacing w:after="0" w:line="240" w:lineRule="auto"/>
              <w:jc w:val="center"/>
              <w:rPr>
                <w:b w:val="0"/>
                <w:i w:val="0"/>
                <w:color w:val="000000"/>
              </w:rPr>
            </w:pP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E04CFFC">
            <w:pPr>
              <w:spacing w:after="0" w:line="240" w:lineRule="auto"/>
              <w:jc w:val="center"/>
              <w:rPr>
                <w:b w:val="0"/>
                <w:i w:val="0"/>
                <w:color w:val="000000"/>
              </w:rPr>
            </w:pPr>
            <w:r>
              <w:rPr>
                <w:b w:val="0"/>
                <w:i w:val="0"/>
                <w:color w:val="000000"/>
              </w:rPr>
              <w:t>环境重构</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9356B53">
            <w:pPr>
              <w:spacing w:after="0" w:line="240" w:lineRule="auto"/>
              <w:jc w:val="center"/>
              <w:rPr>
                <w:b w:val="0"/>
                <w:i w:val="0"/>
                <w:color w:val="000000"/>
              </w:rPr>
            </w:pPr>
            <w:r>
              <w:rPr>
                <w:b w:val="0"/>
                <w:i w:val="0"/>
                <w:color w:val="000000"/>
              </w:rPr>
              <w:t>提示/线索</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069FCEC0">
            <w:pPr>
              <w:spacing w:after="0" w:line="240" w:lineRule="auto"/>
              <w:jc w:val="left"/>
              <w:rPr>
                <w:b w:val="0"/>
                <w:i w:val="0"/>
                <w:color w:val="000000"/>
              </w:rPr>
            </w:pPr>
            <w:r>
              <w:rPr>
                <w:b w:val="0"/>
                <w:i w:val="0"/>
                <w:color w:val="000000"/>
              </w:rPr>
              <w:t>示例：XX[先生/女士，请记得按时服用]</w:t>
            </w:r>
          </w:p>
        </w:tc>
      </w:tr>
      <w:tr w14:paraId="06D9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07A73BC">
            <w:pPr>
              <w:spacing w:after="0" w:line="240" w:lineRule="auto"/>
              <w:jc w:val="center"/>
              <w:rPr>
                <w:rFonts w:hint="default" w:eastAsia="宋体"/>
                <w:b w:val="0"/>
                <w:i w:val="0"/>
                <w:color w:val="000000"/>
                <w:lang w:val="en-US" w:eastAsia="zh-CN"/>
              </w:rPr>
            </w:pPr>
            <w:r>
              <w:rPr>
                <w:rFonts w:hint="eastAsia" w:eastAsia="宋体"/>
                <w:b w:val="0"/>
                <w:i w:val="0"/>
                <w:color w:val="000000"/>
                <w:lang w:val="en-US" w:eastAsia="zh-CN"/>
              </w:rPr>
              <w:t>心理能力</w:t>
            </w: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E845A52">
            <w:pPr>
              <w:spacing w:after="0" w:line="240" w:lineRule="auto"/>
              <w:jc w:val="center"/>
              <w:rPr>
                <w:b w:val="0"/>
                <w:i w:val="0"/>
                <w:color w:val="000000"/>
              </w:rPr>
            </w:pPr>
            <w:r>
              <w:rPr>
                <w:b w:val="0"/>
                <w:i w:val="0"/>
                <w:color w:val="000000"/>
              </w:rPr>
              <w:t>疾病药物知识缺乏</w:t>
            </w: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3AF1F77">
            <w:pPr>
              <w:spacing w:after="0" w:line="240" w:lineRule="auto"/>
              <w:jc w:val="center"/>
              <w:rPr>
                <w:b w:val="0"/>
                <w:i w:val="0"/>
                <w:color w:val="000000"/>
              </w:rPr>
            </w:pPr>
            <w:r>
              <w:rPr>
                <w:b w:val="0"/>
                <w:i w:val="0"/>
                <w:color w:val="000000"/>
              </w:rPr>
              <w:t>教育</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59FEA41">
            <w:pPr>
              <w:spacing w:after="0" w:line="240" w:lineRule="auto"/>
              <w:jc w:val="center"/>
              <w:rPr>
                <w:b w:val="0"/>
                <w:i w:val="0"/>
                <w:color w:val="000000"/>
              </w:rPr>
            </w:pPr>
            <w:r>
              <w:rPr>
                <w:b w:val="0"/>
                <w:i w:val="0"/>
                <w:color w:val="000000"/>
              </w:rPr>
              <w:t>关于健康后果的信息</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51C672A6">
            <w:pPr>
              <w:spacing w:after="0" w:line="240" w:lineRule="auto"/>
              <w:jc w:val="left"/>
              <w:rPr>
                <w:b w:val="0"/>
                <w:i w:val="0"/>
                <w:color w:val="000000"/>
              </w:rPr>
            </w:pPr>
            <w:r>
              <w:rPr>
                <w:b w:val="0"/>
                <w:i w:val="0"/>
                <w:color w:val="000000"/>
              </w:rPr>
              <w:t>支架术后为什么需要定期复查？</w:t>
            </w:r>
            <w:r>
              <w:rPr>
                <w:b w:val="0"/>
                <w:i w:val="0"/>
                <w:color w:val="000000"/>
              </w:rPr>
              <w:br w:type="textWrapping"/>
            </w:r>
            <w:r>
              <w:rPr>
                <w:b w:val="0"/>
                <w:i w:val="0"/>
                <w:color w:val="000000"/>
              </w:rPr>
              <w:t>（1）支架手术仅处理高度狭窄的血管，轻中度病变的血管没有处理，仍有发生心绞痛或心肌梗死的危险；</w:t>
            </w:r>
            <w:r>
              <w:rPr>
                <w:b w:val="0"/>
                <w:i w:val="0"/>
                <w:color w:val="000000"/>
              </w:rPr>
              <w:br w:type="textWrapping"/>
            </w:r>
            <w:r>
              <w:rPr>
                <w:b w:val="0"/>
                <w:i w:val="0"/>
                <w:color w:val="000000"/>
              </w:rPr>
              <w:t>（2）支架手术虽然成功，但术后仍有一定的复发率，已经疏通的血管有再次狭窄的可能。</w:t>
            </w:r>
          </w:p>
        </w:tc>
      </w:tr>
      <w:tr w14:paraId="5787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BCBC5DA">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EB838BC">
            <w:pPr>
              <w:spacing w:after="0" w:line="240" w:lineRule="auto"/>
              <w:jc w:val="center"/>
              <w:rPr>
                <w:b w:val="0"/>
                <w:i w:val="0"/>
                <w:color w:val="000000"/>
              </w:rPr>
            </w:pP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1DD5EBF">
            <w:pPr>
              <w:spacing w:after="0" w:line="240" w:lineRule="auto"/>
              <w:jc w:val="center"/>
              <w:rPr>
                <w:b w:val="0"/>
                <w:i w:val="0"/>
                <w:color w:val="000000"/>
              </w:rPr>
            </w:pPr>
            <w:r>
              <w:rPr>
                <w:b w:val="0"/>
                <w:i w:val="0"/>
                <w:color w:val="000000"/>
              </w:rPr>
              <w:t>培训</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9DF5D5D">
            <w:pPr>
              <w:spacing w:after="0" w:line="240" w:lineRule="auto"/>
              <w:jc w:val="center"/>
              <w:rPr>
                <w:b w:val="0"/>
                <w:i w:val="0"/>
                <w:color w:val="000000"/>
              </w:rPr>
            </w:pPr>
            <w:r>
              <w:rPr>
                <w:b w:val="0"/>
                <w:i w:val="0"/>
                <w:color w:val="000000"/>
              </w:rPr>
              <w:t>解决问题</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5A351E64">
            <w:pPr>
              <w:spacing w:after="0" w:line="240" w:lineRule="auto"/>
              <w:jc w:val="left"/>
              <w:rPr>
                <w:b w:val="0"/>
                <w:i w:val="0"/>
                <w:color w:val="000000"/>
              </w:rPr>
            </w:pPr>
            <w:r>
              <w:rPr>
                <w:b w:val="0"/>
                <w:i w:val="0"/>
                <w:color w:val="000000"/>
              </w:rPr>
              <w:t>若急性胸痛再次发生：</w:t>
            </w:r>
            <w:r>
              <w:rPr>
                <w:b w:val="0"/>
                <w:i w:val="0"/>
                <w:color w:val="000000"/>
              </w:rPr>
              <w:br w:type="textWrapping"/>
            </w:r>
            <w:r>
              <w:rPr>
                <w:b w:val="0"/>
                <w:i w:val="0"/>
                <w:color w:val="000000"/>
              </w:rPr>
              <w:t>（1）停止活动，就地休息</w:t>
            </w:r>
            <w:r>
              <w:rPr>
                <w:b w:val="0"/>
                <w:i w:val="0"/>
                <w:color w:val="000000"/>
              </w:rPr>
              <w:br w:type="textWrapping"/>
            </w:r>
            <w:r>
              <w:rPr>
                <w:b w:val="0"/>
                <w:i w:val="0"/>
                <w:color w:val="000000"/>
              </w:rPr>
              <w:t>（2）立即舌下含服硝酸甘油1片。如无效有可能发生了急性心肌梗死，应马上拨打急救电话，尽快去医院。如自行服药缓解，也应尽快去医院检查。</w:t>
            </w:r>
          </w:p>
        </w:tc>
      </w:tr>
      <w:tr w14:paraId="0BD6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7DC2F15">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CD4BA68">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23CE815">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5203B1D">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7FF92A18">
            <w:pPr>
              <w:spacing w:after="0" w:line="240" w:lineRule="auto"/>
              <w:jc w:val="left"/>
              <w:rPr>
                <w:b w:val="0"/>
                <w:i w:val="0"/>
                <w:color w:val="000000"/>
              </w:rPr>
            </w:pPr>
            <w:r>
              <w:rPr>
                <w:b w:val="0"/>
                <w:i w:val="0"/>
                <w:color w:val="000000"/>
              </w:rPr>
              <w:t>如果你不清楚你服用的药物的作用，打开PCI健康手册，里面有很详细的记录</w:t>
            </w:r>
          </w:p>
        </w:tc>
      </w:tr>
      <w:tr w14:paraId="3120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A0E3604">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9918006">
            <w:pPr>
              <w:spacing w:after="0" w:line="240" w:lineRule="auto"/>
              <w:jc w:val="center"/>
              <w:rPr>
                <w:b w:val="0"/>
                <w:i w:val="0"/>
                <w:color w:val="000000"/>
              </w:rPr>
            </w:pP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9B3DCE2">
            <w:pPr>
              <w:spacing w:after="0" w:line="240" w:lineRule="auto"/>
              <w:jc w:val="center"/>
              <w:rPr>
                <w:b w:val="0"/>
                <w:i w:val="0"/>
                <w:color w:val="000000"/>
              </w:rPr>
            </w:pPr>
            <w:r>
              <w:rPr>
                <w:b w:val="0"/>
                <w:i w:val="0"/>
                <w:color w:val="000000"/>
              </w:rPr>
              <w:t>说服</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104CF75">
            <w:pPr>
              <w:spacing w:after="0" w:line="240" w:lineRule="auto"/>
              <w:jc w:val="center"/>
              <w:rPr>
                <w:b w:val="0"/>
                <w:i w:val="0"/>
                <w:color w:val="000000"/>
              </w:rPr>
            </w:pPr>
            <w:r>
              <w:rPr>
                <w:b w:val="0"/>
                <w:i w:val="0"/>
                <w:color w:val="000000"/>
              </w:rPr>
              <w:t>关于能力的口头说服</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1B14DBBB">
            <w:pPr>
              <w:spacing w:after="0" w:line="240" w:lineRule="auto"/>
              <w:jc w:val="left"/>
              <w:rPr>
                <w:b w:val="0"/>
                <w:i w:val="0"/>
                <w:color w:val="000000"/>
              </w:rPr>
            </w:pPr>
            <w:r>
              <w:rPr>
                <w:b w:val="0"/>
                <w:i w:val="0"/>
                <w:color w:val="000000"/>
              </w:rPr>
              <w:t>即使血脂正常也需要服用他汀类药物。这类药物可以稳定斑块，防止出现意外</w:t>
            </w:r>
          </w:p>
        </w:tc>
      </w:tr>
      <w:tr w14:paraId="20C7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4A0908EB">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209B4F5">
            <w:pPr>
              <w:spacing w:after="0" w:line="240" w:lineRule="auto"/>
              <w:jc w:val="center"/>
              <w:rPr>
                <w:b w:val="0"/>
                <w:i w:val="0"/>
                <w:color w:val="000000"/>
              </w:rPr>
            </w:pP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3D01010">
            <w:pPr>
              <w:spacing w:after="0" w:line="240" w:lineRule="auto"/>
              <w:jc w:val="center"/>
              <w:rPr>
                <w:b w:val="0"/>
                <w:i w:val="0"/>
                <w:color w:val="000000"/>
              </w:rPr>
            </w:pPr>
            <w:r>
              <w:rPr>
                <w:b w:val="0"/>
                <w:i w:val="0"/>
                <w:color w:val="000000"/>
              </w:rPr>
              <w:t>教育</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B76BE6C">
            <w:pPr>
              <w:spacing w:after="0" w:line="240" w:lineRule="auto"/>
              <w:jc w:val="center"/>
              <w:rPr>
                <w:b w:val="0"/>
                <w:i w:val="0"/>
                <w:color w:val="000000"/>
              </w:rPr>
            </w:pPr>
            <w:r>
              <w:rPr>
                <w:b w:val="0"/>
                <w:i w:val="0"/>
                <w:color w:val="000000"/>
              </w:rPr>
              <w:t>关于健康后果的信息</w:t>
            </w:r>
          </w:p>
          <w:p w14:paraId="1CC39C7A">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259E7BCA">
            <w:pPr>
              <w:spacing w:after="0" w:line="240" w:lineRule="auto"/>
              <w:jc w:val="left"/>
              <w:rPr>
                <w:b w:val="0"/>
                <w:i w:val="0"/>
                <w:color w:val="000000"/>
              </w:rPr>
            </w:pPr>
            <w:r>
              <w:rPr>
                <w:b w:val="0"/>
                <w:i w:val="0"/>
                <w:color w:val="000000"/>
              </w:rPr>
              <w:t>服用抗血小板药物可能导致出血，应时刻注意有无牙龈、鼻腔、消化道出血（黑便）、血尿等情况；若出现上述情况及时就医</w:t>
            </w:r>
          </w:p>
        </w:tc>
      </w:tr>
      <w:tr w14:paraId="7C93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3949B2B">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E1F75A8">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D7A1DB3">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06A4CF6">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33F70E15">
            <w:pPr>
              <w:spacing w:after="0" w:line="240" w:lineRule="auto"/>
              <w:jc w:val="left"/>
              <w:rPr>
                <w:b w:val="0"/>
                <w:i w:val="0"/>
                <w:color w:val="000000"/>
              </w:rPr>
            </w:pPr>
            <w:r>
              <w:rPr>
                <w:b w:val="0"/>
                <w:i w:val="0"/>
                <w:color w:val="000000"/>
              </w:rPr>
              <w:t>临床上大多数复发的患者为不坚持服药的患者，而按时服药的患者病情相对稳定，可见遵医嘱服药的重要性</w:t>
            </w:r>
          </w:p>
        </w:tc>
      </w:tr>
      <w:tr w14:paraId="1274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20E7737">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816C0A4">
            <w:pPr>
              <w:spacing w:after="0" w:line="240" w:lineRule="auto"/>
              <w:jc w:val="center"/>
              <w:rPr>
                <w:b w:val="0"/>
                <w:i w:val="0"/>
                <w:color w:val="000000"/>
              </w:rPr>
            </w:pP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A1EE64B">
            <w:pPr>
              <w:spacing w:after="0" w:line="240" w:lineRule="auto"/>
              <w:jc w:val="center"/>
              <w:rPr>
                <w:b w:val="0"/>
                <w:i w:val="0"/>
                <w:color w:val="000000"/>
              </w:rPr>
            </w:pPr>
            <w:r>
              <w:rPr>
                <w:b w:val="0"/>
                <w:i w:val="0"/>
                <w:color w:val="000000"/>
              </w:rPr>
              <w:t>培训</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7DD9BE6">
            <w:pPr>
              <w:spacing w:after="0" w:line="240" w:lineRule="auto"/>
              <w:jc w:val="center"/>
              <w:rPr>
                <w:b w:val="0"/>
                <w:i w:val="0"/>
                <w:color w:val="000000"/>
              </w:rPr>
            </w:pPr>
          </w:p>
          <w:p w14:paraId="02BEDEAB">
            <w:pPr>
              <w:spacing w:after="0" w:line="240" w:lineRule="auto"/>
              <w:jc w:val="center"/>
              <w:rPr>
                <w:b w:val="0"/>
                <w:i w:val="0"/>
                <w:color w:val="000000"/>
              </w:rPr>
            </w:pPr>
          </w:p>
          <w:p w14:paraId="79798447">
            <w:pPr>
              <w:spacing w:after="0" w:line="240" w:lineRule="auto"/>
              <w:jc w:val="center"/>
              <w:rPr>
                <w:b w:val="0"/>
                <w:i w:val="0"/>
                <w:color w:val="000000"/>
              </w:rPr>
            </w:pPr>
          </w:p>
          <w:p w14:paraId="708B498B">
            <w:pPr>
              <w:spacing w:after="0" w:line="240" w:lineRule="auto"/>
              <w:jc w:val="center"/>
              <w:rPr>
                <w:b w:val="0"/>
                <w:i w:val="0"/>
                <w:color w:val="000000"/>
              </w:rPr>
            </w:pPr>
          </w:p>
          <w:p w14:paraId="779A1B1B">
            <w:pPr>
              <w:spacing w:after="0" w:line="240" w:lineRule="auto"/>
              <w:jc w:val="center"/>
              <w:rPr>
                <w:b w:val="0"/>
                <w:i w:val="0"/>
                <w:color w:val="000000"/>
              </w:rPr>
            </w:pPr>
          </w:p>
          <w:p w14:paraId="2E890789">
            <w:pPr>
              <w:spacing w:after="0" w:line="240" w:lineRule="auto"/>
              <w:jc w:val="center"/>
              <w:rPr>
                <w:b w:val="0"/>
                <w:i w:val="0"/>
                <w:color w:val="000000"/>
              </w:rPr>
            </w:pPr>
          </w:p>
          <w:p w14:paraId="7EC88000">
            <w:pPr>
              <w:spacing w:after="0" w:line="240" w:lineRule="auto"/>
              <w:jc w:val="center"/>
              <w:rPr>
                <w:b w:val="0"/>
                <w:i w:val="0"/>
                <w:color w:val="000000"/>
              </w:rPr>
            </w:pPr>
          </w:p>
          <w:p w14:paraId="31BF8D0C">
            <w:pPr>
              <w:spacing w:after="0" w:line="240" w:lineRule="auto"/>
              <w:jc w:val="center"/>
              <w:rPr>
                <w:b w:val="0"/>
                <w:i w:val="0"/>
                <w:color w:val="000000"/>
              </w:rPr>
            </w:pPr>
          </w:p>
          <w:p w14:paraId="529570A3">
            <w:pPr>
              <w:spacing w:after="0" w:line="240" w:lineRule="auto"/>
              <w:jc w:val="center"/>
              <w:rPr>
                <w:b w:val="0"/>
                <w:i w:val="0"/>
                <w:color w:val="000000"/>
              </w:rPr>
            </w:pPr>
          </w:p>
          <w:p w14:paraId="568D5C19">
            <w:pPr>
              <w:spacing w:after="0" w:line="240" w:lineRule="auto"/>
              <w:jc w:val="center"/>
              <w:rPr>
                <w:b w:val="0"/>
                <w:i w:val="0"/>
                <w:color w:val="000000"/>
              </w:rPr>
            </w:pPr>
          </w:p>
          <w:p w14:paraId="483A9B03">
            <w:pPr>
              <w:spacing w:after="0" w:line="240" w:lineRule="auto"/>
              <w:jc w:val="center"/>
              <w:rPr>
                <w:b w:val="0"/>
                <w:i w:val="0"/>
                <w:color w:val="000000"/>
              </w:rPr>
            </w:pPr>
          </w:p>
          <w:p w14:paraId="2C16F6B0">
            <w:pPr>
              <w:spacing w:after="0" w:line="240" w:lineRule="auto"/>
              <w:jc w:val="center"/>
              <w:rPr>
                <w:b w:val="0"/>
                <w:i w:val="0"/>
                <w:color w:val="000000"/>
              </w:rPr>
            </w:pPr>
          </w:p>
          <w:p w14:paraId="487D1193">
            <w:pPr>
              <w:spacing w:after="0" w:line="240" w:lineRule="auto"/>
              <w:jc w:val="center"/>
              <w:rPr>
                <w:b w:val="0"/>
                <w:i w:val="0"/>
                <w:color w:val="000000"/>
              </w:rPr>
            </w:pPr>
          </w:p>
          <w:p w14:paraId="5CBA6F93">
            <w:pPr>
              <w:spacing w:after="0" w:line="240" w:lineRule="auto"/>
              <w:jc w:val="center"/>
              <w:rPr>
                <w:b w:val="0"/>
                <w:i w:val="0"/>
                <w:color w:val="000000"/>
              </w:rPr>
            </w:pPr>
          </w:p>
          <w:p w14:paraId="3AD323C7">
            <w:pPr>
              <w:spacing w:after="0" w:line="240" w:lineRule="auto"/>
              <w:jc w:val="center"/>
              <w:rPr>
                <w:b w:val="0"/>
                <w:i w:val="0"/>
                <w:color w:val="000000"/>
              </w:rPr>
            </w:pPr>
          </w:p>
          <w:p w14:paraId="10C1BC9A">
            <w:pPr>
              <w:spacing w:after="0" w:line="240" w:lineRule="auto"/>
              <w:jc w:val="center"/>
              <w:rPr>
                <w:b w:val="0"/>
                <w:i w:val="0"/>
                <w:color w:val="000000"/>
              </w:rPr>
            </w:pPr>
          </w:p>
          <w:p w14:paraId="3D2C0A77">
            <w:pPr>
              <w:spacing w:after="0" w:line="240" w:lineRule="auto"/>
              <w:jc w:val="center"/>
              <w:rPr>
                <w:b w:val="0"/>
                <w:i w:val="0"/>
                <w:color w:val="000000"/>
              </w:rPr>
            </w:pPr>
          </w:p>
          <w:p w14:paraId="0B8D16E6">
            <w:pPr>
              <w:spacing w:after="0" w:line="240" w:lineRule="auto"/>
              <w:jc w:val="center"/>
              <w:rPr>
                <w:b w:val="0"/>
                <w:i w:val="0"/>
                <w:color w:val="000000"/>
              </w:rPr>
            </w:pPr>
          </w:p>
          <w:p w14:paraId="1B07BA77">
            <w:pPr>
              <w:spacing w:after="0" w:line="240" w:lineRule="auto"/>
              <w:jc w:val="center"/>
              <w:rPr>
                <w:b w:val="0"/>
                <w:i w:val="0"/>
                <w:color w:val="000000"/>
              </w:rPr>
            </w:pPr>
            <w:r>
              <w:rPr>
                <w:b w:val="0"/>
                <w:i w:val="0"/>
                <w:color w:val="000000"/>
              </w:rPr>
              <w:t>关于如何执行一个行为的说明</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2B20AE84">
            <w:pPr>
              <w:spacing w:after="0" w:line="240" w:lineRule="auto"/>
              <w:jc w:val="left"/>
              <w:rPr>
                <w:b w:val="0"/>
                <w:i w:val="0"/>
                <w:color w:val="000000"/>
              </w:rPr>
            </w:pPr>
            <w:r>
              <w:rPr>
                <w:b w:val="0"/>
                <w:i w:val="0"/>
                <w:color w:val="000000"/>
              </w:rPr>
              <w:t>您服用的药物：阿司匹林（抗血小板药）</w:t>
            </w:r>
            <w:r>
              <w:rPr>
                <w:b w:val="0"/>
                <w:i w:val="0"/>
                <w:color w:val="000000"/>
              </w:rPr>
              <w:br w:type="textWrapping"/>
            </w:r>
            <w:r>
              <w:rPr>
                <w:b w:val="0"/>
                <w:i w:val="0"/>
                <w:color w:val="000000"/>
              </w:rPr>
              <w:t>不良反应：</w:t>
            </w:r>
            <w:r>
              <w:rPr>
                <w:b w:val="0"/>
                <w:i w:val="0"/>
                <w:color w:val="000000"/>
              </w:rPr>
              <w:br w:type="textWrapping"/>
            </w:r>
            <w:r>
              <w:rPr>
                <w:b w:val="0"/>
                <w:i w:val="0"/>
                <w:color w:val="000000"/>
              </w:rPr>
              <w:t>1胃肠道反应，恶心、呕吐，上腹部不适</w:t>
            </w:r>
            <w:r>
              <w:rPr>
                <w:b w:val="0"/>
                <w:i w:val="0"/>
                <w:color w:val="000000"/>
              </w:rPr>
              <w:br w:type="textWrapping"/>
            </w:r>
            <w:r>
              <w:rPr>
                <w:b w:val="0"/>
                <w:i w:val="0"/>
                <w:color w:val="000000"/>
              </w:rPr>
              <w:t>2出血</w:t>
            </w:r>
            <w:r>
              <w:rPr>
                <w:b w:val="0"/>
                <w:i w:val="0"/>
                <w:color w:val="000000"/>
              </w:rPr>
              <w:br w:type="textWrapping"/>
            </w:r>
            <w:r>
              <w:rPr>
                <w:b w:val="0"/>
                <w:i w:val="0"/>
                <w:color w:val="000000"/>
              </w:rPr>
              <w:t>3过敏反应，哮喘，血管神经系统水肿或休克</w:t>
            </w:r>
            <w:r>
              <w:rPr>
                <w:b w:val="0"/>
                <w:i w:val="0"/>
                <w:color w:val="000000"/>
              </w:rPr>
              <w:br w:type="textWrapping"/>
            </w:r>
            <w:r>
              <w:rPr>
                <w:b w:val="0"/>
                <w:i w:val="0"/>
                <w:color w:val="000000"/>
              </w:rPr>
              <w:t>注意事项：服用时间应为早上餐前服用，可减少药物在胃内的停留时间，发挥最大功效。</w:t>
            </w:r>
          </w:p>
        </w:tc>
      </w:tr>
      <w:tr w14:paraId="1085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75F5D8F">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EE5CA1F">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0A6C1E7">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DAF8292">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72A068DF">
            <w:pPr>
              <w:spacing w:after="0" w:line="240" w:lineRule="auto"/>
              <w:jc w:val="left"/>
              <w:rPr>
                <w:b w:val="0"/>
                <w:i w:val="0"/>
                <w:color w:val="000000"/>
              </w:rPr>
            </w:pPr>
            <w:r>
              <w:rPr>
                <w:b w:val="0"/>
                <w:i w:val="0"/>
                <w:color w:val="000000"/>
              </w:rPr>
              <w:t>您服用的药物：氯吡格雷（波立维）：</w:t>
            </w:r>
            <w:r>
              <w:rPr>
                <w:b w:val="0"/>
                <w:i w:val="0"/>
                <w:color w:val="000000"/>
              </w:rPr>
              <w:br w:type="textWrapping"/>
            </w:r>
            <w:r>
              <w:rPr>
                <w:b w:val="0"/>
                <w:i w:val="0"/>
                <w:color w:val="000000"/>
              </w:rPr>
              <w:t>不良反应：出血</w:t>
            </w:r>
            <w:r>
              <w:rPr>
                <w:b w:val="0"/>
                <w:i w:val="0"/>
                <w:color w:val="000000"/>
              </w:rPr>
              <w:br w:type="textWrapping"/>
            </w:r>
            <w:r>
              <w:rPr>
                <w:b w:val="0"/>
                <w:i w:val="0"/>
                <w:color w:val="000000"/>
              </w:rPr>
              <w:t>注意事项：</w:t>
            </w:r>
            <w:r>
              <w:rPr>
                <w:b w:val="0"/>
                <w:i w:val="0"/>
                <w:color w:val="000000"/>
              </w:rPr>
              <w:br w:type="textWrapping"/>
            </w:r>
            <w:r>
              <w:rPr>
                <w:b w:val="0"/>
                <w:i w:val="0"/>
                <w:color w:val="000000"/>
              </w:rPr>
              <w:t>1手术前使用该药应告知医生</w:t>
            </w:r>
            <w:r>
              <w:rPr>
                <w:b w:val="0"/>
                <w:i w:val="0"/>
                <w:color w:val="000000"/>
              </w:rPr>
              <w:br w:type="textWrapping"/>
            </w:r>
            <w:r>
              <w:rPr>
                <w:b w:val="0"/>
                <w:i w:val="0"/>
                <w:color w:val="000000"/>
              </w:rPr>
              <w:t>2肝功能损害者慎用</w:t>
            </w:r>
            <w:r>
              <w:rPr>
                <w:b w:val="0"/>
                <w:i w:val="0"/>
                <w:color w:val="000000"/>
              </w:rPr>
              <w:br w:type="textWrapping"/>
            </w:r>
            <w:r>
              <w:rPr>
                <w:b w:val="0"/>
                <w:i w:val="0"/>
                <w:color w:val="000000"/>
              </w:rPr>
              <w:t>3有出血倾向者慎用</w:t>
            </w:r>
            <w:r>
              <w:rPr>
                <w:b w:val="0"/>
                <w:i w:val="0"/>
                <w:color w:val="000000"/>
              </w:rPr>
              <w:br w:type="textWrapping"/>
            </w:r>
            <w:r>
              <w:rPr>
                <w:b w:val="0"/>
                <w:i w:val="0"/>
                <w:color w:val="000000"/>
              </w:rPr>
              <w:t>注意事项：早上餐后服用，该药物具有胃肠道粘膜损害的副作用</w:t>
            </w:r>
          </w:p>
        </w:tc>
      </w:tr>
      <w:tr w14:paraId="4991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4D199679">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6C58A8C">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6BF31C8">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6FF4198">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3DE74883">
            <w:pPr>
              <w:spacing w:after="0" w:line="240" w:lineRule="auto"/>
              <w:jc w:val="left"/>
              <w:rPr>
                <w:b w:val="0"/>
                <w:i w:val="0"/>
                <w:color w:val="000000"/>
              </w:rPr>
            </w:pPr>
            <w:r>
              <w:rPr>
                <w:b w:val="0"/>
                <w:i w:val="0"/>
                <w:color w:val="000000"/>
              </w:rPr>
              <w:t>您服用的药物：替格瑞洛（倍林达）：</w:t>
            </w:r>
            <w:r>
              <w:rPr>
                <w:b w:val="0"/>
                <w:i w:val="0"/>
                <w:color w:val="000000"/>
              </w:rPr>
              <w:br w:type="textWrapping"/>
            </w:r>
            <w:r>
              <w:rPr>
                <w:b w:val="0"/>
                <w:i w:val="0"/>
                <w:color w:val="000000"/>
              </w:rPr>
              <w:t>不良反应：出血</w:t>
            </w:r>
            <w:r>
              <w:rPr>
                <w:b w:val="0"/>
                <w:i w:val="0"/>
                <w:color w:val="000000"/>
              </w:rPr>
              <w:br w:type="textWrapping"/>
            </w:r>
            <w:r>
              <w:rPr>
                <w:b w:val="0"/>
                <w:i w:val="0"/>
                <w:color w:val="000000"/>
              </w:rPr>
              <w:t>注意事项：</w:t>
            </w:r>
            <w:r>
              <w:rPr>
                <w:b w:val="0"/>
                <w:i w:val="0"/>
                <w:color w:val="000000"/>
              </w:rPr>
              <w:br w:type="textWrapping"/>
            </w:r>
            <w:r>
              <w:rPr>
                <w:b w:val="0"/>
                <w:i w:val="0"/>
                <w:color w:val="000000"/>
              </w:rPr>
              <w:t>1手术前使用该药应告知医生</w:t>
            </w:r>
            <w:r>
              <w:rPr>
                <w:b w:val="0"/>
                <w:i w:val="0"/>
                <w:color w:val="000000"/>
              </w:rPr>
              <w:br w:type="textWrapping"/>
            </w:r>
            <w:r>
              <w:rPr>
                <w:b w:val="0"/>
                <w:i w:val="0"/>
                <w:color w:val="000000"/>
              </w:rPr>
              <w:t>2肝功能损害者慎用</w:t>
            </w:r>
            <w:r>
              <w:rPr>
                <w:b w:val="0"/>
                <w:i w:val="0"/>
                <w:color w:val="000000"/>
              </w:rPr>
              <w:br w:type="textWrapping"/>
            </w:r>
            <w:r>
              <w:rPr>
                <w:b w:val="0"/>
                <w:i w:val="0"/>
                <w:color w:val="000000"/>
              </w:rPr>
              <w:t>3有出血倾向者慎用</w:t>
            </w:r>
          </w:p>
        </w:tc>
      </w:tr>
      <w:tr w14:paraId="1A4E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4EE51A86">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04EF4DA">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DCA2D9C">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7E87BD6">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49294891">
            <w:pPr>
              <w:spacing w:after="0" w:line="240" w:lineRule="auto"/>
              <w:jc w:val="left"/>
              <w:rPr>
                <w:b w:val="0"/>
                <w:i w:val="0"/>
                <w:color w:val="000000"/>
              </w:rPr>
            </w:pPr>
            <w:r>
              <w:rPr>
                <w:b w:val="0"/>
                <w:i w:val="0"/>
                <w:color w:val="000000"/>
              </w:rPr>
              <w:t>您服用的药物：利伐沙班片（拜瑞妥）</w:t>
            </w:r>
            <w:r>
              <w:rPr>
                <w:b w:val="0"/>
                <w:i w:val="0"/>
                <w:color w:val="000000"/>
              </w:rPr>
              <w:br w:type="textWrapping"/>
            </w:r>
            <w:r>
              <w:rPr>
                <w:b w:val="0"/>
                <w:i w:val="0"/>
                <w:color w:val="000000"/>
              </w:rPr>
              <w:t>不良反应：出血</w:t>
            </w:r>
            <w:r>
              <w:rPr>
                <w:b w:val="0"/>
                <w:i w:val="0"/>
                <w:color w:val="000000"/>
              </w:rPr>
              <w:br w:type="textWrapping"/>
            </w:r>
            <w:r>
              <w:rPr>
                <w:b w:val="0"/>
                <w:i w:val="0"/>
                <w:color w:val="000000"/>
              </w:rPr>
              <w:t>注意事项：</w:t>
            </w:r>
            <w:r>
              <w:rPr>
                <w:b w:val="0"/>
                <w:i w:val="0"/>
                <w:color w:val="000000"/>
              </w:rPr>
              <w:br w:type="textWrapping"/>
            </w:r>
            <w:r>
              <w:rPr>
                <w:b w:val="0"/>
                <w:i w:val="0"/>
                <w:color w:val="000000"/>
              </w:rPr>
              <w:t>1勿用浓茶，饮料，酒送服</w:t>
            </w:r>
            <w:r>
              <w:rPr>
                <w:b w:val="0"/>
                <w:i w:val="0"/>
                <w:color w:val="000000"/>
              </w:rPr>
              <w:br w:type="textWrapping"/>
            </w:r>
            <w:r>
              <w:rPr>
                <w:b w:val="0"/>
                <w:i w:val="0"/>
                <w:color w:val="000000"/>
              </w:rPr>
              <w:t>2有出血倾向者慎用</w:t>
            </w:r>
          </w:p>
        </w:tc>
      </w:tr>
      <w:tr w14:paraId="142B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9B1C949">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87BC620">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7A42500">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09C45CE">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421749E5">
            <w:pPr>
              <w:spacing w:after="0" w:line="240" w:lineRule="auto"/>
              <w:jc w:val="left"/>
              <w:rPr>
                <w:b w:val="0"/>
                <w:i w:val="0"/>
                <w:color w:val="000000"/>
              </w:rPr>
            </w:pPr>
            <w:r>
              <w:rPr>
                <w:b w:val="0"/>
                <w:i w:val="0"/>
                <w:color w:val="000000"/>
              </w:rPr>
              <w:t>您服用的药物：阿托伐他汀（餐后或睡前服用）</w:t>
            </w:r>
            <w:r>
              <w:rPr>
                <w:b w:val="0"/>
                <w:i w:val="0"/>
                <w:color w:val="000000"/>
              </w:rPr>
              <w:br w:type="textWrapping"/>
            </w:r>
            <w:r>
              <w:rPr>
                <w:b w:val="0"/>
                <w:i w:val="0"/>
                <w:color w:val="000000"/>
              </w:rPr>
              <w:t>作用：降低血脂、稳定斑块</w:t>
            </w:r>
            <w:r>
              <w:rPr>
                <w:b w:val="0"/>
                <w:i w:val="0"/>
                <w:color w:val="000000"/>
              </w:rPr>
              <w:br w:type="textWrapping"/>
            </w:r>
            <w:r>
              <w:rPr>
                <w:b w:val="0"/>
                <w:i w:val="0"/>
                <w:color w:val="000000"/>
              </w:rPr>
              <w:t>注意事项</w:t>
            </w:r>
            <w:r>
              <w:rPr>
                <w:b w:val="0"/>
                <w:i w:val="0"/>
                <w:color w:val="000000"/>
              </w:rPr>
              <w:br w:type="textWrapping"/>
            </w:r>
            <w:r>
              <w:rPr>
                <w:b w:val="0"/>
                <w:i w:val="0"/>
                <w:color w:val="000000"/>
              </w:rPr>
              <w:t>1用药期间应定期（每个月）检查血胆固醇和血肌酸磷酸激酶。应用本品时血氨基转移酶可能增高，应定期监测肝功能试验。</w:t>
            </w:r>
            <w:r>
              <w:rPr>
                <w:b w:val="0"/>
                <w:i w:val="0"/>
                <w:color w:val="000000"/>
              </w:rPr>
              <w:br w:type="textWrapping"/>
            </w:r>
            <w:r>
              <w:rPr>
                <w:b w:val="0"/>
                <w:i w:val="0"/>
                <w:color w:val="000000"/>
              </w:rPr>
              <w:t>2在本品治疗过程中如发生血氨基转移酶增高达正常高限的3倍，或血肌酸磷酸激酶显著增高或有肌炎、胰腺炎表现时，应停用本品。</w:t>
            </w:r>
          </w:p>
        </w:tc>
      </w:tr>
      <w:tr w14:paraId="57A3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307678B">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4A035C9">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5C4E1F1">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D479C14">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0301CCFF">
            <w:pPr>
              <w:spacing w:after="0" w:line="240" w:lineRule="auto"/>
              <w:jc w:val="left"/>
              <w:rPr>
                <w:b w:val="0"/>
                <w:i w:val="0"/>
                <w:color w:val="000000"/>
              </w:rPr>
            </w:pPr>
            <w:r>
              <w:rPr>
                <w:b w:val="0"/>
                <w:i w:val="0"/>
                <w:color w:val="000000"/>
              </w:rPr>
              <w:t>您服用的药物：倍他乐克（美托洛尔）属于β受体阻滞剂</w:t>
            </w:r>
            <w:r>
              <w:rPr>
                <w:b w:val="0"/>
                <w:i w:val="0"/>
                <w:color w:val="000000"/>
              </w:rPr>
              <w:br w:type="textWrapping"/>
            </w:r>
            <w:r>
              <w:rPr>
                <w:b w:val="0"/>
                <w:i w:val="0"/>
                <w:color w:val="000000"/>
              </w:rPr>
              <w:t>作用：降低血压、改善心肌供血</w:t>
            </w:r>
            <w:r>
              <w:rPr>
                <w:b w:val="0"/>
                <w:i w:val="0"/>
                <w:color w:val="000000"/>
              </w:rPr>
              <w:br w:type="textWrapping"/>
            </w:r>
            <w:r>
              <w:rPr>
                <w:b w:val="0"/>
                <w:i w:val="0"/>
                <w:color w:val="000000"/>
              </w:rPr>
              <w:t>一是通过降低心肌收缩力、心率和血压, 使心肌耗氧量减少;同时延长心脏舒张期而增加冠脉及其侧支的血供和灌注, 从而减少和缓解日常活动或运动状态的心肌缺血发作, 提高生活质量。二是可缩小梗死范围, 减少致命性心律失常, 降低包括心脏性猝死在内的急性期病死率和各种心血管事件发生率。三是长期应用可改善患者的远期预后, 提高生存率。</w:t>
            </w:r>
          </w:p>
        </w:tc>
      </w:tr>
      <w:tr w14:paraId="0BFE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9EBB9A7">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7B5A812">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0DB4FCC">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FC71D5A">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18EB4367">
            <w:pPr>
              <w:spacing w:after="0" w:line="240" w:lineRule="auto"/>
              <w:jc w:val="left"/>
              <w:rPr>
                <w:b w:val="0"/>
                <w:i w:val="0"/>
                <w:color w:val="000000"/>
              </w:rPr>
            </w:pPr>
            <w:r>
              <w:rPr>
                <w:b w:val="0"/>
                <w:i w:val="0"/>
                <w:color w:val="000000"/>
              </w:rPr>
              <w:t>您服用的药物：卡托普利：</w:t>
            </w:r>
            <w:r>
              <w:rPr>
                <w:b w:val="0"/>
                <w:i w:val="0"/>
                <w:color w:val="000000"/>
              </w:rPr>
              <w:br w:type="textWrapping"/>
            </w:r>
            <w:r>
              <w:rPr>
                <w:b w:val="0"/>
                <w:i w:val="0"/>
                <w:color w:val="000000"/>
              </w:rPr>
              <w:t>作用:降低血压</w:t>
            </w:r>
            <w:r>
              <w:rPr>
                <w:b w:val="0"/>
                <w:i w:val="0"/>
                <w:color w:val="000000"/>
              </w:rPr>
              <w:br w:type="textWrapping"/>
            </w:r>
            <w:r>
              <w:rPr>
                <w:b w:val="0"/>
                <w:i w:val="0"/>
                <w:color w:val="000000"/>
              </w:rPr>
              <w:t>不良反应：</w:t>
            </w:r>
            <w:r>
              <w:rPr>
                <w:b w:val="0"/>
                <w:i w:val="0"/>
                <w:color w:val="000000"/>
              </w:rPr>
              <w:br w:type="textWrapping"/>
            </w:r>
            <w:r>
              <w:rPr>
                <w:b w:val="0"/>
                <w:i w:val="0"/>
                <w:color w:val="000000"/>
              </w:rPr>
              <w:t>1皮疹，可能伴有瘙痒和发热，常发生于治疗4周内，呈斑丘疹或荨麻疹，减量、停药或给抗组胺药后消失，7%～10%伴嗜酸性细胞增多或抗核抗体阳性。</w:t>
            </w:r>
            <w:r>
              <w:rPr>
                <w:b w:val="0"/>
                <w:i w:val="0"/>
                <w:color w:val="000000"/>
              </w:rPr>
              <w:br w:type="textWrapping"/>
            </w:r>
            <w:r>
              <w:rPr>
                <w:b w:val="0"/>
                <w:i w:val="0"/>
                <w:color w:val="000000"/>
              </w:rPr>
              <w:t>2心悸，心动过速，胸痛</w:t>
            </w:r>
            <w:r>
              <w:rPr>
                <w:b w:val="0"/>
                <w:i w:val="0"/>
                <w:color w:val="000000"/>
              </w:rPr>
              <w:br w:type="textWrapping"/>
            </w:r>
            <w:r>
              <w:rPr>
                <w:b w:val="0"/>
                <w:i w:val="0"/>
                <w:color w:val="000000"/>
              </w:rPr>
              <w:t>3咳嗽</w:t>
            </w:r>
            <w:r>
              <w:rPr>
                <w:b w:val="0"/>
                <w:i w:val="0"/>
                <w:color w:val="000000"/>
              </w:rPr>
              <w:br w:type="textWrapping"/>
            </w:r>
            <w:r>
              <w:rPr>
                <w:b w:val="0"/>
                <w:i w:val="0"/>
                <w:color w:val="000000"/>
              </w:rPr>
              <w:t>4味觉迟钝</w:t>
            </w:r>
          </w:p>
        </w:tc>
      </w:tr>
      <w:tr w14:paraId="1CE9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0AF24A4">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6D16B91">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67A94EB">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A63EB55">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31A8C8FE">
            <w:pPr>
              <w:spacing w:after="0" w:line="240" w:lineRule="auto"/>
              <w:jc w:val="left"/>
              <w:rPr>
                <w:b w:val="0"/>
                <w:i w:val="0"/>
                <w:color w:val="000000"/>
              </w:rPr>
            </w:pPr>
            <w:r>
              <w:rPr>
                <w:b w:val="0"/>
                <w:i w:val="0"/>
                <w:color w:val="000000"/>
              </w:rPr>
              <w:t>您服用的药物：洛活喜（苯硫磺氢氯地平片）：</w:t>
            </w:r>
            <w:r>
              <w:rPr>
                <w:b w:val="0"/>
                <w:i w:val="0"/>
                <w:color w:val="000000"/>
              </w:rPr>
              <w:br w:type="textWrapping"/>
            </w:r>
            <w:r>
              <w:rPr>
                <w:b w:val="0"/>
                <w:i w:val="0"/>
                <w:color w:val="000000"/>
              </w:rPr>
              <w:t>作用：扩张外周动脉、缓解心绞痛</w:t>
            </w:r>
            <w:r>
              <w:rPr>
                <w:b w:val="0"/>
                <w:i w:val="0"/>
                <w:color w:val="000000"/>
              </w:rPr>
              <w:br w:type="textWrapping"/>
            </w:r>
            <w:r>
              <w:rPr>
                <w:b w:val="0"/>
                <w:i w:val="0"/>
                <w:color w:val="000000"/>
              </w:rPr>
              <w:t>不良反应:</w:t>
            </w:r>
            <w:r>
              <w:rPr>
                <w:b w:val="0"/>
                <w:i w:val="0"/>
                <w:color w:val="000000"/>
              </w:rPr>
              <w:br w:type="textWrapping"/>
            </w:r>
            <w:r>
              <w:rPr>
                <w:b w:val="0"/>
                <w:i w:val="0"/>
                <w:color w:val="000000"/>
              </w:rPr>
              <w:t>1、水肿和头痛</w:t>
            </w:r>
            <w:r>
              <w:rPr>
                <w:b w:val="0"/>
                <w:i w:val="0"/>
                <w:color w:val="000000"/>
              </w:rPr>
              <w:br w:type="textWrapping"/>
            </w:r>
            <w:r>
              <w:rPr>
                <w:b w:val="0"/>
                <w:i w:val="0"/>
                <w:color w:val="000000"/>
              </w:rPr>
              <w:t>2、潮红、心悸</w:t>
            </w:r>
            <w:r>
              <w:rPr>
                <w:b w:val="0"/>
                <w:i w:val="0"/>
                <w:color w:val="000000"/>
              </w:rPr>
              <w:br w:type="textWrapping"/>
            </w:r>
            <w:r>
              <w:rPr>
                <w:b w:val="0"/>
                <w:i w:val="0"/>
                <w:color w:val="000000"/>
              </w:rPr>
              <w:t>3、低血压</w:t>
            </w:r>
            <w:r>
              <w:rPr>
                <w:b w:val="0"/>
                <w:i w:val="0"/>
                <w:color w:val="000000"/>
              </w:rPr>
              <w:br w:type="textWrapping"/>
            </w:r>
            <w:r>
              <w:rPr>
                <w:b w:val="0"/>
                <w:i w:val="0"/>
                <w:color w:val="000000"/>
              </w:rPr>
              <w:t>注意事项：监测心率和血压</w:t>
            </w:r>
          </w:p>
        </w:tc>
      </w:tr>
      <w:tr w14:paraId="6DBD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AC5B296">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11041A6">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8B0DED4">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4688323">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0D1ABC93">
            <w:pPr>
              <w:spacing w:after="0" w:line="240" w:lineRule="auto"/>
              <w:jc w:val="left"/>
              <w:rPr>
                <w:b w:val="0"/>
                <w:i w:val="0"/>
                <w:color w:val="000000"/>
              </w:rPr>
            </w:pPr>
            <w:r>
              <w:rPr>
                <w:b w:val="0"/>
                <w:i w:val="0"/>
                <w:color w:val="000000"/>
              </w:rPr>
              <w:t>您服用的药物：欣康片（单硝酸异山梨脂片）：</w:t>
            </w:r>
            <w:r>
              <w:rPr>
                <w:b w:val="0"/>
                <w:i w:val="0"/>
                <w:color w:val="000000"/>
              </w:rPr>
              <w:br w:type="textWrapping"/>
            </w:r>
            <w:r>
              <w:rPr>
                <w:b w:val="0"/>
                <w:i w:val="0"/>
                <w:color w:val="000000"/>
              </w:rPr>
              <w:t>作用：扩张外周血管</w:t>
            </w:r>
            <w:r>
              <w:rPr>
                <w:b w:val="0"/>
                <w:i w:val="0"/>
                <w:color w:val="000000"/>
              </w:rPr>
              <w:br w:type="textWrapping"/>
            </w:r>
            <w:r>
              <w:rPr>
                <w:b w:val="0"/>
                <w:i w:val="0"/>
                <w:color w:val="000000"/>
              </w:rPr>
              <w:t>不良反应：</w:t>
            </w:r>
            <w:r>
              <w:rPr>
                <w:b w:val="0"/>
                <w:i w:val="0"/>
                <w:color w:val="000000"/>
              </w:rPr>
              <w:br w:type="textWrapping"/>
            </w:r>
            <w:r>
              <w:rPr>
                <w:b w:val="0"/>
                <w:i w:val="0"/>
                <w:color w:val="000000"/>
              </w:rPr>
              <w:t>1头痛、面部潮红</w:t>
            </w:r>
            <w:r>
              <w:rPr>
                <w:b w:val="0"/>
                <w:i w:val="0"/>
                <w:color w:val="000000"/>
              </w:rPr>
              <w:br w:type="textWrapping"/>
            </w:r>
            <w:r>
              <w:rPr>
                <w:b w:val="0"/>
                <w:i w:val="0"/>
                <w:color w:val="000000"/>
              </w:rPr>
              <w:t>2低血压</w:t>
            </w:r>
            <w:r>
              <w:rPr>
                <w:b w:val="0"/>
                <w:i w:val="0"/>
                <w:color w:val="000000"/>
              </w:rPr>
              <w:br w:type="textWrapping"/>
            </w:r>
            <w:r>
              <w:rPr>
                <w:b w:val="0"/>
                <w:i w:val="0"/>
                <w:color w:val="000000"/>
              </w:rPr>
              <w:t>注意事项：</w:t>
            </w:r>
            <w:r>
              <w:rPr>
                <w:b w:val="0"/>
                <w:i w:val="0"/>
                <w:color w:val="000000"/>
              </w:rPr>
              <w:br w:type="textWrapping"/>
            </w:r>
            <w:r>
              <w:rPr>
                <w:b w:val="0"/>
                <w:i w:val="0"/>
                <w:color w:val="000000"/>
              </w:rPr>
              <w:t>3可整片或半片服用，不用嚼服或碾碎</w:t>
            </w:r>
          </w:p>
        </w:tc>
      </w:tr>
      <w:tr w14:paraId="1E35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EB713AE">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BE53A0B">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1ACA75A">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F460200">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4E78313C">
            <w:pPr>
              <w:spacing w:after="0" w:line="240" w:lineRule="auto"/>
              <w:jc w:val="left"/>
              <w:rPr>
                <w:b w:val="0"/>
                <w:i w:val="0"/>
                <w:color w:val="000000"/>
              </w:rPr>
            </w:pPr>
            <w:r>
              <w:rPr>
                <w:b w:val="0"/>
                <w:i w:val="0"/>
                <w:color w:val="000000"/>
              </w:rPr>
              <w:t>您服用的药物：比索洛尔（康可）：属于β受体阻滞剂</w:t>
            </w:r>
            <w:r>
              <w:rPr>
                <w:b w:val="0"/>
                <w:i w:val="0"/>
                <w:color w:val="000000"/>
              </w:rPr>
              <w:br w:type="textWrapping"/>
            </w:r>
            <w:r>
              <w:rPr>
                <w:b w:val="0"/>
                <w:i w:val="0"/>
                <w:color w:val="000000"/>
              </w:rPr>
              <w:t>作用：降低血压、改善心肌供血，用于心绞痛、心肌梗死的治疗。</w:t>
            </w:r>
            <w:r>
              <w:rPr>
                <w:b w:val="0"/>
                <w:i w:val="0"/>
                <w:color w:val="000000"/>
              </w:rPr>
              <w:br w:type="textWrapping"/>
            </w:r>
            <w:r>
              <w:rPr>
                <w:b w:val="0"/>
                <w:i w:val="0"/>
                <w:color w:val="000000"/>
              </w:rPr>
              <w:t>不良反应：可见轻度乏力、胸闷、头晕、心动过缓、嗜睡、心悸、头痛和下肢水肿、腹泻、便秘、恶心、腹痛、红斑、瘙痒、血压明显下降、脉搏缓慢或房室传导阻滞、麻刺感或四肢冰凉、肌肉无力、肌肉痛性痉挛及泪少。</w:t>
            </w:r>
          </w:p>
        </w:tc>
      </w:tr>
      <w:tr w14:paraId="690D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7E1A4BA">
            <w:pPr>
              <w:spacing w:after="0" w:line="240" w:lineRule="auto"/>
              <w:jc w:val="center"/>
              <w:rPr>
                <w:b w:val="0"/>
                <w:i w:val="0"/>
                <w:color w:val="000000"/>
              </w:rPr>
            </w:pPr>
          </w:p>
        </w:tc>
        <w:tc>
          <w:tcPr>
            <w:tcW w:w="1134"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9D6B83C">
            <w:pPr>
              <w:spacing w:after="0" w:line="240" w:lineRule="auto"/>
              <w:jc w:val="center"/>
              <w:rPr>
                <w:b w:val="0"/>
                <w:i w:val="0"/>
                <w:color w:val="000000"/>
              </w:rPr>
            </w:pPr>
            <w:r>
              <w:rPr>
                <w:b w:val="0"/>
                <w:i w:val="0"/>
                <w:color w:val="000000"/>
              </w:rPr>
              <w:t>自我监测</w:t>
            </w: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BFBE3F1">
            <w:pPr>
              <w:spacing w:after="0" w:line="240" w:lineRule="auto"/>
              <w:jc w:val="center"/>
              <w:rPr>
                <w:b w:val="0"/>
                <w:i w:val="0"/>
                <w:color w:val="000000"/>
              </w:rPr>
            </w:pPr>
            <w:r>
              <w:rPr>
                <w:b w:val="0"/>
                <w:i w:val="0"/>
                <w:color w:val="000000"/>
              </w:rPr>
              <w:t>培训</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34878A2">
            <w:pPr>
              <w:spacing w:after="0" w:line="240" w:lineRule="auto"/>
              <w:jc w:val="center"/>
              <w:rPr>
                <w:b w:val="0"/>
                <w:i w:val="0"/>
                <w:color w:val="000000"/>
              </w:rPr>
            </w:pPr>
            <w:r>
              <w:rPr>
                <w:b w:val="0"/>
                <w:i w:val="0"/>
                <w:color w:val="000000"/>
              </w:rPr>
              <w:t>行为的自我监测</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71960912">
            <w:pPr>
              <w:spacing w:after="0" w:line="240" w:lineRule="auto"/>
              <w:jc w:val="left"/>
              <w:rPr>
                <w:b w:val="0"/>
                <w:i w:val="0"/>
                <w:color w:val="000000"/>
              </w:rPr>
            </w:pPr>
            <w:r>
              <w:rPr>
                <w:b w:val="0"/>
                <w:i w:val="0"/>
                <w:color w:val="000000"/>
              </w:rPr>
              <w:t>使用服药记录本去评估你的服药行为，如果存在漏服说明还需要努力，如果没有，说明你坚持得很好，请继续保持，这对你的疾病非常有益！</w:t>
            </w:r>
          </w:p>
        </w:tc>
      </w:tr>
      <w:tr w14:paraId="0A16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40BE72E">
            <w:pPr>
              <w:spacing w:after="0" w:line="240" w:lineRule="auto"/>
              <w:jc w:val="center"/>
              <w:rPr>
                <w:b w:val="0"/>
                <w:i w:val="0"/>
                <w:color w:val="000000"/>
              </w:rPr>
            </w:pP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6950E78">
            <w:pPr>
              <w:spacing w:after="0" w:line="240" w:lineRule="auto"/>
              <w:jc w:val="center"/>
              <w:rPr>
                <w:b w:val="0"/>
                <w:i w:val="0"/>
                <w:color w:val="000000"/>
              </w:rPr>
            </w:pPr>
            <w:r>
              <w:rPr>
                <w:b w:val="0"/>
                <w:i w:val="0"/>
                <w:color w:val="000000"/>
              </w:rPr>
              <w:t>融入生活习惯</w:t>
            </w: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3EE53F5">
            <w:pPr>
              <w:spacing w:after="0" w:line="240" w:lineRule="auto"/>
              <w:jc w:val="center"/>
              <w:rPr>
                <w:b w:val="0"/>
                <w:i w:val="0"/>
                <w:color w:val="000000"/>
              </w:rPr>
            </w:pPr>
            <w:r>
              <w:rPr>
                <w:b w:val="0"/>
                <w:i w:val="0"/>
                <w:color w:val="000000"/>
              </w:rPr>
              <w:t>培训</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B90F2D2">
            <w:pPr>
              <w:spacing w:after="0" w:line="240" w:lineRule="auto"/>
              <w:jc w:val="center"/>
              <w:rPr>
                <w:b w:val="0"/>
                <w:i w:val="0"/>
                <w:color w:val="000000"/>
              </w:rPr>
            </w:pPr>
            <w:r>
              <w:rPr>
                <w:b w:val="0"/>
                <w:i w:val="0"/>
                <w:color w:val="000000"/>
              </w:rPr>
              <w:t>自我对话</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33C22DD5">
            <w:pPr>
              <w:spacing w:after="0" w:line="240" w:lineRule="auto"/>
              <w:jc w:val="left"/>
              <w:rPr>
                <w:b w:val="0"/>
                <w:i w:val="0"/>
                <w:color w:val="000000"/>
              </w:rPr>
            </w:pPr>
            <w:r>
              <w:rPr>
                <w:b w:val="0"/>
                <w:i w:val="0"/>
                <w:color w:val="000000"/>
              </w:rPr>
              <w:t>将服药和每天要做的事联系起来，比如早上刷牙时，问问自己，药物已经服用了吗？</w:t>
            </w:r>
          </w:p>
        </w:tc>
      </w:tr>
      <w:tr w14:paraId="029D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32A5E77">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C506C14">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94C0BCE">
            <w:pPr>
              <w:spacing w:after="0" w:line="240" w:lineRule="auto"/>
              <w:jc w:val="center"/>
              <w:rPr>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A062C8D">
            <w:pPr>
              <w:spacing w:after="0" w:line="240" w:lineRule="auto"/>
              <w:jc w:val="center"/>
              <w:rPr>
                <w:b w:val="0"/>
                <w:i w:val="0"/>
                <w:color w:val="000000"/>
              </w:rPr>
            </w:pPr>
            <w:r>
              <w:rPr>
                <w:b w:val="0"/>
                <w:i w:val="0"/>
                <w:color w:val="000000"/>
              </w:rPr>
              <w:t>提示/线索</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0DCD7A18">
            <w:pPr>
              <w:spacing w:after="0" w:line="240" w:lineRule="auto"/>
              <w:jc w:val="left"/>
              <w:rPr>
                <w:b w:val="0"/>
                <w:i w:val="0"/>
                <w:color w:val="000000"/>
              </w:rPr>
            </w:pPr>
            <w:r>
              <w:rPr>
                <w:b w:val="0"/>
                <w:i w:val="0"/>
                <w:color w:val="000000"/>
              </w:rPr>
              <w:t>把药物放在一个显眼的地方，比如床头柜上。</w:t>
            </w:r>
          </w:p>
        </w:tc>
      </w:tr>
      <w:tr w14:paraId="017C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019C85C">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A33211B">
            <w:pPr>
              <w:spacing w:after="0" w:line="240" w:lineRule="auto"/>
              <w:jc w:val="center"/>
              <w:rPr>
                <w:b w:val="0"/>
                <w:i w:val="0"/>
                <w:color w:val="000000"/>
              </w:rPr>
            </w:pP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B6719F6">
            <w:pPr>
              <w:spacing w:after="0" w:line="240" w:lineRule="auto"/>
              <w:jc w:val="center"/>
              <w:rPr>
                <w:b w:val="0"/>
                <w:i w:val="0"/>
                <w:color w:val="000000"/>
              </w:rPr>
            </w:pPr>
            <w:r>
              <w:rPr>
                <w:b w:val="0"/>
                <w:i w:val="0"/>
                <w:color w:val="000000"/>
              </w:rPr>
              <w:t>说服</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C80AD52">
            <w:pPr>
              <w:spacing w:after="0" w:line="240" w:lineRule="auto"/>
              <w:jc w:val="center"/>
              <w:rPr>
                <w:b w:val="0"/>
                <w:i w:val="0"/>
                <w:color w:val="000000"/>
              </w:rPr>
            </w:pPr>
            <w:r>
              <w:rPr>
                <w:b w:val="0"/>
                <w:i w:val="0"/>
                <w:color w:val="000000"/>
              </w:rPr>
              <w:t>形成习惯</w:t>
            </w:r>
          </w:p>
          <w:p w14:paraId="5D91BDD0">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2FC53738">
            <w:pPr>
              <w:spacing w:after="0" w:line="240" w:lineRule="auto"/>
              <w:jc w:val="left"/>
              <w:rPr>
                <w:b w:val="0"/>
                <w:i w:val="0"/>
                <w:color w:val="000000"/>
              </w:rPr>
            </w:pPr>
            <w:r>
              <w:rPr>
                <w:b w:val="0"/>
                <w:i w:val="0"/>
                <w:color w:val="000000"/>
              </w:rPr>
              <w:t>每天在固定的时间服药，有助于您养成习惯，到时间就会想起来</w:t>
            </w:r>
          </w:p>
        </w:tc>
      </w:tr>
      <w:tr w14:paraId="1A6F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9A97E00">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ED29383">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C45CA1A">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22A718B">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26143F71">
            <w:pPr>
              <w:spacing w:after="0" w:line="240" w:lineRule="auto"/>
              <w:jc w:val="left"/>
              <w:rPr>
                <w:b w:val="0"/>
                <w:i w:val="0"/>
                <w:color w:val="000000"/>
              </w:rPr>
            </w:pPr>
            <w:r>
              <w:rPr>
                <w:b w:val="0"/>
                <w:i w:val="0"/>
                <w:color w:val="000000"/>
              </w:rPr>
              <w:t>每天起床提前把今天要服用的药物准备好，早中晚的药物放好并做好标识，到了服药的时候就不会忘记</w:t>
            </w:r>
          </w:p>
        </w:tc>
      </w:tr>
      <w:tr w14:paraId="706F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D59DFF1">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947D416">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A8DD98D">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35DF7AD">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59148161">
            <w:pPr>
              <w:spacing w:after="0" w:line="240" w:lineRule="auto"/>
              <w:jc w:val="left"/>
              <w:rPr>
                <w:b w:val="0"/>
                <w:i w:val="0"/>
                <w:color w:val="000000"/>
              </w:rPr>
            </w:pPr>
            <w:r>
              <w:rPr>
                <w:b w:val="0"/>
                <w:i w:val="0"/>
                <w:color w:val="000000"/>
              </w:rPr>
              <w:t>在每次吃饭前、吃饭后，想一想，你的药已经吃过了吗？</w:t>
            </w:r>
          </w:p>
        </w:tc>
      </w:tr>
      <w:tr w14:paraId="1F09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476DFEE7">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AC0FF20">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40CA765">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6D094C0">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0BCC506B">
            <w:pPr>
              <w:spacing w:after="0" w:line="240" w:lineRule="auto"/>
              <w:jc w:val="left"/>
              <w:rPr>
                <w:b w:val="0"/>
                <w:i w:val="0"/>
                <w:color w:val="000000"/>
              </w:rPr>
            </w:pPr>
            <w:r>
              <w:rPr>
                <w:b w:val="0"/>
                <w:i w:val="0"/>
                <w:color w:val="000000"/>
              </w:rPr>
              <w:t>坚持服药，慢慢地它会变成你的习惯。</w:t>
            </w:r>
          </w:p>
        </w:tc>
      </w:tr>
      <w:tr w14:paraId="53DB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E07CC05">
            <w:pPr>
              <w:spacing w:after="0" w:line="240" w:lineRule="auto"/>
              <w:jc w:val="center"/>
              <w:rPr>
                <w:b w:val="0"/>
                <w:i w:val="0"/>
                <w:color w:val="000000"/>
              </w:rPr>
            </w:pP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19C6724">
            <w:pPr>
              <w:spacing w:after="0" w:line="240" w:lineRule="auto"/>
              <w:jc w:val="center"/>
              <w:rPr>
                <w:b w:val="0"/>
                <w:i w:val="0"/>
                <w:color w:val="000000"/>
              </w:rPr>
            </w:pPr>
            <w:r>
              <w:rPr>
                <w:b w:val="0"/>
                <w:i w:val="0"/>
                <w:color w:val="000000"/>
              </w:rPr>
              <w:t>做好应对障碍的计划</w:t>
            </w: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867E812">
            <w:pPr>
              <w:spacing w:after="0" w:line="240" w:lineRule="auto"/>
              <w:jc w:val="center"/>
              <w:rPr>
                <w:b w:val="0"/>
                <w:i w:val="0"/>
                <w:color w:val="000000"/>
              </w:rPr>
            </w:pPr>
            <w:r>
              <w:rPr>
                <w:b w:val="0"/>
                <w:i w:val="0"/>
                <w:color w:val="000000"/>
              </w:rPr>
              <w:t>环境重构</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5210003">
            <w:pPr>
              <w:spacing w:after="0" w:line="240" w:lineRule="auto"/>
              <w:jc w:val="center"/>
              <w:rPr>
                <w:rFonts w:hint="eastAsia" w:eastAsia="宋体"/>
                <w:b w:val="0"/>
                <w:i w:val="0"/>
                <w:color w:val="000000"/>
                <w:lang w:val="en-US" w:eastAsia="zh-CN"/>
              </w:rPr>
            </w:pPr>
            <w:r>
              <w:rPr>
                <w:b w:val="0"/>
                <w:i w:val="0"/>
                <w:color w:val="000000"/>
              </w:rPr>
              <w:t>解决</w:t>
            </w:r>
            <w:r>
              <w:rPr>
                <w:rFonts w:hint="eastAsia" w:eastAsia="宋体"/>
                <w:b w:val="0"/>
                <w:i w:val="0"/>
                <w:color w:val="000000"/>
                <w:lang w:val="en-US" w:eastAsia="zh-CN"/>
              </w:rPr>
              <w:t>问题</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652DDB00">
            <w:pPr>
              <w:spacing w:after="0" w:line="240" w:lineRule="auto"/>
              <w:jc w:val="left"/>
              <w:rPr>
                <w:b w:val="0"/>
                <w:i w:val="0"/>
                <w:color w:val="000000"/>
              </w:rPr>
            </w:pPr>
            <w:r>
              <w:rPr>
                <w:b w:val="0"/>
                <w:i w:val="0"/>
                <w:color w:val="000000"/>
              </w:rPr>
              <w:t>外出时应自备急救的药盒如硝酸甘油；另外介入术后服用的阿司匹林和氯吡格雷（替格瑞洛），千万不能忘记。</w:t>
            </w:r>
          </w:p>
        </w:tc>
      </w:tr>
      <w:tr w14:paraId="3D7F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73C83595">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8DE0487">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CFB3461">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EB0B6F9">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63BD4AB0">
            <w:pPr>
              <w:spacing w:after="0" w:line="240" w:lineRule="auto"/>
              <w:jc w:val="left"/>
              <w:rPr>
                <w:b w:val="0"/>
                <w:i w:val="0"/>
                <w:color w:val="000000"/>
              </w:rPr>
            </w:pPr>
            <w:r>
              <w:rPr>
                <w:b w:val="0"/>
                <w:i w:val="0"/>
                <w:color w:val="000000"/>
              </w:rPr>
              <w:t>在外出旅游的时候，可以提前把药物都准备好，并放在服药盒，分为早、中、晚。</w:t>
            </w:r>
          </w:p>
        </w:tc>
      </w:tr>
      <w:tr w14:paraId="2085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58492C5">
            <w:pPr>
              <w:spacing w:after="0" w:line="240" w:lineRule="auto"/>
              <w:jc w:val="center"/>
              <w:rPr>
                <w:rFonts w:hint="default" w:eastAsia="宋体"/>
                <w:b w:val="0"/>
                <w:i w:val="0"/>
                <w:color w:val="000000"/>
                <w:lang w:val="en-US" w:eastAsia="zh-CN"/>
              </w:rPr>
            </w:pPr>
            <w:r>
              <w:rPr>
                <w:rFonts w:hint="eastAsia" w:eastAsia="宋体"/>
                <w:b w:val="0"/>
                <w:i w:val="0"/>
                <w:color w:val="000000"/>
                <w:lang w:val="en-US" w:eastAsia="zh-CN"/>
              </w:rPr>
              <w:t>身体机会</w:t>
            </w:r>
          </w:p>
        </w:tc>
        <w:tc>
          <w:tcPr>
            <w:tcW w:w="1134"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1F2854B">
            <w:pPr>
              <w:spacing w:after="0" w:line="240" w:lineRule="auto"/>
              <w:jc w:val="center"/>
              <w:rPr>
                <w:b w:val="0"/>
                <w:i w:val="0"/>
                <w:color w:val="000000"/>
              </w:rPr>
            </w:pPr>
            <w:r>
              <w:rPr>
                <w:b w:val="0"/>
                <w:i w:val="0"/>
                <w:color w:val="000000"/>
              </w:rPr>
              <w:t>日常生活的干扰</w:t>
            </w: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BF0B02A">
            <w:pPr>
              <w:spacing w:after="0" w:line="240" w:lineRule="auto"/>
              <w:jc w:val="center"/>
              <w:rPr>
                <w:b w:val="0"/>
                <w:i w:val="0"/>
                <w:color w:val="000000"/>
              </w:rPr>
            </w:pPr>
            <w:r>
              <w:rPr>
                <w:b w:val="0"/>
                <w:i w:val="0"/>
                <w:color w:val="000000"/>
              </w:rPr>
              <w:t>培训</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2287FC1">
            <w:pPr>
              <w:spacing w:after="0" w:line="240" w:lineRule="auto"/>
              <w:jc w:val="center"/>
              <w:rPr>
                <w:b w:val="0"/>
                <w:i w:val="0"/>
                <w:color w:val="000000"/>
              </w:rPr>
            </w:pPr>
            <w:r>
              <w:rPr>
                <w:b w:val="0"/>
                <w:i w:val="0"/>
                <w:color w:val="000000"/>
              </w:rPr>
              <w:t>行动计划</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7A7BC917">
            <w:pPr>
              <w:spacing w:after="0" w:line="240" w:lineRule="auto"/>
              <w:jc w:val="left"/>
              <w:rPr>
                <w:b w:val="0"/>
                <w:i w:val="0"/>
                <w:color w:val="000000"/>
              </w:rPr>
            </w:pPr>
            <w:r>
              <w:rPr>
                <w:b w:val="0"/>
                <w:i w:val="0"/>
                <w:color w:val="000000"/>
              </w:rPr>
              <w:t>有时生活中会有许多事情，有的人说工作繁忙、外出旅游会导致忘记服药，针对这个情况可以提前计划好服药时间，时间到了就服药。</w:t>
            </w:r>
          </w:p>
        </w:tc>
      </w:tr>
      <w:tr w14:paraId="4B30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4B07EF6C">
            <w:pPr>
              <w:spacing w:after="0" w:line="240" w:lineRule="auto"/>
              <w:jc w:val="center"/>
              <w:rPr>
                <w:rFonts w:hint="default" w:eastAsia="宋体"/>
                <w:b w:val="0"/>
                <w:i w:val="0"/>
                <w:color w:val="000000"/>
                <w:lang w:val="en-US" w:eastAsia="zh-CN"/>
              </w:rPr>
            </w:pPr>
            <w:r>
              <w:rPr>
                <w:rFonts w:hint="eastAsia" w:eastAsia="宋体"/>
                <w:b w:val="0"/>
                <w:i w:val="0"/>
                <w:color w:val="000000"/>
                <w:lang w:val="en-US" w:eastAsia="zh-CN"/>
              </w:rPr>
              <w:t>社会机会</w:t>
            </w: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4557F60">
            <w:pPr>
              <w:spacing w:after="0" w:line="240" w:lineRule="auto"/>
              <w:jc w:val="center"/>
              <w:rPr>
                <w:b w:val="0"/>
                <w:i w:val="0"/>
                <w:color w:val="000000"/>
              </w:rPr>
            </w:pPr>
            <w:r>
              <w:rPr>
                <w:b w:val="0"/>
                <w:i w:val="0"/>
                <w:color w:val="000000"/>
              </w:rPr>
              <w:t>定期随访</w:t>
            </w: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C709A49">
            <w:pPr>
              <w:spacing w:after="0" w:line="240" w:lineRule="auto"/>
              <w:jc w:val="center"/>
              <w:rPr>
                <w:b w:val="0"/>
                <w:i w:val="0"/>
                <w:color w:val="000000"/>
              </w:rPr>
            </w:pPr>
            <w:r>
              <w:rPr>
                <w:b w:val="0"/>
                <w:i w:val="0"/>
                <w:color w:val="000000"/>
              </w:rPr>
              <w:t>培训</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FC0E25F">
            <w:pPr>
              <w:spacing w:after="0" w:line="240" w:lineRule="auto"/>
              <w:jc w:val="center"/>
              <w:rPr>
                <w:b w:val="0"/>
                <w:i w:val="0"/>
                <w:color w:val="000000"/>
              </w:rPr>
            </w:pPr>
            <w:r>
              <w:rPr>
                <w:b w:val="0"/>
                <w:i w:val="0"/>
                <w:color w:val="000000"/>
              </w:rPr>
              <w:t>关于能力的口头说服</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0E325B9E">
            <w:pPr>
              <w:spacing w:after="0" w:line="240" w:lineRule="auto"/>
              <w:jc w:val="left"/>
              <w:rPr>
                <w:b w:val="0"/>
                <w:i w:val="0"/>
                <w:color w:val="000000"/>
              </w:rPr>
            </w:pPr>
            <w:r>
              <w:rPr>
                <w:b w:val="0"/>
                <w:i w:val="0"/>
                <w:color w:val="000000"/>
              </w:rPr>
              <w:t>他汀类药物可能会损害肝功能，故需定时复查肝功能指标。</w:t>
            </w:r>
          </w:p>
        </w:tc>
      </w:tr>
      <w:tr w14:paraId="35C8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5D7A59C">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6227F4A">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63E99E9">
            <w:pPr>
              <w:spacing w:after="0" w:line="240" w:lineRule="auto"/>
              <w:jc w:val="center"/>
              <w:rPr>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D3CE5F9">
            <w:pPr>
              <w:spacing w:after="0" w:line="240" w:lineRule="auto"/>
              <w:jc w:val="center"/>
              <w:rPr>
                <w:b w:val="0"/>
                <w:i w:val="0"/>
                <w:color w:val="000000"/>
              </w:rPr>
            </w:pPr>
            <w:r>
              <w:rPr>
                <w:b w:val="0"/>
                <w:i w:val="0"/>
                <w:color w:val="000000"/>
              </w:rPr>
              <w:t>行为形成</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1ED33CDA">
            <w:pPr>
              <w:spacing w:after="0" w:line="240" w:lineRule="auto"/>
              <w:jc w:val="left"/>
              <w:rPr>
                <w:b w:val="0"/>
                <w:i w:val="0"/>
                <w:color w:val="000000"/>
              </w:rPr>
            </w:pPr>
            <w:r>
              <w:rPr>
                <w:b w:val="0"/>
                <w:i w:val="0"/>
                <w:color w:val="000000"/>
              </w:rPr>
              <w:t>坚持定期随访，因为医生需要根据你的实际情况，调整药物治疗方案</w:t>
            </w:r>
          </w:p>
        </w:tc>
      </w:tr>
      <w:tr w14:paraId="671B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89530A4">
            <w:pPr>
              <w:spacing w:after="0" w:line="240" w:lineRule="auto"/>
              <w:jc w:val="center"/>
              <w:rPr>
                <w:b w:val="0"/>
                <w:i w:val="0"/>
                <w:color w:val="000000"/>
              </w:rPr>
            </w:pP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ADF0BD3">
            <w:pPr>
              <w:spacing w:after="0" w:line="240" w:lineRule="auto"/>
              <w:jc w:val="center"/>
              <w:rPr>
                <w:b w:val="0"/>
                <w:i w:val="0"/>
                <w:color w:val="000000"/>
              </w:rPr>
            </w:pPr>
            <w:r>
              <w:rPr>
                <w:b w:val="0"/>
                <w:i w:val="0"/>
                <w:color w:val="000000"/>
              </w:rPr>
              <w:t>社会支持</w:t>
            </w: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143AB99">
            <w:pPr>
              <w:spacing w:after="0" w:line="240" w:lineRule="auto"/>
              <w:jc w:val="center"/>
              <w:rPr>
                <w:b w:val="0"/>
                <w:i w:val="0"/>
                <w:color w:val="000000"/>
              </w:rPr>
            </w:pPr>
            <w:r>
              <w:rPr>
                <w:b w:val="0"/>
                <w:i w:val="0"/>
                <w:color w:val="000000"/>
              </w:rPr>
              <w:t>培训</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B56869A">
            <w:pPr>
              <w:spacing w:after="0" w:line="240" w:lineRule="auto"/>
              <w:jc w:val="center"/>
              <w:rPr>
                <w:b w:val="0"/>
                <w:i w:val="0"/>
                <w:color w:val="000000"/>
              </w:rPr>
            </w:pPr>
          </w:p>
          <w:p w14:paraId="43DE2CFE">
            <w:pPr>
              <w:spacing w:after="0" w:line="240" w:lineRule="auto"/>
              <w:jc w:val="center"/>
              <w:rPr>
                <w:b w:val="0"/>
                <w:i w:val="0"/>
                <w:color w:val="000000"/>
              </w:rPr>
            </w:pPr>
            <w:r>
              <w:rPr>
                <w:b w:val="0"/>
                <w:i w:val="0"/>
                <w:color w:val="000000"/>
              </w:rPr>
              <w:t>社会支持(实际的)</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5B13DD76">
            <w:pPr>
              <w:spacing w:after="0" w:line="240" w:lineRule="auto"/>
              <w:jc w:val="left"/>
              <w:rPr>
                <w:b w:val="0"/>
                <w:i w:val="0"/>
                <w:color w:val="000000"/>
              </w:rPr>
            </w:pPr>
            <w:r>
              <w:rPr>
                <w:b w:val="0"/>
                <w:i w:val="0"/>
                <w:color w:val="000000"/>
              </w:rPr>
              <w:t>有时，你可能会忘记服药，想想谁能够经常给你提醒，给你提供帮助，可以是你的朋友或者你的家人。</w:t>
            </w:r>
          </w:p>
        </w:tc>
      </w:tr>
      <w:tr w14:paraId="456A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CFD6223">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1A2C3A9">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5EEE186">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BA3418C">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1E9050F2">
            <w:pPr>
              <w:spacing w:after="0" w:line="240" w:lineRule="auto"/>
              <w:jc w:val="left"/>
              <w:rPr>
                <w:b w:val="0"/>
                <w:i w:val="0"/>
                <w:color w:val="000000"/>
              </w:rPr>
            </w:pPr>
            <w:r>
              <w:rPr>
                <w:b w:val="0"/>
                <w:i w:val="0"/>
                <w:color w:val="000000"/>
              </w:rPr>
              <w:t>许多人发现，在家人或朋友的监督下，自己更能坚持服药</w:t>
            </w:r>
          </w:p>
        </w:tc>
      </w:tr>
      <w:tr w14:paraId="46B9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40414567">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D94C48D">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8EBED02">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834515C">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0281A6C2">
            <w:pPr>
              <w:spacing w:after="0" w:line="240" w:lineRule="auto"/>
              <w:jc w:val="left"/>
              <w:rPr>
                <w:b w:val="0"/>
                <w:i w:val="0"/>
                <w:color w:val="000000"/>
              </w:rPr>
            </w:pPr>
            <w:r>
              <w:rPr>
                <w:b w:val="0"/>
                <w:i w:val="0"/>
                <w:color w:val="000000"/>
              </w:rPr>
              <w:t>有个老病人老王，他今年75岁，支架术后5年了仍然坚持规律服药和随访，他可以你也一定行</w:t>
            </w:r>
          </w:p>
        </w:tc>
      </w:tr>
      <w:tr w14:paraId="48AD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84D6049">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A4FACB4">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92A676A">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B2A13EA">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5DDA3932">
            <w:pPr>
              <w:spacing w:after="0" w:line="240" w:lineRule="auto"/>
              <w:jc w:val="left"/>
              <w:rPr>
                <w:b w:val="0"/>
                <w:i w:val="0"/>
                <w:color w:val="000000"/>
              </w:rPr>
            </w:pPr>
            <w:r>
              <w:rPr>
                <w:b w:val="0"/>
                <w:i w:val="0"/>
                <w:color w:val="000000"/>
              </w:rPr>
              <w:t>你的医生希望你告诉他们你的感受和你可能有的任何担忧，这样他们可更好地帮助你</w:t>
            </w:r>
          </w:p>
        </w:tc>
      </w:tr>
      <w:tr w14:paraId="6DF0E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D9B32B0">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C4D8BA2">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282CC9F">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E738B5A">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72730F30">
            <w:pPr>
              <w:spacing w:after="0" w:line="240" w:lineRule="auto"/>
              <w:jc w:val="left"/>
              <w:rPr>
                <w:b w:val="0"/>
                <w:i w:val="0"/>
                <w:color w:val="000000"/>
              </w:rPr>
            </w:pPr>
            <w:r>
              <w:rPr>
                <w:b w:val="0"/>
                <w:i w:val="0"/>
                <w:color w:val="000000"/>
              </w:rPr>
              <w:t>有关药物或其他什么问题及时联系我们，我们非常乐意为你解答</w:t>
            </w:r>
          </w:p>
        </w:tc>
      </w:tr>
      <w:tr w14:paraId="2763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7673513E">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03A29F2">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A0FB7DD">
            <w:pPr>
              <w:spacing w:after="0" w:line="240" w:lineRule="auto"/>
              <w:jc w:val="center"/>
              <w:rPr>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3D51C8B">
            <w:pPr>
              <w:spacing w:after="0" w:line="240" w:lineRule="auto"/>
              <w:jc w:val="center"/>
              <w:rPr>
                <w:b w:val="0"/>
                <w:i w:val="0"/>
                <w:color w:val="000000"/>
              </w:rPr>
            </w:pPr>
            <w:r>
              <w:rPr>
                <w:b w:val="0"/>
                <w:i w:val="0"/>
                <w:color w:val="000000"/>
              </w:rPr>
              <w:t>关于口头能力的说服</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6F478B54">
            <w:pPr>
              <w:spacing w:after="0" w:line="240" w:lineRule="auto"/>
              <w:jc w:val="left"/>
              <w:rPr>
                <w:b w:val="0"/>
                <w:i w:val="0"/>
                <w:color w:val="000000"/>
              </w:rPr>
            </w:pPr>
            <w:r>
              <w:rPr>
                <w:b w:val="0"/>
                <w:i w:val="0"/>
                <w:color w:val="000000"/>
              </w:rPr>
              <w:t>写下你关于药物的问题和疑惑，下一次复查时交给医生。</w:t>
            </w:r>
          </w:p>
        </w:tc>
      </w:tr>
      <w:tr w14:paraId="62CF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B70A326">
            <w:pPr>
              <w:spacing w:after="0" w:line="240" w:lineRule="auto"/>
              <w:jc w:val="center"/>
              <w:rPr>
                <w:rFonts w:hint="default" w:eastAsia="宋体"/>
                <w:b w:val="0"/>
                <w:i w:val="0"/>
                <w:color w:val="000000"/>
                <w:lang w:val="en-US" w:eastAsia="zh-CN"/>
              </w:rPr>
            </w:pPr>
            <w:r>
              <w:rPr>
                <w:rFonts w:hint="eastAsia" w:eastAsia="宋体"/>
                <w:b w:val="0"/>
                <w:i w:val="0"/>
                <w:color w:val="000000"/>
                <w:lang w:val="en-US" w:eastAsia="zh-CN"/>
              </w:rPr>
              <w:t>反射性动机</w:t>
            </w: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A6FF780">
            <w:pPr>
              <w:spacing w:after="0" w:line="240" w:lineRule="auto"/>
              <w:jc w:val="center"/>
              <w:rPr>
                <w:b w:val="0"/>
                <w:i w:val="0"/>
                <w:color w:val="000000"/>
              </w:rPr>
            </w:pPr>
            <w:r>
              <w:rPr>
                <w:b w:val="0"/>
                <w:i w:val="0"/>
                <w:color w:val="000000"/>
              </w:rPr>
              <w:t>对未来的担忧</w:t>
            </w: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D115B66">
            <w:pPr>
              <w:spacing w:after="0" w:line="240" w:lineRule="auto"/>
              <w:jc w:val="center"/>
              <w:rPr>
                <w:b w:val="0"/>
                <w:i w:val="0"/>
                <w:color w:val="000000"/>
              </w:rPr>
            </w:pPr>
            <w:r>
              <w:rPr>
                <w:b w:val="0"/>
                <w:i w:val="0"/>
                <w:color w:val="000000"/>
              </w:rPr>
              <w:t>说服</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77B8852">
            <w:pPr>
              <w:spacing w:after="0" w:line="240" w:lineRule="auto"/>
              <w:jc w:val="center"/>
              <w:rPr>
                <w:b w:val="0"/>
                <w:i w:val="0"/>
                <w:color w:val="000000"/>
              </w:rPr>
            </w:pPr>
            <w:r>
              <w:rPr>
                <w:b w:val="0"/>
                <w:i w:val="0"/>
                <w:color w:val="000000"/>
              </w:rPr>
              <w:t>自我对话</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5ABE6FF1">
            <w:pPr>
              <w:spacing w:after="0" w:line="240" w:lineRule="auto"/>
              <w:jc w:val="left"/>
              <w:rPr>
                <w:b w:val="0"/>
                <w:i w:val="0"/>
                <w:color w:val="000000"/>
              </w:rPr>
            </w:pPr>
            <w:r>
              <w:rPr>
                <w:b w:val="0"/>
                <w:i w:val="0"/>
                <w:color w:val="000000"/>
              </w:rPr>
              <w:t>经常告诉自己，坚持服药是为了让自己更健康，预防疾病恶化</w:t>
            </w:r>
          </w:p>
        </w:tc>
      </w:tr>
      <w:tr w14:paraId="19A3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495EB3C3">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BCF1290">
            <w:pPr>
              <w:spacing w:after="0" w:line="240" w:lineRule="auto"/>
              <w:jc w:val="center"/>
              <w:rPr>
                <w:b w:val="0"/>
                <w:i w:val="0"/>
                <w:color w:val="000000"/>
              </w:rPr>
            </w:pP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7642574">
            <w:pPr>
              <w:spacing w:after="0" w:line="240" w:lineRule="auto"/>
              <w:jc w:val="center"/>
              <w:rPr>
                <w:b w:val="0"/>
                <w:i w:val="0"/>
                <w:color w:val="000000"/>
              </w:rPr>
            </w:pPr>
            <w:r>
              <w:rPr>
                <w:b w:val="0"/>
                <w:i w:val="0"/>
                <w:color w:val="000000"/>
              </w:rPr>
              <w:t>培训</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8D70CBE">
            <w:pPr>
              <w:spacing w:after="0" w:line="240" w:lineRule="auto"/>
              <w:jc w:val="center"/>
              <w:rPr>
                <w:b w:val="0"/>
                <w:i w:val="0"/>
                <w:color w:val="000000"/>
              </w:rPr>
            </w:pPr>
            <w:r>
              <w:rPr>
                <w:b w:val="0"/>
                <w:i w:val="0"/>
                <w:color w:val="000000"/>
              </w:rPr>
              <w:t>关于能力的口头说服</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73120971">
            <w:pPr>
              <w:spacing w:after="0" w:line="240" w:lineRule="auto"/>
              <w:jc w:val="left"/>
              <w:rPr>
                <w:b w:val="0"/>
                <w:i w:val="0"/>
                <w:color w:val="000000"/>
              </w:rPr>
            </w:pPr>
            <w:r>
              <w:rPr>
                <w:b w:val="0"/>
                <w:i w:val="0"/>
                <w:color w:val="000000"/>
              </w:rPr>
              <w:t>很多患者都说担心今后疾病复发，解决这最好的办法就是坚持服药</w:t>
            </w:r>
          </w:p>
        </w:tc>
      </w:tr>
      <w:tr w14:paraId="11ED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AD01F8D">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D8CF4CA">
            <w:pPr>
              <w:spacing w:after="0" w:line="240" w:lineRule="auto"/>
              <w:jc w:val="center"/>
              <w:rPr>
                <w:b w:val="0"/>
                <w:i w:val="0"/>
                <w:color w:val="000000"/>
              </w:rPr>
            </w:pP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3A299E5">
            <w:pPr>
              <w:spacing w:after="0" w:line="240" w:lineRule="auto"/>
              <w:jc w:val="center"/>
              <w:rPr>
                <w:b w:val="0"/>
                <w:i w:val="0"/>
                <w:color w:val="000000"/>
              </w:rPr>
            </w:pPr>
            <w:r>
              <w:rPr>
                <w:b w:val="0"/>
                <w:i w:val="0"/>
                <w:color w:val="000000"/>
              </w:rPr>
              <w:t>启发</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D475D21">
            <w:pPr>
              <w:spacing w:after="0" w:line="240" w:lineRule="auto"/>
              <w:jc w:val="center"/>
              <w:rPr>
                <w:b w:val="0"/>
                <w:i w:val="0"/>
                <w:color w:val="000000"/>
              </w:rPr>
            </w:pPr>
            <w:r>
              <w:rPr>
                <w:b w:val="0"/>
                <w:i w:val="0"/>
                <w:color w:val="000000"/>
              </w:rPr>
              <w:t>提供健康益处的信息</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25BE5805">
            <w:pPr>
              <w:spacing w:after="0" w:line="240" w:lineRule="auto"/>
              <w:jc w:val="left"/>
              <w:rPr>
                <w:b w:val="0"/>
                <w:i w:val="0"/>
                <w:color w:val="000000"/>
              </w:rPr>
            </w:pPr>
            <w:r>
              <w:rPr>
                <w:b w:val="0"/>
                <w:i w:val="0"/>
                <w:color w:val="000000"/>
              </w:rPr>
              <w:t>药物能给你带来益处，比如说减少住院次数、让你不那么担心复发等</w:t>
            </w:r>
          </w:p>
        </w:tc>
      </w:tr>
      <w:tr w14:paraId="1780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E9D1F4B">
            <w:pPr>
              <w:spacing w:after="0" w:line="240" w:lineRule="auto"/>
              <w:jc w:val="center"/>
              <w:rPr>
                <w:b w:val="0"/>
                <w:i w:val="0"/>
                <w:color w:val="000000"/>
              </w:rPr>
            </w:pP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D182931">
            <w:pPr>
              <w:spacing w:after="0" w:line="240" w:lineRule="auto"/>
              <w:jc w:val="center"/>
              <w:rPr>
                <w:b w:val="0"/>
                <w:i w:val="0"/>
                <w:color w:val="000000"/>
              </w:rPr>
            </w:pPr>
            <w:r>
              <w:rPr>
                <w:b w:val="0"/>
                <w:i w:val="0"/>
                <w:color w:val="000000"/>
              </w:rPr>
              <w:t>感知益处与必要性</w:t>
            </w: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0420476">
            <w:pPr>
              <w:spacing w:after="0" w:line="240" w:lineRule="auto"/>
              <w:jc w:val="center"/>
              <w:rPr>
                <w:b w:val="0"/>
                <w:i w:val="0"/>
                <w:color w:val="000000"/>
              </w:rPr>
            </w:pPr>
            <w:r>
              <w:rPr>
                <w:b w:val="0"/>
                <w:i w:val="0"/>
                <w:color w:val="000000"/>
              </w:rPr>
              <w:t>说服</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BE15FA5">
            <w:pPr>
              <w:spacing w:after="0" w:line="240" w:lineRule="auto"/>
              <w:jc w:val="center"/>
              <w:rPr>
                <w:b w:val="0"/>
                <w:i w:val="0"/>
                <w:color w:val="000000"/>
              </w:rPr>
            </w:pPr>
            <w:r>
              <w:rPr>
                <w:b w:val="0"/>
                <w:i w:val="0"/>
                <w:color w:val="000000"/>
              </w:rPr>
              <w:t>关于能力的口头说服</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01AA5A5A">
            <w:pPr>
              <w:spacing w:after="0" w:line="240" w:lineRule="auto"/>
              <w:jc w:val="left"/>
              <w:rPr>
                <w:b w:val="0"/>
                <w:i w:val="0"/>
                <w:color w:val="000000"/>
              </w:rPr>
            </w:pPr>
            <w:r>
              <w:rPr>
                <w:b w:val="0"/>
                <w:i w:val="0"/>
                <w:color w:val="000000"/>
              </w:rPr>
              <w:t>支架术后为何要继续服用药物？支架只能治好或者暂时支撑病变部位的血管，对其他血管没有治疗作用，目的在于防止支架内形成血栓、没放支架的血管动脉硬化继续恶化</w:t>
            </w:r>
          </w:p>
        </w:tc>
      </w:tr>
      <w:tr w14:paraId="17B6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07B178A">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7F9936D">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81834F9">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0885DF8">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6C714788">
            <w:pPr>
              <w:spacing w:after="0" w:line="240" w:lineRule="auto"/>
              <w:jc w:val="left"/>
              <w:rPr>
                <w:b w:val="0"/>
                <w:i w:val="0"/>
                <w:color w:val="000000"/>
              </w:rPr>
            </w:pPr>
            <w:r>
              <w:rPr>
                <w:b w:val="0"/>
                <w:i w:val="0"/>
                <w:color w:val="000000"/>
              </w:rPr>
              <w:t>时刻牢记，即使你自己感觉好多了，也不能擅自停药！</w:t>
            </w:r>
          </w:p>
        </w:tc>
      </w:tr>
      <w:tr w14:paraId="6FE1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F4C3703">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4C62B7E">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DEC29F7">
            <w:pPr>
              <w:spacing w:after="0" w:line="240" w:lineRule="auto"/>
              <w:jc w:val="center"/>
              <w:rPr>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EDC38CB">
            <w:pPr>
              <w:spacing w:after="0" w:line="240" w:lineRule="auto"/>
              <w:jc w:val="center"/>
              <w:rPr>
                <w:b w:val="0"/>
                <w:i w:val="0"/>
                <w:color w:val="000000"/>
              </w:rPr>
            </w:pPr>
            <w:r>
              <w:rPr>
                <w:b w:val="0"/>
                <w:i w:val="0"/>
                <w:color w:val="000000"/>
              </w:rPr>
              <w:t>社会比较</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4FE13AF4">
            <w:pPr>
              <w:spacing w:after="0" w:line="240" w:lineRule="auto"/>
              <w:jc w:val="left"/>
              <w:rPr>
                <w:b w:val="0"/>
                <w:i w:val="0"/>
                <w:color w:val="000000"/>
              </w:rPr>
            </w:pPr>
            <w:r>
              <w:rPr>
                <w:b w:val="0"/>
                <w:i w:val="0"/>
                <w:color w:val="000000"/>
              </w:rPr>
              <w:t>大多数患者都说坚持服药让他们改善了，身体症状，想一想坚持服药给你带来了什么改变？</w:t>
            </w:r>
          </w:p>
        </w:tc>
      </w:tr>
      <w:tr w14:paraId="7B6E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A566141">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2303AEB">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89A7E3B">
            <w:pPr>
              <w:spacing w:after="0" w:line="240" w:lineRule="auto"/>
              <w:jc w:val="center"/>
              <w:rPr>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304CEDB">
            <w:pPr>
              <w:spacing w:after="0" w:line="240" w:lineRule="auto"/>
              <w:jc w:val="center"/>
              <w:rPr>
                <w:b w:val="0"/>
                <w:i w:val="0"/>
                <w:color w:val="000000"/>
              </w:rPr>
            </w:pPr>
            <w:r>
              <w:rPr>
                <w:b w:val="0"/>
                <w:i w:val="0"/>
                <w:color w:val="000000"/>
              </w:rPr>
              <w:t>自我对话</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628BCD29">
            <w:pPr>
              <w:spacing w:after="0" w:line="240" w:lineRule="auto"/>
              <w:jc w:val="left"/>
              <w:rPr>
                <w:b w:val="0"/>
                <w:i w:val="0"/>
                <w:color w:val="000000"/>
              </w:rPr>
            </w:pPr>
            <w:r>
              <w:rPr>
                <w:b w:val="0"/>
                <w:i w:val="0"/>
                <w:color w:val="000000"/>
              </w:rPr>
              <w:t>问问自己，坚持服药是不是让我胸口闷，胸口疼的毛病缓解了？</w:t>
            </w:r>
          </w:p>
        </w:tc>
      </w:tr>
      <w:tr w14:paraId="58DB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7199653">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5C1AB50">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F5A3DCF">
            <w:pPr>
              <w:spacing w:after="0" w:line="240" w:lineRule="auto"/>
              <w:jc w:val="center"/>
              <w:rPr>
                <w:b w:val="0"/>
                <w:i w:val="0"/>
                <w:color w:val="000000"/>
              </w:rPr>
            </w:pP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C3DE43C">
            <w:pPr>
              <w:spacing w:after="0" w:line="240" w:lineRule="auto"/>
              <w:jc w:val="center"/>
              <w:rPr>
                <w:b w:val="0"/>
                <w:i w:val="0"/>
                <w:color w:val="000000"/>
              </w:rPr>
            </w:pPr>
            <w:r>
              <w:rPr>
                <w:b w:val="0"/>
                <w:i w:val="0"/>
                <w:color w:val="000000"/>
              </w:rPr>
              <w:t>关于健康后果的信息</w:t>
            </w:r>
          </w:p>
          <w:p w14:paraId="2DF8B4EC">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621C8F71">
            <w:pPr>
              <w:spacing w:after="0" w:line="240" w:lineRule="auto"/>
              <w:jc w:val="left"/>
              <w:rPr>
                <w:b w:val="0"/>
                <w:i w:val="0"/>
                <w:color w:val="000000"/>
              </w:rPr>
            </w:pPr>
            <w:r>
              <w:rPr>
                <w:b w:val="0"/>
                <w:i w:val="0"/>
                <w:color w:val="000000"/>
              </w:rPr>
              <w:t>据研究数据统计，近1/3的PCI术后患者药物依从性不佳，而PCI术后一年内不坚持服用药物会导致心血管事件风险增加40%，死亡风险增加34%</w:t>
            </w:r>
          </w:p>
        </w:tc>
      </w:tr>
      <w:tr w14:paraId="7EFA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C322542">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62F2D33">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6750FB1">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A165BC0">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2AABB931">
            <w:pPr>
              <w:spacing w:after="0" w:line="240" w:lineRule="auto"/>
              <w:jc w:val="left"/>
              <w:rPr>
                <w:b w:val="0"/>
                <w:i w:val="0"/>
                <w:color w:val="000000"/>
              </w:rPr>
            </w:pPr>
            <w:r>
              <w:rPr>
                <w:b w:val="0"/>
                <w:i w:val="0"/>
                <w:color w:val="000000"/>
              </w:rPr>
              <w:t>如果停止服药，冠状动脉情况会更糟糕，心绞痛、再梗死的发生风险更高</w:t>
            </w:r>
          </w:p>
        </w:tc>
      </w:tr>
      <w:tr w14:paraId="01BC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705C9ED">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71D844F">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59E4337">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CA3DA4D">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576F0A29">
            <w:pPr>
              <w:spacing w:after="0" w:line="240" w:lineRule="auto"/>
              <w:jc w:val="left"/>
              <w:rPr>
                <w:b w:val="0"/>
                <w:i w:val="0"/>
                <w:color w:val="000000"/>
              </w:rPr>
            </w:pPr>
            <w:r>
              <w:rPr>
                <w:b w:val="0"/>
                <w:i w:val="0"/>
                <w:color w:val="000000"/>
              </w:rPr>
              <w:t>服药可以帮助你慢慢恢复，让你有更多的时间和精力陪伴你的家人、朋友。</w:t>
            </w:r>
          </w:p>
        </w:tc>
      </w:tr>
      <w:tr w14:paraId="7DDC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05C3B6B1">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580A2A4">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B516A89">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C72B53E">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1126CC41">
            <w:pPr>
              <w:spacing w:after="0" w:line="240" w:lineRule="auto"/>
              <w:jc w:val="left"/>
              <w:rPr>
                <w:b w:val="0"/>
                <w:i w:val="0"/>
                <w:color w:val="000000"/>
              </w:rPr>
            </w:pPr>
            <w:r>
              <w:rPr>
                <w:b w:val="0"/>
                <w:i w:val="0"/>
                <w:color w:val="000000"/>
              </w:rPr>
              <w:t>世界卫生组织数据显示，在心脏病发作后的第一年，100个人中就有10人死亡，其中8人可以通过长期坚持药物治疗挽救</w:t>
            </w:r>
          </w:p>
        </w:tc>
      </w:tr>
      <w:tr w14:paraId="5075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302B5528">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85AED28">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6818CBD">
            <w:pPr>
              <w:spacing w:after="0" w:line="240" w:lineRule="auto"/>
              <w:jc w:val="center"/>
              <w:rPr>
                <w:b w:val="0"/>
                <w:i w:val="0"/>
                <w:color w:val="000000"/>
              </w:rPr>
            </w:pP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766404E">
            <w:pPr>
              <w:spacing w:after="0" w:line="240" w:lineRule="auto"/>
              <w:jc w:val="center"/>
              <w:rPr>
                <w:b w:val="0"/>
                <w:i w:val="0"/>
                <w:color w:val="000000"/>
              </w:rPr>
            </w:pPr>
            <w:r>
              <w:rPr>
                <w:b w:val="0"/>
                <w:i w:val="0"/>
                <w:color w:val="000000"/>
              </w:rPr>
              <w:t>利弊比较</w:t>
            </w:r>
          </w:p>
          <w:p w14:paraId="46C5906B">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3C8E8DF5">
            <w:pPr>
              <w:spacing w:after="0" w:line="240" w:lineRule="auto"/>
              <w:jc w:val="left"/>
              <w:rPr>
                <w:b w:val="0"/>
                <w:i w:val="0"/>
                <w:color w:val="000000"/>
              </w:rPr>
            </w:pPr>
            <w:r>
              <w:rPr>
                <w:b w:val="0"/>
                <w:i w:val="0"/>
                <w:color w:val="000000"/>
              </w:rPr>
              <w:t>坚持服药可能存在许多障碍比如说记性不好、服药后出现副作用，但它可以预防复发，因此坚持为了身体健康坚持服药吧！</w:t>
            </w:r>
          </w:p>
        </w:tc>
      </w:tr>
      <w:tr w14:paraId="5672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6676C281">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5D6ED9C">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790FD68">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C62072C">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3378F9D2">
            <w:pPr>
              <w:spacing w:after="0" w:line="240" w:lineRule="auto"/>
              <w:jc w:val="left"/>
              <w:rPr>
                <w:b w:val="0"/>
                <w:i w:val="0"/>
                <w:color w:val="000000"/>
              </w:rPr>
            </w:pPr>
            <w:r>
              <w:rPr>
                <w:b w:val="0"/>
                <w:i w:val="0"/>
                <w:color w:val="000000"/>
              </w:rPr>
              <w:t>坚持服药给您带来了哪些好的变化，是不是心绞痛发作次数减少甚至消失、各项指标趋向正常、感觉更有活力？</w:t>
            </w:r>
          </w:p>
        </w:tc>
      </w:tr>
      <w:tr w14:paraId="079E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200E5A11">
            <w:pPr>
              <w:spacing w:after="0" w:line="240" w:lineRule="auto"/>
              <w:jc w:val="center"/>
              <w:rPr>
                <w:b w:val="0"/>
                <w:i w:val="0"/>
                <w:color w:val="000000"/>
              </w:rPr>
            </w:pPr>
          </w:p>
        </w:tc>
        <w:tc>
          <w:tcPr>
            <w:tcW w:w="1134"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82EA4AD">
            <w:pPr>
              <w:spacing w:after="0" w:line="240" w:lineRule="auto"/>
              <w:jc w:val="center"/>
              <w:rPr>
                <w:b w:val="0"/>
                <w:i w:val="0"/>
                <w:color w:val="000000"/>
              </w:rPr>
            </w:pPr>
            <w:r>
              <w:rPr>
                <w:b w:val="0"/>
                <w:i w:val="0"/>
                <w:color w:val="000000"/>
              </w:rPr>
              <w:t>自我效能</w:t>
            </w:r>
          </w:p>
        </w:tc>
        <w:tc>
          <w:tcPr>
            <w:tcW w:w="1247"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BAD68E1">
            <w:pPr>
              <w:spacing w:after="0" w:line="240" w:lineRule="auto"/>
              <w:jc w:val="center"/>
              <w:rPr>
                <w:b w:val="0"/>
                <w:i w:val="0"/>
                <w:color w:val="000000"/>
              </w:rPr>
            </w:pPr>
            <w:r>
              <w:rPr>
                <w:b w:val="0"/>
                <w:i w:val="0"/>
                <w:color w:val="000000"/>
              </w:rPr>
              <w:t>说服</w:t>
            </w: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B8C6E03">
            <w:pPr>
              <w:spacing w:after="0" w:line="240" w:lineRule="auto"/>
              <w:jc w:val="center"/>
              <w:rPr>
                <w:b w:val="0"/>
                <w:i w:val="0"/>
                <w:color w:val="000000"/>
              </w:rPr>
            </w:pPr>
            <w:r>
              <w:rPr>
                <w:b w:val="0"/>
                <w:i w:val="0"/>
                <w:color w:val="000000"/>
              </w:rPr>
              <w:t>设定目标</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7D010C36">
            <w:pPr>
              <w:spacing w:after="0" w:line="240" w:lineRule="auto"/>
              <w:jc w:val="left"/>
              <w:rPr>
                <w:b w:val="0"/>
                <w:i w:val="0"/>
                <w:color w:val="000000"/>
              </w:rPr>
            </w:pPr>
            <w:r>
              <w:rPr>
                <w:b w:val="0"/>
                <w:i w:val="0"/>
                <w:color w:val="000000"/>
              </w:rPr>
              <w:t>长期坚持服药困难重重，可以从坚持服药1周这个小目标开始，完成了可以给自己一个小奖励！</w:t>
            </w:r>
          </w:p>
        </w:tc>
      </w:tr>
      <w:tr w14:paraId="0895E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4B51506">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1F155A5">
            <w:pPr>
              <w:spacing w:after="0" w:line="240" w:lineRule="auto"/>
              <w:jc w:val="center"/>
              <w:rPr>
                <w:b w:val="0"/>
                <w:i w:val="0"/>
                <w:color w:val="000000"/>
              </w:rPr>
            </w:pPr>
          </w:p>
        </w:tc>
        <w:tc>
          <w:tcPr>
            <w:tcW w:w="1247"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2BB8B58D">
            <w:pPr>
              <w:spacing w:after="0" w:line="240" w:lineRule="auto"/>
              <w:jc w:val="center"/>
              <w:rPr>
                <w:b w:val="0"/>
                <w:i w:val="0"/>
                <w:color w:val="000000"/>
              </w:rPr>
            </w:pPr>
            <w:r>
              <w:rPr>
                <w:b w:val="0"/>
                <w:i w:val="0"/>
                <w:color w:val="000000"/>
              </w:rPr>
              <w:t>教育</w:t>
            </w:r>
          </w:p>
        </w:tc>
        <w:tc>
          <w:tcPr>
            <w:tcW w:w="1659" w:type="dxa"/>
            <w:vMerge w:val="restart"/>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3D3E829C">
            <w:pPr>
              <w:spacing w:after="0" w:line="240" w:lineRule="auto"/>
              <w:jc w:val="center"/>
              <w:rPr>
                <w:b w:val="0"/>
                <w:i w:val="0"/>
                <w:color w:val="000000"/>
              </w:rPr>
            </w:pPr>
            <w:r>
              <w:rPr>
                <w:b w:val="0"/>
                <w:i w:val="0"/>
                <w:color w:val="000000"/>
              </w:rPr>
              <w:t>关注过去的成功</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3ED3F3A0">
            <w:pPr>
              <w:spacing w:after="0" w:line="240" w:lineRule="auto"/>
              <w:jc w:val="left"/>
              <w:rPr>
                <w:b w:val="0"/>
                <w:i w:val="0"/>
                <w:color w:val="000000"/>
              </w:rPr>
            </w:pPr>
            <w:r>
              <w:rPr>
                <w:b w:val="0"/>
                <w:i w:val="0"/>
                <w:color w:val="000000"/>
              </w:rPr>
              <w:t>你已经坚持了3周，若你未发生漏服药物，那么你做的很棒，若你其中有几次忘记了服药，分析原因，相信你可以做的更好！</w:t>
            </w:r>
          </w:p>
        </w:tc>
      </w:tr>
      <w:tr w14:paraId="32FB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1131C919">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4DA6E0C1">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5D602CB1">
            <w:pPr>
              <w:spacing w:after="0" w:line="240" w:lineRule="auto"/>
              <w:jc w:val="center"/>
              <w:rPr>
                <w:b w:val="0"/>
                <w:i w:val="0"/>
                <w:color w:val="000000"/>
              </w:rPr>
            </w:pPr>
          </w:p>
        </w:tc>
        <w:tc>
          <w:tcPr>
            <w:tcW w:w="1659"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10A7913C">
            <w:pPr>
              <w:spacing w:after="0" w:line="240" w:lineRule="auto"/>
              <w:jc w:val="center"/>
              <w:rPr>
                <w:b w:val="0"/>
                <w:i w:val="0"/>
                <w:color w:val="000000"/>
              </w:rPr>
            </w:pP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EDF2F8" w:themeFill="accent1" w:themeFillTint="19"/>
            <w:vAlign w:val="center"/>
          </w:tcPr>
          <w:p w14:paraId="6794BD03">
            <w:pPr>
              <w:spacing w:after="0" w:line="240" w:lineRule="auto"/>
              <w:jc w:val="left"/>
              <w:rPr>
                <w:b w:val="0"/>
                <w:i w:val="0"/>
                <w:color w:val="000000"/>
              </w:rPr>
            </w:pPr>
            <w:r>
              <w:rPr>
                <w:b w:val="0"/>
                <w:i w:val="0"/>
                <w:color w:val="000000"/>
              </w:rPr>
              <w:t>你已经坚持6周了，你可以做到，请继续保持，这对你病情稳定很重要！</w:t>
            </w:r>
          </w:p>
        </w:tc>
      </w:tr>
      <w:tr w14:paraId="6C2F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B8CCE4" w:themeColor="accent1" w:themeTint="66" w:sz="6" w:space="0"/>
              <w:right w:val="single" w:color="B8CCE4" w:themeColor="accent1" w:themeTint="66" w:sz="6" w:space="0"/>
            </w:tcBorders>
            <w:shd w:val="clear" w:color="auto" w:fill="FFFFFF"/>
            <w:vAlign w:val="center"/>
          </w:tcPr>
          <w:p w14:paraId="591AA7AE">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657B2272">
            <w:pPr>
              <w:spacing w:after="0" w:line="240" w:lineRule="auto"/>
              <w:jc w:val="center"/>
              <w:rPr>
                <w:b w:val="0"/>
                <w:i w:val="0"/>
                <w:color w:val="000000"/>
              </w:rPr>
            </w:pPr>
          </w:p>
        </w:tc>
        <w:tc>
          <w:tcPr>
            <w:tcW w:w="1247" w:type="dxa"/>
            <w:vMerge w:val="continue"/>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75C92B90">
            <w:pPr>
              <w:spacing w:after="0" w:line="240" w:lineRule="auto"/>
              <w:jc w:val="center"/>
              <w:rPr>
                <w:b w:val="0"/>
                <w:i w:val="0"/>
                <w:color w:val="000000"/>
              </w:rPr>
            </w:pPr>
          </w:p>
        </w:tc>
        <w:tc>
          <w:tcPr>
            <w:tcW w:w="1659" w:type="dxa"/>
            <w:tcBorders>
              <w:top w:val="single" w:color="B8CCE4" w:themeColor="accent1" w:themeTint="66" w:sz="6" w:space="0"/>
              <w:left w:val="single" w:color="B8CCE4" w:themeColor="accent1" w:themeTint="66" w:sz="6" w:space="0"/>
              <w:bottom w:val="single" w:color="B8CCE4" w:themeColor="accent1" w:themeTint="66" w:sz="6" w:space="0"/>
              <w:right w:val="single" w:color="B8CCE4" w:themeColor="accent1" w:themeTint="66" w:sz="6" w:space="0"/>
            </w:tcBorders>
            <w:shd w:val="clear" w:color="auto" w:fill="FFFFFF"/>
            <w:vAlign w:val="center"/>
          </w:tcPr>
          <w:p w14:paraId="03BF63D7">
            <w:pPr>
              <w:spacing w:after="0" w:line="240" w:lineRule="auto"/>
              <w:jc w:val="center"/>
              <w:rPr>
                <w:b w:val="0"/>
                <w:i w:val="0"/>
                <w:color w:val="000000"/>
              </w:rPr>
            </w:pPr>
            <w:r>
              <w:rPr>
                <w:b w:val="0"/>
                <w:i w:val="0"/>
                <w:color w:val="000000"/>
              </w:rPr>
              <w:t>关于能力的口头说服</w:t>
            </w:r>
          </w:p>
        </w:tc>
        <w:tc>
          <w:tcPr>
            <w:tcW w:w="7894" w:type="dxa"/>
            <w:tcBorders>
              <w:top w:val="single" w:color="B8CCE4" w:themeColor="accent1" w:themeTint="66" w:sz="6" w:space="0"/>
              <w:left w:val="single" w:color="4F81BD" w:themeColor="accent1" w:sz="6" w:space="0"/>
              <w:bottom w:val="single" w:color="B8CCE4" w:themeColor="accent1" w:themeTint="66" w:sz="6" w:space="0"/>
              <w:right w:val="single" w:color="4F81BD" w:themeColor="accent1" w:sz="6" w:space="0"/>
            </w:tcBorders>
            <w:shd w:val="clear" w:color="auto" w:fill="FFFFFF"/>
            <w:vAlign w:val="center"/>
          </w:tcPr>
          <w:p w14:paraId="4FD8EB0A">
            <w:pPr>
              <w:spacing w:after="0" w:line="240" w:lineRule="auto"/>
              <w:jc w:val="left"/>
              <w:rPr>
                <w:b w:val="0"/>
                <w:i w:val="0"/>
                <w:color w:val="000000"/>
              </w:rPr>
            </w:pPr>
            <w:r>
              <w:rPr>
                <w:b w:val="0"/>
                <w:i w:val="0"/>
                <w:color w:val="000000"/>
              </w:rPr>
              <w:t>了解自己的治疗方案和药物信息十分关键，看一看第1周收到的短信，你服用的药物有哪些以及它们的作用、副作用。</w:t>
            </w:r>
          </w:p>
        </w:tc>
      </w:tr>
      <w:tr w14:paraId="373F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continue"/>
            <w:tcBorders>
              <w:top w:val="single" w:color="B8CCE4" w:themeColor="accent1" w:themeTint="66" w:sz="6" w:space="0"/>
              <w:left w:val="single" w:color="4F81BD" w:themeColor="accent1" w:sz="6" w:space="0"/>
              <w:bottom w:val="single" w:color="4F81BD" w:themeColor="accent1" w:sz="6" w:space="0"/>
              <w:right w:val="single" w:color="B8CCE4" w:themeColor="accent1" w:themeTint="66" w:sz="6" w:space="0"/>
            </w:tcBorders>
            <w:shd w:val="clear" w:color="auto" w:fill="FFFFFF"/>
            <w:vAlign w:val="center"/>
          </w:tcPr>
          <w:p w14:paraId="4444EC16">
            <w:pPr>
              <w:spacing w:after="0" w:line="240" w:lineRule="auto"/>
              <w:jc w:val="center"/>
              <w:rPr>
                <w:b w:val="0"/>
                <w:i w:val="0"/>
                <w:color w:val="000000"/>
              </w:rPr>
            </w:pPr>
          </w:p>
        </w:tc>
        <w:tc>
          <w:tcPr>
            <w:tcW w:w="1134" w:type="dxa"/>
            <w:vMerge w:val="continue"/>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vAlign w:val="center"/>
          </w:tcPr>
          <w:p w14:paraId="16522DF3">
            <w:pPr>
              <w:spacing w:after="0" w:line="240" w:lineRule="auto"/>
              <w:jc w:val="center"/>
              <w:rPr>
                <w:b w:val="0"/>
                <w:i w:val="0"/>
                <w:color w:val="000000"/>
              </w:rPr>
            </w:pPr>
          </w:p>
        </w:tc>
        <w:tc>
          <w:tcPr>
            <w:tcW w:w="1247"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vAlign w:val="center"/>
          </w:tcPr>
          <w:p w14:paraId="70098F56">
            <w:pPr>
              <w:spacing w:after="0" w:line="240" w:lineRule="auto"/>
              <w:jc w:val="center"/>
              <w:rPr>
                <w:b w:val="0"/>
                <w:i w:val="0"/>
                <w:color w:val="000000"/>
              </w:rPr>
            </w:pPr>
            <w:r>
              <w:rPr>
                <w:b w:val="0"/>
                <w:i w:val="0"/>
                <w:color w:val="000000"/>
              </w:rPr>
              <w:t>说服</w:t>
            </w:r>
          </w:p>
        </w:tc>
        <w:tc>
          <w:tcPr>
            <w:tcW w:w="1659" w:type="dxa"/>
            <w:tcBorders>
              <w:top w:val="single" w:color="B8CCE4" w:themeColor="accent1" w:themeTint="66" w:sz="6" w:space="0"/>
              <w:left w:val="single" w:color="B8CCE4" w:themeColor="accent1" w:themeTint="66" w:sz="6" w:space="0"/>
              <w:bottom w:val="single" w:color="4F81BD" w:themeColor="accent1" w:sz="6" w:space="0"/>
              <w:right w:val="single" w:color="B8CCE4" w:themeColor="accent1" w:themeTint="66" w:sz="6" w:space="0"/>
            </w:tcBorders>
            <w:shd w:val="clear" w:color="auto" w:fill="FFFFFF"/>
            <w:vAlign w:val="center"/>
          </w:tcPr>
          <w:p w14:paraId="480D6649">
            <w:pPr>
              <w:spacing w:after="0" w:line="240" w:lineRule="auto"/>
              <w:jc w:val="center"/>
              <w:rPr>
                <w:b w:val="0"/>
                <w:i w:val="0"/>
                <w:color w:val="000000"/>
              </w:rPr>
            </w:pPr>
            <w:r>
              <w:rPr>
                <w:b w:val="0"/>
                <w:i w:val="0"/>
                <w:color w:val="000000"/>
              </w:rPr>
              <w:t>回顾结果目标</w:t>
            </w:r>
          </w:p>
        </w:tc>
        <w:tc>
          <w:tcPr>
            <w:tcW w:w="7894" w:type="dxa"/>
            <w:tcBorders>
              <w:top w:val="single" w:color="B8CCE4" w:themeColor="accent1" w:themeTint="66" w:sz="6" w:space="0"/>
              <w:left w:val="single" w:color="4F81BD" w:themeColor="accent1" w:sz="6" w:space="0"/>
              <w:bottom w:val="single" w:color="4F81BD" w:themeColor="accent1" w:sz="6" w:space="0"/>
              <w:right w:val="single" w:color="4F81BD" w:themeColor="accent1" w:sz="6" w:space="0"/>
            </w:tcBorders>
            <w:shd w:val="clear" w:color="auto" w:fill="EDF2F8" w:themeFill="accent1" w:themeFillTint="19"/>
            <w:vAlign w:val="center"/>
          </w:tcPr>
          <w:p w14:paraId="12833EF1">
            <w:pPr>
              <w:spacing w:after="0" w:line="240" w:lineRule="auto"/>
              <w:jc w:val="left"/>
              <w:rPr>
                <w:b w:val="0"/>
                <w:i w:val="0"/>
                <w:color w:val="000000"/>
              </w:rPr>
            </w:pPr>
            <w:r>
              <w:rPr>
                <w:b w:val="0"/>
                <w:i w:val="0"/>
                <w:color w:val="000000"/>
              </w:rPr>
              <w:t>长期坚持服药需要时间。可能你还没有达到你的目标，但你正在努力的过程中，继续保持！</w:t>
            </w:r>
          </w:p>
        </w:tc>
      </w:tr>
    </w:tbl>
    <w:p w14:paraId="3829E2C7">
      <w:pPr>
        <w:pStyle w:val="2"/>
      </w:pPr>
    </w:p>
    <w:sectPr>
      <w:pgSz w:w="15840" w:h="12240" w:orient="landscape"/>
      <w:pgMar w:top="1800" w:right="1440" w:bottom="180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791D80"/>
    <w:multiLevelType w:val="singleLevel"/>
    <w:tmpl w:val="97791D80"/>
    <w:lvl w:ilvl="0" w:tentative="0">
      <w:start w:val="1"/>
      <w:numFmt w:val="decimal"/>
      <w:suff w:val="space"/>
      <w:lvlText w:val="(%1)"/>
      <w:lvlJc w:val="left"/>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7">
    <w:nsid w:val="2B6C7531"/>
    <w:multiLevelType w:val="singleLevel"/>
    <w:tmpl w:val="2B6C7531"/>
    <w:lvl w:ilvl="0" w:tentative="0">
      <w:start w:val="1"/>
      <w:numFmt w:val="decimal"/>
      <w:suff w:val="space"/>
      <w:lvlText w:val="(%1)"/>
      <w:lvlJc w:val="left"/>
      <w:pPr>
        <w:ind w:left="48" w:leftChars="0" w:firstLine="0" w:firstLineChars="0"/>
      </w:p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44B4210"/>
    <w:rsid w:val="532F70ED"/>
    <w:rsid w:val="56806F85"/>
    <w:rsid w:val="5AF90D9D"/>
    <w:rsid w:val="6FAE43B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4">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2">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3">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5"/>
    <w:qFormat/>
    <w:uiPriority w:val="99"/>
  </w:style>
  <w:style w:type="character" w:customStyle="1" w:styleId="137">
    <w:name w:val="Footer Char"/>
    <w:basedOn w:val="133"/>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4"/>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2"/>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qFormat/>
    <w:uiPriority w:val="99"/>
  </w:style>
  <w:style w:type="character" w:customStyle="1" w:styleId="146">
    <w:name w:val="Body Text 2 Char"/>
    <w:basedOn w:val="133"/>
    <w:link w:val="28"/>
    <w:qFormat/>
    <w:uiPriority w:val="99"/>
  </w:style>
  <w:style w:type="character" w:customStyle="1" w:styleId="147">
    <w:name w:val="Body Text 3 Char"/>
    <w:basedOn w:val="133"/>
    <w:link w:val="17"/>
    <w:qFormat/>
    <w:uiPriority w:val="99"/>
    <w:rPr>
      <w:sz w:val="16"/>
      <w:szCs w:val="16"/>
    </w:rPr>
  </w:style>
  <w:style w:type="character" w:customStyle="1" w:styleId="148">
    <w:name w:val="Macro Text Char"/>
    <w:basedOn w:val="133"/>
    <w:link w:val="3"/>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4"/>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1716</Words>
  <Characters>9845</Characters>
  <Lines>0</Lines>
  <Paragraphs>0</Paragraphs>
  <TotalTime>2</TotalTime>
  <ScaleCrop>false</ScaleCrop>
  <LinksUpToDate>false</LinksUpToDate>
  <CharactersWithSpaces>11380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方哭哭</cp:lastModifiedBy>
  <dcterms:modified xsi:type="dcterms:W3CDTF">2025-07-13T08:13:48Z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eyJoZGlkIjoiNTU0ZmIwYTQ3NzlmZGUxZmU3Zjk0M2IyZTNmM2IxNjAiLCJ1c2VySWQiOiIzMTA5Njg4NDYifQ==</vt:lpwstr>
  </property>
  <property fmtid="{D5CDD505-2E9C-101B-9397-08002B2CF9AE}" pid="3" name="KSOProductBuildVer">
    <vt:lpwstr>2052-12.1.0.21915</vt:lpwstr>
  </property>
  <property fmtid="{D5CDD505-2E9C-101B-9397-08002B2CF9AE}" pid="4" name="ICV">
    <vt:lpwstr>7FFCEFC65A2D4507A6FE10BE6B4A95DD_12</vt:lpwstr>
  </property>
</Properties>
</file>