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FCE" w:rsidRPr="009B6FCE" w:rsidRDefault="009B6FCE" w:rsidP="009B6FCE">
      <w:pPr>
        <w:pStyle w:val="Lgende"/>
        <w:keepNext/>
        <w:rPr>
          <w:color w:val="auto"/>
          <w:sz w:val="24"/>
        </w:rPr>
      </w:pPr>
      <w:r w:rsidRPr="009B6FCE">
        <w:rPr>
          <w:color w:val="auto"/>
          <w:sz w:val="24"/>
        </w:rPr>
        <w:t>Table</w:t>
      </w:r>
      <w:r w:rsidR="004B29E4">
        <w:rPr>
          <w:color w:val="auto"/>
          <w:sz w:val="24"/>
        </w:rPr>
        <w:t xml:space="preserve"> 4</w:t>
      </w:r>
      <w:bookmarkStart w:id="0" w:name="_GoBack"/>
      <w:bookmarkEnd w:id="0"/>
      <w:r w:rsidRPr="009B6FCE">
        <w:rPr>
          <w:color w:val="auto"/>
          <w:sz w:val="24"/>
        </w:rPr>
        <w:t>: Prevalence of antibiotic resistance in various isolates</w:t>
      </w:r>
    </w:p>
    <w:tbl>
      <w:tblPr>
        <w:tblStyle w:val="Grilledutableau"/>
        <w:tblpPr w:leftFromText="180" w:rightFromText="180" w:vertAnchor="page" w:horzAnchor="margin" w:tblpX="-494" w:tblpY="1946"/>
        <w:tblW w:w="21298" w:type="dxa"/>
        <w:tblLayout w:type="fixed"/>
        <w:tblLook w:val="04A0" w:firstRow="1" w:lastRow="0" w:firstColumn="1" w:lastColumn="0" w:noHBand="0" w:noVBand="1"/>
      </w:tblPr>
      <w:tblGrid>
        <w:gridCol w:w="1951"/>
        <w:gridCol w:w="1559"/>
        <w:gridCol w:w="1843"/>
        <w:gridCol w:w="1559"/>
        <w:gridCol w:w="1560"/>
        <w:gridCol w:w="1628"/>
        <w:gridCol w:w="1417"/>
        <w:gridCol w:w="1276"/>
        <w:gridCol w:w="1843"/>
        <w:gridCol w:w="1842"/>
        <w:gridCol w:w="1701"/>
        <w:gridCol w:w="1560"/>
        <w:gridCol w:w="1559"/>
      </w:tblGrid>
      <w:tr w:rsidR="00D232B0" w:rsidRPr="00D232B0" w:rsidTr="00AD70A6">
        <w:trPr>
          <w:trHeight w:val="1102"/>
        </w:trPr>
        <w:tc>
          <w:tcPr>
            <w:tcW w:w="1951" w:type="dxa"/>
            <w:vMerge w:val="restart"/>
            <w:hideMark/>
          </w:tcPr>
          <w:p w:rsidR="009B6FCE" w:rsidRPr="00D232B0" w:rsidRDefault="009B6FCE" w:rsidP="00AD70A6">
            <w:pPr>
              <w:pStyle w:val="BodyA"/>
              <w:spacing w:before="240" w:after="20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b/>
                <w:bCs/>
                <w:color w:val="0D0D0D"/>
                <w:sz w:val="24"/>
                <w:szCs w:val="24"/>
              </w:rPr>
              <w:t>Organisms</w:t>
            </w:r>
          </w:p>
        </w:tc>
        <w:tc>
          <w:tcPr>
            <w:tcW w:w="8149" w:type="dxa"/>
            <w:gridSpan w:val="5"/>
            <w:hideMark/>
          </w:tcPr>
          <w:p w:rsidR="009B6FCE" w:rsidRPr="00D232B0" w:rsidRDefault="00AD70A6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>
              <w:rPr>
                <w:rStyle w:val="NoneA"/>
                <w:rFonts w:ascii="Times New Roman" w:hAnsi="Times New Roman"/>
                <w:b/>
                <w:bCs/>
                <w:color w:val="0D0D0D"/>
                <w:sz w:val="24"/>
                <w:szCs w:val="24"/>
              </w:rPr>
              <w:t>Resistant to beta lactams</w:t>
            </w:r>
          </w:p>
        </w:tc>
        <w:tc>
          <w:tcPr>
            <w:tcW w:w="2693" w:type="dxa"/>
            <w:gridSpan w:val="2"/>
            <w:hideMark/>
          </w:tcPr>
          <w:p w:rsidR="009B6FCE" w:rsidRPr="00D232B0" w:rsidRDefault="009B6FCE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b/>
                <w:bCs/>
                <w:color w:val="0D0D0D"/>
                <w:sz w:val="24"/>
                <w:szCs w:val="24"/>
              </w:rPr>
              <w:t>Resistant to aminoglycosides</w:t>
            </w:r>
          </w:p>
        </w:tc>
        <w:tc>
          <w:tcPr>
            <w:tcW w:w="3685" w:type="dxa"/>
            <w:gridSpan w:val="2"/>
            <w:hideMark/>
          </w:tcPr>
          <w:p w:rsidR="009B6FCE" w:rsidRPr="00D232B0" w:rsidRDefault="009B6FCE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b/>
                <w:bCs/>
                <w:color w:val="0D0D0D"/>
                <w:sz w:val="24"/>
                <w:szCs w:val="24"/>
              </w:rPr>
              <w:t>Resistant to quinolones</w:t>
            </w:r>
          </w:p>
        </w:tc>
        <w:tc>
          <w:tcPr>
            <w:tcW w:w="1701" w:type="dxa"/>
            <w:hideMark/>
          </w:tcPr>
          <w:p w:rsidR="009B6FCE" w:rsidRPr="00D232B0" w:rsidRDefault="00AD70A6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>
              <w:rPr>
                <w:rStyle w:val="NoneA"/>
                <w:rFonts w:ascii="Times New Roman" w:hAnsi="Times New Roman"/>
                <w:b/>
                <w:bCs/>
                <w:color w:val="0D0D0D"/>
                <w:sz w:val="24"/>
                <w:szCs w:val="24"/>
              </w:rPr>
              <w:t>Resistant to tetracycline</w:t>
            </w:r>
          </w:p>
        </w:tc>
        <w:tc>
          <w:tcPr>
            <w:tcW w:w="1560" w:type="dxa"/>
            <w:vMerge w:val="restart"/>
            <w:hideMark/>
          </w:tcPr>
          <w:p w:rsidR="009B6FCE" w:rsidRPr="00D232B0" w:rsidRDefault="009B6FCE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b/>
                <w:bCs/>
                <w:color w:val="0D0D0D"/>
                <w:sz w:val="24"/>
                <w:szCs w:val="24"/>
              </w:rPr>
              <w:t>Showing MDR</w:t>
            </w:r>
          </w:p>
        </w:tc>
        <w:tc>
          <w:tcPr>
            <w:tcW w:w="1559" w:type="dxa"/>
            <w:vMerge w:val="restart"/>
            <w:hideMark/>
          </w:tcPr>
          <w:p w:rsidR="009B6FCE" w:rsidRPr="00D232B0" w:rsidRDefault="009B6FCE" w:rsidP="00AD70A6">
            <w:pPr>
              <w:pStyle w:val="BodyA"/>
              <w:spacing w:before="240" w:line="480" w:lineRule="auto"/>
              <w:ind w:left="78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b/>
                <w:bCs/>
                <w:sz w:val="24"/>
                <w:szCs w:val="24"/>
              </w:rPr>
              <w:t>Showing ESBL</w:t>
            </w:r>
          </w:p>
        </w:tc>
      </w:tr>
      <w:tr w:rsidR="00AD70A6" w:rsidRPr="00D232B0" w:rsidTr="00AD70A6">
        <w:trPr>
          <w:trHeight w:val="673"/>
        </w:trPr>
        <w:tc>
          <w:tcPr>
            <w:tcW w:w="1951" w:type="dxa"/>
            <w:vMerge/>
            <w:hideMark/>
          </w:tcPr>
          <w:p w:rsidR="00AD70A6" w:rsidRPr="00D232B0" w:rsidRDefault="00AD70A6" w:rsidP="00AD70A6">
            <w:pPr>
              <w:spacing w:before="240" w:line="480" w:lineRule="auto"/>
              <w:jc w:val="center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  <w:tc>
          <w:tcPr>
            <w:tcW w:w="3402" w:type="dxa"/>
            <w:gridSpan w:val="2"/>
            <w:hideMark/>
          </w:tcPr>
          <w:p w:rsidR="00AD70A6" w:rsidRPr="00D232B0" w:rsidRDefault="00AD70A6" w:rsidP="00AD70A6">
            <w:pPr>
              <w:pStyle w:val="BodyA"/>
              <w:spacing w:before="240" w:line="480" w:lineRule="auto"/>
              <w:ind w:left="82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b/>
                <w:bCs/>
                <w:color w:val="0D0D0D"/>
                <w:sz w:val="24"/>
                <w:szCs w:val="24"/>
              </w:rPr>
              <w:t xml:space="preserve">Penicillins </w:t>
            </w:r>
          </w:p>
        </w:tc>
        <w:tc>
          <w:tcPr>
            <w:tcW w:w="3119" w:type="dxa"/>
            <w:gridSpan w:val="2"/>
            <w:hideMark/>
          </w:tcPr>
          <w:p w:rsidR="00AD70A6" w:rsidRPr="00D232B0" w:rsidRDefault="00AD70A6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b/>
                <w:bCs/>
                <w:color w:val="0D0D0D"/>
                <w:sz w:val="24"/>
                <w:szCs w:val="24"/>
              </w:rPr>
              <w:t>Cephalosporins</w:t>
            </w:r>
          </w:p>
        </w:tc>
        <w:tc>
          <w:tcPr>
            <w:tcW w:w="1628" w:type="dxa"/>
            <w:hideMark/>
          </w:tcPr>
          <w:p w:rsidR="00AD70A6" w:rsidRPr="00AD70A6" w:rsidRDefault="00AD70A6" w:rsidP="00AD70A6">
            <w:pPr>
              <w:pStyle w:val="BodyA"/>
              <w:spacing w:before="240" w:line="480" w:lineRule="auto"/>
              <w:ind w:left="-3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70A6">
              <w:rPr>
                <w:rFonts w:ascii="Times New Roman" w:hAnsi="Times New Roman" w:cs="Times New Roman"/>
                <w:b/>
                <w:sz w:val="24"/>
                <w:szCs w:val="24"/>
              </w:rPr>
              <w:t>Carbapenem</w:t>
            </w:r>
          </w:p>
        </w:tc>
        <w:tc>
          <w:tcPr>
            <w:tcW w:w="1417" w:type="dxa"/>
            <w:vMerge w:val="restart"/>
            <w:hideMark/>
          </w:tcPr>
          <w:p w:rsidR="00AD70A6" w:rsidRPr="00D232B0" w:rsidRDefault="00AD70A6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b/>
                <w:bCs/>
                <w:color w:val="0D0D0D"/>
                <w:sz w:val="24"/>
                <w:szCs w:val="24"/>
              </w:rPr>
              <w:t>Gentamicin</w:t>
            </w:r>
          </w:p>
        </w:tc>
        <w:tc>
          <w:tcPr>
            <w:tcW w:w="1276" w:type="dxa"/>
            <w:vMerge w:val="restart"/>
            <w:hideMark/>
          </w:tcPr>
          <w:p w:rsidR="00AD70A6" w:rsidRPr="00D232B0" w:rsidRDefault="00AD70A6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b/>
                <w:bCs/>
                <w:color w:val="0D0D0D"/>
                <w:sz w:val="24"/>
                <w:szCs w:val="24"/>
              </w:rPr>
              <w:t>Amikacin</w:t>
            </w:r>
          </w:p>
        </w:tc>
        <w:tc>
          <w:tcPr>
            <w:tcW w:w="1843" w:type="dxa"/>
            <w:vMerge w:val="restart"/>
            <w:hideMark/>
          </w:tcPr>
          <w:p w:rsidR="00AD70A6" w:rsidRPr="00D232B0" w:rsidRDefault="00AD70A6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b/>
                <w:bCs/>
                <w:color w:val="0D0D0D"/>
                <w:sz w:val="24"/>
                <w:szCs w:val="24"/>
              </w:rPr>
              <w:t>Ciprofloxacin</w:t>
            </w:r>
          </w:p>
        </w:tc>
        <w:tc>
          <w:tcPr>
            <w:tcW w:w="1842" w:type="dxa"/>
            <w:vMerge w:val="restart"/>
            <w:hideMark/>
          </w:tcPr>
          <w:p w:rsidR="00AD70A6" w:rsidRPr="00D232B0" w:rsidRDefault="00AD70A6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b/>
                <w:bCs/>
                <w:color w:val="0D0D0D"/>
                <w:sz w:val="24"/>
                <w:szCs w:val="24"/>
              </w:rPr>
              <w:t>Levofloxacin</w:t>
            </w:r>
          </w:p>
        </w:tc>
        <w:tc>
          <w:tcPr>
            <w:tcW w:w="1701" w:type="dxa"/>
            <w:vMerge w:val="restart"/>
            <w:hideMark/>
          </w:tcPr>
          <w:p w:rsidR="00AD70A6" w:rsidRPr="00D232B0" w:rsidRDefault="00AD70A6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b/>
                <w:bCs/>
                <w:color w:val="0D0D0D"/>
                <w:sz w:val="24"/>
                <w:szCs w:val="24"/>
              </w:rPr>
              <w:t>Doxycycline</w:t>
            </w:r>
          </w:p>
        </w:tc>
        <w:tc>
          <w:tcPr>
            <w:tcW w:w="1560" w:type="dxa"/>
            <w:vMerge/>
            <w:hideMark/>
          </w:tcPr>
          <w:p w:rsidR="00AD70A6" w:rsidRPr="00D232B0" w:rsidRDefault="00AD70A6" w:rsidP="00AD70A6">
            <w:pPr>
              <w:spacing w:before="240" w:line="480" w:lineRule="auto"/>
              <w:jc w:val="center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  <w:tc>
          <w:tcPr>
            <w:tcW w:w="1559" w:type="dxa"/>
            <w:vMerge/>
            <w:hideMark/>
          </w:tcPr>
          <w:p w:rsidR="00AD70A6" w:rsidRPr="00D232B0" w:rsidRDefault="00AD70A6" w:rsidP="00AD70A6">
            <w:pPr>
              <w:spacing w:before="240" w:line="480" w:lineRule="auto"/>
              <w:jc w:val="center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</w:tr>
      <w:tr w:rsidR="00AD70A6" w:rsidRPr="00D232B0" w:rsidTr="00AD70A6">
        <w:trPr>
          <w:trHeight w:val="826"/>
        </w:trPr>
        <w:tc>
          <w:tcPr>
            <w:tcW w:w="1951" w:type="dxa"/>
            <w:vMerge/>
          </w:tcPr>
          <w:p w:rsidR="00AD70A6" w:rsidRPr="00D232B0" w:rsidRDefault="00AD70A6" w:rsidP="00AD70A6">
            <w:pPr>
              <w:spacing w:before="240" w:line="480" w:lineRule="auto"/>
              <w:jc w:val="center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  <w:tc>
          <w:tcPr>
            <w:tcW w:w="1559" w:type="dxa"/>
            <w:vMerge w:val="restart"/>
          </w:tcPr>
          <w:p w:rsidR="00AD70A6" w:rsidRPr="00D232B0" w:rsidRDefault="00AD70A6" w:rsidP="00AD70A6">
            <w:pPr>
              <w:pStyle w:val="BodyA"/>
              <w:spacing w:before="240" w:line="480" w:lineRule="auto"/>
              <w:ind w:left="82"/>
              <w:jc w:val="center"/>
              <w:rPr>
                <w:rStyle w:val="NoneA"/>
                <w:rFonts w:ascii="Times New Roman" w:hAnsi="Times New Roman"/>
                <w:b/>
                <w:bCs/>
                <w:color w:val="0D0D0D"/>
                <w:sz w:val="24"/>
                <w:szCs w:val="24"/>
              </w:rPr>
            </w:pPr>
            <w:r>
              <w:rPr>
                <w:rStyle w:val="NoneA"/>
                <w:rFonts w:ascii="Times New Roman" w:hAnsi="Times New Roman"/>
                <w:b/>
                <w:bCs/>
                <w:color w:val="0D0D0D"/>
                <w:sz w:val="24"/>
                <w:szCs w:val="24"/>
              </w:rPr>
              <w:t xml:space="preserve">Amoxicillin </w:t>
            </w:r>
          </w:p>
        </w:tc>
        <w:tc>
          <w:tcPr>
            <w:tcW w:w="1843" w:type="dxa"/>
            <w:vMerge w:val="restart"/>
          </w:tcPr>
          <w:p w:rsidR="00AD70A6" w:rsidRPr="00D232B0" w:rsidRDefault="00AD70A6" w:rsidP="00AD70A6">
            <w:pPr>
              <w:pStyle w:val="BodyA"/>
              <w:spacing w:before="240" w:line="480" w:lineRule="auto"/>
              <w:ind w:left="82"/>
              <w:jc w:val="center"/>
              <w:rPr>
                <w:rStyle w:val="NoneA"/>
                <w:rFonts w:ascii="Times New Roman" w:hAnsi="Times New Roman"/>
                <w:b/>
                <w:bCs/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b/>
                <w:bCs/>
                <w:sz w:val="24"/>
                <w:szCs w:val="24"/>
              </w:rPr>
              <w:t>Amoxicillin/clavulanic acid</w:t>
            </w:r>
          </w:p>
        </w:tc>
        <w:tc>
          <w:tcPr>
            <w:tcW w:w="1559" w:type="dxa"/>
            <w:tcBorders>
              <w:bottom w:val="nil"/>
            </w:tcBorders>
          </w:tcPr>
          <w:p w:rsidR="00AD70A6" w:rsidRPr="00D232B0" w:rsidRDefault="00AD70A6" w:rsidP="00AD70A6">
            <w:pPr>
              <w:pStyle w:val="BodyA"/>
              <w:spacing w:before="240" w:line="480" w:lineRule="auto"/>
              <w:ind w:left="-1"/>
              <w:jc w:val="center"/>
              <w:rPr>
                <w:rStyle w:val="NoneA"/>
                <w:rFonts w:ascii="Times New Roman" w:hAnsi="Times New Roman"/>
                <w:b/>
                <w:bCs/>
                <w:color w:val="0D0D0D"/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b/>
                <w:bCs/>
                <w:color w:val="0D0D0D"/>
                <w:sz w:val="24"/>
                <w:szCs w:val="24"/>
              </w:rPr>
              <w:t>Ceftriaxone</w:t>
            </w:r>
          </w:p>
        </w:tc>
        <w:tc>
          <w:tcPr>
            <w:tcW w:w="1560" w:type="dxa"/>
            <w:tcBorders>
              <w:bottom w:val="nil"/>
            </w:tcBorders>
          </w:tcPr>
          <w:p w:rsidR="00AD70A6" w:rsidRPr="00D232B0" w:rsidRDefault="00AD70A6" w:rsidP="00AD70A6">
            <w:pPr>
              <w:pStyle w:val="BodyA"/>
              <w:spacing w:before="240" w:line="480" w:lineRule="auto"/>
              <w:ind w:left="82"/>
              <w:jc w:val="center"/>
              <w:rPr>
                <w:rStyle w:val="NoneA"/>
                <w:rFonts w:ascii="Times New Roman" w:hAnsi="Times New Roman"/>
                <w:b/>
                <w:bCs/>
                <w:color w:val="0D0D0D"/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b/>
                <w:bCs/>
                <w:sz w:val="24"/>
                <w:szCs w:val="24"/>
              </w:rPr>
              <w:t>Cefotaxime</w:t>
            </w:r>
          </w:p>
        </w:tc>
        <w:tc>
          <w:tcPr>
            <w:tcW w:w="1628" w:type="dxa"/>
            <w:vMerge w:val="restart"/>
          </w:tcPr>
          <w:p w:rsidR="00AD70A6" w:rsidRPr="00D232B0" w:rsidRDefault="00AD70A6" w:rsidP="00AD70A6">
            <w:pPr>
              <w:pStyle w:val="BodyA"/>
              <w:spacing w:before="240" w:line="480" w:lineRule="auto"/>
              <w:ind w:left="145"/>
              <w:jc w:val="center"/>
              <w:rPr>
                <w:rStyle w:val="NoneA"/>
                <w:rFonts w:ascii="Times New Roman" w:hAnsi="Times New Roman"/>
                <w:b/>
                <w:bCs/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b/>
                <w:bCs/>
                <w:sz w:val="24"/>
                <w:szCs w:val="24"/>
              </w:rPr>
              <w:t>Imipenem</w:t>
            </w:r>
          </w:p>
        </w:tc>
        <w:tc>
          <w:tcPr>
            <w:tcW w:w="1417" w:type="dxa"/>
            <w:vMerge/>
          </w:tcPr>
          <w:p w:rsidR="00AD70A6" w:rsidRPr="00D232B0" w:rsidRDefault="00AD70A6" w:rsidP="00AD70A6">
            <w:pPr>
              <w:pStyle w:val="BodyA"/>
              <w:spacing w:before="240" w:line="480" w:lineRule="auto"/>
              <w:jc w:val="center"/>
              <w:rPr>
                <w:rStyle w:val="NoneA"/>
                <w:rFonts w:ascii="Times New Roman" w:hAnsi="Times New Roman"/>
                <w:b/>
                <w:bCs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D70A6" w:rsidRPr="00D232B0" w:rsidRDefault="00AD70A6" w:rsidP="00AD70A6">
            <w:pPr>
              <w:pStyle w:val="BodyA"/>
              <w:spacing w:before="240" w:line="480" w:lineRule="auto"/>
              <w:jc w:val="center"/>
              <w:rPr>
                <w:rStyle w:val="NoneA"/>
                <w:rFonts w:ascii="Times New Roman" w:hAnsi="Times New Roman"/>
                <w:b/>
                <w:bCs/>
                <w:color w:val="0D0D0D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AD70A6" w:rsidRPr="00D232B0" w:rsidRDefault="00AD70A6" w:rsidP="00AD70A6">
            <w:pPr>
              <w:pStyle w:val="BodyA"/>
              <w:spacing w:before="240" w:line="480" w:lineRule="auto"/>
              <w:jc w:val="center"/>
              <w:rPr>
                <w:rStyle w:val="NoneA"/>
                <w:rFonts w:ascii="Times New Roman" w:hAnsi="Times New Roman"/>
                <w:b/>
                <w:bCs/>
                <w:color w:val="0D0D0D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AD70A6" w:rsidRPr="00D232B0" w:rsidRDefault="00AD70A6" w:rsidP="00AD70A6">
            <w:pPr>
              <w:pStyle w:val="BodyA"/>
              <w:spacing w:before="240" w:line="480" w:lineRule="auto"/>
              <w:jc w:val="center"/>
              <w:rPr>
                <w:rStyle w:val="NoneA"/>
                <w:rFonts w:ascii="Times New Roman" w:hAnsi="Times New Roman"/>
                <w:b/>
                <w:bCs/>
                <w:color w:val="0D0D0D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AD70A6" w:rsidRPr="00D232B0" w:rsidRDefault="00AD70A6" w:rsidP="00AD70A6">
            <w:pPr>
              <w:pStyle w:val="BodyA"/>
              <w:spacing w:before="240" w:line="480" w:lineRule="auto"/>
              <w:jc w:val="center"/>
              <w:rPr>
                <w:rStyle w:val="NoneA"/>
                <w:rFonts w:ascii="Times New Roman" w:hAnsi="Times New Roman"/>
                <w:b/>
                <w:bCs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AD70A6" w:rsidRPr="00D232B0" w:rsidRDefault="00AD70A6" w:rsidP="00AD70A6">
            <w:pPr>
              <w:spacing w:before="240" w:line="480" w:lineRule="auto"/>
              <w:jc w:val="center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  <w:tc>
          <w:tcPr>
            <w:tcW w:w="1559" w:type="dxa"/>
            <w:vMerge/>
          </w:tcPr>
          <w:p w:rsidR="00AD70A6" w:rsidRPr="00D232B0" w:rsidRDefault="00AD70A6" w:rsidP="00AD70A6">
            <w:pPr>
              <w:spacing w:before="240" w:line="480" w:lineRule="auto"/>
              <w:jc w:val="center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</w:tr>
      <w:tr w:rsidR="00D232B0" w:rsidRPr="00D232B0" w:rsidTr="00AD70A6">
        <w:trPr>
          <w:trHeight w:val="115"/>
        </w:trPr>
        <w:tc>
          <w:tcPr>
            <w:tcW w:w="1951" w:type="dxa"/>
            <w:vMerge/>
            <w:hideMark/>
          </w:tcPr>
          <w:p w:rsidR="009B6FCE" w:rsidRPr="00D232B0" w:rsidRDefault="009B6FCE" w:rsidP="00AD70A6">
            <w:pPr>
              <w:spacing w:before="240" w:line="480" w:lineRule="auto"/>
              <w:jc w:val="center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  <w:tc>
          <w:tcPr>
            <w:tcW w:w="1559" w:type="dxa"/>
            <w:vMerge/>
            <w:hideMark/>
          </w:tcPr>
          <w:p w:rsidR="009B6FCE" w:rsidRPr="00D232B0" w:rsidRDefault="009B6FCE" w:rsidP="00AD70A6">
            <w:pPr>
              <w:spacing w:before="240" w:line="480" w:lineRule="auto"/>
              <w:jc w:val="center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  <w:tc>
          <w:tcPr>
            <w:tcW w:w="1843" w:type="dxa"/>
            <w:vMerge/>
            <w:hideMark/>
          </w:tcPr>
          <w:p w:rsidR="009B6FCE" w:rsidRPr="00D232B0" w:rsidRDefault="009B6FCE" w:rsidP="00AD70A6">
            <w:pPr>
              <w:spacing w:before="240" w:line="480" w:lineRule="auto"/>
              <w:jc w:val="center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  <w:tc>
          <w:tcPr>
            <w:tcW w:w="1559" w:type="dxa"/>
            <w:tcBorders>
              <w:top w:val="nil"/>
            </w:tcBorders>
            <w:hideMark/>
          </w:tcPr>
          <w:p w:rsidR="009B6FCE" w:rsidRPr="00D232B0" w:rsidRDefault="009B6FCE" w:rsidP="00AD70A6">
            <w:pPr>
              <w:pStyle w:val="BodyA"/>
              <w:spacing w:before="240" w:line="480" w:lineRule="auto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</w:tcBorders>
            <w:hideMark/>
          </w:tcPr>
          <w:p w:rsidR="009B6FCE" w:rsidRPr="00D232B0" w:rsidRDefault="009B6FCE" w:rsidP="00AD70A6">
            <w:pPr>
              <w:pStyle w:val="BodyA"/>
              <w:spacing w:before="240" w:line="480" w:lineRule="auto"/>
              <w:rPr>
                <w:sz w:val="24"/>
                <w:szCs w:val="24"/>
              </w:rPr>
            </w:pPr>
          </w:p>
        </w:tc>
        <w:tc>
          <w:tcPr>
            <w:tcW w:w="1628" w:type="dxa"/>
            <w:vMerge/>
            <w:hideMark/>
          </w:tcPr>
          <w:p w:rsidR="009B6FCE" w:rsidRPr="00D232B0" w:rsidRDefault="009B6FCE" w:rsidP="00AD70A6">
            <w:pPr>
              <w:spacing w:before="240" w:line="480" w:lineRule="auto"/>
              <w:jc w:val="center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  <w:tc>
          <w:tcPr>
            <w:tcW w:w="1417" w:type="dxa"/>
            <w:vMerge/>
            <w:hideMark/>
          </w:tcPr>
          <w:p w:rsidR="009B6FCE" w:rsidRPr="00D232B0" w:rsidRDefault="009B6FCE" w:rsidP="00AD70A6">
            <w:pPr>
              <w:spacing w:before="240" w:line="480" w:lineRule="auto"/>
              <w:jc w:val="center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  <w:tc>
          <w:tcPr>
            <w:tcW w:w="1276" w:type="dxa"/>
            <w:vMerge/>
            <w:hideMark/>
          </w:tcPr>
          <w:p w:rsidR="009B6FCE" w:rsidRPr="00D232B0" w:rsidRDefault="009B6FCE" w:rsidP="00AD70A6">
            <w:pPr>
              <w:spacing w:before="240" w:line="480" w:lineRule="auto"/>
              <w:jc w:val="center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  <w:tc>
          <w:tcPr>
            <w:tcW w:w="1843" w:type="dxa"/>
            <w:vMerge/>
            <w:hideMark/>
          </w:tcPr>
          <w:p w:rsidR="009B6FCE" w:rsidRPr="00D232B0" w:rsidRDefault="009B6FCE" w:rsidP="00AD70A6">
            <w:pPr>
              <w:spacing w:before="240" w:line="480" w:lineRule="auto"/>
              <w:jc w:val="center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  <w:tc>
          <w:tcPr>
            <w:tcW w:w="1842" w:type="dxa"/>
            <w:vMerge/>
            <w:hideMark/>
          </w:tcPr>
          <w:p w:rsidR="009B6FCE" w:rsidRPr="00D232B0" w:rsidRDefault="009B6FCE" w:rsidP="00AD70A6">
            <w:pPr>
              <w:spacing w:before="240" w:line="480" w:lineRule="auto"/>
              <w:jc w:val="center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  <w:tc>
          <w:tcPr>
            <w:tcW w:w="1701" w:type="dxa"/>
            <w:vMerge/>
            <w:hideMark/>
          </w:tcPr>
          <w:p w:rsidR="009B6FCE" w:rsidRPr="00D232B0" w:rsidRDefault="009B6FCE" w:rsidP="00AD70A6">
            <w:pPr>
              <w:spacing w:before="240" w:line="480" w:lineRule="auto"/>
              <w:jc w:val="center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  <w:tc>
          <w:tcPr>
            <w:tcW w:w="1560" w:type="dxa"/>
            <w:vMerge/>
            <w:hideMark/>
          </w:tcPr>
          <w:p w:rsidR="009B6FCE" w:rsidRPr="00D232B0" w:rsidRDefault="009B6FCE" w:rsidP="00AD70A6">
            <w:pPr>
              <w:spacing w:before="240" w:line="480" w:lineRule="auto"/>
              <w:jc w:val="center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  <w:tc>
          <w:tcPr>
            <w:tcW w:w="1559" w:type="dxa"/>
            <w:vMerge/>
            <w:hideMark/>
          </w:tcPr>
          <w:p w:rsidR="009B6FCE" w:rsidRPr="00D232B0" w:rsidRDefault="009B6FCE" w:rsidP="00AD70A6">
            <w:pPr>
              <w:spacing w:before="240" w:line="480" w:lineRule="auto"/>
              <w:jc w:val="center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</w:tr>
      <w:tr w:rsidR="00D232B0" w:rsidRPr="00D232B0" w:rsidTr="00AD70A6">
        <w:trPr>
          <w:trHeight w:val="610"/>
        </w:trPr>
        <w:tc>
          <w:tcPr>
            <w:tcW w:w="1951" w:type="dxa"/>
            <w:hideMark/>
          </w:tcPr>
          <w:p w:rsidR="009B6FCE" w:rsidRPr="00D232B0" w:rsidRDefault="009B6FCE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proofErr w:type="spellStart"/>
            <w:r w:rsidRPr="00D232B0">
              <w:rPr>
                <w:rStyle w:val="NoneA"/>
                <w:rFonts w:ascii="Times New Roman" w:hAnsi="Times New Roman"/>
                <w:i/>
                <w:iCs/>
                <w:color w:val="0D0D0D"/>
                <w:sz w:val="24"/>
                <w:szCs w:val="24"/>
              </w:rPr>
              <w:t>Citrobacter</w:t>
            </w:r>
            <w:proofErr w:type="spellEnd"/>
            <w:r w:rsidRPr="00D232B0">
              <w:rPr>
                <w:rStyle w:val="NoneA"/>
                <w:rFonts w:ascii="Times New Roman" w:hAnsi="Times New Roman"/>
                <w:i/>
                <w:iCs/>
                <w:color w:val="0D0D0D"/>
                <w:sz w:val="24"/>
                <w:szCs w:val="24"/>
              </w:rPr>
              <w:t xml:space="preserve"> </w:t>
            </w:r>
            <w:proofErr w:type="spellStart"/>
            <w:r w:rsidRPr="00D232B0">
              <w:rPr>
                <w:rStyle w:val="NoneA"/>
                <w:rFonts w:ascii="Times New Roman" w:hAnsi="Times New Roman"/>
                <w:iCs/>
                <w:color w:val="0D0D0D"/>
                <w:sz w:val="24"/>
                <w:szCs w:val="24"/>
              </w:rPr>
              <w:t>spp</w:t>
            </w:r>
            <w:proofErr w:type="spellEnd"/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88.24</w:t>
            </w:r>
          </w:p>
        </w:tc>
        <w:tc>
          <w:tcPr>
            <w:tcW w:w="1843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ind w:left="80"/>
              <w:jc w:val="center"/>
            </w:pPr>
            <w:r w:rsidRPr="00D232B0">
              <w:rPr>
                <w:rStyle w:val="doilink"/>
              </w:rPr>
              <w:t>44.12</w:t>
            </w:r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8.82</w:t>
            </w:r>
          </w:p>
        </w:tc>
        <w:tc>
          <w:tcPr>
            <w:tcW w:w="1560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8.82</w:t>
            </w:r>
          </w:p>
        </w:tc>
        <w:tc>
          <w:tcPr>
            <w:tcW w:w="1628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8.82</w:t>
            </w:r>
          </w:p>
        </w:tc>
        <w:tc>
          <w:tcPr>
            <w:tcW w:w="1417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8.82</w:t>
            </w:r>
          </w:p>
        </w:tc>
        <w:tc>
          <w:tcPr>
            <w:tcW w:w="1276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2.94</w:t>
            </w:r>
          </w:p>
        </w:tc>
        <w:tc>
          <w:tcPr>
            <w:tcW w:w="1843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58.82</w:t>
            </w:r>
          </w:p>
        </w:tc>
        <w:tc>
          <w:tcPr>
            <w:tcW w:w="1842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50.00</w:t>
            </w:r>
          </w:p>
        </w:tc>
        <w:tc>
          <w:tcPr>
            <w:tcW w:w="1701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97.06</w:t>
            </w:r>
          </w:p>
        </w:tc>
        <w:tc>
          <w:tcPr>
            <w:tcW w:w="1560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47.06</w:t>
            </w:r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ind w:left="78"/>
              <w:jc w:val="center"/>
            </w:pPr>
            <w:r w:rsidRPr="00D232B0">
              <w:rPr>
                <w:rStyle w:val="doilink"/>
              </w:rPr>
              <w:t>14.71</w:t>
            </w:r>
          </w:p>
        </w:tc>
      </w:tr>
      <w:tr w:rsidR="00D232B0" w:rsidRPr="00D232B0" w:rsidTr="00AD70A6">
        <w:trPr>
          <w:trHeight w:val="662"/>
        </w:trPr>
        <w:tc>
          <w:tcPr>
            <w:tcW w:w="1951" w:type="dxa"/>
            <w:hideMark/>
          </w:tcPr>
          <w:p w:rsidR="009B6FCE" w:rsidRPr="00D232B0" w:rsidRDefault="009B6FCE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i/>
                <w:iCs/>
                <w:color w:val="0D0D0D"/>
                <w:sz w:val="24"/>
                <w:szCs w:val="24"/>
              </w:rPr>
              <w:t xml:space="preserve">Enterobacter </w:t>
            </w:r>
            <w:proofErr w:type="spellStart"/>
            <w:r w:rsidRPr="00D232B0">
              <w:rPr>
                <w:rStyle w:val="NoneA"/>
                <w:rFonts w:ascii="Times New Roman" w:hAnsi="Times New Roman"/>
                <w:iCs/>
                <w:color w:val="0D0D0D"/>
                <w:sz w:val="24"/>
                <w:szCs w:val="24"/>
              </w:rPr>
              <w:t>spp</w:t>
            </w:r>
            <w:proofErr w:type="spellEnd"/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87.10</w:t>
            </w:r>
          </w:p>
        </w:tc>
        <w:tc>
          <w:tcPr>
            <w:tcW w:w="1843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ind w:left="80"/>
              <w:jc w:val="center"/>
            </w:pPr>
            <w:r w:rsidRPr="00D232B0">
              <w:rPr>
                <w:rStyle w:val="doilink"/>
              </w:rPr>
              <w:t>58.06</w:t>
            </w:r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9.68</w:t>
            </w:r>
          </w:p>
        </w:tc>
        <w:tc>
          <w:tcPr>
            <w:tcW w:w="1560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9.68</w:t>
            </w:r>
          </w:p>
        </w:tc>
        <w:tc>
          <w:tcPr>
            <w:tcW w:w="1628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0.00</w:t>
            </w:r>
          </w:p>
        </w:tc>
        <w:tc>
          <w:tcPr>
            <w:tcW w:w="1417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6.45</w:t>
            </w:r>
          </w:p>
        </w:tc>
        <w:tc>
          <w:tcPr>
            <w:tcW w:w="1276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3.23</w:t>
            </w:r>
          </w:p>
        </w:tc>
        <w:tc>
          <w:tcPr>
            <w:tcW w:w="1843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22.58</w:t>
            </w:r>
          </w:p>
        </w:tc>
        <w:tc>
          <w:tcPr>
            <w:tcW w:w="1842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22.58</w:t>
            </w:r>
          </w:p>
        </w:tc>
        <w:tc>
          <w:tcPr>
            <w:tcW w:w="1701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96.77</w:t>
            </w:r>
          </w:p>
        </w:tc>
        <w:tc>
          <w:tcPr>
            <w:tcW w:w="1560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45.16</w:t>
            </w:r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ind w:left="78"/>
              <w:jc w:val="center"/>
            </w:pPr>
            <w:r w:rsidRPr="00D232B0">
              <w:rPr>
                <w:rStyle w:val="doilink"/>
              </w:rPr>
              <w:t>19.35</w:t>
            </w:r>
          </w:p>
        </w:tc>
      </w:tr>
      <w:tr w:rsidR="00D232B0" w:rsidRPr="00D232B0" w:rsidTr="00AD70A6">
        <w:trPr>
          <w:trHeight w:val="662"/>
        </w:trPr>
        <w:tc>
          <w:tcPr>
            <w:tcW w:w="1951" w:type="dxa"/>
            <w:hideMark/>
          </w:tcPr>
          <w:p w:rsidR="009B6FCE" w:rsidRPr="00D232B0" w:rsidRDefault="009B6FCE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i/>
                <w:iCs/>
                <w:color w:val="0D0D0D"/>
                <w:sz w:val="24"/>
                <w:szCs w:val="24"/>
              </w:rPr>
              <w:t xml:space="preserve">Escherichia </w:t>
            </w:r>
            <w:proofErr w:type="spellStart"/>
            <w:r w:rsidRPr="00D232B0">
              <w:rPr>
                <w:rStyle w:val="NoneA"/>
                <w:rFonts w:ascii="Times New Roman" w:hAnsi="Times New Roman"/>
                <w:iCs/>
                <w:color w:val="0D0D0D"/>
                <w:sz w:val="24"/>
                <w:szCs w:val="24"/>
              </w:rPr>
              <w:t>spp</w:t>
            </w:r>
            <w:proofErr w:type="spellEnd"/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93.83</w:t>
            </w:r>
          </w:p>
        </w:tc>
        <w:tc>
          <w:tcPr>
            <w:tcW w:w="1843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ind w:left="80"/>
              <w:jc w:val="center"/>
            </w:pPr>
            <w:r w:rsidRPr="00D232B0">
              <w:rPr>
                <w:rStyle w:val="doilink"/>
              </w:rPr>
              <w:t>58.02</w:t>
            </w:r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18.52</w:t>
            </w:r>
          </w:p>
        </w:tc>
        <w:tc>
          <w:tcPr>
            <w:tcW w:w="1560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14.81</w:t>
            </w:r>
          </w:p>
        </w:tc>
        <w:tc>
          <w:tcPr>
            <w:tcW w:w="1628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3.70</w:t>
            </w:r>
          </w:p>
        </w:tc>
        <w:tc>
          <w:tcPr>
            <w:tcW w:w="1417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16.05</w:t>
            </w:r>
          </w:p>
        </w:tc>
        <w:tc>
          <w:tcPr>
            <w:tcW w:w="1276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4.94</w:t>
            </w:r>
          </w:p>
        </w:tc>
        <w:tc>
          <w:tcPr>
            <w:tcW w:w="1843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64.20</w:t>
            </w:r>
          </w:p>
        </w:tc>
        <w:tc>
          <w:tcPr>
            <w:tcW w:w="1842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56.79</w:t>
            </w:r>
          </w:p>
        </w:tc>
        <w:tc>
          <w:tcPr>
            <w:tcW w:w="1701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92.59</w:t>
            </w:r>
          </w:p>
        </w:tc>
        <w:tc>
          <w:tcPr>
            <w:tcW w:w="1560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55.56</w:t>
            </w:r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ind w:left="78"/>
              <w:jc w:val="center"/>
            </w:pPr>
            <w:r w:rsidRPr="00D232B0">
              <w:rPr>
                <w:rStyle w:val="doilink"/>
              </w:rPr>
              <w:t>24.69</w:t>
            </w:r>
          </w:p>
        </w:tc>
      </w:tr>
      <w:tr w:rsidR="00D232B0" w:rsidRPr="00D232B0" w:rsidTr="00AD70A6">
        <w:trPr>
          <w:trHeight w:val="610"/>
        </w:trPr>
        <w:tc>
          <w:tcPr>
            <w:tcW w:w="1951" w:type="dxa"/>
            <w:hideMark/>
          </w:tcPr>
          <w:p w:rsidR="009B6FCE" w:rsidRPr="00D232B0" w:rsidRDefault="009B6FCE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i/>
                <w:iCs/>
                <w:color w:val="0D0D0D"/>
                <w:sz w:val="24"/>
                <w:szCs w:val="24"/>
              </w:rPr>
              <w:t xml:space="preserve">Hafnia </w:t>
            </w:r>
            <w:proofErr w:type="spellStart"/>
            <w:r w:rsidRPr="00D232B0">
              <w:rPr>
                <w:rStyle w:val="NoneA"/>
                <w:rFonts w:ascii="Times New Roman" w:hAnsi="Times New Roman"/>
                <w:iCs/>
                <w:color w:val="0D0D0D"/>
                <w:sz w:val="24"/>
                <w:szCs w:val="24"/>
              </w:rPr>
              <w:t>spp</w:t>
            </w:r>
            <w:proofErr w:type="spellEnd"/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84.21</w:t>
            </w:r>
          </w:p>
        </w:tc>
        <w:tc>
          <w:tcPr>
            <w:tcW w:w="1843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ind w:left="80"/>
              <w:jc w:val="center"/>
            </w:pPr>
            <w:r w:rsidRPr="00D232B0">
              <w:rPr>
                <w:rStyle w:val="doilink"/>
              </w:rPr>
              <w:t>63.16</w:t>
            </w:r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31.58</w:t>
            </w:r>
          </w:p>
        </w:tc>
        <w:tc>
          <w:tcPr>
            <w:tcW w:w="1560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10.53</w:t>
            </w:r>
          </w:p>
        </w:tc>
        <w:tc>
          <w:tcPr>
            <w:tcW w:w="1628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0.00</w:t>
            </w:r>
          </w:p>
        </w:tc>
        <w:tc>
          <w:tcPr>
            <w:tcW w:w="1417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31.58</w:t>
            </w:r>
          </w:p>
        </w:tc>
        <w:tc>
          <w:tcPr>
            <w:tcW w:w="1276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5.26</w:t>
            </w:r>
          </w:p>
        </w:tc>
        <w:tc>
          <w:tcPr>
            <w:tcW w:w="1843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26.32</w:t>
            </w:r>
          </w:p>
        </w:tc>
        <w:tc>
          <w:tcPr>
            <w:tcW w:w="1842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36.84</w:t>
            </w:r>
          </w:p>
        </w:tc>
        <w:tc>
          <w:tcPr>
            <w:tcW w:w="1701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89.47</w:t>
            </w:r>
          </w:p>
        </w:tc>
        <w:tc>
          <w:tcPr>
            <w:tcW w:w="1560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47.37</w:t>
            </w:r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ind w:left="78"/>
              <w:jc w:val="center"/>
            </w:pPr>
            <w:r w:rsidRPr="00D232B0">
              <w:rPr>
                <w:rStyle w:val="doilink"/>
              </w:rPr>
              <w:t>21.05</w:t>
            </w:r>
          </w:p>
        </w:tc>
      </w:tr>
      <w:tr w:rsidR="00D232B0" w:rsidRPr="00D232B0" w:rsidTr="00AD70A6">
        <w:trPr>
          <w:trHeight w:val="610"/>
        </w:trPr>
        <w:tc>
          <w:tcPr>
            <w:tcW w:w="1951" w:type="dxa"/>
            <w:hideMark/>
          </w:tcPr>
          <w:p w:rsidR="009B6FCE" w:rsidRPr="00D232B0" w:rsidRDefault="009B6FCE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i/>
                <w:iCs/>
                <w:color w:val="0D0D0D"/>
                <w:sz w:val="24"/>
                <w:szCs w:val="24"/>
              </w:rPr>
              <w:t xml:space="preserve">Klebsiella </w:t>
            </w:r>
            <w:proofErr w:type="spellStart"/>
            <w:r w:rsidRPr="00D232B0">
              <w:rPr>
                <w:rStyle w:val="NoneA"/>
                <w:rFonts w:ascii="Times New Roman" w:hAnsi="Times New Roman"/>
                <w:iCs/>
                <w:color w:val="0D0D0D"/>
                <w:sz w:val="24"/>
                <w:szCs w:val="24"/>
              </w:rPr>
              <w:t>spp</w:t>
            </w:r>
            <w:proofErr w:type="spellEnd"/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92.31</w:t>
            </w:r>
          </w:p>
        </w:tc>
        <w:tc>
          <w:tcPr>
            <w:tcW w:w="1843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ind w:left="80"/>
              <w:jc w:val="center"/>
            </w:pPr>
            <w:r w:rsidRPr="00D232B0">
              <w:rPr>
                <w:rStyle w:val="doilink"/>
              </w:rPr>
              <w:t>61.54</w:t>
            </w:r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17.95</w:t>
            </w:r>
          </w:p>
        </w:tc>
        <w:tc>
          <w:tcPr>
            <w:tcW w:w="1560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17.95</w:t>
            </w:r>
          </w:p>
        </w:tc>
        <w:tc>
          <w:tcPr>
            <w:tcW w:w="1628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5.13</w:t>
            </w:r>
          </w:p>
        </w:tc>
        <w:tc>
          <w:tcPr>
            <w:tcW w:w="1417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15.38</w:t>
            </w:r>
          </w:p>
        </w:tc>
        <w:tc>
          <w:tcPr>
            <w:tcW w:w="1276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2.56</w:t>
            </w:r>
          </w:p>
        </w:tc>
        <w:tc>
          <w:tcPr>
            <w:tcW w:w="1843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23.08</w:t>
            </w:r>
          </w:p>
        </w:tc>
        <w:tc>
          <w:tcPr>
            <w:tcW w:w="1842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23.08</w:t>
            </w:r>
          </w:p>
        </w:tc>
        <w:tc>
          <w:tcPr>
            <w:tcW w:w="1701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94.87</w:t>
            </w:r>
          </w:p>
        </w:tc>
        <w:tc>
          <w:tcPr>
            <w:tcW w:w="1560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38.46</w:t>
            </w:r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ind w:left="78"/>
              <w:jc w:val="center"/>
            </w:pPr>
            <w:r w:rsidRPr="00D232B0">
              <w:rPr>
                <w:rStyle w:val="doilink"/>
              </w:rPr>
              <w:t>30.77</w:t>
            </w:r>
          </w:p>
        </w:tc>
      </w:tr>
      <w:tr w:rsidR="00D232B0" w:rsidRPr="00D232B0" w:rsidTr="00AD70A6">
        <w:trPr>
          <w:trHeight w:val="662"/>
        </w:trPr>
        <w:tc>
          <w:tcPr>
            <w:tcW w:w="1951" w:type="dxa"/>
            <w:hideMark/>
          </w:tcPr>
          <w:p w:rsidR="009B6FCE" w:rsidRPr="00D232B0" w:rsidRDefault="009B6FCE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proofErr w:type="spellStart"/>
            <w:r w:rsidRPr="00D232B0">
              <w:rPr>
                <w:rStyle w:val="NoneA"/>
                <w:rFonts w:ascii="Times New Roman" w:hAnsi="Times New Roman"/>
                <w:i/>
                <w:iCs/>
                <w:color w:val="0D0D0D"/>
                <w:sz w:val="24"/>
                <w:szCs w:val="24"/>
              </w:rPr>
              <w:t>Morgenella</w:t>
            </w:r>
            <w:proofErr w:type="spellEnd"/>
            <w:r w:rsidRPr="00D232B0">
              <w:rPr>
                <w:rStyle w:val="NoneA"/>
                <w:rFonts w:ascii="Times New Roman" w:hAnsi="Times New Roman"/>
                <w:i/>
                <w:iCs/>
                <w:color w:val="0D0D0D"/>
                <w:sz w:val="24"/>
                <w:szCs w:val="24"/>
              </w:rPr>
              <w:t xml:space="preserve"> </w:t>
            </w:r>
            <w:proofErr w:type="spellStart"/>
            <w:r w:rsidRPr="00D232B0">
              <w:rPr>
                <w:rStyle w:val="NoneA"/>
                <w:rFonts w:ascii="Times New Roman" w:hAnsi="Times New Roman"/>
                <w:iCs/>
                <w:color w:val="0D0D0D"/>
                <w:sz w:val="24"/>
                <w:szCs w:val="24"/>
              </w:rPr>
              <w:t>spp</w:t>
            </w:r>
            <w:proofErr w:type="spellEnd"/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100.00</w:t>
            </w:r>
          </w:p>
        </w:tc>
        <w:tc>
          <w:tcPr>
            <w:tcW w:w="1843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ind w:left="80"/>
              <w:jc w:val="center"/>
            </w:pPr>
            <w:r w:rsidRPr="00D232B0">
              <w:rPr>
                <w:rStyle w:val="doilink"/>
              </w:rPr>
              <w:t>62.50</w:t>
            </w:r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0.00</w:t>
            </w:r>
          </w:p>
        </w:tc>
        <w:tc>
          <w:tcPr>
            <w:tcW w:w="1560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12.50</w:t>
            </w:r>
          </w:p>
        </w:tc>
        <w:tc>
          <w:tcPr>
            <w:tcW w:w="1628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0.00</w:t>
            </w:r>
          </w:p>
        </w:tc>
        <w:tc>
          <w:tcPr>
            <w:tcW w:w="1417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12.50</w:t>
            </w:r>
          </w:p>
        </w:tc>
        <w:tc>
          <w:tcPr>
            <w:tcW w:w="1276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0.00</w:t>
            </w:r>
          </w:p>
        </w:tc>
        <w:tc>
          <w:tcPr>
            <w:tcW w:w="1843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25.00</w:t>
            </w:r>
          </w:p>
        </w:tc>
        <w:tc>
          <w:tcPr>
            <w:tcW w:w="1842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25.00</w:t>
            </w:r>
          </w:p>
        </w:tc>
        <w:tc>
          <w:tcPr>
            <w:tcW w:w="1701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100.00</w:t>
            </w:r>
          </w:p>
        </w:tc>
        <w:tc>
          <w:tcPr>
            <w:tcW w:w="1560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12.50</w:t>
            </w:r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ind w:left="78"/>
              <w:jc w:val="center"/>
            </w:pPr>
            <w:r w:rsidRPr="00D232B0">
              <w:rPr>
                <w:rStyle w:val="doilink"/>
              </w:rPr>
              <w:t>25.00</w:t>
            </w:r>
          </w:p>
        </w:tc>
      </w:tr>
      <w:tr w:rsidR="00D232B0" w:rsidRPr="00D232B0" w:rsidTr="00AD70A6">
        <w:trPr>
          <w:trHeight w:val="610"/>
        </w:trPr>
        <w:tc>
          <w:tcPr>
            <w:tcW w:w="1951" w:type="dxa"/>
            <w:hideMark/>
          </w:tcPr>
          <w:p w:rsidR="009B6FCE" w:rsidRPr="00D232B0" w:rsidRDefault="009B6FCE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i/>
                <w:iCs/>
                <w:color w:val="0D0D0D"/>
                <w:sz w:val="24"/>
                <w:szCs w:val="24"/>
              </w:rPr>
              <w:t xml:space="preserve">Proteus </w:t>
            </w:r>
            <w:proofErr w:type="spellStart"/>
            <w:r w:rsidRPr="00D232B0">
              <w:rPr>
                <w:rStyle w:val="NoneA"/>
                <w:rFonts w:ascii="Times New Roman" w:hAnsi="Times New Roman"/>
                <w:iCs/>
                <w:color w:val="0D0D0D"/>
                <w:sz w:val="24"/>
                <w:szCs w:val="24"/>
              </w:rPr>
              <w:t>spp</w:t>
            </w:r>
            <w:proofErr w:type="spellEnd"/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89.47</w:t>
            </w:r>
          </w:p>
        </w:tc>
        <w:tc>
          <w:tcPr>
            <w:tcW w:w="1843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ind w:left="80"/>
              <w:jc w:val="center"/>
            </w:pPr>
            <w:r w:rsidRPr="00D232B0">
              <w:rPr>
                <w:rStyle w:val="doilink"/>
              </w:rPr>
              <w:t>55.26</w:t>
            </w:r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18.42</w:t>
            </w:r>
          </w:p>
        </w:tc>
        <w:tc>
          <w:tcPr>
            <w:tcW w:w="1560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10.53</w:t>
            </w:r>
          </w:p>
        </w:tc>
        <w:tc>
          <w:tcPr>
            <w:tcW w:w="1628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5.26</w:t>
            </w:r>
          </w:p>
        </w:tc>
        <w:tc>
          <w:tcPr>
            <w:tcW w:w="1417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13.16</w:t>
            </w:r>
          </w:p>
        </w:tc>
        <w:tc>
          <w:tcPr>
            <w:tcW w:w="1276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7.89</w:t>
            </w:r>
          </w:p>
        </w:tc>
        <w:tc>
          <w:tcPr>
            <w:tcW w:w="1843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50.00</w:t>
            </w:r>
          </w:p>
        </w:tc>
        <w:tc>
          <w:tcPr>
            <w:tcW w:w="1842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44.74</w:t>
            </w:r>
          </w:p>
        </w:tc>
        <w:tc>
          <w:tcPr>
            <w:tcW w:w="1701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84.21</w:t>
            </w:r>
          </w:p>
        </w:tc>
        <w:tc>
          <w:tcPr>
            <w:tcW w:w="1560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47.37</w:t>
            </w:r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ind w:left="78"/>
              <w:jc w:val="center"/>
            </w:pPr>
            <w:r w:rsidRPr="00D232B0">
              <w:rPr>
                <w:rStyle w:val="doilink"/>
              </w:rPr>
              <w:t>21.05</w:t>
            </w:r>
          </w:p>
        </w:tc>
      </w:tr>
      <w:tr w:rsidR="00D232B0" w:rsidRPr="00D232B0" w:rsidTr="00AD70A6">
        <w:trPr>
          <w:trHeight w:val="662"/>
        </w:trPr>
        <w:tc>
          <w:tcPr>
            <w:tcW w:w="1951" w:type="dxa"/>
            <w:hideMark/>
          </w:tcPr>
          <w:p w:rsidR="009B6FCE" w:rsidRPr="00D232B0" w:rsidRDefault="009B6FCE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i/>
                <w:iCs/>
                <w:color w:val="0D0D0D"/>
                <w:sz w:val="24"/>
                <w:szCs w:val="24"/>
              </w:rPr>
              <w:t xml:space="preserve">Providencia </w:t>
            </w:r>
            <w:proofErr w:type="spellStart"/>
            <w:r w:rsidRPr="00D232B0">
              <w:rPr>
                <w:rStyle w:val="NoneA"/>
                <w:rFonts w:ascii="Times New Roman" w:hAnsi="Times New Roman"/>
                <w:iCs/>
                <w:color w:val="0D0D0D"/>
                <w:sz w:val="24"/>
                <w:szCs w:val="24"/>
              </w:rPr>
              <w:t>spp</w:t>
            </w:r>
            <w:proofErr w:type="spellEnd"/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82.14</w:t>
            </w:r>
          </w:p>
        </w:tc>
        <w:tc>
          <w:tcPr>
            <w:tcW w:w="1843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ind w:left="80"/>
              <w:jc w:val="center"/>
            </w:pPr>
            <w:r w:rsidRPr="00D232B0">
              <w:rPr>
                <w:rStyle w:val="doilink"/>
              </w:rPr>
              <w:t>53.57</w:t>
            </w:r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7.14</w:t>
            </w:r>
          </w:p>
        </w:tc>
        <w:tc>
          <w:tcPr>
            <w:tcW w:w="1560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14.29</w:t>
            </w:r>
          </w:p>
        </w:tc>
        <w:tc>
          <w:tcPr>
            <w:tcW w:w="1628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3.57</w:t>
            </w:r>
          </w:p>
        </w:tc>
        <w:tc>
          <w:tcPr>
            <w:tcW w:w="1417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21.43</w:t>
            </w:r>
          </w:p>
        </w:tc>
        <w:tc>
          <w:tcPr>
            <w:tcW w:w="1276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7.14</w:t>
            </w:r>
          </w:p>
        </w:tc>
        <w:tc>
          <w:tcPr>
            <w:tcW w:w="1843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32.14</w:t>
            </w:r>
          </w:p>
        </w:tc>
        <w:tc>
          <w:tcPr>
            <w:tcW w:w="1842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17.86</w:t>
            </w:r>
          </w:p>
        </w:tc>
        <w:tc>
          <w:tcPr>
            <w:tcW w:w="1701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92.86</w:t>
            </w:r>
          </w:p>
        </w:tc>
        <w:tc>
          <w:tcPr>
            <w:tcW w:w="1560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46.43</w:t>
            </w:r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ind w:left="78"/>
              <w:jc w:val="center"/>
            </w:pPr>
            <w:r w:rsidRPr="00D232B0">
              <w:rPr>
                <w:rStyle w:val="doilink"/>
              </w:rPr>
              <w:t>25.00</w:t>
            </w:r>
          </w:p>
        </w:tc>
      </w:tr>
      <w:tr w:rsidR="00D232B0" w:rsidRPr="00D232B0" w:rsidTr="00AD70A6">
        <w:trPr>
          <w:trHeight w:val="610"/>
        </w:trPr>
        <w:tc>
          <w:tcPr>
            <w:tcW w:w="1951" w:type="dxa"/>
            <w:hideMark/>
          </w:tcPr>
          <w:p w:rsidR="009B6FCE" w:rsidRPr="00D232B0" w:rsidRDefault="009B6FCE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proofErr w:type="spellStart"/>
            <w:r w:rsidRPr="00D232B0">
              <w:rPr>
                <w:rStyle w:val="NoneA"/>
                <w:rFonts w:ascii="Times New Roman" w:hAnsi="Times New Roman"/>
                <w:i/>
                <w:iCs/>
                <w:color w:val="0D0D0D"/>
                <w:sz w:val="24"/>
                <w:szCs w:val="24"/>
              </w:rPr>
              <w:t>Raoultella</w:t>
            </w:r>
            <w:proofErr w:type="spellEnd"/>
            <w:r w:rsidRPr="00D232B0">
              <w:rPr>
                <w:rStyle w:val="NoneA"/>
                <w:rFonts w:ascii="Times New Roman" w:hAnsi="Times New Roman"/>
                <w:i/>
                <w:iCs/>
                <w:color w:val="0D0D0D"/>
                <w:sz w:val="24"/>
                <w:szCs w:val="24"/>
              </w:rPr>
              <w:t xml:space="preserve"> </w:t>
            </w:r>
            <w:proofErr w:type="spellStart"/>
            <w:r w:rsidRPr="00D232B0">
              <w:rPr>
                <w:rStyle w:val="NoneA"/>
                <w:rFonts w:ascii="Times New Roman" w:hAnsi="Times New Roman"/>
                <w:iCs/>
                <w:color w:val="0D0D0D"/>
                <w:sz w:val="24"/>
                <w:szCs w:val="24"/>
              </w:rPr>
              <w:t>spp</w:t>
            </w:r>
            <w:proofErr w:type="spellEnd"/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100.00</w:t>
            </w:r>
          </w:p>
        </w:tc>
        <w:tc>
          <w:tcPr>
            <w:tcW w:w="1843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ind w:left="80"/>
              <w:jc w:val="center"/>
            </w:pPr>
            <w:r w:rsidRPr="00D232B0">
              <w:rPr>
                <w:rStyle w:val="doilink"/>
              </w:rPr>
              <w:t>71.43</w:t>
            </w:r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21.43</w:t>
            </w:r>
          </w:p>
        </w:tc>
        <w:tc>
          <w:tcPr>
            <w:tcW w:w="1560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14.29</w:t>
            </w:r>
          </w:p>
        </w:tc>
        <w:tc>
          <w:tcPr>
            <w:tcW w:w="1628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0.00</w:t>
            </w:r>
          </w:p>
        </w:tc>
        <w:tc>
          <w:tcPr>
            <w:tcW w:w="1417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35.71</w:t>
            </w:r>
          </w:p>
        </w:tc>
        <w:tc>
          <w:tcPr>
            <w:tcW w:w="1276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14.29</w:t>
            </w:r>
          </w:p>
        </w:tc>
        <w:tc>
          <w:tcPr>
            <w:tcW w:w="1843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21.43</w:t>
            </w:r>
          </w:p>
        </w:tc>
        <w:tc>
          <w:tcPr>
            <w:tcW w:w="1842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14.29</w:t>
            </w:r>
          </w:p>
        </w:tc>
        <w:tc>
          <w:tcPr>
            <w:tcW w:w="1701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100.00</w:t>
            </w:r>
          </w:p>
        </w:tc>
        <w:tc>
          <w:tcPr>
            <w:tcW w:w="1560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42.86</w:t>
            </w:r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ind w:left="78"/>
              <w:jc w:val="center"/>
            </w:pPr>
            <w:r w:rsidRPr="00D232B0">
              <w:rPr>
                <w:rStyle w:val="doilink"/>
              </w:rPr>
              <w:t>14.29</w:t>
            </w:r>
          </w:p>
        </w:tc>
      </w:tr>
      <w:tr w:rsidR="00D232B0" w:rsidRPr="00D232B0" w:rsidTr="00AD70A6">
        <w:trPr>
          <w:trHeight w:val="662"/>
        </w:trPr>
        <w:tc>
          <w:tcPr>
            <w:tcW w:w="1951" w:type="dxa"/>
            <w:hideMark/>
          </w:tcPr>
          <w:p w:rsidR="009B6FCE" w:rsidRPr="00D232B0" w:rsidRDefault="009B6FCE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i/>
                <w:iCs/>
                <w:color w:val="0D0D0D"/>
                <w:sz w:val="24"/>
                <w:szCs w:val="24"/>
              </w:rPr>
              <w:t xml:space="preserve">Salmonella </w:t>
            </w:r>
            <w:proofErr w:type="spellStart"/>
            <w:r w:rsidRPr="00D232B0">
              <w:rPr>
                <w:rStyle w:val="NoneA"/>
                <w:rFonts w:ascii="Times New Roman" w:hAnsi="Times New Roman"/>
                <w:iCs/>
                <w:color w:val="0D0D0D"/>
                <w:sz w:val="24"/>
                <w:szCs w:val="24"/>
              </w:rPr>
              <w:t>spp</w:t>
            </w:r>
            <w:proofErr w:type="spellEnd"/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82.43</w:t>
            </w:r>
          </w:p>
        </w:tc>
        <w:tc>
          <w:tcPr>
            <w:tcW w:w="1843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ind w:left="80"/>
              <w:jc w:val="center"/>
            </w:pPr>
            <w:r w:rsidRPr="00D232B0">
              <w:rPr>
                <w:rStyle w:val="doilink"/>
              </w:rPr>
              <w:t>54.05</w:t>
            </w:r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14.86</w:t>
            </w:r>
          </w:p>
        </w:tc>
        <w:tc>
          <w:tcPr>
            <w:tcW w:w="1560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9.46</w:t>
            </w:r>
          </w:p>
        </w:tc>
        <w:tc>
          <w:tcPr>
            <w:tcW w:w="1628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8.11</w:t>
            </w:r>
          </w:p>
        </w:tc>
        <w:tc>
          <w:tcPr>
            <w:tcW w:w="1417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13.51</w:t>
            </w:r>
          </w:p>
        </w:tc>
        <w:tc>
          <w:tcPr>
            <w:tcW w:w="1276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2.70</w:t>
            </w:r>
          </w:p>
        </w:tc>
        <w:tc>
          <w:tcPr>
            <w:tcW w:w="1843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27.03</w:t>
            </w:r>
          </w:p>
        </w:tc>
        <w:tc>
          <w:tcPr>
            <w:tcW w:w="1842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25.68</w:t>
            </w:r>
          </w:p>
        </w:tc>
        <w:tc>
          <w:tcPr>
            <w:tcW w:w="1701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94.59</w:t>
            </w:r>
          </w:p>
        </w:tc>
        <w:tc>
          <w:tcPr>
            <w:tcW w:w="1560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47.30</w:t>
            </w:r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ind w:left="78"/>
              <w:jc w:val="center"/>
            </w:pPr>
            <w:r w:rsidRPr="00D232B0">
              <w:rPr>
                <w:rStyle w:val="doilink"/>
              </w:rPr>
              <w:t>16.22</w:t>
            </w:r>
          </w:p>
        </w:tc>
      </w:tr>
      <w:tr w:rsidR="00D232B0" w:rsidRPr="00D232B0" w:rsidTr="00AD70A6">
        <w:trPr>
          <w:trHeight w:val="610"/>
        </w:trPr>
        <w:tc>
          <w:tcPr>
            <w:tcW w:w="1951" w:type="dxa"/>
            <w:hideMark/>
          </w:tcPr>
          <w:p w:rsidR="009B6FCE" w:rsidRPr="00D232B0" w:rsidRDefault="009B6FCE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i/>
                <w:iCs/>
                <w:color w:val="0D0D0D"/>
                <w:sz w:val="24"/>
                <w:szCs w:val="24"/>
              </w:rPr>
              <w:t xml:space="preserve">Shigella </w:t>
            </w:r>
            <w:proofErr w:type="spellStart"/>
            <w:r w:rsidRPr="00D232B0">
              <w:rPr>
                <w:rStyle w:val="NoneA"/>
                <w:rFonts w:ascii="Times New Roman" w:hAnsi="Times New Roman"/>
                <w:iCs/>
                <w:color w:val="0D0D0D"/>
                <w:sz w:val="24"/>
                <w:szCs w:val="24"/>
              </w:rPr>
              <w:t>spp</w:t>
            </w:r>
            <w:proofErr w:type="spellEnd"/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100.00</w:t>
            </w:r>
          </w:p>
        </w:tc>
        <w:tc>
          <w:tcPr>
            <w:tcW w:w="1843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ind w:left="80"/>
              <w:jc w:val="center"/>
            </w:pPr>
            <w:r w:rsidRPr="00D232B0">
              <w:rPr>
                <w:rStyle w:val="doilink"/>
              </w:rPr>
              <w:t>73.33</w:t>
            </w:r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20.00</w:t>
            </w:r>
          </w:p>
        </w:tc>
        <w:tc>
          <w:tcPr>
            <w:tcW w:w="1560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20.00</w:t>
            </w:r>
          </w:p>
        </w:tc>
        <w:tc>
          <w:tcPr>
            <w:tcW w:w="1628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0.00</w:t>
            </w:r>
          </w:p>
        </w:tc>
        <w:tc>
          <w:tcPr>
            <w:tcW w:w="1417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26.67</w:t>
            </w:r>
          </w:p>
        </w:tc>
        <w:tc>
          <w:tcPr>
            <w:tcW w:w="1276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0.00</w:t>
            </w:r>
          </w:p>
        </w:tc>
        <w:tc>
          <w:tcPr>
            <w:tcW w:w="1843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26.67</w:t>
            </w:r>
          </w:p>
        </w:tc>
        <w:tc>
          <w:tcPr>
            <w:tcW w:w="1842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26.67</w:t>
            </w:r>
          </w:p>
        </w:tc>
        <w:tc>
          <w:tcPr>
            <w:tcW w:w="1701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93.33</w:t>
            </w:r>
          </w:p>
        </w:tc>
        <w:tc>
          <w:tcPr>
            <w:tcW w:w="1560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46.67</w:t>
            </w:r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ind w:left="78"/>
              <w:jc w:val="center"/>
            </w:pPr>
            <w:r w:rsidRPr="00D232B0">
              <w:rPr>
                <w:rStyle w:val="doilink"/>
              </w:rPr>
              <w:t>20.00</w:t>
            </w:r>
          </w:p>
        </w:tc>
      </w:tr>
      <w:tr w:rsidR="00D232B0" w:rsidRPr="00D232B0" w:rsidTr="00AD70A6">
        <w:trPr>
          <w:trHeight w:val="610"/>
        </w:trPr>
        <w:tc>
          <w:tcPr>
            <w:tcW w:w="1951" w:type="dxa"/>
            <w:hideMark/>
          </w:tcPr>
          <w:p w:rsidR="009B6FCE" w:rsidRPr="00D232B0" w:rsidRDefault="009B6FCE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i/>
                <w:iCs/>
                <w:color w:val="0D0D0D"/>
                <w:sz w:val="24"/>
                <w:szCs w:val="24"/>
              </w:rPr>
              <w:t xml:space="preserve">Yersinia </w:t>
            </w:r>
            <w:proofErr w:type="spellStart"/>
            <w:r w:rsidRPr="00D232B0">
              <w:rPr>
                <w:rStyle w:val="NoneA"/>
                <w:rFonts w:ascii="Times New Roman" w:hAnsi="Times New Roman"/>
                <w:iCs/>
                <w:color w:val="0D0D0D"/>
                <w:sz w:val="24"/>
                <w:szCs w:val="24"/>
              </w:rPr>
              <w:t>spp</w:t>
            </w:r>
            <w:proofErr w:type="spellEnd"/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115.38</w:t>
            </w:r>
          </w:p>
        </w:tc>
        <w:tc>
          <w:tcPr>
            <w:tcW w:w="1843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ind w:left="80"/>
              <w:jc w:val="center"/>
            </w:pPr>
            <w:r w:rsidRPr="00D232B0">
              <w:rPr>
                <w:rStyle w:val="doilink"/>
              </w:rPr>
              <w:t>76.92</w:t>
            </w:r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15.38</w:t>
            </w:r>
          </w:p>
        </w:tc>
        <w:tc>
          <w:tcPr>
            <w:tcW w:w="1560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15.38</w:t>
            </w:r>
          </w:p>
        </w:tc>
        <w:tc>
          <w:tcPr>
            <w:tcW w:w="1628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0.00</w:t>
            </w:r>
          </w:p>
        </w:tc>
        <w:tc>
          <w:tcPr>
            <w:tcW w:w="1417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15.38</w:t>
            </w:r>
          </w:p>
        </w:tc>
        <w:tc>
          <w:tcPr>
            <w:tcW w:w="1276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0.00</w:t>
            </w:r>
          </w:p>
        </w:tc>
        <w:tc>
          <w:tcPr>
            <w:tcW w:w="1843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30.77</w:t>
            </w:r>
          </w:p>
        </w:tc>
        <w:tc>
          <w:tcPr>
            <w:tcW w:w="1842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23.08</w:t>
            </w:r>
          </w:p>
        </w:tc>
        <w:tc>
          <w:tcPr>
            <w:tcW w:w="1701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100.00</w:t>
            </w:r>
          </w:p>
        </w:tc>
        <w:tc>
          <w:tcPr>
            <w:tcW w:w="1560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jc w:val="center"/>
            </w:pPr>
            <w:r w:rsidRPr="00D232B0">
              <w:rPr>
                <w:rStyle w:val="doilink"/>
              </w:rPr>
              <w:t>38.46</w:t>
            </w:r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B"/>
              <w:spacing w:before="240" w:line="480" w:lineRule="auto"/>
              <w:ind w:left="78"/>
              <w:jc w:val="center"/>
            </w:pPr>
            <w:r w:rsidRPr="00D232B0">
              <w:rPr>
                <w:rStyle w:val="doilink"/>
              </w:rPr>
              <w:t>23.08</w:t>
            </w:r>
          </w:p>
        </w:tc>
      </w:tr>
      <w:tr w:rsidR="00D232B0" w:rsidRPr="00D232B0" w:rsidTr="00AD70A6">
        <w:trPr>
          <w:trHeight w:val="731"/>
        </w:trPr>
        <w:tc>
          <w:tcPr>
            <w:tcW w:w="1951" w:type="dxa"/>
            <w:hideMark/>
          </w:tcPr>
          <w:p w:rsidR="009B6FCE" w:rsidRPr="00D232B0" w:rsidRDefault="009B6FCE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b/>
                <w:bCs/>
                <w:color w:val="0D0D0D"/>
                <w:sz w:val="24"/>
                <w:szCs w:val="24"/>
              </w:rPr>
              <w:lastRenderedPageBreak/>
              <w:t>Overall</w:t>
            </w:r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b/>
                <w:bCs/>
                <w:sz w:val="24"/>
                <w:szCs w:val="24"/>
              </w:rPr>
              <w:t>345 (87.8)</w:t>
            </w:r>
          </w:p>
        </w:tc>
        <w:tc>
          <w:tcPr>
            <w:tcW w:w="1843" w:type="dxa"/>
            <w:hideMark/>
          </w:tcPr>
          <w:p w:rsidR="009B6FCE" w:rsidRPr="00D232B0" w:rsidRDefault="009B6FCE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b/>
                <w:bCs/>
                <w:sz w:val="24"/>
                <w:szCs w:val="24"/>
              </w:rPr>
              <w:t>227 (57.8)</w:t>
            </w:r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b/>
                <w:bCs/>
                <w:sz w:val="24"/>
                <w:szCs w:val="24"/>
              </w:rPr>
              <w:t>79 (20.1)</w:t>
            </w:r>
          </w:p>
        </w:tc>
        <w:tc>
          <w:tcPr>
            <w:tcW w:w="1560" w:type="dxa"/>
            <w:hideMark/>
          </w:tcPr>
          <w:p w:rsidR="009B6FCE" w:rsidRPr="00D232B0" w:rsidRDefault="009B6FCE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b/>
                <w:bCs/>
                <w:sz w:val="24"/>
                <w:szCs w:val="24"/>
              </w:rPr>
              <w:t>65 (16.5)</w:t>
            </w:r>
          </w:p>
        </w:tc>
        <w:tc>
          <w:tcPr>
            <w:tcW w:w="1628" w:type="dxa"/>
            <w:hideMark/>
          </w:tcPr>
          <w:p w:rsidR="009B6FCE" w:rsidRPr="00D232B0" w:rsidRDefault="009B6FCE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b/>
                <w:bCs/>
                <w:sz w:val="24"/>
                <w:szCs w:val="24"/>
              </w:rPr>
              <w:t>16 (4.1)</w:t>
            </w:r>
          </w:p>
        </w:tc>
        <w:tc>
          <w:tcPr>
            <w:tcW w:w="1417" w:type="dxa"/>
            <w:hideMark/>
          </w:tcPr>
          <w:p w:rsidR="009B6FCE" w:rsidRPr="00D232B0" w:rsidRDefault="009B6FCE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b/>
                <w:bCs/>
                <w:sz w:val="24"/>
                <w:szCs w:val="24"/>
              </w:rPr>
              <w:t>58 (14.5)</w:t>
            </w:r>
          </w:p>
        </w:tc>
        <w:tc>
          <w:tcPr>
            <w:tcW w:w="1276" w:type="dxa"/>
            <w:hideMark/>
          </w:tcPr>
          <w:p w:rsidR="009B6FCE" w:rsidRPr="00D232B0" w:rsidRDefault="009B6FCE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b/>
                <w:bCs/>
                <w:sz w:val="24"/>
                <w:szCs w:val="24"/>
              </w:rPr>
              <w:t>12 (3.1)</w:t>
            </w:r>
          </w:p>
        </w:tc>
        <w:tc>
          <w:tcPr>
            <w:tcW w:w="1843" w:type="dxa"/>
            <w:hideMark/>
          </w:tcPr>
          <w:p w:rsidR="009B6FCE" w:rsidRPr="00D232B0" w:rsidRDefault="009B6FCE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b/>
                <w:bCs/>
                <w:sz w:val="24"/>
                <w:szCs w:val="24"/>
              </w:rPr>
              <w:t>142 (37.1)</w:t>
            </w:r>
          </w:p>
        </w:tc>
        <w:tc>
          <w:tcPr>
            <w:tcW w:w="1842" w:type="dxa"/>
            <w:hideMark/>
          </w:tcPr>
          <w:p w:rsidR="009B6FCE" w:rsidRPr="00D232B0" w:rsidRDefault="009B6FCE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b/>
                <w:bCs/>
                <w:sz w:val="24"/>
                <w:szCs w:val="24"/>
              </w:rPr>
              <w:t>124 (33.1)</w:t>
            </w:r>
          </w:p>
        </w:tc>
        <w:tc>
          <w:tcPr>
            <w:tcW w:w="1701" w:type="dxa"/>
            <w:hideMark/>
          </w:tcPr>
          <w:p w:rsidR="009B6FCE" w:rsidRPr="00D232B0" w:rsidRDefault="009B6FCE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b/>
                <w:bCs/>
                <w:sz w:val="24"/>
                <w:szCs w:val="24"/>
              </w:rPr>
              <w:t>380 (96.7)</w:t>
            </w:r>
          </w:p>
        </w:tc>
        <w:tc>
          <w:tcPr>
            <w:tcW w:w="1560" w:type="dxa"/>
            <w:hideMark/>
          </w:tcPr>
          <w:p w:rsidR="009B6FCE" w:rsidRPr="00D232B0" w:rsidRDefault="009B6FCE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b/>
                <w:bCs/>
                <w:sz w:val="24"/>
                <w:szCs w:val="24"/>
              </w:rPr>
              <w:t>173 (44.0)</w:t>
            </w:r>
          </w:p>
        </w:tc>
        <w:tc>
          <w:tcPr>
            <w:tcW w:w="1559" w:type="dxa"/>
            <w:hideMark/>
          </w:tcPr>
          <w:p w:rsidR="009B6FCE" w:rsidRPr="00D232B0" w:rsidRDefault="009B6FCE" w:rsidP="00AD70A6">
            <w:pPr>
              <w:pStyle w:val="BodyA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D232B0">
              <w:rPr>
                <w:rStyle w:val="NoneA"/>
                <w:rFonts w:ascii="Times New Roman" w:hAnsi="Times New Roman"/>
                <w:b/>
                <w:bCs/>
                <w:sz w:val="24"/>
                <w:szCs w:val="24"/>
              </w:rPr>
              <w:t>84 (21.32)</w:t>
            </w:r>
          </w:p>
        </w:tc>
      </w:tr>
    </w:tbl>
    <w:p w:rsidR="001768F7" w:rsidRDefault="001768F7"/>
    <w:sectPr w:rsidR="001768F7" w:rsidSect="009B6FCE">
      <w:pgSz w:w="23814" w:h="16839" w:orient="landscape" w:code="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FCE"/>
    <w:rsid w:val="001768F7"/>
    <w:rsid w:val="004B29E4"/>
    <w:rsid w:val="00966A5A"/>
    <w:rsid w:val="009B6FCE"/>
    <w:rsid w:val="00AD70A6"/>
    <w:rsid w:val="00D23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6FCE"/>
    <w:pPr>
      <w:spacing w:after="0" w:line="240" w:lineRule="auto"/>
    </w:pPr>
    <w:rPr>
      <w:rFonts w:ascii="Times New Roman" w:eastAsia="Arial Unicode MS" w:hAnsi="Times New Roman" w:cs="Times New Roman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BodyA">
    <w:name w:val="Body A"/>
    <w:rsid w:val="009B6FCE"/>
    <w:pPr>
      <w:spacing w:after="0" w:line="240" w:lineRule="auto"/>
    </w:pPr>
    <w:rPr>
      <w:rFonts w:ascii="Calibri" w:eastAsia="Calibri" w:hAnsi="Calibri" w:cs="Calibri"/>
      <w:color w:val="000000"/>
      <w:u w:color="000000"/>
    </w:rPr>
  </w:style>
  <w:style w:type="paragraph" w:customStyle="1" w:styleId="BodyB">
    <w:name w:val="Body B"/>
    <w:rsid w:val="009B6FCE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</w:rPr>
  </w:style>
  <w:style w:type="character" w:customStyle="1" w:styleId="NoneA">
    <w:name w:val="None A"/>
    <w:rsid w:val="009B6FCE"/>
    <w:rPr>
      <w:lang w:val="en-US"/>
    </w:rPr>
  </w:style>
  <w:style w:type="character" w:customStyle="1" w:styleId="doilink">
    <w:name w:val="doi_link"/>
    <w:basedOn w:val="NoneA"/>
    <w:rsid w:val="009B6FCE"/>
    <w:rPr>
      <w:lang w:val="en-US"/>
    </w:rPr>
  </w:style>
  <w:style w:type="table" w:styleId="Grilledutableau">
    <w:name w:val="Table Grid"/>
    <w:basedOn w:val="TableauNormal"/>
    <w:uiPriority w:val="59"/>
    <w:rsid w:val="009B6F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gende">
    <w:name w:val="caption"/>
    <w:basedOn w:val="Normal"/>
    <w:next w:val="Normal"/>
    <w:uiPriority w:val="35"/>
    <w:unhideWhenUsed/>
    <w:qFormat/>
    <w:rsid w:val="009B6FCE"/>
    <w:pPr>
      <w:spacing w:after="200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6FCE"/>
    <w:pPr>
      <w:spacing w:after="0" w:line="240" w:lineRule="auto"/>
    </w:pPr>
    <w:rPr>
      <w:rFonts w:ascii="Times New Roman" w:eastAsia="Arial Unicode MS" w:hAnsi="Times New Roman" w:cs="Times New Roman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BodyA">
    <w:name w:val="Body A"/>
    <w:rsid w:val="009B6FCE"/>
    <w:pPr>
      <w:spacing w:after="0" w:line="240" w:lineRule="auto"/>
    </w:pPr>
    <w:rPr>
      <w:rFonts w:ascii="Calibri" w:eastAsia="Calibri" w:hAnsi="Calibri" w:cs="Calibri"/>
      <w:color w:val="000000"/>
      <w:u w:color="000000"/>
    </w:rPr>
  </w:style>
  <w:style w:type="paragraph" w:customStyle="1" w:styleId="BodyB">
    <w:name w:val="Body B"/>
    <w:rsid w:val="009B6FCE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</w:rPr>
  </w:style>
  <w:style w:type="character" w:customStyle="1" w:styleId="NoneA">
    <w:name w:val="None A"/>
    <w:rsid w:val="009B6FCE"/>
    <w:rPr>
      <w:lang w:val="en-US"/>
    </w:rPr>
  </w:style>
  <w:style w:type="character" w:customStyle="1" w:styleId="doilink">
    <w:name w:val="doi_link"/>
    <w:basedOn w:val="NoneA"/>
    <w:rsid w:val="009B6FCE"/>
    <w:rPr>
      <w:lang w:val="en-US"/>
    </w:rPr>
  </w:style>
  <w:style w:type="table" w:styleId="Grilledutableau">
    <w:name w:val="Table Grid"/>
    <w:basedOn w:val="TableauNormal"/>
    <w:uiPriority w:val="59"/>
    <w:rsid w:val="009B6F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gende">
    <w:name w:val="caption"/>
    <w:basedOn w:val="Normal"/>
    <w:next w:val="Normal"/>
    <w:uiPriority w:val="35"/>
    <w:unhideWhenUsed/>
    <w:qFormat/>
    <w:rsid w:val="009B6FCE"/>
    <w:pPr>
      <w:spacing w:after="200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15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4</cp:revision>
  <dcterms:created xsi:type="dcterms:W3CDTF">2021-07-21T10:32:00Z</dcterms:created>
  <dcterms:modified xsi:type="dcterms:W3CDTF">2021-08-02T08:20:00Z</dcterms:modified>
</cp:coreProperties>
</file>