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E287">
      <w:pPr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Table 3. Negative Emotions and Social Support</w:t>
      </w:r>
    </w:p>
    <w:tbl>
      <w:tblPr>
        <w:tblStyle w:val="3"/>
        <w:tblpPr w:leftFromText="180" w:rightFromText="180" w:vertAnchor="text" w:horzAnchor="page" w:tblpX="1756" w:tblpY="42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757"/>
        <w:gridCol w:w="1757"/>
        <w:gridCol w:w="1637"/>
      </w:tblGrid>
      <w:tr w14:paraId="1A729D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1E0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Variable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131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Time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003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Study Group (n=60)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0817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Control Group (n=60)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CFB6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2"/>
                <w:lang w:bidi="ar"/>
              </w:rPr>
              <w:t>P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-value</w:t>
            </w:r>
          </w:p>
        </w:tc>
      </w:tr>
      <w:tr w14:paraId="7C6439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</w:tcBorders>
          </w:tcPr>
          <w:p w14:paraId="67A0B4A6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SAS</w:t>
            </w:r>
          </w:p>
        </w:tc>
        <w:tc>
          <w:tcPr>
            <w:tcW w:w="1489" w:type="dxa"/>
            <w:tcBorders>
              <w:top w:val="single" w:color="auto" w:sz="4" w:space="0"/>
            </w:tcBorders>
          </w:tcPr>
          <w:p w14:paraId="65C3FF9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02AF867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54.77±5.73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0583801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55.93±6.70</w:t>
            </w:r>
          </w:p>
        </w:tc>
        <w:tc>
          <w:tcPr>
            <w:tcW w:w="1637" w:type="dxa"/>
            <w:tcBorders>
              <w:top w:val="single" w:color="auto" w:sz="4" w:space="0"/>
            </w:tcBorders>
          </w:tcPr>
          <w:p w14:paraId="2A6C380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0.307</w:t>
            </w:r>
          </w:p>
        </w:tc>
      </w:tr>
      <w:tr w14:paraId="43AB25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4899CA51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525BB4C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7797169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41.40±3.63*</w:t>
            </w:r>
          </w:p>
        </w:tc>
        <w:tc>
          <w:tcPr>
            <w:tcW w:w="1757" w:type="dxa"/>
          </w:tcPr>
          <w:p w14:paraId="428CC88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49.15±4.65*</w:t>
            </w:r>
          </w:p>
        </w:tc>
        <w:tc>
          <w:tcPr>
            <w:tcW w:w="1637" w:type="dxa"/>
          </w:tcPr>
          <w:p w14:paraId="15F2D26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26A5BA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4E427CC9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SDS</w:t>
            </w:r>
          </w:p>
        </w:tc>
        <w:tc>
          <w:tcPr>
            <w:tcW w:w="1489" w:type="dxa"/>
          </w:tcPr>
          <w:p w14:paraId="2D8F683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3B73AF6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46.92±3.16</w:t>
            </w:r>
          </w:p>
        </w:tc>
        <w:tc>
          <w:tcPr>
            <w:tcW w:w="1757" w:type="dxa"/>
          </w:tcPr>
          <w:p w14:paraId="6E75A89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46.35±2.77</w:t>
            </w:r>
          </w:p>
        </w:tc>
        <w:tc>
          <w:tcPr>
            <w:tcW w:w="1637" w:type="dxa"/>
          </w:tcPr>
          <w:p w14:paraId="55C0917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0.298</w:t>
            </w:r>
          </w:p>
        </w:tc>
      </w:tr>
      <w:tr w14:paraId="29D9A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47B2852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2CC135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7C206DA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37.95±2.82*</w:t>
            </w:r>
          </w:p>
        </w:tc>
        <w:tc>
          <w:tcPr>
            <w:tcW w:w="1757" w:type="dxa"/>
          </w:tcPr>
          <w:p w14:paraId="2F52709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41.18±3.06*</w:t>
            </w:r>
          </w:p>
        </w:tc>
        <w:tc>
          <w:tcPr>
            <w:tcW w:w="1637" w:type="dxa"/>
          </w:tcPr>
          <w:p w14:paraId="1EDFC0D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302F0A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 w14:paraId="6041ED3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Internal support</w:t>
            </w:r>
          </w:p>
        </w:tc>
        <w:tc>
          <w:tcPr>
            <w:tcW w:w="1489" w:type="dxa"/>
          </w:tcPr>
          <w:p w14:paraId="78C0048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4326341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23.02±2.39</w:t>
            </w:r>
          </w:p>
        </w:tc>
        <w:tc>
          <w:tcPr>
            <w:tcW w:w="1757" w:type="dxa"/>
          </w:tcPr>
          <w:p w14:paraId="606832C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22.68±2.98</w:t>
            </w:r>
          </w:p>
        </w:tc>
        <w:tc>
          <w:tcPr>
            <w:tcW w:w="1637" w:type="dxa"/>
          </w:tcPr>
          <w:p w14:paraId="4F6923D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0.500</w:t>
            </w:r>
          </w:p>
        </w:tc>
      </w:tr>
      <w:tr w14:paraId="63F374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126E8C1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3130DB2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0C98A4D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27.48±2.94*</w:t>
            </w:r>
          </w:p>
        </w:tc>
        <w:tc>
          <w:tcPr>
            <w:tcW w:w="1757" w:type="dxa"/>
          </w:tcPr>
          <w:p w14:paraId="0752410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25.47±2.72*</w:t>
            </w:r>
          </w:p>
        </w:tc>
        <w:tc>
          <w:tcPr>
            <w:tcW w:w="1637" w:type="dxa"/>
          </w:tcPr>
          <w:p w14:paraId="3481634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tr w14:paraId="21E62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 w14:paraId="12C307A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2"/>
                <w:lang w:bidi="ar"/>
              </w:rPr>
              <w:t>External support</w:t>
            </w:r>
          </w:p>
        </w:tc>
        <w:tc>
          <w:tcPr>
            <w:tcW w:w="1489" w:type="dxa"/>
          </w:tcPr>
          <w:p w14:paraId="01EA0ED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28A528F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39.05±5.36</w:t>
            </w:r>
          </w:p>
        </w:tc>
        <w:tc>
          <w:tcPr>
            <w:tcW w:w="1757" w:type="dxa"/>
          </w:tcPr>
          <w:p w14:paraId="1737F66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38.48±6.36</w:t>
            </w:r>
          </w:p>
        </w:tc>
        <w:tc>
          <w:tcPr>
            <w:tcW w:w="1637" w:type="dxa"/>
          </w:tcPr>
          <w:p w14:paraId="46D8104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0.599</w:t>
            </w:r>
          </w:p>
        </w:tc>
      </w:tr>
      <w:tr w14:paraId="56504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ADC4D5C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451525E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25AE329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44.32±4.56*</w:t>
            </w:r>
          </w:p>
        </w:tc>
        <w:tc>
          <w:tcPr>
            <w:tcW w:w="1757" w:type="dxa"/>
          </w:tcPr>
          <w:p w14:paraId="093FC67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40.80±4.40*</w:t>
            </w:r>
          </w:p>
        </w:tc>
        <w:tc>
          <w:tcPr>
            <w:tcW w:w="1637" w:type="dxa"/>
          </w:tcPr>
          <w:p w14:paraId="4CCA9FD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</w:tbl>
    <w:p w14:paraId="7FAFC6D8">
      <w:pPr>
        <w:rPr>
          <w:rFonts w:hint="default" w:ascii="Times New Roman" w:hAnsi="Times New Roman" w:eastAsia="宋体" w:cs="Times New Roman"/>
        </w:rPr>
      </w:pPr>
    </w:p>
    <w:p w14:paraId="6EB455D4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Note: *: Compared with Pre-intervention, the difference was statistically significant.</w:t>
      </w:r>
    </w:p>
    <w:p w14:paraId="118CB9FC">
      <w:pPr>
        <w:rPr>
          <w:rFonts w:hint="default" w:ascii="Times New Roman" w:hAnsi="Times New Roman" w:eastAsia="宋体" w:cs="Times New Roman"/>
        </w:rPr>
      </w:pPr>
    </w:p>
    <w:p w14:paraId="506854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Segoe UI" w:hAnsi="Segoe UI" w:eastAsia="Segoe UI" w:cs="Segoe U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2025-08-19T07:55:54Z</dcterms:created>
  <dc:creator>kerui</dc:creator>
  <cp:lastModifiedBy>曹思奇</cp:lastModifiedBy>
  <dcterms:modified xsi:type="dcterms:W3CDTF">2025-08-19T07:55:58Z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eyJoZGlkIjoiNDAwZDE4MzY0OTc2NTcxNDEwY2U5ODVmMTYzY2QzMWEiLCJ1c2VySWQiOiIxNzI5NjU1NjMwIn0=</vt:lpwstr>
  </property>
  <property fmtid="{D5CDD505-2E9C-101B-9397-08002B2CF9AE}" pid="4" name="ICV">
    <vt:lpwstr>F43F3904ADBD465EAE5174833183F83B_12</vt:lpwstr>
  </property>
</Properties>
</file>