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84EC" w14:textId="77777777" w:rsidR="00B055C5" w:rsidRDefault="00B055C5" w:rsidP="00B055C5">
      <w:pPr>
        <w:spacing w:line="360" w:lineRule="auto"/>
        <w:jc w:val="both"/>
        <w:rPr>
          <w:rFonts w:ascii="Arial" w:hAnsi="Arial"/>
          <w:lang w:val="en-US"/>
        </w:rPr>
      </w:pPr>
      <w:bookmarkStart w:id="0" w:name="_Hlk192258231"/>
      <w:r>
        <w:rPr>
          <w:rFonts w:ascii="Arial" w:hAnsi="Arial"/>
          <w:b/>
          <w:bCs/>
          <w:lang w:val="en-US"/>
        </w:rPr>
        <w:t xml:space="preserve">Table 4: </w:t>
      </w:r>
      <w:r>
        <w:rPr>
          <w:rFonts w:ascii="Arial" w:hAnsi="Arial"/>
          <w:lang w:val="en-US"/>
        </w:rPr>
        <w:t xml:space="preserve">Relative risk (RR) of </w:t>
      </w:r>
      <w:r>
        <w:rPr>
          <w:rFonts w:ascii="Arial" w:hAnsi="Arial"/>
          <w:i/>
          <w:iCs/>
          <w:lang w:val="en-US"/>
        </w:rPr>
        <w:t>L. infantum</w:t>
      </w:r>
      <w:r>
        <w:rPr>
          <w:rFonts w:ascii="Arial" w:hAnsi="Arial"/>
          <w:lang w:val="en-US"/>
        </w:rPr>
        <w:t xml:space="preserve"> seroconversion in dogs at 6, 12 and 27 months.</w:t>
      </w:r>
    </w:p>
    <w:tbl>
      <w:tblPr>
        <w:tblStyle w:val="Tabelacomgrade1"/>
        <w:tblpPr w:leftFromText="141" w:rightFromText="141" w:vertAnchor="text" w:horzAnchor="margin" w:tblpY="59"/>
        <w:tblW w:w="97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701"/>
        <w:gridCol w:w="1276"/>
        <w:gridCol w:w="1857"/>
      </w:tblGrid>
      <w:tr w:rsidR="00B055C5" w:rsidRPr="00FE0AEE" w14:paraId="09B6FD6D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E24E7" w14:textId="77777777" w:rsidR="00B055C5" w:rsidRPr="00FE0AEE" w:rsidRDefault="00B055C5" w:rsidP="00FB2E89">
            <w:pPr>
              <w:spacing w:line="360" w:lineRule="auto"/>
              <w:jc w:val="both"/>
              <w:rPr>
                <w:rFonts w:ascii="Arial" w:eastAsia="Arial" w:hAnsi="Arial"/>
                <w:b/>
                <w:bCs/>
                <w:vertAlign w:val="superscript"/>
              </w:rPr>
            </w:pPr>
            <w:r w:rsidRPr="00FE0AEE">
              <w:rPr>
                <w:rFonts w:ascii="Arial" w:eastAsia="Aptos" w:hAnsi="Arial"/>
                <w:b/>
                <w:bCs/>
                <w:lang w:val="en-US"/>
              </w:rPr>
              <w:t>Time</w:t>
            </w:r>
            <w:r w:rsidRPr="00FE0AEE">
              <w:rPr>
                <w:rFonts w:ascii="aakar" w:eastAsia="aakar" w:hAnsi="aakar" w:cs="aakar"/>
                <w:b/>
                <w:bCs/>
                <w:vertAlign w:val="superscript"/>
                <w:lang w:val="en-US"/>
              </w:rPr>
              <w:t>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AA395" w14:textId="77777777" w:rsidR="00B055C5" w:rsidRPr="00FE0AEE" w:rsidRDefault="00B055C5" w:rsidP="00FB2E89">
            <w:pPr>
              <w:spacing w:line="360" w:lineRule="auto"/>
              <w:jc w:val="both"/>
              <w:rPr>
                <w:rFonts w:ascii="Arial" w:eastAsia="Arial" w:hAnsi="Arial"/>
                <w:b/>
                <w:bCs/>
                <w:lang w:val="en-US"/>
              </w:rPr>
            </w:pPr>
            <w:r w:rsidRPr="00FE0AEE">
              <w:rPr>
                <w:rFonts w:ascii="Arial" w:eastAsia="Aptos" w:hAnsi="Arial"/>
                <w:b/>
                <w:bCs/>
                <w:lang w:val="en-US"/>
              </w:rPr>
              <w:t>Control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7A07" w14:textId="77777777" w:rsidR="00B055C5" w:rsidRPr="00FE0AEE" w:rsidRDefault="00B055C5" w:rsidP="00FB2E89">
            <w:pPr>
              <w:spacing w:line="360" w:lineRule="auto"/>
              <w:jc w:val="both"/>
              <w:rPr>
                <w:rFonts w:ascii="Arial" w:eastAsia="Arial" w:hAnsi="Arial"/>
                <w:b/>
                <w:bCs/>
                <w:lang w:val="en-US"/>
              </w:rPr>
            </w:pPr>
            <w:r w:rsidRPr="00FE0AEE">
              <w:rPr>
                <w:rFonts w:ascii="Arial" w:eastAsia="Aptos" w:hAnsi="Arial"/>
                <w:b/>
                <w:bCs/>
                <w:lang w:val="en-US"/>
              </w:rPr>
              <w:t>Intervention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00B6C" w14:textId="77777777" w:rsidR="00B055C5" w:rsidRPr="00FE0AEE" w:rsidRDefault="00B055C5" w:rsidP="00FB2E89">
            <w:pPr>
              <w:spacing w:line="360" w:lineRule="auto"/>
              <w:jc w:val="both"/>
              <w:rPr>
                <w:rFonts w:ascii="Arial" w:eastAsia="Arial" w:hAnsi="Arial"/>
                <w:b/>
                <w:bCs/>
                <w:color w:val="FF0000"/>
                <w:lang w:val="en-US"/>
              </w:rPr>
            </w:pPr>
            <w:r w:rsidRPr="00FE0A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p-</w:t>
            </w:r>
            <w:proofErr w:type="spellStart"/>
            <w:r w:rsidRPr="00FE0A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value</w:t>
            </w:r>
            <w:proofErr w:type="spellEnd"/>
            <w:r w:rsidRPr="00FE0A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**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326DE" w14:textId="77777777" w:rsidR="00B055C5" w:rsidRPr="00FE0AEE" w:rsidRDefault="00B055C5" w:rsidP="00FB2E89">
            <w:pPr>
              <w:spacing w:line="360" w:lineRule="auto"/>
              <w:jc w:val="both"/>
              <w:rPr>
                <w:rFonts w:ascii="Arial" w:eastAsia="Arial" w:hAnsi="Arial"/>
                <w:b/>
                <w:bCs/>
                <w:color w:val="FF0000"/>
                <w:lang w:val="en-US"/>
              </w:rPr>
            </w:pPr>
            <w:r w:rsidRPr="00FE0AE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RR (I/C)***</w:t>
            </w:r>
          </w:p>
        </w:tc>
      </w:tr>
      <w:tr w:rsidR="00B055C5" w:rsidRPr="00FE0AEE" w14:paraId="3F7BDF2E" w14:textId="77777777" w:rsidTr="00B055C5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4EBEE" w14:textId="77777777" w:rsidR="00B055C5" w:rsidRPr="00FE0AEE" w:rsidRDefault="00B055C5" w:rsidP="00FB2E89">
            <w:pPr>
              <w:spacing w:line="360" w:lineRule="auto"/>
              <w:jc w:val="both"/>
              <w:rPr>
                <w:rFonts w:ascii="Arial" w:eastAsia="Arial" w:hAnsi="Arial"/>
                <w:b/>
                <w:bCs/>
              </w:rPr>
            </w:pPr>
            <w:r w:rsidRPr="00FE0AEE">
              <w:rPr>
                <w:rFonts w:ascii="Arial" w:eastAsia="Aptos" w:hAnsi="Arial"/>
                <w:b/>
                <w:bCs/>
                <w:lang w:val="en-US"/>
              </w:rPr>
              <w:t>6-months follow up</w:t>
            </w:r>
          </w:p>
        </w:tc>
      </w:tr>
      <w:tr w:rsidR="00B055C5" w:rsidRPr="00FE0AEE" w14:paraId="09268246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B9C3" w14:textId="77777777" w:rsidR="00B055C5" w:rsidRPr="00FE0AEE" w:rsidRDefault="00B055C5" w:rsidP="00FB2E89">
            <w:pPr>
              <w:spacing w:line="360" w:lineRule="auto"/>
              <w:jc w:val="both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N (seronegative dogs in the previous time)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C1D5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E98F4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454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9645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8F70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</w:tr>
      <w:tr w:rsidR="00B055C5" w:rsidRPr="00FE0AEE" w14:paraId="0BACB480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6EF4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Dogs with DPP® seroconversion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50F7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1B20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7D2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3BF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</w:tr>
      <w:tr w:rsidR="00B055C5" w:rsidRPr="00FE0AEE" w14:paraId="4729F88D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53B55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Dogs with DPP® and ELISA seroconversion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22BDC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53AF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6CB0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8F8E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</w:tr>
      <w:tr w:rsidR="00B055C5" w:rsidRPr="00FE0AEE" w14:paraId="6E015D6F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1B61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 xml:space="preserve">Overall </w:t>
            </w:r>
            <w:r w:rsidRPr="00FE0AEE">
              <w:rPr>
                <w:rFonts w:ascii="Arial" w:eastAsia="Arial" w:hAnsi="Arial" w:cs="Arial"/>
                <w:bCs/>
                <w:i/>
                <w:lang w:val="en-US"/>
              </w:rPr>
              <w:t>L. infantum</w:t>
            </w:r>
            <w:r w:rsidRPr="00FE0AEE">
              <w:rPr>
                <w:rFonts w:ascii="Arial" w:eastAsia="Arial" w:hAnsi="Arial" w:cs="Arial"/>
                <w:bCs/>
                <w:lang w:val="en-US"/>
              </w:rPr>
              <w:t xml:space="preserve"> seroconversion rate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43021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0.0764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3E4D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0.0330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E16C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FE0AEE">
              <w:rPr>
                <w:rFonts w:ascii="Arial" w:eastAsia="Arial" w:hAnsi="Arial" w:cs="Arial"/>
                <w:b/>
                <w:bCs/>
              </w:rPr>
              <w:t>0.0044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B0B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0.4325 (0.2383, 0.7849)</w:t>
            </w:r>
          </w:p>
        </w:tc>
      </w:tr>
      <w:tr w:rsidR="00B055C5" w:rsidRPr="00FE0AEE" w14:paraId="1A16E703" w14:textId="77777777" w:rsidTr="00B055C5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4CF3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FE0AEE">
              <w:rPr>
                <w:rFonts w:ascii="Arial" w:eastAsia="Arial" w:hAnsi="Arial" w:cs="Arial"/>
                <w:b/>
                <w:bCs/>
                <w:lang w:val="en-US"/>
              </w:rPr>
              <w:t>12-months follow up</w:t>
            </w:r>
            <w:r>
              <w:rPr>
                <w:rFonts w:ascii="Arial" w:eastAsia="Arial" w:hAnsi="Arial" w:cs="Arial"/>
                <w:b/>
                <w:bCs/>
                <w:lang w:val="en-US"/>
              </w:rPr>
              <w:t>*</w:t>
            </w:r>
          </w:p>
        </w:tc>
      </w:tr>
      <w:tr w:rsidR="00B055C5" w:rsidRPr="00FE0AEE" w14:paraId="647EA996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24AB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N (seronegative dogs in the previous time)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0B85F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DDEEB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343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9F02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EE10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</w:tr>
      <w:tr w:rsidR="00B055C5" w:rsidRPr="00FE0AEE" w14:paraId="7B809CAF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CE29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Dogs with DPP® seroconversion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DDF9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CF37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5AA2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B0AC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</w:tr>
      <w:tr w:rsidR="00B055C5" w:rsidRPr="00FE0AEE" w14:paraId="2AC44135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DC7D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Dogs with DPP® and ELISA seroconversion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6514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C768D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C13C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F59B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</w:tr>
      <w:tr w:rsidR="00B055C5" w:rsidRPr="00FE0AEE" w14:paraId="593C0093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5882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 xml:space="preserve">Overall </w:t>
            </w:r>
            <w:r w:rsidRPr="00FE0AEE">
              <w:rPr>
                <w:rFonts w:ascii="Arial" w:eastAsia="Arial" w:hAnsi="Arial" w:cs="Arial"/>
                <w:bCs/>
                <w:i/>
                <w:lang w:val="en-US"/>
              </w:rPr>
              <w:t>L. infantum</w:t>
            </w:r>
            <w:r w:rsidRPr="00FE0AEE">
              <w:rPr>
                <w:rFonts w:ascii="Arial" w:eastAsia="Arial" w:hAnsi="Arial" w:cs="Arial"/>
                <w:bCs/>
                <w:lang w:val="en-US"/>
              </w:rPr>
              <w:t xml:space="preserve"> seroconversion rate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4D4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FE0AEE">
              <w:rPr>
                <w:rFonts w:ascii="Arial" w:eastAsia="Arial" w:hAnsi="Arial" w:cs="Arial"/>
              </w:rPr>
              <w:t>0.0957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F676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FE0AEE">
              <w:rPr>
                <w:rFonts w:ascii="Arial" w:eastAsia="Arial" w:hAnsi="Arial" w:cs="Arial"/>
              </w:rPr>
              <w:t>0.0583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D9F7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FE0AEE">
              <w:rPr>
                <w:rFonts w:ascii="Arial" w:eastAsia="Arial" w:hAnsi="Arial" w:cs="Arial"/>
              </w:rPr>
              <w:t>0.0732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D56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FE0AEE">
              <w:rPr>
                <w:rFonts w:ascii="Arial" w:eastAsia="Arial" w:hAnsi="Arial" w:cs="Arial"/>
              </w:rPr>
              <w:t>0.6092 (0.3521, 1.0542)</w:t>
            </w:r>
          </w:p>
        </w:tc>
      </w:tr>
      <w:tr w:rsidR="00B055C5" w:rsidRPr="00FE0AEE" w14:paraId="007A76BE" w14:textId="77777777" w:rsidTr="00B055C5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EE2AA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FE0AEE">
              <w:rPr>
                <w:rFonts w:ascii="Arial" w:eastAsia="Arial" w:hAnsi="Arial" w:cs="Arial"/>
                <w:b/>
                <w:bCs/>
                <w:lang w:val="en-US"/>
              </w:rPr>
              <w:t>27 months follow up</w:t>
            </w:r>
          </w:p>
        </w:tc>
      </w:tr>
      <w:tr w:rsidR="00B055C5" w:rsidRPr="00FE0AEE" w14:paraId="79832129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088C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N (seronegative dogs in the previous time)****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E58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095C1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F6E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34C4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055C5" w:rsidRPr="00FE0AEE" w14:paraId="74D373FE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19B5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Dogs with DPP® seroconversion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2F951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3539F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C145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4AFC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055C5" w:rsidRPr="00FE0AEE" w14:paraId="7AA5D073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DE4B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>Dogs with DPP® and ELISA seroconversion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C960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33189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F716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E82E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055C5" w:rsidRPr="00FE0AEE" w14:paraId="2E174C80" w14:textId="77777777" w:rsidTr="00B055C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ABE45" w14:textId="77777777" w:rsidR="00B055C5" w:rsidRPr="00FE0AEE" w:rsidRDefault="00B055C5" w:rsidP="00FB2E89">
            <w:pPr>
              <w:spacing w:line="360" w:lineRule="auto"/>
              <w:rPr>
                <w:rFonts w:ascii="Arial" w:eastAsia="Arial" w:hAnsi="Arial" w:cs="Arial"/>
                <w:bCs/>
                <w:lang w:val="en-US"/>
              </w:rPr>
            </w:pPr>
            <w:r w:rsidRPr="00FE0AEE">
              <w:rPr>
                <w:rFonts w:ascii="Arial" w:eastAsia="Arial" w:hAnsi="Arial" w:cs="Arial"/>
                <w:bCs/>
                <w:lang w:val="en-US"/>
              </w:rPr>
              <w:t xml:space="preserve">Overall </w:t>
            </w:r>
            <w:r w:rsidRPr="00FE0AEE">
              <w:rPr>
                <w:rFonts w:ascii="Arial" w:eastAsia="Arial" w:hAnsi="Arial" w:cs="Arial"/>
                <w:bCs/>
                <w:i/>
                <w:lang w:val="en-US"/>
              </w:rPr>
              <w:t>L. infantum</w:t>
            </w:r>
            <w:r w:rsidRPr="00FE0AEE">
              <w:rPr>
                <w:rFonts w:ascii="Arial" w:eastAsia="Arial" w:hAnsi="Arial" w:cs="Arial"/>
                <w:bCs/>
                <w:lang w:val="en-US"/>
              </w:rPr>
              <w:t xml:space="preserve"> </w:t>
            </w:r>
            <w:proofErr w:type="spellStart"/>
            <w:r w:rsidRPr="00FE0AEE">
              <w:rPr>
                <w:rFonts w:ascii="Arial" w:eastAsia="Arial" w:hAnsi="Arial" w:cs="Arial"/>
                <w:bCs/>
                <w:lang w:val="en-US"/>
              </w:rPr>
              <w:t>seroconvertion</w:t>
            </w:r>
            <w:proofErr w:type="spellEnd"/>
            <w:r w:rsidRPr="00FE0AEE">
              <w:rPr>
                <w:rFonts w:ascii="Arial" w:eastAsia="Arial" w:hAnsi="Arial" w:cs="Arial"/>
                <w:bCs/>
                <w:lang w:val="en-US"/>
              </w:rPr>
              <w:t xml:space="preserve"> rate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2585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0.1010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651F5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FE0AEE">
              <w:rPr>
                <w:rFonts w:ascii="Arial" w:eastAsia="Arial" w:hAnsi="Arial" w:cs="Arial"/>
              </w:rPr>
              <w:t>0.0359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FA66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FE0AEE">
              <w:rPr>
                <w:rFonts w:ascii="Arial" w:eastAsia="Arial" w:hAnsi="Arial" w:cs="Arial"/>
                <w:b/>
                <w:bCs/>
              </w:rPr>
              <w:t>0.0418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DF16" w14:textId="77777777" w:rsidR="00B055C5" w:rsidRPr="00FE0AEE" w:rsidRDefault="00B055C5" w:rsidP="00FB2E8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FE0AEE">
              <w:rPr>
                <w:rFonts w:ascii="Arial" w:eastAsia="Arial" w:hAnsi="Arial" w:cs="Arial"/>
              </w:rPr>
              <w:t>0.3561 (0.1256, 1.0097)</w:t>
            </w:r>
          </w:p>
        </w:tc>
      </w:tr>
    </w:tbl>
    <w:p w14:paraId="4EDE877E" w14:textId="77777777" w:rsidR="00B055C5" w:rsidRDefault="00B055C5" w:rsidP="00B055C5">
      <w:pPr>
        <w:spacing w:line="360" w:lineRule="auto"/>
        <w:jc w:val="both"/>
        <w:rPr>
          <w:rFonts w:ascii="Arial" w:hAnsi="Arial"/>
          <w:lang w:val="en-US"/>
        </w:rPr>
      </w:pPr>
    </w:p>
    <w:p w14:paraId="4A00C111" w14:textId="77777777" w:rsidR="00B055C5" w:rsidRDefault="00B055C5" w:rsidP="00B055C5">
      <w:pPr>
        <w:spacing w:line="360" w:lineRule="auto"/>
        <w:jc w:val="both"/>
        <w:rPr>
          <w:rFonts w:ascii="Arial" w:hAnsi="Arial"/>
          <w:lang w:val="en-US"/>
        </w:rPr>
      </w:pPr>
    </w:p>
    <w:p w14:paraId="19FB9048" w14:textId="77777777" w:rsidR="00B055C5" w:rsidRDefault="00B055C5" w:rsidP="00B055C5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</w:p>
    <w:p w14:paraId="62DACB3C" w14:textId="77777777" w:rsidR="00B055C5" w:rsidRDefault="00B055C5" w:rsidP="00B055C5">
      <w:pPr>
        <w:ind w:left="709" w:right="454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7EB395A9" w14:textId="77777777" w:rsidR="00B055C5" w:rsidRDefault="00B055C5" w:rsidP="00B055C5">
      <w:pPr>
        <w:ind w:left="709" w:right="454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4BB749CB" w14:textId="77777777" w:rsidR="00B055C5" w:rsidRPr="00201602" w:rsidRDefault="00B055C5" w:rsidP="00B055C5">
      <w:pPr>
        <w:ind w:right="454"/>
        <w:jc w:val="both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lastRenderedPageBreak/>
        <w:t>† Dogs followed from time 0 and that remained seronegative at each test in subsequent surveys were taken as a sampling base to check the seroconversion rate. Dogs lost throughout the longitudinal study were also left from the sample (N do not appear in the table).</w:t>
      </w:r>
    </w:p>
    <w:p w14:paraId="5196C2DE" w14:textId="77777777" w:rsidR="00B055C5" w:rsidRPr="00201602" w:rsidRDefault="00B055C5" w:rsidP="00B055C5">
      <w:pPr>
        <w:ind w:right="454"/>
        <w:jc w:val="both"/>
        <w:rPr>
          <w:rFonts w:ascii="Arial" w:hAnsi="Arial" w:cs="Arial"/>
          <w:color w:val="222222"/>
          <w:sz w:val="16"/>
          <w:szCs w:val="16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* Last collar replacement was at 12 months of the beginning of the study</w:t>
      </w:r>
      <w:r>
        <w:rPr>
          <w:rFonts w:ascii="Arial" w:eastAsia="Arial" w:hAnsi="Arial" w:cs="Arial"/>
          <w:color w:val="FF0000"/>
          <w:sz w:val="20"/>
          <w:szCs w:val="20"/>
          <w:lang w:val="en-US"/>
        </w:rPr>
        <w:t>.</w:t>
      </w:r>
      <w:r>
        <w:rPr>
          <w:rFonts w:ascii="Arial" w:eastAsia="Arial" w:hAnsi="Arial" w:cs="Arial"/>
          <w:color w:val="222222"/>
          <w:sz w:val="20"/>
          <w:szCs w:val="20"/>
          <w:lang w:val="en-US" w:eastAsia="pt-BR"/>
        </w:rPr>
        <w:t xml:space="preserve"> </w:t>
      </w:r>
    </w:p>
    <w:p w14:paraId="1FBE9B7D" w14:textId="77777777" w:rsidR="00B055C5" w:rsidRPr="00201602" w:rsidRDefault="00B055C5" w:rsidP="00B055C5">
      <w:pPr>
        <w:ind w:right="454"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>
        <w:rPr>
          <w:rFonts w:ascii="Arial" w:eastAsia="Arial" w:hAnsi="Arial" w:cs="Arial"/>
          <w:color w:val="222222"/>
          <w:sz w:val="20"/>
          <w:szCs w:val="20"/>
          <w:lang w:val="en-US" w:eastAsia="pt-BR"/>
        </w:rPr>
        <w:t>**p-ELISA z-test comparing proportions between two independent groups (difference between Intervention and Control).</w:t>
      </w:r>
    </w:p>
    <w:p w14:paraId="6E5FBFE8" w14:textId="77777777" w:rsidR="00B055C5" w:rsidRDefault="00B055C5" w:rsidP="00B055C5">
      <w:pPr>
        <w:ind w:right="454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eastAsia="Arial" w:hAnsi="Arial" w:cs="Arial"/>
          <w:color w:val="000000"/>
          <w:sz w:val="20"/>
          <w:szCs w:val="20"/>
          <w:lang w:val="en-US" w:eastAsia="pt-BR"/>
        </w:rPr>
        <w:t xml:space="preserve">*** RR – Relative risk Intervention/Control and respective 95% confidence interval. </w:t>
      </w:r>
    </w:p>
    <w:p w14:paraId="6A521BA5" w14:textId="77777777" w:rsidR="00B055C5" w:rsidRPr="00201602" w:rsidRDefault="00B055C5" w:rsidP="00B055C5">
      <w:pPr>
        <w:ind w:right="454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eastAsia="Arial" w:hAnsi="Arial" w:cs="Arial"/>
          <w:color w:val="000000"/>
          <w:sz w:val="20"/>
          <w:szCs w:val="20"/>
          <w:lang w:val="en-US" w:eastAsia="pt-BR"/>
        </w:rPr>
        <w:t xml:space="preserve">**** Dogs followed minus the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val="en-US" w:eastAsia="pt-BR"/>
        </w:rPr>
        <w:t>ones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val="en-US" w:eastAsia="pt-BR"/>
        </w:rPr>
        <w:t xml:space="preserve"> loss to follow-up between 12 and 27 months and dogs that seroconverted to DPP® at 12 months.</w:t>
      </w:r>
    </w:p>
    <w:bookmarkEnd w:id="0"/>
    <w:p w14:paraId="3CEFDD12" w14:textId="77777777" w:rsidR="00AB19D6" w:rsidRPr="00B055C5" w:rsidRDefault="00AB19D6">
      <w:pPr>
        <w:rPr>
          <w:lang w:val="en-US"/>
        </w:rPr>
      </w:pPr>
    </w:p>
    <w:sectPr w:rsidR="00AB19D6" w:rsidRPr="00B055C5" w:rsidSect="00733F84">
      <w:pgSz w:w="11907" w:h="16840" w:code="9"/>
      <w:pgMar w:top="1157" w:right="873" w:bottom="873" w:left="87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akar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C5"/>
    <w:rsid w:val="000E1076"/>
    <w:rsid w:val="00733F84"/>
    <w:rsid w:val="00A97670"/>
    <w:rsid w:val="00AB19D6"/>
    <w:rsid w:val="00B0278E"/>
    <w:rsid w:val="00B0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C12B"/>
  <w15:chartTrackingRefBased/>
  <w15:docId w15:val="{4787582A-50EE-427F-A327-EDEACF05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C5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5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5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5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5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5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5C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5C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5C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5C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5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5C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5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5C5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5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5C5"/>
    <w:rPr>
      <w:b/>
      <w:bCs/>
      <w:smallCaps/>
      <w:color w:val="2F5496" w:themeColor="accent1" w:themeShade="BF"/>
      <w:spacing w:val="5"/>
    </w:rPr>
  </w:style>
  <w:style w:type="table" w:customStyle="1" w:styleId="Tabelacomgrade1">
    <w:name w:val="Tabela com grade1"/>
    <w:basedOn w:val="TableNormal"/>
    <w:uiPriority w:val="39"/>
    <w:rsid w:val="00B055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 direção</dc:creator>
  <cp:keywords/>
  <dc:description/>
  <cp:lastModifiedBy>imt direção</cp:lastModifiedBy>
  <cp:revision>1</cp:revision>
  <dcterms:created xsi:type="dcterms:W3CDTF">2025-08-15T18:16:00Z</dcterms:created>
  <dcterms:modified xsi:type="dcterms:W3CDTF">2025-08-15T18:17:00Z</dcterms:modified>
</cp:coreProperties>
</file>