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2FE" w:rsidRPr="0035443A" w:rsidRDefault="00A962FE" w:rsidP="00A962F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Annex II</w:t>
      </w:r>
    </w:p>
    <w:p w:rsidR="00A962FE" w:rsidRDefault="00A962FE" w:rsidP="00A96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: Expert Content Validity Evaluation the IT-HOME inventory</w:t>
      </w:r>
    </w:p>
    <w:tbl>
      <w:tblPr>
        <w:tblW w:w="9341" w:type="dxa"/>
        <w:tblLayout w:type="fixed"/>
        <w:tblLook w:val="04A0" w:firstRow="1" w:lastRow="0" w:firstColumn="1" w:lastColumn="0" w:noHBand="0" w:noVBand="1"/>
      </w:tblPr>
      <w:tblGrid>
        <w:gridCol w:w="810"/>
        <w:gridCol w:w="540"/>
        <w:gridCol w:w="540"/>
        <w:gridCol w:w="450"/>
        <w:gridCol w:w="540"/>
        <w:gridCol w:w="540"/>
        <w:gridCol w:w="2430"/>
        <w:gridCol w:w="1440"/>
        <w:gridCol w:w="2051"/>
      </w:tblGrid>
      <w:tr w:rsidR="00A962FE" w:rsidRPr="00E3158D" w:rsidTr="00E371BC">
        <w:trPr>
          <w:trHeight w:val="225"/>
        </w:trPr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b/>
                <w:sz w:val="24"/>
                <w:szCs w:val="24"/>
              </w:rPr>
              <w:t>Items</w:t>
            </w:r>
          </w:p>
        </w:tc>
        <w:tc>
          <w:tcPr>
            <w:tcW w:w="853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62FE" w:rsidRPr="00E3158D" w:rsidRDefault="00A962FE" w:rsidP="00E37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b/>
                <w:sz w:val="24"/>
                <w:szCs w:val="24"/>
              </w:rPr>
              <w:t>Panelists</w:t>
            </w:r>
          </w:p>
        </w:tc>
      </w:tr>
      <w:tr w:rsidR="00A962FE" w:rsidRPr="00E3158D" w:rsidTr="00E371BC">
        <w:trPr>
          <w:trHeight w:val="183"/>
        </w:trPr>
        <w:tc>
          <w:tcPr>
            <w:tcW w:w="8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62FE" w:rsidRPr="00E3158D" w:rsidRDefault="00A962FE" w:rsidP="00E371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Experts in agreement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CVR </w:t>
            </w:r>
            <w:r w:rsidRPr="00E3158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critical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Decision </w:t>
            </w:r>
          </w:p>
        </w:tc>
      </w:tr>
      <w:tr w:rsidR="00A962FE" w:rsidRPr="00E3158D" w:rsidTr="00E371BC">
        <w:trPr>
          <w:trHeight w:val="226"/>
        </w:trPr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71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71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Discarded  </w:t>
            </w:r>
          </w:p>
        </w:tc>
      </w:tr>
      <w:tr w:rsidR="00A962FE" w:rsidRPr="00E3158D" w:rsidTr="00E371BC">
        <w:trPr>
          <w:trHeight w:val="271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Discarded 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0" w:type="dxa"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3</w:t>
            </w:r>
          </w:p>
        </w:tc>
        <w:tc>
          <w:tcPr>
            <w:tcW w:w="540" w:type="dxa"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3</w:t>
            </w:r>
          </w:p>
        </w:tc>
        <w:tc>
          <w:tcPr>
            <w:tcW w:w="450" w:type="dxa"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3</w:t>
            </w:r>
          </w:p>
        </w:tc>
        <w:tc>
          <w:tcPr>
            <w:tcW w:w="540" w:type="dxa"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3</w:t>
            </w:r>
          </w:p>
        </w:tc>
        <w:tc>
          <w:tcPr>
            <w:tcW w:w="540" w:type="dxa"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3</w:t>
            </w:r>
          </w:p>
        </w:tc>
        <w:tc>
          <w:tcPr>
            <w:tcW w:w="2430" w:type="dxa"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</w:t>
            </w:r>
          </w:p>
        </w:tc>
        <w:tc>
          <w:tcPr>
            <w:tcW w:w="1440" w:type="dxa"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</w:t>
            </w:r>
          </w:p>
        </w:tc>
        <w:tc>
          <w:tcPr>
            <w:tcW w:w="2051" w:type="dxa"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Retained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71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71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71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71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RPr="00E3158D" w:rsidTr="00E371BC">
        <w:trPr>
          <w:trHeight w:val="282"/>
        </w:trPr>
        <w:tc>
          <w:tcPr>
            <w:tcW w:w="81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A962FE" w:rsidTr="00E371BC">
        <w:trPr>
          <w:trHeight w:val="260"/>
        </w:trPr>
        <w:tc>
          <w:tcPr>
            <w:tcW w:w="58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CVI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62FE" w:rsidRPr="00E3158D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62FE" w:rsidRDefault="00A962FE" w:rsidP="00E3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E3158D">
              <w:rPr>
                <w:rFonts w:ascii="Times New Roman" w:hAnsi="Times New Roman" w:cs="Times New Roman"/>
                <w:sz w:val="24"/>
                <w:szCs w:val="24"/>
              </w:rPr>
              <w:t>Strong instrument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962FE" w:rsidRDefault="00A962FE" w:rsidP="00A962FE">
      <w:pPr>
        <w:tabs>
          <w:tab w:val="left" w:pos="8363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IT-HOME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Infant-Toddler Home Observation for Measurement of the Environment, </w:t>
      </w:r>
      <w:r>
        <w:rPr>
          <w:rFonts w:ascii="Times New Roman" w:hAnsi="Times New Roman" w:cs="Times New Roman"/>
          <w:sz w:val="24"/>
          <w:szCs w:val="24"/>
        </w:rPr>
        <w:t xml:space="preserve">CVI Content Validity Index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A962FE" w:rsidRDefault="00A962FE" w:rsidP="00A962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962FE" w:rsidRDefault="00A962FE" w:rsidP="00A962FE">
      <w:pPr>
        <w:rPr>
          <w:rFonts w:ascii="Times New Roman" w:hAnsi="Times New Roman" w:cs="Times New Roman"/>
          <w:b/>
          <w:sz w:val="24"/>
          <w:szCs w:val="24"/>
        </w:rPr>
      </w:pPr>
    </w:p>
    <w:p w:rsidR="00A962FE" w:rsidRDefault="00A962FE" w:rsidP="00A962FE">
      <w:pPr>
        <w:rPr>
          <w:rFonts w:ascii="Times New Roman" w:hAnsi="Times New Roman" w:cs="Times New Roman"/>
          <w:b/>
          <w:sz w:val="24"/>
          <w:szCs w:val="24"/>
        </w:rPr>
      </w:pPr>
    </w:p>
    <w:p w:rsidR="00A962FE" w:rsidRDefault="00A962FE" w:rsidP="00A962FE">
      <w:pPr>
        <w:rPr>
          <w:rFonts w:ascii="Times New Roman" w:hAnsi="Times New Roman" w:cs="Times New Roman"/>
          <w:b/>
          <w:sz w:val="24"/>
          <w:szCs w:val="24"/>
        </w:rPr>
      </w:pPr>
    </w:p>
    <w:p w:rsidR="00A962FE" w:rsidRDefault="00A962FE" w:rsidP="00A962FE">
      <w:pPr>
        <w:rPr>
          <w:rFonts w:ascii="Times New Roman" w:hAnsi="Times New Roman" w:cs="Times New Roman"/>
          <w:b/>
          <w:sz w:val="24"/>
          <w:szCs w:val="24"/>
        </w:rPr>
      </w:pPr>
    </w:p>
    <w:p w:rsidR="00A962FE" w:rsidRDefault="00A962FE" w:rsidP="00A962FE">
      <w:pPr>
        <w:rPr>
          <w:rFonts w:ascii="Times New Roman" w:hAnsi="Times New Roman" w:cs="Times New Roman"/>
          <w:b/>
          <w:sz w:val="24"/>
          <w:szCs w:val="24"/>
        </w:rPr>
      </w:pPr>
    </w:p>
    <w:p w:rsidR="00A962FE" w:rsidRDefault="00A962FE" w:rsidP="00A962FE">
      <w:pPr>
        <w:rPr>
          <w:rFonts w:ascii="Times New Roman" w:hAnsi="Times New Roman" w:cs="Times New Roman"/>
          <w:b/>
          <w:sz w:val="24"/>
          <w:szCs w:val="24"/>
        </w:rPr>
      </w:pPr>
    </w:p>
    <w:p w:rsidR="00A962FE" w:rsidRDefault="00A962FE" w:rsidP="00A962FE">
      <w:pPr>
        <w:rPr>
          <w:rFonts w:ascii="Times New Roman" w:hAnsi="Times New Roman" w:cs="Times New Roman"/>
          <w:b/>
          <w:sz w:val="24"/>
          <w:szCs w:val="24"/>
        </w:rPr>
      </w:pPr>
    </w:p>
    <w:p w:rsidR="00F23E4C" w:rsidRPr="008650F4" w:rsidRDefault="00F23E4C" w:rsidP="008650F4"/>
    <w:sectPr w:rsidR="00F23E4C" w:rsidRPr="00865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F4"/>
    <w:rsid w:val="008650F4"/>
    <w:rsid w:val="00A962FE"/>
    <w:rsid w:val="00F2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0287"/>
  <w15:chartTrackingRefBased/>
  <w15:docId w15:val="{9649E9F8-F7AA-4B6A-A29A-6234660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2FE"/>
    <w:rPr>
      <w:rFonts w:eastAsiaTheme="minorEastAsia"/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0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50F4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NormalWeb">
    <w:name w:val="Normal (Web)"/>
    <w:basedOn w:val="Normal"/>
    <w:uiPriority w:val="99"/>
    <w:unhideWhenUsed/>
    <w:rsid w:val="0086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650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2025-07-01T21:08:00Z</dcterms:created>
  <dcterms:modified xsi:type="dcterms:W3CDTF">2025-07-01T21:27:00Z</dcterms:modified>
</cp:coreProperties>
</file>