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D0964" w:rsidRPr="00C51053" w:rsidRDefault="00CD0964" w:rsidP="00CD0964">
      <w:pPr>
        <w:rPr>
          <w:rFonts w:asciiTheme="majorBidi" w:hAnsiTheme="majorBidi" w:cstheme="majorBidi"/>
          <w:sz w:val="26"/>
          <w:szCs w:val="26"/>
        </w:rPr>
      </w:pPr>
      <w:r w:rsidRPr="00C51053">
        <w:rPr>
          <w:rFonts w:asciiTheme="majorBidi" w:hAnsiTheme="majorBidi" w:cstheme="majorBidi"/>
          <w:sz w:val="26"/>
          <w:szCs w:val="26"/>
        </w:rPr>
        <w:t>Declaration section</w:t>
      </w:r>
    </w:p>
    <w:p w:rsidR="00CD0964" w:rsidRPr="00C51053" w:rsidRDefault="00CD0964" w:rsidP="00CD0964">
      <w:pPr>
        <w:rPr>
          <w:rFonts w:asciiTheme="majorBidi" w:hAnsiTheme="majorBidi" w:cstheme="majorBidi"/>
          <w:sz w:val="26"/>
          <w:szCs w:val="26"/>
        </w:rPr>
      </w:pPr>
    </w:p>
    <w:p w:rsidR="00CD0964" w:rsidRPr="00C51053" w:rsidRDefault="00CD0964" w:rsidP="00CD0964">
      <w:pPr>
        <w:rPr>
          <w:rFonts w:asciiTheme="majorBidi" w:hAnsiTheme="majorBidi" w:cstheme="majorBidi"/>
          <w:sz w:val="26"/>
          <w:szCs w:val="26"/>
        </w:rPr>
      </w:pPr>
      <w:r w:rsidRPr="00C51053">
        <w:rPr>
          <w:rFonts w:asciiTheme="majorBidi" w:hAnsiTheme="majorBidi" w:cstheme="majorBidi"/>
          <w:sz w:val="26"/>
          <w:szCs w:val="26"/>
        </w:rPr>
        <w:t>TITLE OF THE MANUSCRIPT:</w:t>
      </w:r>
    </w:p>
    <w:p w:rsidR="00CD0964" w:rsidRPr="00C51053" w:rsidRDefault="00CD0964" w:rsidP="00CD0964">
      <w:pPr>
        <w:rPr>
          <w:rFonts w:asciiTheme="majorBidi" w:hAnsiTheme="majorBidi" w:cstheme="majorBidi"/>
          <w:sz w:val="26"/>
          <w:szCs w:val="26"/>
        </w:rPr>
      </w:pPr>
      <w:r w:rsidRPr="00C51053">
        <w:rPr>
          <w:rFonts w:asciiTheme="majorBidi" w:hAnsiTheme="majorBidi" w:cstheme="majorBidi"/>
          <w:sz w:val="26"/>
          <w:szCs w:val="26"/>
        </w:rPr>
        <w:t>Determination of genetic characterization and circulation pattern of Respiratory Syncytial Virus (RSV) in children with respiratory infection, Tehran, Iran, during 2018-2019</w:t>
      </w:r>
    </w:p>
    <w:p w:rsidR="00CD0964" w:rsidRPr="00C51053" w:rsidRDefault="00CD0964" w:rsidP="00CD0964">
      <w:pPr>
        <w:rPr>
          <w:rFonts w:asciiTheme="majorBidi" w:hAnsiTheme="majorBidi" w:cstheme="majorBidi"/>
          <w:sz w:val="26"/>
          <w:szCs w:val="26"/>
        </w:rPr>
      </w:pPr>
    </w:p>
    <w:p w:rsidR="00CD0964" w:rsidRPr="00C51053" w:rsidRDefault="00CD0964" w:rsidP="00CD0964">
      <w:pPr>
        <w:rPr>
          <w:rFonts w:asciiTheme="majorBidi" w:hAnsiTheme="majorBidi" w:cstheme="majorBidi"/>
          <w:sz w:val="26"/>
          <w:szCs w:val="26"/>
        </w:rPr>
      </w:pPr>
      <w:r w:rsidRPr="00C51053">
        <w:rPr>
          <w:rFonts w:asciiTheme="majorBidi" w:hAnsiTheme="majorBidi" w:cstheme="majorBidi"/>
          <w:sz w:val="26"/>
          <w:szCs w:val="26"/>
        </w:rPr>
        <w:t xml:space="preserve"> AUTHORS (COMPLETE LIST OF AUTHORS) </w:t>
      </w:r>
    </w:p>
    <w:p w:rsidR="00CD0964" w:rsidRPr="00C51053" w:rsidRDefault="00CD0964" w:rsidP="00CD0964">
      <w:pPr>
        <w:rPr>
          <w:rFonts w:asciiTheme="majorBidi" w:hAnsiTheme="majorBidi" w:cstheme="majorBidi"/>
          <w:sz w:val="26"/>
          <w:szCs w:val="26"/>
        </w:rPr>
      </w:pPr>
      <w:r w:rsidRPr="00C51053">
        <w:rPr>
          <w:rFonts w:asciiTheme="majorBidi" w:hAnsiTheme="majorBidi" w:cstheme="majorBidi"/>
          <w:sz w:val="26"/>
          <w:szCs w:val="26"/>
        </w:rPr>
        <w:t>Forough Tavakoli a, Anahita Izadi b, Jila Yavarian a, Ali Sharifi-Zarchi c</w:t>
      </w:r>
      <w:proofErr w:type="gramStart"/>
      <w:r w:rsidRPr="00C51053">
        <w:rPr>
          <w:rFonts w:asciiTheme="majorBidi" w:hAnsiTheme="majorBidi" w:cstheme="majorBidi"/>
          <w:sz w:val="26"/>
          <w:szCs w:val="26"/>
        </w:rPr>
        <w:t>,d</w:t>
      </w:r>
      <w:proofErr w:type="gramEnd"/>
      <w:r w:rsidRPr="00C51053">
        <w:rPr>
          <w:rFonts w:asciiTheme="majorBidi" w:hAnsiTheme="majorBidi" w:cstheme="majorBidi"/>
          <w:sz w:val="26"/>
          <w:szCs w:val="26"/>
        </w:rPr>
        <w:t xml:space="preserve"> , Vahid Salimi a, Talat Mokhtari-Azad a</w:t>
      </w:r>
    </w:p>
    <w:p w:rsidR="00CD0964" w:rsidRPr="00C51053" w:rsidRDefault="00CD0964" w:rsidP="00CD0964">
      <w:pPr>
        <w:rPr>
          <w:rFonts w:asciiTheme="majorBidi" w:hAnsiTheme="majorBidi" w:cstheme="majorBidi"/>
          <w:sz w:val="26"/>
          <w:szCs w:val="26"/>
        </w:rPr>
      </w:pPr>
      <w:r w:rsidRPr="00C51053">
        <w:rPr>
          <w:rFonts w:asciiTheme="majorBidi" w:hAnsiTheme="majorBidi" w:cstheme="majorBidi"/>
          <w:sz w:val="26"/>
          <w:szCs w:val="26"/>
        </w:rPr>
        <w:t>a  Virology Department, School of Public Health, Tehran University of Medical Sciences, Tehran, Iran</w:t>
      </w:r>
    </w:p>
    <w:p w:rsidR="00CD0964" w:rsidRPr="00C51053" w:rsidRDefault="00CD0964" w:rsidP="00CD0964">
      <w:pPr>
        <w:rPr>
          <w:rFonts w:asciiTheme="majorBidi" w:hAnsiTheme="majorBidi" w:cstheme="majorBidi"/>
          <w:sz w:val="26"/>
          <w:szCs w:val="26"/>
        </w:rPr>
      </w:pPr>
      <w:proofErr w:type="gramStart"/>
      <w:r w:rsidRPr="00C51053">
        <w:rPr>
          <w:rFonts w:asciiTheme="majorBidi" w:hAnsiTheme="majorBidi" w:cstheme="majorBidi"/>
          <w:sz w:val="26"/>
          <w:szCs w:val="26"/>
        </w:rPr>
        <w:t>b</w:t>
      </w:r>
      <w:proofErr w:type="gramEnd"/>
      <w:r w:rsidRPr="00C51053">
        <w:rPr>
          <w:rFonts w:asciiTheme="majorBidi" w:hAnsiTheme="majorBidi" w:cstheme="majorBidi"/>
          <w:sz w:val="26"/>
          <w:szCs w:val="26"/>
        </w:rPr>
        <w:t xml:space="preserve">   Bahrami Children Hospital, Tehran University of Medical Sciences, Tehran, Iran</w:t>
      </w:r>
    </w:p>
    <w:p w:rsidR="00CD0964" w:rsidRPr="00C51053" w:rsidRDefault="00CD0964" w:rsidP="00CD0964">
      <w:pPr>
        <w:rPr>
          <w:rFonts w:asciiTheme="majorBidi" w:hAnsiTheme="majorBidi" w:cstheme="majorBidi"/>
          <w:sz w:val="26"/>
          <w:szCs w:val="26"/>
        </w:rPr>
      </w:pPr>
      <w:proofErr w:type="gramStart"/>
      <w:r w:rsidRPr="00C51053">
        <w:rPr>
          <w:rFonts w:asciiTheme="majorBidi" w:hAnsiTheme="majorBidi" w:cstheme="majorBidi"/>
          <w:sz w:val="26"/>
          <w:szCs w:val="26"/>
        </w:rPr>
        <w:t>c</w:t>
      </w:r>
      <w:proofErr w:type="gramEnd"/>
      <w:r w:rsidRPr="00C51053">
        <w:rPr>
          <w:rFonts w:asciiTheme="majorBidi" w:hAnsiTheme="majorBidi" w:cstheme="majorBidi"/>
          <w:sz w:val="26"/>
          <w:szCs w:val="26"/>
        </w:rPr>
        <w:t xml:space="preserve">   Department of Computer Engineering, Sharif University of Technology, Tehran, Iran</w:t>
      </w:r>
    </w:p>
    <w:p w:rsidR="00CD0964" w:rsidRPr="00C51053" w:rsidRDefault="00CD0964" w:rsidP="00CD0964">
      <w:pPr>
        <w:rPr>
          <w:rFonts w:asciiTheme="majorBidi" w:hAnsiTheme="majorBidi" w:cstheme="majorBidi"/>
          <w:sz w:val="26"/>
          <w:szCs w:val="26"/>
        </w:rPr>
      </w:pPr>
      <w:r w:rsidRPr="00C51053">
        <w:rPr>
          <w:rFonts w:asciiTheme="majorBidi" w:hAnsiTheme="majorBidi" w:cstheme="majorBidi"/>
          <w:sz w:val="26"/>
          <w:szCs w:val="26"/>
        </w:rPr>
        <w:t>d  Department of Stem Cells &amp;Developmental Biology at Cell Science Research Center, Royan Institute for Stem Cell Biology &amp; Technology, ACECR, Tehran, Iran</w:t>
      </w:r>
    </w:p>
    <w:p w:rsidR="00CD0964" w:rsidRPr="00C51053" w:rsidRDefault="00CD0964" w:rsidP="00CD0964">
      <w:pPr>
        <w:rPr>
          <w:rFonts w:asciiTheme="majorBidi" w:hAnsiTheme="majorBidi" w:cstheme="majorBidi"/>
          <w:sz w:val="26"/>
          <w:szCs w:val="26"/>
        </w:rPr>
      </w:pPr>
      <w:r w:rsidRPr="00C51053">
        <w:rPr>
          <w:rFonts w:asciiTheme="majorBidi" w:hAnsiTheme="majorBidi" w:cstheme="majorBidi"/>
          <w:sz w:val="26"/>
          <w:szCs w:val="26"/>
        </w:rPr>
        <w:t>Correspondence</w:t>
      </w:r>
    </w:p>
    <w:p w:rsidR="00CD0964" w:rsidRPr="00C51053" w:rsidRDefault="00CD0964" w:rsidP="00CD0964">
      <w:pPr>
        <w:rPr>
          <w:rFonts w:asciiTheme="majorBidi" w:hAnsiTheme="majorBidi" w:cstheme="majorBidi"/>
          <w:sz w:val="26"/>
          <w:szCs w:val="26"/>
        </w:rPr>
      </w:pPr>
      <w:r w:rsidRPr="00C51053">
        <w:rPr>
          <w:rFonts w:asciiTheme="majorBidi" w:hAnsiTheme="majorBidi" w:cstheme="majorBidi"/>
          <w:sz w:val="26"/>
          <w:szCs w:val="26"/>
        </w:rPr>
        <w:t>Talat Mokhtari-Azad, Virology Department, School of Public Health, Tehran University of Medical Sciences, Tehran, Iran</w:t>
      </w:r>
    </w:p>
    <w:p w:rsidR="00CD0964" w:rsidRPr="00C51053" w:rsidRDefault="00CD0964" w:rsidP="00CD0964">
      <w:pPr>
        <w:rPr>
          <w:rFonts w:asciiTheme="majorBidi" w:hAnsiTheme="majorBidi" w:cstheme="majorBidi"/>
          <w:sz w:val="26"/>
          <w:szCs w:val="26"/>
        </w:rPr>
      </w:pPr>
      <w:r w:rsidRPr="00C51053">
        <w:rPr>
          <w:rFonts w:asciiTheme="majorBidi" w:hAnsiTheme="majorBidi" w:cstheme="majorBidi"/>
          <w:sz w:val="26"/>
          <w:szCs w:val="26"/>
        </w:rPr>
        <w:t>Email: f-tavakoli@razi.tums.ac.ir</w:t>
      </w:r>
    </w:p>
    <w:p w:rsidR="00CD0964" w:rsidRPr="00C51053" w:rsidRDefault="00CD0964" w:rsidP="00CD0964">
      <w:pPr>
        <w:rPr>
          <w:rFonts w:asciiTheme="majorBidi" w:hAnsiTheme="majorBidi" w:cstheme="majorBidi"/>
          <w:sz w:val="26"/>
          <w:szCs w:val="26"/>
        </w:rPr>
      </w:pPr>
      <w:r w:rsidRPr="00C51053">
        <w:rPr>
          <w:rFonts w:asciiTheme="majorBidi" w:hAnsiTheme="majorBidi" w:cstheme="majorBidi"/>
          <w:sz w:val="26"/>
          <w:szCs w:val="26"/>
        </w:rPr>
        <w:t>ORCID iD:  0000-0002-6556-4072</w:t>
      </w:r>
    </w:p>
    <w:p w:rsidR="00CD0964" w:rsidRPr="00C51053" w:rsidRDefault="00CD0964" w:rsidP="00CD0964">
      <w:pPr>
        <w:rPr>
          <w:rFonts w:asciiTheme="majorBidi" w:hAnsiTheme="majorBidi" w:cstheme="majorBidi"/>
          <w:sz w:val="26"/>
          <w:szCs w:val="26"/>
        </w:rPr>
      </w:pPr>
      <w:r w:rsidRPr="00C51053">
        <w:rPr>
          <w:rFonts w:asciiTheme="majorBidi" w:hAnsiTheme="majorBidi" w:cstheme="majorBidi"/>
          <w:sz w:val="26"/>
          <w:szCs w:val="26"/>
        </w:rPr>
        <w:t>And</w:t>
      </w:r>
    </w:p>
    <w:p w:rsidR="00CD0964" w:rsidRPr="00C51053" w:rsidRDefault="00CD0964" w:rsidP="00CD0964">
      <w:pPr>
        <w:rPr>
          <w:rFonts w:asciiTheme="majorBidi" w:hAnsiTheme="majorBidi" w:cstheme="majorBidi"/>
          <w:sz w:val="26"/>
          <w:szCs w:val="26"/>
        </w:rPr>
      </w:pPr>
      <w:r w:rsidRPr="00C51053">
        <w:rPr>
          <w:rFonts w:asciiTheme="majorBidi" w:hAnsiTheme="majorBidi" w:cstheme="majorBidi"/>
          <w:sz w:val="26"/>
          <w:szCs w:val="26"/>
        </w:rPr>
        <w:t>Vahid Salimi, Virology Department, School of Public Health, Tehran University of Medical Sciences, Tehran, Iran</w:t>
      </w:r>
    </w:p>
    <w:p w:rsidR="00CD0964" w:rsidRPr="00C51053" w:rsidRDefault="00CD0964" w:rsidP="00F24BAB">
      <w:pPr>
        <w:rPr>
          <w:rFonts w:asciiTheme="majorBidi" w:hAnsiTheme="majorBidi" w:cstheme="majorBidi"/>
          <w:sz w:val="26"/>
          <w:szCs w:val="26"/>
        </w:rPr>
      </w:pPr>
      <w:r w:rsidRPr="00C51053">
        <w:rPr>
          <w:rFonts w:asciiTheme="majorBidi" w:hAnsiTheme="majorBidi" w:cstheme="majorBidi"/>
          <w:sz w:val="26"/>
          <w:szCs w:val="26"/>
        </w:rPr>
        <w:t xml:space="preserve">Email: </w:t>
      </w:r>
      <w:r w:rsidR="00F24BAB">
        <w:rPr>
          <w:rFonts w:asciiTheme="majorBidi" w:hAnsiTheme="majorBidi" w:cstheme="majorBidi"/>
          <w:sz w:val="26"/>
          <w:szCs w:val="26"/>
        </w:rPr>
        <w:t>virologylab68</w:t>
      </w:r>
      <w:r w:rsidRPr="00C51053">
        <w:rPr>
          <w:rFonts w:asciiTheme="majorBidi" w:hAnsiTheme="majorBidi" w:cstheme="majorBidi"/>
          <w:sz w:val="26"/>
          <w:szCs w:val="26"/>
        </w:rPr>
        <w:t>@gmail.com</w:t>
      </w:r>
    </w:p>
    <w:p w:rsidR="00CD0964" w:rsidRPr="00C51053" w:rsidRDefault="00CD0964" w:rsidP="00CD0964">
      <w:pPr>
        <w:rPr>
          <w:rFonts w:asciiTheme="majorBidi" w:hAnsiTheme="majorBidi" w:cstheme="majorBidi"/>
          <w:sz w:val="26"/>
          <w:szCs w:val="26"/>
        </w:rPr>
      </w:pPr>
      <w:r w:rsidRPr="00C51053">
        <w:rPr>
          <w:rFonts w:asciiTheme="majorBidi" w:hAnsiTheme="majorBidi" w:cstheme="majorBidi"/>
          <w:sz w:val="26"/>
          <w:szCs w:val="26"/>
        </w:rPr>
        <w:t xml:space="preserve">ORCID </w:t>
      </w:r>
      <w:proofErr w:type="gramStart"/>
      <w:r w:rsidRPr="00C51053">
        <w:rPr>
          <w:rFonts w:asciiTheme="majorBidi" w:hAnsiTheme="majorBidi" w:cstheme="majorBidi"/>
          <w:sz w:val="26"/>
          <w:szCs w:val="26"/>
        </w:rPr>
        <w:t>iD  :</w:t>
      </w:r>
      <w:proofErr w:type="gramEnd"/>
      <w:r w:rsidRPr="00C51053">
        <w:rPr>
          <w:rFonts w:asciiTheme="majorBidi" w:hAnsiTheme="majorBidi" w:cstheme="majorBidi"/>
          <w:sz w:val="26"/>
          <w:szCs w:val="26"/>
        </w:rPr>
        <w:t xml:space="preserve"> 0000-0002-8541-7846</w:t>
      </w:r>
    </w:p>
    <w:p w:rsidR="00CD0964" w:rsidRPr="00C51053" w:rsidRDefault="00CD0964" w:rsidP="00CD0964">
      <w:pPr>
        <w:rPr>
          <w:rFonts w:asciiTheme="majorBidi" w:hAnsiTheme="majorBidi" w:cstheme="majorBidi"/>
          <w:sz w:val="26"/>
          <w:szCs w:val="26"/>
        </w:rPr>
      </w:pPr>
      <w:r w:rsidRPr="00C51053">
        <w:rPr>
          <w:rFonts w:asciiTheme="majorBidi" w:hAnsiTheme="majorBidi" w:cstheme="majorBidi"/>
          <w:sz w:val="26"/>
          <w:szCs w:val="26"/>
        </w:rPr>
        <w:t>JOURNAL NAME</w:t>
      </w:r>
    </w:p>
    <w:p w:rsidR="00CD0964" w:rsidRPr="00C51053" w:rsidRDefault="00CD0964" w:rsidP="00CD0964">
      <w:pPr>
        <w:rPr>
          <w:rFonts w:asciiTheme="majorBidi" w:hAnsiTheme="majorBidi" w:cstheme="majorBidi"/>
          <w:sz w:val="26"/>
          <w:szCs w:val="26"/>
        </w:rPr>
      </w:pPr>
      <w:r w:rsidRPr="00C51053">
        <w:rPr>
          <w:rFonts w:asciiTheme="majorBidi" w:hAnsiTheme="majorBidi" w:cstheme="majorBidi"/>
          <w:sz w:val="26"/>
          <w:szCs w:val="26"/>
        </w:rPr>
        <w:t>Archives of microbiology</w:t>
      </w:r>
    </w:p>
    <w:p w:rsidR="00CD0964" w:rsidRPr="00C51053" w:rsidRDefault="00CD0964" w:rsidP="00F24BAB">
      <w:pPr>
        <w:rPr>
          <w:rFonts w:asciiTheme="majorBidi" w:hAnsiTheme="majorBidi" w:cstheme="majorBidi"/>
          <w:sz w:val="26"/>
          <w:szCs w:val="26"/>
        </w:rPr>
      </w:pPr>
      <w:r w:rsidRPr="00C51053">
        <w:rPr>
          <w:rFonts w:asciiTheme="majorBidi" w:hAnsiTheme="majorBidi" w:cstheme="majorBidi"/>
          <w:sz w:val="26"/>
          <w:szCs w:val="26"/>
        </w:rPr>
        <w:t xml:space="preserve"> 1. We confirm that </w:t>
      </w:r>
      <w:bookmarkStart w:id="0" w:name="_GoBack"/>
      <w:bookmarkEnd w:id="0"/>
      <w:r w:rsidRPr="00C51053">
        <w:rPr>
          <w:rFonts w:asciiTheme="majorBidi" w:hAnsiTheme="majorBidi" w:cstheme="majorBidi"/>
          <w:sz w:val="26"/>
          <w:szCs w:val="26"/>
        </w:rPr>
        <w:t>We have read, understand and agreed to the submission guidelines, policies and submission declaration of the journal.</w:t>
      </w:r>
    </w:p>
    <w:p w:rsidR="00CD0964" w:rsidRPr="00C51053" w:rsidRDefault="00CD0964" w:rsidP="00CD0964">
      <w:pPr>
        <w:rPr>
          <w:rFonts w:asciiTheme="majorBidi" w:hAnsiTheme="majorBidi" w:cstheme="majorBidi"/>
          <w:sz w:val="26"/>
          <w:szCs w:val="26"/>
        </w:rPr>
      </w:pPr>
      <w:r w:rsidRPr="00C51053">
        <w:rPr>
          <w:rFonts w:asciiTheme="majorBidi" w:hAnsiTheme="majorBidi" w:cstheme="majorBidi"/>
          <w:sz w:val="26"/>
          <w:szCs w:val="26"/>
        </w:rPr>
        <w:lastRenderedPageBreak/>
        <w:t xml:space="preserve"> 2. We confirm that all authors of the manuscript have no conflict of interests to declare. </w:t>
      </w:r>
    </w:p>
    <w:p w:rsidR="00CD0964" w:rsidRPr="00C51053" w:rsidRDefault="00CD0964" w:rsidP="00CD0964">
      <w:pPr>
        <w:rPr>
          <w:rFonts w:asciiTheme="majorBidi" w:hAnsiTheme="majorBidi" w:cstheme="majorBidi"/>
          <w:sz w:val="26"/>
          <w:szCs w:val="26"/>
        </w:rPr>
      </w:pPr>
      <w:r w:rsidRPr="00C51053">
        <w:rPr>
          <w:rFonts w:asciiTheme="majorBidi" w:hAnsiTheme="majorBidi" w:cstheme="majorBidi"/>
          <w:sz w:val="26"/>
          <w:szCs w:val="26"/>
        </w:rPr>
        <w:t>3. We confirm that the manuscript is the authors' original work and the manuscript has not received prior publication and is not under consideration for publication elsewhere.</w:t>
      </w:r>
    </w:p>
    <w:p w:rsidR="00CD0964" w:rsidRPr="00C51053" w:rsidRDefault="00CD0964" w:rsidP="00CD0964">
      <w:pPr>
        <w:rPr>
          <w:rFonts w:asciiTheme="majorBidi" w:hAnsiTheme="majorBidi" w:cstheme="majorBidi"/>
          <w:sz w:val="26"/>
          <w:szCs w:val="26"/>
        </w:rPr>
      </w:pPr>
      <w:r w:rsidRPr="00C51053">
        <w:rPr>
          <w:rFonts w:asciiTheme="majorBidi" w:hAnsiTheme="majorBidi" w:cstheme="majorBidi"/>
          <w:sz w:val="26"/>
          <w:szCs w:val="26"/>
        </w:rPr>
        <w:t xml:space="preserve"> 4. On behalf of all Co-Authors, I bear full responsibility for the submission. </w:t>
      </w:r>
    </w:p>
    <w:p w:rsidR="00CD0964" w:rsidRPr="00C51053" w:rsidRDefault="00CD0964" w:rsidP="00CD0964">
      <w:pPr>
        <w:rPr>
          <w:rFonts w:asciiTheme="majorBidi" w:hAnsiTheme="majorBidi" w:cstheme="majorBidi"/>
          <w:sz w:val="26"/>
          <w:szCs w:val="26"/>
        </w:rPr>
      </w:pPr>
      <w:r w:rsidRPr="00C51053">
        <w:rPr>
          <w:rFonts w:asciiTheme="majorBidi" w:hAnsiTheme="majorBidi" w:cstheme="majorBidi"/>
          <w:sz w:val="26"/>
          <w:szCs w:val="26"/>
        </w:rPr>
        <w:t xml:space="preserve">5. We confirm that all authors listed on the title page and in this form have contributed significantly to the work, have read the manuscript, attest to the validity and legitimacy of the data and its interpretation, and agree to its submission to this journal. </w:t>
      </w:r>
    </w:p>
    <w:p w:rsidR="00CD0964" w:rsidRPr="00C51053" w:rsidRDefault="00CD0964" w:rsidP="00CD0964">
      <w:pPr>
        <w:rPr>
          <w:rFonts w:asciiTheme="majorBidi" w:hAnsiTheme="majorBidi" w:cstheme="majorBidi"/>
          <w:sz w:val="26"/>
          <w:szCs w:val="26"/>
        </w:rPr>
      </w:pPr>
      <w:r w:rsidRPr="00C51053">
        <w:rPr>
          <w:rFonts w:asciiTheme="majorBidi" w:hAnsiTheme="majorBidi" w:cstheme="majorBidi"/>
          <w:sz w:val="26"/>
          <w:szCs w:val="26"/>
        </w:rPr>
        <w:t xml:space="preserve">6. We confirm that the paper now submitted is not copied or plagiarized version of some other published work. </w:t>
      </w:r>
    </w:p>
    <w:p w:rsidR="00CD0964" w:rsidRPr="00C51053" w:rsidRDefault="00CD0964" w:rsidP="00CD0964">
      <w:pPr>
        <w:rPr>
          <w:rFonts w:asciiTheme="majorBidi" w:hAnsiTheme="majorBidi" w:cstheme="majorBidi"/>
          <w:sz w:val="26"/>
          <w:szCs w:val="26"/>
        </w:rPr>
      </w:pPr>
      <w:r w:rsidRPr="00C51053">
        <w:rPr>
          <w:rFonts w:asciiTheme="majorBidi" w:hAnsiTheme="majorBidi" w:cstheme="majorBidi"/>
          <w:sz w:val="26"/>
          <w:szCs w:val="26"/>
        </w:rPr>
        <w:t>7. We declare that we have not submit the paper for publication in any other Journal or Magazine till the decision is made by journal editors.</w:t>
      </w:r>
    </w:p>
    <w:p w:rsidR="00CD0964" w:rsidRPr="00C51053" w:rsidRDefault="00CD0964" w:rsidP="00CD0964">
      <w:pPr>
        <w:rPr>
          <w:rFonts w:asciiTheme="majorBidi" w:hAnsiTheme="majorBidi" w:cstheme="majorBidi"/>
          <w:sz w:val="26"/>
          <w:szCs w:val="26"/>
        </w:rPr>
      </w:pPr>
      <w:r w:rsidRPr="00C51053">
        <w:rPr>
          <w:rFonts w:asciiTheme="majorBidi" w:hAnsiTheme="majorBidi" w:cstheme="majorBidi"/>
          <w:sz w:val="26"/>
          <w:szCs w:val="26"/>
        </w:rPr>
        <w:t xml:space="preserve"> 8. If the paper is finally accepted by the journal for publication, we confirm that we will either publish the paper immediately or withdraw it according to withdrawal policies. </w:t>
      </w:r>
    </w:p>
    <w:p w:rsidR="00CD0964" w:rsidRPr="00C51053" w:rsidRDefault="00CD0964" w:rsidP="00CD0964">
      <w:pPr>
        <w:rPr>
          <w:rFonts w:asciiTheme="majorBidi" w:hAnsiTheme="majorBidi" w:cstheme="majorBidi"/>
          <w:sz w:val="26"/>
          <w:szCs w:val="26"/>
        </w:rPr>
      </w:pPr>
      <w:r w:rsidRPr="00C51053">
        <w:rPr>
          <w:rFonts w:asciiTheme="majorBidi" w:hAnsiTheme="majorBidi" w:cstheme="majorBidi"/>
          <w:sz w:val="26"/>
          <w:szCs w:val="26"/>
        </w:rPr>
        <w:t xml:space="preserve">9. We understand that submission of false or incorrect information would invite appropriate penal actions as per norms/rules of the journal. </w:t>
      </w:r>
    </w:p>
    <w:p w:rsidR="00CD0964" w:rsidRPr="00C51053" w:rsidRDefault="00CD0964" w:rsidP="00CD0964">
      <w:pPr>
        <w:rPr>
          <w:rFonts w:asciiTheme="majorBidi" w:hAnsiTheme="majorBidi" w:cstheme="majorBidi"/>
          <w:sz w:val="26"/>
          <w:szCs w:val="26"/>
        </w:rPr>
      </w:pPr>
      <w:r w:rsidRPr="005915D1">
        <w:rPr>
          <w:rFonts w:asciiTheme="majorBidi" w:hAnsiTheme="majorBidi" w:cstheme="majorBidi"/>
          <w:noProof/>
        </w:rPr>
        <w:drawing>
          <wp:inline distT="0" distB="0" distL="0" distR="0" wp14:anchorId="157B1F6D" wp14:editId="2F715D4F">
            <wp:extent cx="1123950" cy="712897"/>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143447" cy="725263"/>
                    </a:xfrm>
                    <a:prstGeom prst="rect">
                      <a:avLst/>
                    </a:prstGeom>
                  </pic:spPr>
                </pic:pic>
              </a:graphicData>
            </a:graphic>
          </wp:inline>
        </w:drawing>
      </w:r>
      <w:r>
        <w:rPr>
          <w:rFonts w:asciiTheme="majorBidi" w:hAnsiTheme="majorBidi" w:cstheme="majorBidi"/>
          <w:sz w:val="26"/>
          <w:szCs w:val="26"/>
        </w:rPr>
        <w:t xml:space="preserve">                                                                                             </w:t>
      </w:r>
      <w:r w:rsidRPr="00C51053">
        <w:rPr>
          <w:rFonts w:asciiTheme="majorBidi" w:hAnsiTheme="majorBidi" w:cstheme="majorBidi"/>
          <w:sz w:val="26"/>
          <w:szCs w:val="26"/>
        </w:rPr>
        <w:t>7/16/2021</w:t>
      </w:r>
    </w:p>
    <w:p w:rsidR="00CD0964" w:rsidRPr="00C51053" w:rsidRDefault="00CD0964" w:rsidP="00CD0964">
      <w:pPr>
        <w:rPr>
          <w:rFonts w:asciiTheme="majorBidi" w:hAnsiTheme="majorBidi" w:cstheme="majorBidi"/>
          <w:sz w:val="26"/>
          <w:szCs w:val="26"/>
        </w:rPr>
      </w:pPr>
      <w:r w:rsidRPr="00C51053">
        <w:rPr>
          <w:rFonts w:asciiTheme="majorBidi" w:hAnsiTheme="majorBidi" w:cstheme="majorBidi"/>
          <w:sz w:val="26"/>
          <w:szCs w:val="26"/>
        </w:rPr>
        <w:t>Talat Mokhtari-Azad</w:t>
      </w:r>
    </w:p>
    <w:p w:rsidR="00C62E1F" w:rsidRDefault="00474762"/>
    <w:sectPr w:rsidR="00C62E1F" w:rsidSect="00930DA3">
      <w:footerReference w:type="default" r:id="rId7"/>
      <w:pgSz w:w="12240" w:h="15840"/>
      <w:pgMar w:top="1440" w:right="1440" w:bottom="1440" w:left="1440" w:header="720" w:footer="720" w:gutter="0"/>
      <w:lnNumType w:countBy="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74762" w:rsidRDefault="00474762">
      <w:pPr>
        <w:spacing w:after="0" w:line="240" w:lineRule="auto"/>
      </w:pPr>
      <w:r>
        <w:separator/>
      </w:r>
    </w:p>
  </w:endnote>
  <w:endnote w:type="continuationSeparator" w:id="0">
    <w:p w:rsidR="00474762" w:rsidRDefault="004747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4480739"/>
      <w:docPartObj>
        <w:docPartGallery w:val="Page Numbers (Bottom of Page)"/>
        <w:docPartUnique/>
      </w:docPartObj>
    </w:sdtPr>
    <w:sdtEndPr>
      <w:rPr>
        <w:noProof/>
      </w:rPr>
    </w:sdtEndPr>
    <w:sdtContent>
      <w:p w:rsidR="00B90CF7" w:rsidRDefault="00CD0964">
        <w:pPr>
          <w:pStyle w:val="Footer"/>
          <w:jc w:val="center"/>
        </w:pPr>
        <w:r>
          <w:fldChar w:fldCharType="begin"/>
        </w:r>
        <w:r>
          <w:instrText xml:space="preserve"> PAGE   \* MERGEFORMAT </w:instrText>
        </w:r>
        <w:r>
          <w:fldChar w:fldCharType="separate"/>
        </w:r>
        <w:r w:rsidR="00F24BAB">
          <w:rPr>
            <w:noProof/>
          </w:rPr>
          <w:t>2</w:t>
        </w:r>
        <w:r>
          <w:rPr>
            <w:noProof/>
          </w:rPr>
          <w:fldChar w:fldCharType="end"/>
        </w:r>
      </w:p>
    </w:sdtContent>
  </w:sdt>
  <w:p w:rsidR="00B90CF7" w:rsidRDefault="0047476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74762" w:rsidRDefault="00474762">
      <w:pPr>
        <w:spacing w:after="0" w:line="240" w:lineRule="auto"/>
      </w:pPr>
      <w:r>
        <w:separator/>
      </w:r>
    </w:p>
  </w:footnote>
  <w:footnote w:type="continuationSeparator" w:id="0">
    <w:p w:rsidR="00474762" w:rsidRDefault="0047476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0964"/>
    <w:rsid w:val="003A5598"/>
    <w:rsid w:val="00474762"/>
    <w:rsid w:val="006F39EE"/>
    <w:rsid w:val="00996D64"/>
    <w:rsid w:val="00CD0964"/>
    <w:rsid w:val="00F24BA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BBF4CF"/>
  <w15:chartTrackingRefBased/>
  <w15:docId w15:val="{6100687D-EC31-4D87-B172-D726ED3EDB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D096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CD0964"/>
    <w:pPr>
      <w:tabs>
        <w:tab w:val="center" w:pos="4680"/>
        <w:tab w:val="right" w:pos="9360"/>
      </w:tabs>
      <w:spacing w:after="0" w:line="240" w:lineRule="auto"/>
    </w:pPr>
  </w:style>
  <w:style w:type="character" w:customStyle="1" w:styleId="FooterChar">
    <w:name w:val="Footer Char"/>
    <w:basedOn w:val="DefaultParagraphFont"/>
    <w:link w:val="Footer"/>
    <w:uiPriority w:val="99"/>
    <w:rsid w:val="00CD0964"/>
  </w:style>
  <w:style w:type="character" w:styleId="LineNumber">
    <w:name w:val="line number"/>
    <w:basedOn w:val="DefaultParagraphFont"/>
    <w:uiPriority w:val="99"/>
    <w:semiHidden/>
    <w:unhideWhenUsed/>
    <w:rsid w:val="00CD096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398</Words>
  <Characters>2271</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tavakoli</dc:creator>
  <cp:keywords/>
  <dc:description/>
  <cp:lastModifiedBy>tavakoli</cp:lastModifiedBy>
  <cp:revision>2</cp:revision>
  <dcterms:created xsi:type="dcterms:W3CDTF">2021-07-19T08:31:00Z</dcterms:created>
  <dcterms:modified xsi:type="dcterms:W3CDTF">2021-07-22T07:29:00Z</dcterms:modified>
</cp:coreProperties>
</file>