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FA2B7" w14:textId="270FF00E" w:rsidR="002C7599" w:rsidRDefault="002C7599" w:rsidP="002C7599">
      <w:pPr>
        <w:pStyle w:val="Heading3"/>
        <w:spacing w:before="0" w:after="330" w:line="276" w:lineRule="auto"/>
      </w:pPr>
      <w:r w:rsidRPr="00D22C73">
        <w:rPr>
          <w:rFonts w:ascii="Times New Roman" w:hAnsi="Times New Roman" w:cs="Times New Roman"/>
          <w:color w:val="000000" w:themeColor="text1"/>
          <w:sz w:val="21"/>
          <w:szCs w:val="21"/>
        </w:rPr>
        <w:t>Key Resources Table</w:t>
      </w:r>
    </w:p>
    <w:tbl>
      <w:tblPr>
        <w:tblStyle w:val="TableGrid1"/>
        <w:tblW w:w="836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2"/>
        <w:gridCol w:w="2835"/>
        <w:gridCol w:w="2694"/>
      </w:tblGrid>
      <w:tr w:rsidR="002C7599" w:rsidRPr="00D22C73" w14:paraId="5D21A972" w14:textId="77777777" w:rsidTr="0066537A">
        <w:trPr>
          <w:cantSplit/>
          <w:trHeight w:hRule="exact" w:val="288"/>
        </w:trPr>
        <w:tc>
          <w:tcPr>
            <w:tcW w:w="283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9162EC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REAGENT or RESOURCE</w:t>
            </w:r>
          </w:p>
        </w:tc>
        <w:tc>
          <w:tcPr>
            <w:tcW w:w="283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30E5A4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SOURCE</w:t>
            </w:r>
          </w:p>
        </w:tc>
        <w:tc>
          <w:tcPr>
            <w:tcW w:w="269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8AAD7B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IDENTIFIER</w:t>
            </w:r>
          </w:p>
        </w:tc>
      </w:tr>
      <w:tr w:rsidR="002C7599" w:rsidRPr="00D22C73" w14:paraId="76DF7091" w14:textId="77777777" w:rsidTr="0066537A">
        <w:trPr>
          <w:cantSplit/>
          <w:trHeight w:val="259"/>
        </w:trPr>
        <w:tc>
          <w:tcPr>
            <w:tcW w:w="8361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14:paraId="6F6E55D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Antibodies</w:t>
            </w:r>
          </w:p>
        </w:tc>
      </w:tr>
      <w:tr w:rsidR="002C7599" w:rsidRPr="00D22C73" w14:paraId="3386C841" w14:textId="77777777" w:rsidTr="0066537A">
        <w:trPr>
          <w:cantSplit/>
          <w:trHeight w:val="259"/>
        </w:trPr>
        <w:tc>
          <w:tcPr>
            <w:tcW w:w="2832" w:type="dxa"/>
            <w:tcBorders>
              <w:top w:val="single" w:sz="12" w:space="0" w:color="000000"/>
            </w:tcBorders>
            <w:vAlign w:val="center"/>
          </w:tcPr>
          <w:p w14:paraId="74EE60AF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M</w:t>
            </w:r>
            <w:r w:rsidRPr="00D22C73">
              <w:rPr>
                <w:rFonts w:eastAsia="MS Mincho"/>
                <w:color w:val="000000" w:themeColor="text1"/>
                <w:sz w:val="22"/>
              </w:rPr>
              <w:t>ouse anti-TH</w:t>
            </w:r>
          </w:p>
        </w:tc>
        <w:tc>
          <w:tcPr>
            <w:tcW w:w="2835" w:type="dxa"/>
            <w:tcBorders>
              <w:top w:val="single" w:sz="12" w:space="0" w:color="000000"/>
            </w:tcBorders>
            <w:vAlign w:val="center"/>
          </w:tcPr>
          <w:p w14:paraId="78001D1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0" w:name="OLE_LINK33"/>
            <w:bookmarkStart w:id="1" w:name="OLE_LINK34"/>
            <w:r w:rsidRPr="00D22C73">
              <w:rPr>
                <w:rFonts w:eastAsia="MS Mincho"/>
                <w:color w:val="000000" w:themeColor="text1"/>
                <w:sz w:val="22"/>
              </w:rPr>
              <w:t>Santa Cruz</w:t>
            </w:r>
            <w:bookmarkEnd w:id="0"/>
            <w:bookmarkEnd w:id="1"/>
          </w:p>
        </w:tc>
        <w:tc>
          <w:tcPr>
            <w:tcW w:w="2694" w:type="dxa"/>
            <w:tcBorders>
              <w:top w:val="single" w:sz="12" w:space="0" w:color="000000"/>
            </w:tcBorders>
            <w:vAlign w:val="center"/>
          </w:tcPr>
          <w:p w14:paraId="3768335A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2" w:name="OLE_LINK37"/>
            <w:bookmarkStart w:id="3" w:name="OLE_LINK35"/>
            <w:bookmarkStart w:id="4" w:name="OLE_LINK36"/>
            <w:r w:rsidRPr="00D22C73">
              <w:rPr>
                <w:rFonts w:eastAsia="MS Mincho"/>
                <w:color w:val="000000" w:themeColor="text1"/>
                <w:sz w:val="22"/>
              </w:rPr>
              <w:t>sc-25269</w:t>
            </w:r>
            <w:bookmarkEnd w:id="2"/>
            <w:bookmarkEnd w:id="3"/>
            <w:bookmarkEnd w:id="4"/>
          </w:p>
        </w:tc>
      </w:tr>
      <w:tr w:rsidR="002C7599" w:rsidRPr="00D22C73" w14:paraId="67C25DC0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54BD472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M</w:t>
            </w:r>
            <w:r w:rsidRPr="00D22C73">
              <w:rPr>
                <w:rFonts w:eastAsia="MS Mincho"/>
                <w:color w:val="000000" w:themeColor="text1"/>
                <w:sz w:val="22"/>
              </w:rPr>
              <w:t>ouse anti-PLA2G6</w:t>
            </w:r>
          </w:p>
        </w:tc>
        <w:tc>
          <w:tcPr>
            <w:tcW w:w="2835" w:type="dxa"/>
            <w:vAlign w:val="center"/>
          </w:tcPr>
          <w:p w14:paraId="7C60297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Santa Cruz</w:t>
            </w:r>
          </w:p>
        </w:tc>
        <w:tc>
          <w:tcPr>
            <w:tcW w:w="2694" w:type="dxa"/>
            <w:vAlign w:val="center"/>
          </w:tcPr>
          <w:p w14:paraId="10249DB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5" w:name="OLE_LINK39"/>
            <w:bookmarkStart w:id="6" w:name="OLE_LINK38"/>
            <w:r w:rsidRPr="00D22C73">
              <w:rPr>
                <w:rFonts w:eastAsia="MS Mincho"/>
                <w:color w:val="000000" w:themeColor="text1"/>
                <w:sz w:val="22"/>
              </w:rPr>
              <w:t>sc-376563</w:t>
            </w:r>
            <w:bookmarkEnd w:id="5"/>
            <w:bookmarkEnd w:id="6"/>
          </w:p>
        </w:tc>
      </w:tr>
      <w:tr w:rsidR="002C7599" w:rsidRPr="00D22C73" w14:paraId="3559C101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26936F6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R</w:t>
            </w:r>
            <w:r w:rsidRPr="00D22C73">
              <w:rPr>
                <w:rFonts w:eastAsia="MS Mincho"/>
                <w:color w:val="000000" w:themeColor="text1"/>
                <w:sz w:val="22"/>
              </w:rPr>
              <w:t>abbit anti-GRP75</w:t>
            </w:r>
          </w:p>
        </w:tc>
        <w:tc>
          <w:tcPr>
            <w:tcW w:w="2835" w:type="dxa"/>
            <w:vAlign w:val="center"/>
          </w:tcPr>
          <w:p w14:paraId="0125CEC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Cell Signaling Technology</w:t>
            </w:r>
          </w:p>
        </w:tc>
        <w:tc>
          <w:tcPr>
            <w:tcW w:w="2694" w:type="dxa"/>
            <w:vAlign w:val="center"/>
          </w:tcPr>
          <w:p w14:paraId="2279CA7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7" w:name="OLE_LINK40"/>
            <w:bookmarkStart w:id="8" w:name="OLE_LINK41"/>
            <w:r w:rsidRPr="00D22C73">
              <w:rPr>
                <w:rFonts w:eastAsia="MS Mincho"/>
                <w:color w:val="000000" w:themeColor="text1"/>
                <w:sz w:val="22"/>
              </w:rPr>
              <w:t>3593</w:t>
            </w:r>
            <w:bookmarkEnd w:id="7"/>
            <w:bookmarkEnd w:id="8"/>
          </w:p>
        </w:tc>
      </w:tr>
      <w:tr w:rsidR="002C7599" w:rsidRPr="00D22C73" w14:paraId="64A459DB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4F4E0D0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M</w:t>
            </w:r>
            <w:r w:rsidRPr="00D22C73">
              <w:rPr>
                <w:rFonts w:eastAsia="MS Mincho"/>
                <w:color w:val="000000" w:themeColor="text1"/>
                <w:sz w:val="22"/>
              </w:rPr>
              <w:t>ouse anti-IP3R</w:t>
            </w:r>
          </w:p>
        </w:tc>
        <w:tc>
          <w:tcPr>
            <w:tcW w:w="2835" w:type="dxa"/>
            <w:vAlign w:val="center"/>
          </w:tcPr>
          <w:p w14:paraId="0057B17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Santa Cruz</w:t>
            </w:r>
          </w:p>
        </w:tc>
        <w:tc>
          <w:tcPr>
            <w:tcW w:w="2694" w:type="dxa"/>
            <w:vAlign w:val="center"/>
          </w:tcPr>
          <w:p w14:paraId="3F3EBB4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9" w:name="OLE_LINK43"/>
            <w:bookmarkStart w:id="10" w:name="OLE_LINK42"/>
            <w:r w:rsidRPr="00D22C73">
              <w:rPr>
                <w:rFonts w:eastAsia="MS Mincho"/>
                <w:color w:val="000000" w:themeColor="text1"/>
                <w:sz w:val="22"/>
              </w:rPr>
              <w:t>sc-377518</w:t>
            </w:r>
            <w:bookmarkEnd w:id="9"/>
            <w:bookmarkEnd w:id="10"/>
          </w:p>
        </w:tc>
      </w:tr>
      <w:tr w:rsidR="002C7599" w:rsidRPr="00D22C73" w14:paraId="1218D621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1018097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R</w:t>
            </w:r>
            <w:r w:rsidRPr="00D22C73">
              <w:rPr>
                <w:rFonts w:eastAsia="MS Mincho"/>
                <w:color w:val="000000" w:themeColor="text1"/>
                <w:sz w:val="22"/>
              </w:rPr>
              <w:t>abbit anti-VDAC1</w:t>
            </w:r>
          </w:p>
        </w:tc>
        <w:tc>
          <w:tcPr>
            <w:tcW w:w="2835" w:type="dxa"/>
            <w:vAlign w:val="center"/>
          </w:tcPr>
          <w:p w14:paraId="052FEB1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1A5A37B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11" w:name="OLE_LINK45"/>
            <w:bookmarkStart w:id="12" w:name="OLE_LINK44"/>
            <w:r w:rsidRPr="00D22C73">
              <w:rPr>
                <w:rFonts w:eastAsia="MS Mincho"/>
                <w:color w:val="000000" w:themeColor="text1"/>
                <w:sz w:val="22"/>
              </w:rPr>
              <w:t>55259-1-AP</w:t>
            </w:r>
            <w:bookmarkEnd w:id="11"/>
            <w:bookmarkEnd w:id="12"/>
          </w:p>
        </w:tc>
      </w:tr>
      <w:tr w:rsidR="002C7599" w:rsidRPr="00D22C73" w14:paraId="17706B79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5DDB779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M</w:t>
            </w:r>
            <w:r w:rsidRPr="00D22C73">
              <w:rPr>
                <w:rFonts w:eastAsia="MS Mincho"/>
                <w:color w:val="000000" w:themeColor="text1"/>
                <w:sz w:val="22"/>
              </w:rPr>
              <w:t>ouse anti-β-actin</w:t>
            </w:r>
          </w:p>
        </w:tc>
        <w:tc>
          <w:tcPr>
            <w:tcW w:w="2835" w:type="dxa"/>
            <w:vAlign w:val="center"/>
          </w:tcPr>
          <w:p w14:paraId="4788DB1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684AC4E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13" w:name="OLE_LINK46"/>
            <w:bookmarkStart w:id="14" w:name="OLE_LINK47"/>
            <w:r w:rsidRPr="00D22C73">
              <w:rPr>
                <w:rFonts w:eastAsia="MS Mincho"/>
                <w:color w:val="000000" w:themeColor="text1"/>
                <w:sz w:val="22"/>
              </w:rPr>
              <w:t>66009-1-Ig</w:t>
            </w:r>
            <w:bookmarkEnd w:id="13"/>
            <w:bookmarkEnd w:id="14"/>
          </w:p>
        </w:tc>
      </w:tr>
      <w:tr w:rsidR="002C7599" w:rsidRPr="00D22C73" w14:paraId="6A99C37B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4ED7B21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M</w:t>
            </w:r>
            <w:r w:rsidRPr="00D22C73">
              <w:rPr>
                <w:rFonts w:eastAsia="MS Mincho"/>
                <w:color w:val="000000" w:themeColor="text1"/>
                <w:sz w:val="22"/>
              </w:rPr>
              <w:t>ouse anti-β-tubulin</w:t>
            </w:r>
          </w:p>
        </w:tc>
        <w:tc>
          <w:tcPr>
            <w:tcW w:w="2835" w:type="dxa"/>
            <w:vAlign w:val="center"/>
          </w:tcPr>
          <w:p w14:paraId="43D8BC01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Abmart</w:t>
            </w:r>
          </w:p>
        </w:tc>
        <w:tc>
          <w:tcPr>
            <w:tcW w:w="2694" w:type="dxa"/>
            <w:vAlign w:val="center"/>
          </w:tcPr>
          <w:p w14:paraId="6CB1586A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15" w:name="OLE_LINK49"/>
            <w:bookmarkStart w:id="16" w:name="OLE_LINK48"/>
            <w:r w:rsidRPr="00D22C73">
              <w:rPr>
                <w:rFonts w:eastAsia="MS Mincho"/>
                <w:color w:val="000000" w:themeColor="text1"/>
                <w:sz w:val="22"/>
                <w:shd w:val="clear" w:color="auto" w:fill="FFFFFF"/>
              </w:rPr>
              <w:t>M20005</w:t>
            </w:r>
            <w:bookmarkEnd w:id="15"/>
            <w:bookmarkEnd w:id="16"/>
          </w:p>
        </w:tc>
      </w:tr>
      <w:tr w:rsidR="002C7599" w:rsidRPr="00D22C73" w14:paraId="4D369B19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27ED31F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M</w:t>
            </w:r>
            <w:r w:rsidRPr="00D22C73">
              <w:rPr>
                <w:rFonts w:eastAsia="MS Mincho"/>
                <w:color w:val="000000" w:themeColor="text1"/>
                <w:sz w:val="22"/>
              </w:rPr>
              <w:t>ouse anti-GAPDH</w:t>
            </w:r>
          </w:p>
        </w:tc>
        <w:tc>
          <w:tcPr>
            <w:tcW w:w="2835" w:type="dxa"/>
            <w:vAlign w:val="center"/>
          </w:tcPr>
          <w:p w14:paraId="51A2498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59EBFC3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17" w:name="OLE_LINK50"/>
            <w:bookmarkStart w:id="18" w:name="OLE_LINK51"/>
            <w:r w:rsidRPr="00D22C73">
              <w:rPr>
                <w:rFonts w:eastAsia="MS Mincho"/>
                <w:color w:val="000000" w:themeColor="text1"/>
                <w:sz w:val="22"/>
              </w:rPr>
              <w:t>60004-1-Ig</w:t>
            </w:r>
            <w:bookmarkEnd w:id="17"/>
            <w:bookmarkEnd w:id="18"/>
          </w:p>
        </w:tc>
      </w:tr>
      <w:tr w:rsidR="002C7599" w:rsidRPr="00D22C73" w14:paraId="272E488F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42E8E9DF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R</w:t>
            </w:r>
            <w:r w:rsidRPr="00D22C73">
              <w:rPr>
                <w:rFonts w:eastAsia="MS Mincho"/>
                <w:color w:val="000000" w:themeColor="text1"/>
                <w:sz w:val="22"/>
              </w:rPr>
              <w:t>abbit anti-Calnexin</w:t>
            </w:r>
          </w:p>
        </w:tc>
        <w:tc>
          <w:tcPr>
            <w:tcW w:w="2835" w:type="dxa"/>
            <w:vAlign w:val="center"/>
          </w:tcPr>
          <w:p w14:paraId="7C60D70A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2A26A25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19" w:name="OLE_LINK52"/>
            <w:bookmarkStart w:id="20" w:name="OLE_LINK53"/>
            <w:r w:rsidRPr="00D22C73">
              <w:rPr>
                <w:rFonts w:eastAsia="MS Mincho"/>
                <w:color w:val="000000" w:themeColor="text1"/>
                <w:sz w:val="22"/>
                <w:shd w:val="clear" w:color="auto" w:fill="FFFFFF"/>
              </w:rPr>
              <w:t>10427-2-AP</w:t>
            </w:r>
            <w:bookmarkEnd w:id="19"/>
            <w:bookmarkEnd w:id="20"/>
          </w:p>
        </w:tc>
      </w:tr>
      <w:tr w:rsidR="002C7599" w:rsidRPr="00D22C73" w14:paraId="1ED56F23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35A259D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R</w:t>
            </w:r>
            <w:r w:rsidRPr="00D22C73">
              <w:rPr>
                <w:rFonts w:eastAsia="MS Mincho"/>
                <w:color w:val="000000" w:themeColor="text1"/>
                <w:sz w:val="22"/>
              </w:rPr>
              <w:t>abbit anti-COXIV</w:t>
            </w:r>
          </w:p>
        </w:tc>
        <w:tc>
          <w:tcPr>
            <w:tcW w:w="2835" w:type="dxa"/>
            <w:vAlign w:val="center"/>
          </w:tcPr>
          <w:p w14:paraId="305D2FF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0205428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21" w:name="OLE_LINK55"/>
            <w:bookmarkStart w:id="22" w:name="OLE_LINK54"/>
            <w:r w:rsidRPr="00D22C73">
              <w:rPr>
                <w:rFonts w:eastAsia="MS Mincho"/>
                <w:color w:val="000000" w:themeColor="text1"/>
                <w:sz w:val="22"/>
                <w:shd w:val="clear" w:color="auto" w:fill="FFFFFF"/>
              </w:rPr>
              <w:t>11242-1-AP</w:t>
            </w:r>
            <w:bookmarkEnd w:id="21"/>
            <w:bookmarkEnd w:id="22"/>
          </w:p>
        </w:tc>
      </w:tr>
      <w:tr w:rsidR="002C7599" w:rsidRPr="00D22C73" w14:paraId="7542C0F0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7D15597F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M</w:t>
            </w:r>
            <w:r w:rsidRPr="00D22C73">
              <w:rPr>
                <w:rFonts w:eastAsia="MS Mincho"/>
                <w:color w:val="000000" w:themeColor="text1"/>
                <w:sz w:val="22"/>
              </w:rPr>
              <w:t>ouse anti-Ceramide</w:t>
            </w:r>
          </w:p>
        </w:tc>
        <w:tc>
          <w:tcPr>
            <w:tcW w:w="2835" w:type="dxa"/>
            <w:vAlign w:val="center"/>
          </w:tcPr>
          <w:p w14:paraId="37174E6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Sigma-Aldrich</w:t>
            </w:r>
          </w:p>
        </w:tc>
        <w:tc>
          <w:tcPr>
            <w:tcW w:w="2694" w:type="dxa"/>
            <w:vAlign w:val="center"/>
          </w:tcPr>
          <w:p w14:paraId="14289E0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C8104</w:t>
            </w:r>
          </w:p>
        </w:tc>
      </w:tr>
      <w:tr w:rsidR="002C7599" w:rsidRPr="00D22C73" w14:paraId="1C49E0E6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1CF0ADF4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Mouse anti-HA</w:t>
            </w:r>
          </w:p>
        </w:tc>
        <w:tc>
          <w:tcPr>
            <w:tcW w:w="2835" w:type="dxa"/>
            <w:vAlign w:val="center"/>
          </w:tcPr>
          <w:p w14:paraId="584E195E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Abclonal</w:t>
            </w:r>
          </w:p>
        </w:tc>
        <w:tc>
          <w:tcPr>
            <w:tcW w:w="2694" w:type="dxa"/>
            <w:vAlign w:val="center"/>
          </w:tcPr>
          <w:p w14:paraId="4730200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AE008</w:t>
            </w:r>
          </w:p>
        </w:tc>
      </w:tr>
      <w:tr w:rsidR="002C7599" w:rsidRPr="00D22C73" w14:paraId="41A4B874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5945930C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Rabbit anti-HA</w:t>
            </w:r>
          </w:p>
        </w:tc>
        <w:tc>
          <w:tcPr>
            <w:tcW w:w="2835" w:type="dxa"/>
            <w:vAlign w:val="center"/>
          </w:tcPr>
          <w:p w14:paraId="5D2715B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3F79E07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51064-2-AP</w:t>
            </w:r>
          </w:p>
        </w:tc>
      </w:tr>
      <w:tr w:rsidR="002C7599" w:rsidRPr="00D22C73" w14:paraId="4E1953D5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7450CB6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Rabbit anti-Tom20</w:t>
            </w:r>
          </w:p>
        </w:tc>
        <w:tc>
          <w:tcPr>
            <w:tcW w:w="2835" w:type="dxa"/>
            <w:vAlign w:val="center"/>
          </w:tcPr>
          <w:p w14:paraId="5F05826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71686C8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11802-1-AP</w:t>
            </w:r>
          </w:p>
        </w:tc>
      </w:tr>
      <w:tr w:rsidR="002C7599" w:rsidRPr="00D22C73" w14:paraId="66A110A8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3CB200E6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Rat anti-DAT</w:t>
            </w:r>
          </w:p>
        </w:tc>
        <w:tc>
          <w:tcPr>
            <w:tcW w:w="2835" w:type="dxa"/>
            <w:vAlign w:val="center"/>
          </w:tcPr>
          <w:p w14:paraId="13D94E5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Santa Cruz</w:t>
            </w:r>
          </w:p>
        </w:tc>
        <w:tc>
          <w:tcPr>
            <w:tcW w:w="2694" w:type="dxa"/>
            <w:vAlign w:val="center"/>
          </w:tcPr>
          <w:p w14:paraId="129E86A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sc-32259</w:t>
            </w:r>
          </w:p>
        </w:tc>
      </w:tr>
      <w:tr w:rsidR="002C7599" w:rsidRPr="00D22C73" w14:paraId="3D5444C7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4C08E24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Normal mouse IgG2b</w:t>
            </w:r>
          </w:p>
        </w:tc>
        <w:tc>
          <w:tcPr>
            <w:tcW w:w="2835" w:type="dxa"/>
            <w:vAlign w:val="center"/>
          </w:tcPr>
          <w:p w14:paraId="0BDCE70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3497C45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23" w:name="OLE_LINK59"/>
            <w:bookmarkStart w:id="24" w:name="OLE_LINK58"/>
            <w:r w:rsidRPr="00D22C73">
              <w:rPr>
                <w:rFonts w:eastAsia="MS Mincho"/>
                <w:color w:val="000000" w:themeColor="text1"/>
                <w:sz w:val="22"/>
              </w:rPr>
              <w:t>53484</w:t>
            </w:r>
            <w:bookmarkEnd w:id="23"/>
            <w:bookmarkEnd w:id="24"/>
          </w:p>
        </w:tc>
      </w:tr>
      <w:tr w:rsidR="002C7599" w:rsidRPr="00D22C73" w14:paraId="08C74B04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4DF53D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Normal mouse IgG1</w:t>
            </w:r>
          </w:p>
        </w:tc>
        <w:tc>
          <w:tcPr>
            <w:tcW w:w="2835" w:type="dxa"/>
            <w:vAlign w:val="center"/>
          </w:tcPr>
          <w:p w14:paraId="66A05F3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31724B8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25" w:name="OLE_LINK60"/>
            <w:bookmarkStart w:id="26" w:name="OLE_LINK61"/>
            <w:r w:rsidRPr="00D22C73">
              <w:rPr>
                <w:rFonts w:eastAsia="MS Mincho"/>
                <w:color w:val="000000" w:themeColor="text1"/>
                <w:sz w:val="22"/>
              </w:rPr>
              <w:t>66360-1-Ig</w:t>
            </w:r>
            <w:bookmarkEnd w:id="25"/>
            <w:bookmarkEnd w:id="26"/>
          </w:p>
        </w:tc>
      </w:tr>
      <w:tr w:rsidR="002C7599" w:rsidRPr="00D22C73" w14:paraId="7BE2C6CD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0957FF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Multi-rAb HRP-Goat Anti-Rabbit Recombinant Secondary Antibody (H+L)</w:t>
            </w:r>
          </w:p>
        </w:tc>
        <w:tc>
          <w:tcPr>
            <w:tcW w:w="2835" w:type="dxa"/>
            <w:vAlign w:val="center"/>
          </w:tcPr>
          <w:p w14:paraId="625A0FD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341DF23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27" w:name="OLE_LINK62"/>
            <w:bookmarkStart w:id="28" w:name="OLE_LINK63"/>
            <w:r w:rsidRPr="00D22C73">
              <w:rPr>
                <w:rFonts w:eastAsia="MS Mincho"/>
                <w:color w:val="000000" w:themeColor="text1"/>
                <w:sz w:val="22"/>
              </w:rPr>
              <w:t>RGAR001</w:t>
            </w:r>
            <w:bookmarkEnd w:id="27"/>
            <w:bookmarkEnd w:id="28"/>
          </w:p>
        </w:tc>
      </w:tr>
      <w:tr w:rsidR="002C7599" w:rsidRPr="00D22C73" w14:paraId="05DD7021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45F1B2F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Multi-rAb HRP-Goat Anti-Mouse Recombinant Secondary Antibody (H+L)</w:t>
            </w:r>
          </w:p>
        </w:tc>
        <w:tc>
          <w:tcPr>
            <w:tcW w:w="2835" w:type="dxa"/>
            <w:vAlign w:val="center"/>
          </w:tcPr>
          <w:p w14:paraId="646B776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09CFD9A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29" w:name="OLE_LINK64"/>
            <w:bookmarkStart w:id="30" w:name="OLE_LINK65"/>
            <w:r w:rsidRPr="00D22C73">
              <w:rPr>
                <w:rFonts w:eastAsia="MS Mincho"/>
                <w:color w:val="000000" w:themeColor="text1"/>
                <w:sz w:val="22"/>
              </w:rPr>
              <w:t>RGAM001</w:t>
            </w:r>
            <w:bookmarkEnd w:id="29"/>
            <w:bookmarkEnd w:id="30"/>
          </w:p>
        </w:tc>
      </w:tr>
      <w:tr w:rsidR="002C7599" w:rsidRPr="00D22C73" w14:paraId="45D1C424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1B2345A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Goat Anti-Mouse lgG HRP (</w:t>
            </w:r>
            <w:r w:rsidRPr="00D22C73">
              <w:rPr>
                <w:color w:val="000000" w:themeColor="text1"/>
                <w:sz w:val="22"/>
              </w:rPr>
              <w:t>Heavy chain specific</w:t>
            </w:r>
            <w:r w:rsidRPr="00D22C73">
              <w:rPr>
                <w:rFonts w:eastAsia="MS Mincho"/>
                <w:color w:val="000000" w:themeColor="text1"/>
                <w:sz w:val="22"/>
              </w:rPr>
              <w:t>)</w:t>
            </w:r>
          </w:p>
        </w:tc>
        <w:tc>
          <w:tcPr>
            <w:tcW w:w="2835" w:type="dxa"/>
            <w:vAlign w:val="center"/>
          </w:tcPr>
          <w:p w14:paraId="33340331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Abmart</w:t>
            </w:r>
          </w:p>
        </w:tc>
        <w:tc>
          <w:tcPr>
            <w:tcW w:w="2694" w:type="dxa"/>
            <w:vAlign w:val="center"/>
          </w:tcPr>
          <w:p w14:paraId="6D6B3B6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M21005</w:t>
            </w:r>
          </w:p>
        </w:tc>
      </w:tr>
      <w:tr w:rsidR="002C7599" w:rsidRPr="00D22C73" w14:paraId="6B16B298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1B5E7312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Goat Anti-Mouse lgG HRP</w:t>
            </w:r>
            <w:r w:rsidRPr="00D22C73">
              <w:rPr>
                <w:color w:val="000000" w:themeColor="text1"/>
                <w:sz w:val="22"/>
              </w:rPr>
              <w:t xml:space="preserve"> (Light chain specific)</w:t>
            </w:r>
          </w:p>
        </w:tc>
        <w:tc>
          <w:tcPr>
            <w:tcW w:w="2835" w:type="dxa"/>
            <w:vAlign w:val="center"/>
          </w:tcPr>
          <w:p w14:paraId="117132CA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Abmart</w:t>
            </w:r>
          </w:p>
        </w:tc>
        <w:tc>
          <w:tcPr>
            <w:tcW w:w="2694" w:type="dxa"/>
            <w:vAlign w:val="center"/>
          </w:tcPr>
          <w:p w14:paraId="3EB61A2B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</w:t>
            </w:r>
            <w:r w:rsidRPr="00D22C73">
              <w:rPr>
                <w:color w:val="000000" w:themeColor="text1"/>
                <w:sz w:val="22"/>
              </w:rPr>
              <w:t>21004</w:t>
            </w:r>
          </w:p>
        </w:tc>
      </w:tr>
      <w:tr w:rsidR="002C7599" w:rsidRPr="00D22C73" w14:paraId="5B0BE36B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0CE5C4A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Alexa Fluor 488-AffiniPure Goat Anti-Rabbit IgG (H+L)</w:t>
            </w:r>
          </w:p>
        </w:tc>
        <w:tc>
          <w:tcPr>
            <w:tcW w:w="2835" w:type="dxa"/>
            <w:vAlign w:val="center"/>
          </w:tcPr>
          <w:p w14:paraId="67B7727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Jackson ImmunoResearch Labs</w:t>
            </w:r>
          </w:p>
        </w:tc>
        <w:tc>
          <w:tcPr>
            <w:tcW w:w="2694" w:type="dxa"/>
            <w:vAlign w:val="center"/>
          </w:tcPr>
          <w:p w14:paraId="03AE9161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31" w:name="OLE_LINK66"/>
            <w:bookmarkStart w:id="32" w:name="OLE_LINK67"/>
            <w:r w:rsidRPr="00D22C73">
              <w:rPr>
                <w:rFonts w:eastAsia="MS Mincho"/>
                <w:color w:val="000000" w:themeColor="text1"/>
                <w:sz w:val="22"/>
              </w:rPr>
              <w:t>111-545-003</w:t>
            </w:r>
            <w:bookmarkEnd w:id="31"/>
            <w:bookmarkEnd w:id="32"/>
          </w:p>
        </w:tc>
      </w:tr>
      <w:tr w:rsidR="002C7599" w:rsidRPr="00D22C73" w14:paraId="4DB2F2FA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72206E0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Goat Anti-Mouse IgM/SAlexa Fluor 488</w:t>
            </w:r>
          </w:p>
        </w:tc>
        <w:tc>
          <w:tcPr>
            <w:tcW w:w="2835" w:type="dxa"/>
            <w:vAlign w:val="center"/>
          </w:tcPr>
          <w:p w14:paraId="612969B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Solarbio</w:t>
            </w:r>
          </w:p>
        </w:tc>
        <w:tc>
          <w:tcPr>
            <w:tcW w:w="2694" w:type="dxa"/>
            <w:vAlign w:val="center"/>
          </w:tcPr>
          <w:p w14:paraId="0CCA733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K0055G-AF488</w:t>
            </w:r>
          </w:p>
        </w:tc>
      </w:tr>
      <w:tr w:rsidR="002C7599" w:rsidRPr="00D22C73" w14:paraId="71450466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5202D2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Alexa Fluor 594-AffiniPure Goat Anti-Rabbit IgG (H+L)</w:t>
            </w:r>
          </w:p>
        </w:tc>
        <w:tc>
          <w:tcPr>
            <w:tcW w:w="2835" w:type="dxa"/>
            <w:vAlign w:val="center"/>
          </w:tcPr>
          <w:p w14:paraId="1E71CE5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Jackson ImmunoResearch Labs</w:t>
            </w:r>
          </w:p>
        </w:tc>
        <w:tc>
          <w:tcPr>
            <w:tcW w:w="2694" w:type="dxa"/>
            <w:vAlign w:val="center"/>
          </w:tcPr>
          <w:p w14:paraId="0F05EC4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33" w:name="OLE_LINK69"/>
            <w:bookmarkStart w:id="34" w:name="OLE_LINK68"/>
            <w:r w:rsidRPr="00D22C73">
              <w:rPr>
                <w:rFonts w:eastAsia="MS Mincho"/>
                <w:color w:val="000000" w:themeColor="text1"/>
                <w:sz w:val="22"/>
              </w:rPr>
              <w:t>111-175-144</w:t>
            </w:r>
            <w:bookmarkEnd w:id="33"/>
            <w:bookmarkEnd w:id="34"/>
          </w:p>
        </w:tc>
      </w:tr>
      <w:tr w:rsidR="002C7599" w:rsidRPr="00D22C73" w14:paraId="2472D7E0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7FC6C33F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Alexa Fluor 594-AffiniPure Goat Anti-mouse IgG (H+L)</w:t>
            </w:r>
          </w:p>
        </w:tc>
        <w:tc>
          <w:tcPr>
            <w:tcW w:w="2835" w:type="dxa"/>
            <w:vAlign w:val="center"/>
          </w:tcPr>
          <w:p w14:paraId="073D546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Jackson ImmunoResearch Labs</w:t>
            </w:r>
          </w:p>
        </w:tc>
        <w:tc>
          <w:tcPr>
            <w:tcW w:w="2694" w:type="dxa"/>
            <w:vAlign w:val="center"/>
          </w:tcPr>
          <w:p w14:paraId="56DAD6E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35" w:name="OLE_LINK71"/>
            <w:bookmarkStart w:id="36" w:name="OLE_LINK70"/>
            <w:r w:rsidRPr="00D22C73">
              <w:rPr>
                <w:rFonts w:eastAsia="MS Mincho"/>
                <w:color w:val="000000" w:themeColor="text1"/>
                <w:sz w:val="22"/>
              </w:rPr>
              <w:t>115-585-003</w:t>
            </w:r>
            <w:bookmarkEnd w:id="35"/>
            <w:bookmarkEnd w:id="36"/>
          </w:p>
        </w:tc>
      </w:tr>
      <w:tr w:rsidR="002C7599" w:rsidRPr="00D22C73" w14:paraId="15061EBB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4D06731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Multi-rAb CoraLite® Plus 647-Goat Anti-Rabbit Recombinant Secondary Antibody (H+L)</w:t>
            </w:r>
          </w:p>
        </w:tc>
        <w:tc>
          <w:tcPr>
            <w:tcW w:w="2835" w:type="dxa"/>
            <w:vAlign w:val="center"/>
          </w:tcPr>
          <w:p w14:paraId="2A13B33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50CE4A5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RGAR005</w:t>
            </w:r>
          </w:p>
        </w:tc>
      </w:tr>
      <w:tr w:rsidR="002C7599" w:rsidRPr="00D22C73" w14:paraId="7F9C82D3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12" w:space="0" w:color="000000"/>
            </w:tcBorders>
          </w:tcPr>
          <w:p w14:paraId="26D5B7D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lastRenderedPageBreak/>
              <w:t>Biological samples</w:t>
            </w:r>
          </w:p>
        </w:tc>
        <w:tc>
          <w:tcPr>
            <w:tcW w:w="2835" w:type="dxa"/>
            <w:tcBorders>
              <w:bottom w:val="single" w:sz="12" w:space="0" w:color="000000"/>
            </w:tcBorders>
          </w:tcPr>
          <w:p w14:paraId="6FFA66A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</w:p>
        </w:tc>
        <w:tc>
          <w:tcPr>
            <w:tcW w:w="2694" w:type="dxa"/>
            <w:tcBorders>
              <w:bottom w:val="single" w:sz="12" w:space="0" w:color="000000"/>
            </w:tcBorders>
          </w:tcPr>
          <w:p w14:paraId="744113A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</w:p>
        </w:tc>
      </w:tr>
      <w:tr w:rsidR="002C7599" w:rsidRPr="00D22C73" w14:paraId="09516E6B" w14:textId="77777777" w:rsidTr="0066537A">
        <w:trPr>
          <w:cantSplit/>
          <w:trHeight w:val="259"/>
        </w:trPr>
        <w:tc>
          <w:tcPr>
            <w:tcW w:w="2832" w:type="dxa"/>
          </w:tcPr>
          <w:p w14:paraId="3253D4A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Human Peripheral Blood Mononuclear Cells</w:t>
            </w:r>
          </w:p>
        </w:tc>
        <w:tc>
          <w:tcPr>
            <w:tcW w:w="2835" w:type="dxa"/>
          </w:tcPr>
          <w:p w14:paraId="5512228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ab/>
              <w:t>the Parkinson's Disease &amp; Movement Disorders Multicenter Database and Collaborative Network in China</w:t>
            </w:r>
          </w:p>
        </w:tc>
        <w:tc>
          <w:tcPr>
            <w:tcW w:w="2694" w:type="dxa"/>
          </w:tcPr>
          <w:p w14:paraId="33C435D1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hyperlink r:id="rId4" w:history="1">
              <w:r w:rsidRPr="00D22C73">
                <w:rPr>
                  <w:rFonts w:eastAsia="MS Mincho"/>
                  <w:color w:val="000000" w:themeColor="text1"/>
                  <w:sz w:val="22"/>
                  <w:u w:val="single"/>
                </w:rPr>
                <w:t>http://www.pd-mdcnc.com</w:t>
              </w:r>
            </w:hyperlink>
          </w:p>
        </w:tc>
      </w:tr>
      <w:tr w:rsidR="002C7599" w:rsidRPr="00D22C73" w14:paraId="3858C05C" w14:textId="77777777" w:rsidTr="0066537A">
        <w:trPr>
          <w:cantSplit/>
          <w:trHeight w:val="259"/>
        </w:trPr>
        <w:tc>
          <w:tcPr>
            <w:tcW w:w="8361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14:paraId="1405AA0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Chemicals</w:t>
            </w:r>
          </w:p>
        </w:tc>
      </w:tr>
      <w:tr w:rsidR="002C7599" w:rsidRPr="00D22C73" w14:paraId="02C26ACA" w14:textId="77777777" w:rsidTr="0066537A">
        <w:trPr>
          <w:cantSplit/>
          <w:trHeight w:val="259"/>
        </w:trPr>
        <w:tc>
          <w:tcPr>
            <w:tcW w:w="2832" w:type="dxa"/>
            <w:tcBorders>
              <w:top w:val="single" w:sz="12" w:space="0" w:color="000000"/>
            </w:tcBorders>
            <w:vAlign w:val="center"/>
          </w:tcPr>
          <w:p w14:paraId="3FD85FE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Pierce Protease Inhibitor Tablets, EDTA-free</w:t>
            </w:r>
          </w:p>
        </w:tc>
        <w:tc>
          <w:tcPr>
            <w:tcW w:w="2835" w:type="dxa"/>
            <w:tcBorders>
              <w:top w:val="single" w:sz="12" w:space="0" w:color="000000"/>
            </w:tcBorders>
            <w:vAlign w:val="center"/>
          </w:tcPr>
          <w:p w14:paraId="6AE378D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Thermo Fisher Scientific</w:t>
            </w:r>
          </w:p>
        </w:tc>
        <w:tc>
          <w:tcPr>
            <w:tcW w:w="2694" w:type="dxa"/>
            <w:tcBorders>
              <w:top w:val="single" w:sz="12" w:space="0" w:color="000000"/>
            </w:tcBorders>
            <w:vAlign w:val="center"/>
          </w:tcPr>
          <w:p w14:paraId="339F566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bookmarkStart w:id="37" w:name="_Hlk165744004"/>
            <w:r w:rsidRPr="00D22C73">
              <w:rPr>
                <w:rFonts w:eastAsia="MS Mincho"/>
                <w:color w:val="000000" w:themeColor="text1"/>
                <w:sz w:val="22"/>
              </w:rPr>
              <w:t>A32965</w:t>
            </w:r>
            <w:bookmarkEnd w:id="37"/>
          </w:p>
        </w:tc>
      </w:tr>
      <w:tr w:rsidR="002C7599" w:rsidRPr="00D22C73" w14:paraId="0B8311AA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778771CA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Phosphatase inhibitor cocktail</w:t>
            </w:r>
          </w:p>
        </w:tc>
        <w:tc>
          <w:tcPr>
            <w:tcW w:w="2835" w:type="dxa"/>
            <w:vAlign w:val="center"/>
          </w:tcPr>
          <w:p w14:paraId="22254B3F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Selleck</w:t>
            </w:r>
          </w:p>
        </w:tc>
        <w:tc>
          <w:tcPr>
            <w:tcW w:w="2694" w:type="dxa"/>
            <w:vAlign w:val="center"/>
          </w:tcPr>
          <w:p w14:paraId="0BC479D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B15002</w:t>
            </w:r>
          </w:p>
        </w:tc>
      </w:tr>
      <w:tr w:rsidR="002C7599" w:rsidRPr="00D22C73" w14:paraId="7930A608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3E49511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Fetal Bovine Serum</w:t>
            </w:r>
          </w:p>
        </w:tc>
        <w:tc>
          <w:tcPr>
            <w:tcW w:w="2835" w:type="dxa"/>
            <w:vAlign w:val="center"/>
          </w:tcPr>
          <w:p w14:paraId="1DB8D14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Gibco</w:t>
            </w:r>
          </w:p>
        </w:tc>
        <w:tc>
          <w:tcPr>
            <w:tcW w:w="2694" w:type="dxa"/>
            <w:vAlign w:val="center"/>
          </w:tcPr>
          <w:p w14:paraId="56403B5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10099158</w:t>
            </w:r>
          </w:p>
        </w:tc>
      </w:tr>
      <w:tr w:rsidR="002C7599" w:rsidRPr="00D22C73" w14:paraId="7B9B1999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5A5E7AAA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Penicilin Streptomycin</w:t>
            </w:r>
          </w:p>
        </w:tc>
        <w:tc>
          <w:tcPr>
            <w:tcW w:w="2835" w:type="dxa"/>
            <w:vAlign w:val="center"/>
          </w:tcPr>
          <w:p w14:paraId="7594AC0A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Gibco</w:t>
            </w:r>
          </w:p>
        </w:tc>
        <w:tc>
          <w:tcPr>
            <w:tcW w:w="2694" w:type="dxa"/>
            <w:vAlign w:val="center"/>
          </w:tcPr>
          <w:p w14:paraId="6398E521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15070063</w:t>
            </w:r>
          </w:p>
        </w:tc>
      </w:tr>
      <w:tr w:rsidR="002C7599" w:rsidRPr="00D22C73" w14:paraId="17E5E567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0831F10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DMEM</w:t>
            </w:r>
          </w:p>
        </w:tc>
        <w:tc>
          <w:tcPr>
            <w:tcW w:w="2835" w:type="dxa"/>
            <w:vAlign w:val="center"/>
          </w:tcPr>
          <w:p w14:paraId="7EF8697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Gibco</w:t>
            </w:r>
          </w:p>
        </w:tc>
        <w:tc>
          <w:tcPr>
            <w:tcW w:w="2694" w:type="dxa"/>
            <w:vAlign w:val="center"/>
          </w:tcPr>
          <w:p w14:paraId="1AF3D95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21013024</w:t>
            </w:r>
          </w:p>
        </w:tc>
      </w:tr>
      <w:tr w:rsidR="002C7599" w:rsidRPr="00D22C73" w14:paraId="104E872B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99E717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DMEM/F-12</w:t>
            </w:r>
          </w:p>
        </w:tc>
        <w:tc>
          <w:tcPr>
            <w:tcW w:w="2835" w:type="dxa"/>
            <w:vAlign w:val="center"/>
          </w:tcPr>
          <w:p w14:paraId="7E74B6C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Gibco</w:t>
            </w:r>
          </w:p>
        </w:tc>
        <w:tc>
          <w:tcPr>
            <w:tcW w:w="2694" w:type="dxa"/>
            <w:vAlign w:val="center"/>
          </w:tcPr>
          <w:p w14:paraId="5E94DF7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11320033</w:t>
            </w:r>
          </w:p>
        </w:tc>
      </w:tr>
      <w:tr w:rsidR="002C7599" w:rsidRPr="00D22C73" w14:paraId="50808AD1" w14:textId="77777777" w:rsidTr="006653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32" w:type="dxa"/>
          </w:tcPr>
          <w:p w14:paraId="2FA43E6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Opti-MEM</w:t>
            </w:r>
          </w:p>
        </w:tc>
        <w:tc>
          <w:tcPr>
            <w:tcW w:w="2835" w:type="dxa"/>
          </w:tcPr>
          <w:p w14:paraId="4AFB080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Thermo Fisher Scientific</w:t>
            </w:r>
          </w:p>
        </w:tc>
        <w:tc>
          <w:tcPr>
            <w:tcW w:w="2694" w:type="dxa"/>
          </w:tcPr>
          <w:p w14:paraId="1B70C69F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 xml:space="preserve">11058021 </w:t>
            </w:r>
          </w:p>
        </w:tc>
      </w:tr>
      <w:tr w:rsidR="002C7599" w:rsidRPr="00D22C73" w14:paraId="7B74BAA3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E5A519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Ultrasensitive ECL Detection Kit</w:t>
            </w:r>
          </w:p>
        </w:tc>
        <w:tc>
          <w:tcPr>
            <w:tcW w:w="2835" w:type="dxa"/>
            <w:vAlign w:val="center"/>
          </w:tcPr>
          <w:p w14:paraId="19F8C34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Proteintech</w:t>
            </w:r>
          </w:p>
        </w:tc>
        <w:tc>
          <w:tcPr>
            <w:tcW w:w="2694" w:type="dxa"/>
            <w:vAlign w:val="center"/>
          </w:tcPr>
          <w:p w14:paraId="7768684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PK10003</w:t>
            </w:r>
          </w:p>
        </w:tc>
      </w:tr>
      <w:tr w:rsidR="002C7599" w:rsidRPr="00D22C73" w14:paraId="36242A5C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4828F96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  <w:shd w:val="clear" w:color="auto" w:fill="FFFFFF"/>
              </w:rPr>
              <w:t>Desipramine hydrochloride</w:t>
            </w:r>
          </w:p>
        </w:tc>
        <w:tc>
          <w:tcPr>
            <w:tcW w:w="2835" w:type="dxa"/>
            <w:vAlign w:val="center"/>
          </w:tcPr>
          <w:p w14:paraId="66F587F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  <w:shd w:val="clear" w:color="auto" w:fill="FFFFFF"/>
              </w:rPr>
              <w:t>Selleck</w:t>
            </w:r>
          </w:p>
        </w:tc>
        <w:tc>
          <w:tcPr>
            <w:tcW w:w="2694" w:type="dxa"/>
            <w:vAlign w:val="center"/>
          </w:tcPr>
          <w:p w14:paraId="746DDF8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S5485</w:t>
            </w:r>
          </w:p>
        </w:tc>
      </w:tr>
      <w:tr w:rsidR="002C7599" w:rsidRPr="00D22C73" w14:paraId="4E1A2CC4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2479E4D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GW4869</w:t>
            </w:r>
          </w:p>
        </w:tc>
        <w:tc>
          <w:tcPr>
            <w:tcW w:w="2835" w:type="dxa"/>
            <w:vAlign w:val="center"/>
          </w:tcPr>
          <w:p w14:paraId="734BCDC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  <w:shd w:val="clear" w:color="auto" w:fill="FFFFFF"/>
              </w:rPr>
              <w:t>Selleck</w:t>
            </w:r>
          </w:p>
        </w:tc>
        <w:tc>
          <w:tcPr>
            <w:tcW w:w="2694" w:type="dxa"/>
            <w:vAlign w:val="center"/>
          </w:tcPr>
          <w:p w14:paraId="3E228A2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S7609</w:t>
            </w:r>
          </w:p>
        </w:tc>
      </w:tr>
      <w:tr w:rsidR="002C7599" w:rsidRPr="00D22C73" w14:paraId="167272BC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5D34430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ATP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38FD407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  <w:shd w:val="clear" w:color="auto" w:fill="FFFFFF"/>
              </w:rPr>
              <w:t>Selleck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669FAB1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S5260</w:t>
            </w:r>
          </w:p>
        </w:tc>
      </w:tr>
      <w:tr w:rsidR="002C7599" w:rsidRPr="00D22C73" w14:paraId="388A3CEE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3FA85BAE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ATP ASSAY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38D203B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  <w:shd w:val="clear" w:color="auto" w:fill="FFFFFF"/>
              </w:rPr>
            </w:pPr>
            <w:r w:rsidRPr="00D22C73">
              <w:rPr>
                <w:color w:val="000000" w:themeColor="text1"/>
                <w:sz w:val="22"/>
              </w:rPr>
              <w:t>Beyotime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6BE4833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S0026</w:t>
            </w:r>
          </w:p>
        </w:tc>
      </w:tr>
      <w:tr w:rsidR="002C7599" w:rsidRPr="00D22C73" w14:paraId="31711579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2A50449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Western Blot Molecular Weight Marker-1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6464FFD1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Thermo Fisher Scientific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11B6EB6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26616</w:t>
            </w:r>
          </w:p>
        </w:tc>
      </w:tr>
      <w:tr w:rsidR="002C7599" w:rsidRPr="00D22C73" w14:paraId="594126B8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5A519AFF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Western Blot Molecular Weight Marker-2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07B412E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Epizyme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224557A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WJ102</w:t>
            </w:r>
          </w:p>
        </w:tc>
      </w:tr>
      <w:tr w:rsidR="002C7599" w:rsidRPr="00D22C73" w14:paraId="7A8CC80F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3377346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Western Blot Molecular Weight Marker-3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7F21A81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Servicebio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493B147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G2058</w:t>
            </w:r>
          </w:p>
        </w:tc>
      </w:tr>
      <w:tr w:rsidR="002C7599" w:rsidRPr="00D22C73" w14:paraId="21D01897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05E3D57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CHX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108042C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  <w:shd w:val="clear" w:color="auto" w:fill="FFFFFF"/>
              </w:rPr>
              <w:t>Selleck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238E3691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S7418</w:t>
            </w:r>
          </w:p>
        </w:tc>
      </w:tr>
      <w:tr w:rsidR="002C7599" w:rsidRPr="00D22C73" w14:paraId="7CBD92CA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474C305F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MG132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50E88C58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  <w:shd w:val="clear" w:color="auto" w:fill="FFFFFF"/>
              </w:rPr>
            </w:pPr>
            <w:r w:rsidRPr="00D22C73">
              <w:rPr>
                <w:color w:val="000000" w:themeColor="text1"/>
                <w:sz w:val="22"/>
                <w:shd w:val="clear" w:color="auto" w:fill="FFFFFF"/>
              </w:rPr>
              <w:t>MCE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045CF20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HY-13259 </w:t>
            </w:r>
          </w:p>
        </w:tc>
      </w:tr>
      <w:tr w:rsidR="002C7599" w:rsidRPr="00D22C73" w14:paraId="7AEF5363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0FB53B9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Histopaque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36BB81B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Sigma-Aldrich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526B56D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11191</w:t>
            </w:r>
          </w:p>
        </w:tc>
      </w:tr>
      <w:tr w:rsidR="002C7599" w:rsidRPr="00D22C73" w14:paraId="1F05A43F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4A5F02A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Mitotracker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39F502DA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Thermo Fisher Scientific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077B44A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M7513</w:t>
            </w:r>
          </w:p>
        </w:tc>
      </w:tr>
      <w:tr w:rsidR="002C7599" w:rsidRPr="00D22C73" w14:paraId="23D38652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367AB5B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MitoSOX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1C9AFDF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Thermo Fisher Scientific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010E7CB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M36008</w:t>
            </w:r>
          </w:p>
        </w:tc>
      </w:tr>
      <w:tr w:rsidR="002C7599" w:rsidRPr="00D22C73" w14:paraId="2079D9FC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04D4CBB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kern w:val="36"/>
                <w:sz w:val="22"/>
              </w:rPr>
              <w:t>Rhod-2, AM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7297D4E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AAT Bioquest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45CE901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kern w:val="36"/>
                <w:sz w:val="22"/>
              </w:rPr>
              <w:t>145037-81-6</w:t>
            </w:r>
          </w:p>
        </w:tc>
      </w:tr>
      <w:tr w:rsidR="002C7599" w:rsidRPr="00D22C73" w14:paraId="2C0434F4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7DAC4B0C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  <w:kern w:val="36"/>
                <w:sz w:val="22"/>
              </w:rPr>
              <w:t>Mag-Fluo-4, AM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55C7F58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AAT Bioquest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73234B1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20401</w:t>
            </w:r>
          </w:p>
        </w:tc>
      </w:tr>
      <w:tr w:rsidR="002C7599" w:rsidRPr="00D22C73" w14:paraId="4622BECE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387043B1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  <w:kern w:val="36"/>
                <w:sz w:val="22"/>
              </w:rPr>
              <w:t>Fluo-4, AM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45E1A8FA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Beyotime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7D1C6A3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kern w:val="36"/>
                <w:sz w:val="22"/>
              </w:rPr>
            </w:pPr>
            <w:r w:rsidRPr="00D22C73">
              <w:rPr>
                <w:rFonts w:eastAsia="MS Mincho"/>
                <w:color w:val="000000" w:themeColor="text1"/>
                <w:kern w:val="36"/>
                <w:sz w:val="22"/>
              </w:rPr>
              <w:t>S1061S</w:t>
            </w:r>
          </w:p>
        </w:tc>
      </w:tr>
      <w:tr w:rsidR="002C7599" w:rsidRPr="00D22C73" w14:paraId="5B0D4DA4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</w:tcPr>
          <w:p w14:paraId="3DFEB8FB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Neurobasal™ medium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</w:tcPr>
          <w:p w14:paraId="700B4E58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</w:rPr>
              <w:t xml:space="preserve">Gibco 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</w:tcPr>
          <w:p w14:paraId="7CC98C0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21103049</w:t>
            </w:r>
          </w:p>
        </w:tc>
      </w:tr>
      <w:tr w:rsidR="002C7599" w:rsidRPr="00D22C73" w14:paraId="59730603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</w:tcPr>
          <w:p w14:paraId="286884D7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B-27 supplement (50 ×)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</w:tcPr>
          <w:p w14:paraId="4CBCF409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</w:rPr>
              <w:t xml:space="preserve">Gibco 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</w:tcPr>
          <w:p w14:paraId="07EAE58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17504044</w:t>
            </w:r>
          </w:p>
        </w:tc>
      </w:tr>
      <w:tr w:rsidR="002C7599" w:rsidRPr="00D22C73" w14:paraId="4577D7F7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</w:tcPr>
          <w:p w14:paraId="2CBA88DE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CHIR-99021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</w:tcPr>
          <w:p w14:paraId="0B217615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</w:rPr>
              <w:t xml:space="preserve">Sigma 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</w:tcPr>
          <w:p w14:paraId="1DBBB76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SML1046</w:t>
            </w:r>
          </w:p>
        </w:tc>
      </w:tr>
      <w:tr w:rsidR="002C7599" w:rsidRPr="00D22C73" w14:paraId="2F8F58A1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</w:tcPr>
          <w:p w14:paraId="21A4E7A3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Recombinant BDNF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</w:tcPr>
          <w:p w14:paraId="4E5727F0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</w:rPr>
              <w:t xml:space="preserve">Nearshore-Bio 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</w:tcPr>
          <w:p w14:paraId="00A4063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C076</w:t>
            </w:r>
          </w:p>
        </w:tc>
      </w:tr>
      <w:tr w:rsidR="002C7599" w:rsidRPr="00D22C73" w14:paraId="0B8F7505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</w:tcPr>
          <w:p w14:paraId="2947DA81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Recombinant GDNF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</w:tcPr>
          <w:p w14:paraId="449646D1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</w:rPr>
              <w:t>Nearshore-Bio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</w:tcPr>
          <w:p w14:paraId="542787B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 xml:space="preserve"> C226</w:t>
            </w:r>
          </w:p>
        </w:tc>
      </w:tr>
      <w:tr w:rsidR="002C7599" w:rsidRPr="00D22C73" w14:paraId="2167D025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</w:tcPr>
          <w:p w14:paraId="1988F0FF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L-ascorbic acid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</w:tcPr>
          <w:p w14:paraId="3592389C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</w:rPr>
              <w:t xml:space="preserve">Sigma 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</w:tcPr>
          <w:p w14:paraId="4592879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A5960</w:t>
            </w:r>
          </w:p>
        </w:tc>
      </w:tr>
      <w:tr w:rsidR="002C7599" w:rsidRPr="00D22C73" w14:paraId="775DA3F0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</w:tcPr>
          <w:p w14:paraId="26A8E8B2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dbcAMP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</w:tcPr>
          <w:p w14:paraId="38F3B28E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</w:rPr>
              <w:t xml:space="preserve">Sigma 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</w:tcPr>
          <w:p w14:paraId="7815CCC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kern w:val="36"/>
                <w:sz w:val="22"/>
              </w:rPr>
            </w:pPr>
            <w:r w:rsidRPr="00D22C73">
              <w:rPr>
                <w:color w:val="000000" w:themeColor="text1"/>
              </w:rPr>
              <w:t>D0260</w:t>
            </w:r>
          </w:p>
        </w:tc>
      </w:tr>
      <w:tr w:rsidR="002C7599" w:rsidRPr="00D22C73" w14:paraId="37BC0074" w14:textId="77777777" w:rsidTr="0066537A">
        <w:trPr>
          <w:cantSplit/>
          <w:trHeight w:val="259"/>
        </w:trPr>
        <w:tc>
          <w:tcPr>
            <w:tcW w:w="8361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14:paraId="5E67307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lastRenderedPageBreak/>
              <w:t>Critical commercial assays</w:t>
            </w:r>
          </w:p>
        </w:tc>
      </w:tr>
      <w:tr w:rsidR="002C7599" w:rsidRPr="00D22C73" w14:paraId="66BB8055" w14:textId="77777777" w:rsidTr="0066537A">
        <w:trPr>
          <w:cantSplit/>
          <w:trHeight w:val="259"/>
        </w:trPr>
        <w:tc>
          <w:tcPr>
            <w:tcW w:w="2832" w:type="dxa"/>
            <w:tcBorders>
              <w:top w:val="single" w:sz="12" w:space="0" w:color="000000"/>
            </w:tcBorders>
            <w:vAlign w:val="center"/>
          </w:tcPr>
          <w:p w14:paraId="426A423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DAB Horseradish Peroxidase Color Development Kit</w:t>
            </w:r>
          </w:p>
        </w:tc>
        <w:tc>
          <w:tcPr>
            <w:tcW w:w="2835" w:type="dxa"/>
            <w:tcBorders>
              <w:top w:val="single" w:sz="12" w:space="0" w:color="000000"/>
            </w:tcBorders>
            <w:vAlign w:val="center"/>
          </w:tcPr>
          <w:p w14:paraId="017A732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Beyotime</w:t>
            </w:r>
          </w:p>
        </w:tc>
        <w:tc>
          <w:tcPr>
            <w:tcW w:w="2694" w:type="dxa"/>
            <w:tcBorders>
              <w:top w:val="single" w:sz="12" w:space="0" w:color="000000"/>
            </w:tcBorders>
            <w:vAlign w:val="center"/>
          </w:tcPr>
          <w:p w14:paraId="519F48DF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icrosoft YaHei"/>
                <w:color w:val="000000" w:themeColor="text1"/>
                <w:sz w:val="22"/>
                <w:shd w:val="clear" w:color="auto" w:fill="FFFFFF"/>
              </w:rPr>
              <w:t>P0202</w:t>
            </w:r>
          </w:p>
        </w:tc>
      </w:tr>
      <w:tr w:rsidR="002C7599" w:rsidRPr="00D22C73" w14:paraId="145A8DA4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423722B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kern w:val="36"/>
                <w:sz w:val="22"/>
              </w:rPr>
              <w:t>Lipofectamine 3000</w:t>
            </w:r>
          </w:p>
        </w:tc>
        <w:tc>
          <w:tcPr>
            <w:tcW w:w="2835" w:type="dxa"/>
            <w:vAlign w:val="center"/>
          </w:tcPr>
          <w:p w14:paraId="583B4DD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Thermo Fisher Scientific</w:t>
            </w:r>
          </w:p>
        </w:tc>
        <w:tc>
          <w:tcPr>
            <w:tcW w:w="2694" w:type="dxa"/>
            <w:vAlign w:val="center"/>
          </w:tcPr>
          <w:p w14:paraId="762569D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L3000075</w:t>
            </w:r>
          </w:p>
        </w:tc>
      </w:tr>
      <w:tr w:rsidR="002C7599" w:rsidRPr="00D22C73" w14:paraId="0649A5F1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70F87DF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Mitochondrial Membrane Potential Assay Kit with TMRE</w:t>
            </w:r>
          </w:p>
        </w:tc>
        <w:tc>
          <w:tcPr>
            <w:tcW w:w="2835" w:type="dxa"/>
            <w:vAlign w:val="center"/>
          </w:tcPr>
          <w:p w14:paraId="0804EE6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Beyotime</w:t>
            </w:r>
          </w:p>
        </w:tc>
        <w:tc>
          <w:tcPr>
            <w:tcW w:w="2694" w:type="dxa"/>
            <w:vAlign w:val="center"/>
          </w:tcPr>
          <w:p w14:paraId="4039D91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icrosoft YaHei"/>
                <w:color w:val="000000" w:themeColor="text1"/>
                <w:sz w:val="22"/>
                <w:shd w:val="clear" w:color="auto" w:fill="FFFFFF"/>
              </w:rPr>
              <w:t>C2001S</w:t>
            </w:r>
          </w:p>
        </w:tc>
      </w:tr>
      <w:tr w:rsidR="002C7599" w:rsidRPr="00D22C73" w14:paraId="6DEC9C85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526FC19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Pierce BCA Protein Assay Kit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246218F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Thermo Fisher Scientific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6265940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icrosoft YaHei"/>
                <w:color w:val="000000" w:themeColor="text1"/>
                <w:sz w:val="22"/>
                <w:shd w:val="clear" w:color="auto" w:fill="FFFFFF"/>
              </w:rPr>
              <w:t>23227</w:t>
            </w:r>
          </w:p>
        </w:tc>
      </w:tr>
      <w:tr w:rsidR="002C7599" w:rsidRPr="00D22C73" w14:paraId="68639D54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293D7B33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 xml:space="preserve">Bradford </w:t>
            </w:r>
            <w:r w:rsidRPr="00D22C73">
              <w:rPr>
                <w:rFonts w:eastAsia="MS Mincho"/>
                <w:color w:val="000000" w:themeColor="text1"/>
                <w:sz w:val="22"/>
              </w:rPr>
              <w:t>Protein Assay Kit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36AC281F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FineTest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058C09E1" w14:textId="77777777" w:rsidR="002C7599" w:rsidRPr="00D22C73" w:rsidRDefault="002C7599" w:rsidP="0066537A">
            <w:pPr>
              <w:spacing w:line="276" w:lineRule="auto"/>
              <w:rPr>
                <w:rFonts w:eastAsia="Microsoft YaHei"/>
                <w:color w:val="000000" w:themeColor="text1"/>
                <w:sz w:val="22"/>
                <w:shd w:val="clear" w:color="auto" w:fill="FFFFFF"/>
              </w:rPr>
            </w:pPr>
            <w:r w:rsidRPr="00D22C73">
              <w:rPr>
                <w:rFonts w:eastAsia="Microsoft YaHei"/>
                <w:color w:val="000000" w:themeColor="text1"/>
                <w:sz w:val="22"/>
                <w:shd w:val="clear" w:color="auto" w:fill="FFFFFF"/>
              </w:rPr>
              <w:t>K002</w:t>
            </w:r>
          </w:p>
        </w:tc>
      </w:tr>
      <w:tr w:rsidR="002C7599" w:rsidRPr="00D22C73" w14:paraId="39A94B9D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5097A03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Protein A/G Magnetic Beads for IP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63EB469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Selleck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5400B194" w14:textId="77777777" w:rsidR="002C7599" w:rsidRPr="00D22C73" w:rsidRDefault="002C7599" w:rsidP="0066537A">
            <w:pPr>
              <w:spacing w:line="276" w:lineRule="auto"/>
              <w:rPr>
                <w:rFonts w:eastAsia="Microsoft YaHei"/>
                <w:color w:val="000000" w:themeColor="text1"/>
                <w:sz w:val="22"/>
                <w:shd w:val="clear" w:color="auto" w:fill="FFFFFF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B23201</w:t>
            </w:r>
          </w:p>
        </w:tc>
      </w:tr>
      <w:tr w:rsidR="002C7599" w:rsidRPr="00D22C73" w14:paraId="2217C9F7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2EC69F8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Ceramide beads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14E1C6B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Echelon Biosciences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3490624C" w14:textId="77777777" w:rsidR="002C7599" w:rsidRPr="00D22C73" w:rsidRDefault="002C7599" w:rsidP="0066537A">
            <w:pPr>
              <w:spacing w:line="276" w:lineRule="auto"/>
              <w:rPr>
                <w:rFonts w:eastAsia="Microsoft YaHei"/>
                <w:color w:val="000000" w:themeColor="text1"/>
                <w:sz w:val="22"/>
                <w:shd w:val="clear" w:color="auto" w:fill="FFFFFF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P-BCER</w:t>
            </w:r>
          </w:p>
        </w:tc>
      </w:tr>
      <w:tr w:rsidR="002C7599" w:rsidRPr="00D22C73" w14:paraId="54430A2A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05ABBFB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Control beads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28E728D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Echelon Biosciences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4716E459" w14:textId="77777777" w:rsidR="002C7599" w:rsidRPr="00D22C73" w:rsidRDefault="002C7599" w:rsidP="0066537A">
            <w:pPr>
              <w:spacing w:line="276" w:lineRule="auto"/>
              <w:rPr>
                <w:rFonts w:eastAsia="Microsoft YaHei"/>
                <w:color w:val="000000" w:themeColor="text1"/>
                <w:sz w:val="22"/>
                <w:shd w:val="clear" w:color="auto" w:fill="FFFFFF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P-B000</w:t>
            </w:r>
          </w:p>
        </w:tc>
      </w:tr>
      <w:tr w:rsidR="002C7599" w:rsidRPr="00D22C73" w14:paraId="2F7BB824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2AE9D35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Duolink® In Situ Red Starter Kit Mouse/Rabbit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675C66A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Sigma-Aldrich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5EDBC0AE" w14:textId="77777777" w:rsidR="002C7599" w:rsidRPr="00D22C73" w:rsidRDefault="002C7599" w:rsidP="0066537A">
            <w:pPr>
              <w:spacing w:line="276" w:lineRule="auto"/>
              <w:rPr>
                <w:rFonts w:eastAsia="Microsoft YaHei"/>
                <w:color w:val="000000" w:themeColor="text1"/>
                <w:sz w:val="22"/>
                <w:shd w:val="clear" w:color="auto" w:fill="FFFFFF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DUO92102</w:t>
            </w:r>
          </w:p>
        </w:tc>
      </w:tr>
      <w:tr w:rsidR="002C7599" w:rsidRPr="00D22C73" w14:paraId="5C0953EC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38540A41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Ceramide ELISA Kit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0B1A3CE7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FineTest</w:t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089F22D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EU2633</w:t>
            </w:r>
          </w:p>
        </w:tc>
      </w:tr>
      <w:tr w:rsidR="002C7599" w:rsidRPr="00D22C73" w14:paraId="37419560" w14:textId="77777777" w:rsidTr="0066537A">
        <w:trPr>
          <w:cantSplit/>
          <w:trHeight w:val="259"/>
        </w:trPr>
        <w:tc>
          <w:tcPr>
            <w:tcW w:w="8361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14:paraId="6CE56431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Experimental models: Cell lines</w:t>
            </w:r>
          </w:p>
        </w:tc>
      </w:tr>
      <w:tr w:rsidR="002C7599" w:rsidRPr="00D22C73" w14:paraId="7354615A" w14:textId="77777777" w:rsidTr="0066537A">
        <w:trPr>
          <w:cantSplit/>
          <w:trHeight w:val="259"/>
        </w:trPr>
        <w:tc>
          <w:tcPr>
            <w:tcW w:w="2832" w:type="dxa"/>
            <w:tcBorders>
              <w:top w:val="single" w:sz="12" w:space="0" w:color="000000"/>
            </w:tcBorders>
            <w:vAlign w:val="center"/>
          </w:tcPr>
          <w:p w14:paraId="6A0C5B2A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HEK293</w:t>
            </w:r>
          </w:p>
        </w:tc>
        <w:tc>
          <w:tcPr>
            <w:tcW w:w="2835" w:type="dxa"/>
            <w:tcBorders>
              <w:top w:val="single" w:sz="12" w:space="0" w:color="000000"/>
            </w:tcBorders>
            <w:vAlign w:val="center"/>
          </w:tcPr>
          <w:p w14:paraId="77124B8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ATCC</w:t>
            </w:r>
          </w:p>
        </w:tc>
        <w:tc>
          <w:tcPr>
            <w:tcW w:w="2694" w:type="dxa"/>
            <w:tcBorders>
              <w:top w:val="single" w:sz="12" w:space="0" w:color="000000"/>
            </w:tcBorders>
            <w:vAlign w:val="center"/>
          </w:tcPr>
          <w:p w14:paraId="13E92C4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  <w:shd w:val="clear" w:color="auto" w:fill="FFFFFF"/>
              </w:rPr>
              <w:t>CRL-1573</w:t>
            </w:r>
          </w:p>
        </w:tc>
      </w:tr>
      <w:tr w:rsidR="002C7599" w:rsidRPr="00D22C73" w14:paraId="73780A2E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0727B76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SH-SY5Y</w:t>
            </w:r>
          </w:p>
        </w:tc>
        <w:tc>
          <w:tcPr>
            <w:tcW w:w="2835" w:type="dxa"/>
            <w:vAlign w:val="center"/>
          </w:tcPr>
          <w:p w14:paraId="19B4A2A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ATCC</w:t>
            </w:r>
          </w:p>
        </w:tc>
        <w:tc>
          <w:tcPr>
            <w:tcW w:w="2694" w:type="dxa"/>
            <w:vAlign w:val="center"/>
          </w:tcPr>
          <w:p w14:paraId="41D069CF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CRL-2266</w:t>
            </w:r>
          </w:p>
        </w:tc>
      </w:tr>
      <w:tr w:rsidR="002C7599" w:rsidRPr="00D22C73" w14:paraId="44B49D1F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5F2B7AB3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U2OS</w:t>
            </w:r>
          </w:p>
        </w:tc>
        <w:tc>
          <w:tcPr>
            <w:tcW w:w="2835" w:type="dxa"/>
            <w:vAlign w:val="center"/>
          </w:tcPr>
          <w:p w14:paraId="220F05C3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Qiu’s Lab</w:t>
            </w:r>
          </w:p>
        </w:tc>
        <w:tc>
          <w:tcPr>
            <w:tcW w:w="2694" w:type="dxa"/>
          </w:tcPr>
          <w:p w14:paraId="355CD06C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3B295A49" w14:textId="77777777" w:rsidTr="0066537A">
        <w:trPr>
          <w:cantSplit/>
          <w:trHeight w:val="259"/>
        </w:trPr>
        <w:tc>
          <w:tcPr>
            <w:tcW w:w="2832" w:type="dxa"/>
          </w:tcPr>
          <w:p w14:paraId="5FFC7897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MEF</w:t>
            </w:r>
          </w:p>
        </w:tc>
        <w:tc>
          <w:tcPr>
            <w:tcW w:w="2835" w:type="dxa"/>
          </w:tcPr>
          <w:p w14:paraId="73AB19E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This study</w:t>
            </w:r>
          </w:p>
        </w:tc>
        <w:tc>
          <w:tcPr>
            <w:tcW w:w="2694" w:type="dxa"/>
          </w:tcPr>
          <w:p w14:paraId="060CFBE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3A3C3932" w14:textId="77777777" w:rsidTr="0066537A">
        <w:trPr>
          <w:cantSplit/>
          <w:trHeight w:val="259"/>
        </w:trPr>
        <w:tc>
          <w:tcPr>
            <w:tcW w:w="2832" w:type="dxa"/>
          </w:tcPr>
          <w:p w14:paraId="3C797C49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DA neurons</w:t>
            </w:r>
          </w:p>
        </w:tc>
        <w:tc>
          <w:tcPr>
            <w:tcW w:w="2835" w:type="dxa"/>
          </w:tcPr>
          <w:p w14:paraId="1BA1C73A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This study</w:t>
            </w:r>
          </w:p>
        </w:tc>
        <w:tc>
          <w:tcPr>
            <w:tcW w:w="2694" w:type="dxa"/>
          </w:tcPr>
          <w:p w14:paraId="2864B33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2B496346" w14:textId="77777777" w:rsidTr="0066537A">
        <w:trPr>
          <w:cantSplit/>
          <w:trHeight w:val="259"/>
        </w:trPr>
        <w:tc>
          <w:tcPr>
            <w:tcW w:w="8361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14:paraId="336B0270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Experimental models: Organisms/strains</w:t>
            </w:r>
          </w:p>
        </w:tc>
      </w:tr>
      <w:tr w:rsidR="002C7599" w:rsidRPr="00D22C73" w14:paraId="4C5EE146" w14:textId="77777777" w:rsidTr="0066537A">
        <w:trPr>
          <w:cantSplit/>
          <w:trHeight w:val="259"/>
        </w:trPr>
        <w:tc>
          <w:tcPr>
            <w:tcW w:w="2832" w:type="dxa"/>
            <w:tcBorders>
              <w:top w:val="single" w:sz="12" w:space="0" w:color="000000"/>
            </w:tcBorders>
            <w:vAlign w:val="center"/>
          </w:tcPr>
          <w:p w14:paraId="39722D1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Mouse: PLA2G6</w:t>
            </w:r>
            <w:r w:rsidRPr="00D22C73">
              <w:rPr>
                <w:rFonts w:eastAsia="MS Mincho"/>
                <w:color w:val="000000" w:themeColor="text1"/>
                <w:sz w:val="22"/>
                <w:vertAlign w:val="superscript"/>
              </w:rPr>
              <w:t>WT/WT</w:t>
            </w:r>
            <w:r w:rsidRPr="00D22C73">
              <w:rPr>
                <w:rFonts w:eastAsia="MS Mincho"/>
                <w:color w:val="000000" w:themeColor="text1"/>
                <w:sz w:val="22"/>
              </w:rPr>
              <w:t xml:space="preserve"> C57BL/6J</w:t>
            </w:r>
          </w:p>
        </w:tc>
        <w:tc>
          <w:tcPr>
            <w:tcW w:w="2835" w:type="dxa"/>
            <w:tcBorders>
              <w:top w:val="single" w:sz="12" w:space="0" w:color="000000"/>
            </w:tcBorders>
            <w:vAlign w:val="center"/>
          </w:tcPr>
          <w:p w14:paraId="6C38180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Maintain in this lab</w:t>
            </w:r>
          </w:p>
        </w:tc>
        <w:tc>
          <w:tcPr>
            <w:tcW w:w="2694" w:type="dxa"/>
            <w:tcBorders>
              <w:top w:val="single" w:sz="12" w:space="0" w:color="000000"/>
            </w:tcBorders>
            <w:vAlign w:val="center"/>
          </w:tcPr>
          <w:p w14:paraId="3EFEB47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2F1C35BE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EF5074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Mouse PLA2G6</w:t>
            </w:r>
            <w:r w:rsidRPr="00D22C73">
              <w:rPr>
                <w:rFonts w:eastAsia="MS Mincho"/>
                <w:color w:val="000000" w:themeColor="text1"/>
                <w:sz w:val="22"/>
                <w:vertAlign w:val="superscript"/>
              </w:rPr>
              <w:t xml:space="preserve">D331Y/D331Y </w:t>
            </w:r>
            <w:r w:rsidRPr="00D22C73">
              <w:rPr>
                <w:rFonts w:eastAsia="MS Mincho"/>
                <w:color w:val="000000" w:themeColor="text1"/>
                <w:sz w:val="22"/>
              </w:rPr>
              <w:t>C57BL/6J mice</w:t>
            </w:r>
          </w:p>
        </w:tc>
        <w:tc>
          <w:tcPr>
            <w:tcW w:w="2835" w:type="dxa"/>
            <w:vAlign w:val="center"/>
          </w:tcPr>
          <w:p w14:paraId="4926231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Maintain in this lab</w:t>
            </w:r>
          </w:p>
        </w:tc>
        <w:tc>
          <w:tcPr>
            <w:tcW w:w="2694" w:type="dxa"/>
            <w:vAlign w:val="center"/>
          </w:tcPr>
          <w:p w14:paraId="571DD90A" w14:textId="77777777" w:rsidR="002C7599" w:rsidRPr="00D22C73" w:rsidRDefault="002C7599" w:rsidP="0066537A">
            <w:pPr>
              <w:spacing w:line="276" w:lineRule="auto"/>
              <w:rPr>
                <w:rFonts w:eastAsia="Times New Roman"/>
                <w:color w:val="000000" w:themeColor="text1"/>
                <w:sz w:val="22"/>
                <w:shd w:val="clear" w:color="auto" w:fill="FFFFFF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73397E45" w14:textId="77777777" w:rsidTr="0066537A">
        <w:trPr>
          <w:cantSplit/>
          <w:trHeight w:val="259"/>
        </w:trPr>
        <w:tc>
          <w:tcPr>
            <w:tcW w:w="8361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14:paraId="68467D15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Oligonucleotides</w:t>
            </w:r>
          </w:p>
        </w:tc>
      </w:tr>
      <w:tr w:rsidR="002C7599" w:rsidRPr="00D22C73" w14:paraId="699A93F7" w14:textId="77777777" w:rsidTr="0066537A">
        <w:trPr>
          <w:cantSplit/>
          <w:trHeight w:val="259"/>
        </w:trPr>
        <w:tc>
          <w:tcPr>
            <w:tcW w:w="2832" w:type="dxa"/>
            <w:tcBorders>
              <w:top w:val="single" w:sz="12" w:space="0" w:color="000000"/>
            </w:tcBorders>
            <w:vAlign w:val="center"/>
          </w:tcPr>
          <w:p w14:paraId="7FAE0FA1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sgRNA-m-pla2g6-exon7:</w:t>
            </w:r>
          </w:p>
          <w:p w14:paraId="539A895A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F: 5’-TAGGCACCATGACACAGTCAAAG -3’; R: 5’-AAACCTTGACTGTGTCATGGTG -3’</w:t>
            </w:r>
          </w:p>
        </w:tc>
        <w:tc>
          <w:tcPr>
            <w:tcW w:w="2835" w:type="dxa"/>
            <w:tcBorders>
              <w:top w:val="single" w:sz="12" w:space="0" w:color="000000"/>
            </w:tcBorders>
            <w:vAlign w:val="center"/>
          </w:tcPr>
          <w:p w14:paraId="6A9410E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Integrated DNA Technologies</w:t>
            </w:r>
          </w:p>
        </w:tc>
        <w:tc>
          <w:tcPr>
            <w:tcW w:w="2694" w:type="dxa"/>
            <w:tcBorders>
              <w:top w:val="single" w:sz="12" w:space="0" w:color="000000"/>
            </w:tcBorders>
            <w:vAlign w:val="center"/>
          </w:tcPr>
          <w:p w14:paraId="4D58FAC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1F5372B2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A2B507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PLA2G6 D331Y fragment: ACTAGCTCCTCAGGGAACACAGCCCTGCATGTGGCGGTGATGCGCAACCGGTTTTACTGTGTCATGGTGCTGCTGACCTACGGGGCTAATGCAGGTGCCCGCGGA</w:t>
            </w:r>
          </w:p>
        </w:tc>
        <w:tc>
          <w:tcPr>
            <w:tcW w:w="2835" w:type="dxa"/>
            <w:vAlign w:val="center"/>
          </w:tcPr>
          <w:p w14:paraId="1ABB722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Integrated DNA Technologies</w:t>
            </w:r>
          </w:p>
        </w:tc>
        <w:tc>
          <w:tcPr>
            <w:tcW w:w="2694" w:type="dxa"/>
            <w:vAlign w:val="center"/>
          </w:tcPr>
          <w:p w14:paraId="2416F22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5D3F7F8E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5F63CB9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lastRenderedPageBreak/>
              <w:t>sgRNA-PLA2G6-1</w:t>
            </w:r>
          </w:p>
          <w:p w14:paraId="1285364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Forward: 5’-CACCgTGAACCAGGTGAATAACCAA-3’;</w:t>
            </w:r>
          </w:p>
          <w:p w14:paraId="1B80B311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Reverse: 5’-AAACTTGGTTATTCACCTGGTTCAc-3’</w:t>
            </w:r>
          </w:p>
        </w:tc>
        <w:tc>
          <w:tcPr>
            <w:tcW w:w="2835" w:type="dxa"/>
            <w:vAlign w:val="center"/>
          </w:tcPr>
          <w:p w14:paraId="3362422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Integrated DNA Technologies</w:t>
            </w:r>
          </w:p>
        </w:tc>
        <w:tc>
          <w:tcPr>
            <w:tcW w:w="2694" w:type="dxa"/>
            <w:vAlign w:val="center"/>
          </w:tcPr>
          <w:p w14:paraId="5B90CE1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3DBF3F95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80D48B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sgRNA-PLA2G6-2</w:t>
            </w:r>
          </w:p>
          <w:p w14:paraId="60AAB3E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Forward: 5’- CACCgCTCGGCCATGAAGTTCTCTC -3’;</w:t>
            </w:r>
          </w:p>
          <w:p w14:paraId="0FC4533A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Reverse: 5’- AAACGAGAGAACTTCATGGCCGAGc -3’</w:t>
            </w:r>
          </w:p>
        </w:tc>
        <w:tc>
          <w:tcPr>
            <w:tcW w:w="2835" w:type="dxa"/>
            <w:vAlign w:val="center"/>
          </w:tcPr>
          <w:p w14:paraId="79B9954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Integrated DNA Technologies</w:t>
            </w:r>
          </w:p>
        </w:tc>
        <w:tc>
          <w:tcPr>
            <w:tcW w:w="2694" w:type="dxa"/>
            <w:vAlign w:val="center"/>
          </w:tcPr>
          <w:p w14:paraId="5FA0FAB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609BDCDE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CF70FB1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siPLA2G6-1: GCAUCCAGUACUUCAGAUU</w:t>
            </w:r>
          </w:p>
        </w:tc>
        <w:tc>
          <w:tcPr>
            <w:tcW w:w="2835" w:type="dxa"/>
            <w:vAlign w:val="center"/>
          </w:tcPr>
          <w:p w14:paraId="5D21EDF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Integrated RNA Technologies</w:t>
            </w:r>
          </w:p>
        </w:tc>
        <w:tc>
          <w:tcPr>
            <w:tcW w:w="2694" w:type="dxa"/>
            <w:vAlign w:val="center"/>
          </w:tcPr>
          <w:p w14:paraId="79B2EF8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08CCE0F8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56750DC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siPLA2G6-2: AGAUGGAUGUCACCGACUA</w:t>
            </w:r>
          </w:p>
        </w:tc>
        <w:tc>
          <w:tcPr>
            <w:tcW w:w="2835" w:type="dxa"/>
            <w:vAlign w:val="center"/>
          </w:tcPr>
          <w:p w14:paraId="639EA96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Integrated RNA Technologies</w:t>
            </w:r>
          </w:p>
        </w:tc>
        <w:tc>
          <w:tcPr>
            <w:tcW w:w="2694" w:type="dxa"/>
            <w:vAlign w:val="center"/>
          </w:tcPr>
          <w:p w14:paraId="58D5453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06EC5425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36DF2DF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Primer: Exon7-PLA2G6-forward: CGGTCTTCACCTAATTGTTAC</w:t>
            </w:r>
          </w:p>
          <w:p w14:paraId="2AF3F69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Exon7-PLA2G6-Reverse: AGAAGGCATGTCTGATGTAG</w:t>
            </w:r>
          </w:p>
        </w:tc>
        <w:tc>
          <w:tcPr>
            <w:tcW w:w="2835" w:type="dxa"/>
            <w:vAlign w:val="center"/>
          </w:tcPr>
          <w:p w14:paraId="6C48A53F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Integrated DNA Technologies</w:t>
            </w:r>
          </w:p>
        </w:tc>
        <w:tc>
          <w:tcPr>
            <w:tcW w:w="2694" w:type="dxa"/>
            <w:vAlign w:val="center"/>
          </w:tcPr>
          <w:p w14:paraId="39F8554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3DA48B60" w14:textId="77777777" w:rsidTr="0066537A">
        <w:trPr>
          <w:cantSplit/>
          <w:trHeight w:val="259"/>
        </w:trPr>
        <w:tc>
          <w:tcPr>
            <w:tcW w:w="8361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14:paraId="3364D0A1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Recombinant DNA</w:t>
            </w:r>
          </w:p>
        </w:tc>
      </w:tr>
      <w:tr w:rsidR="002C7599" w:rsidRPr="00D22C73" w14:paraId="589FB050" w14:textId="77777777" w:rsidTr="0066537A">
        <w:trPr>
          <w:cantSplit/>
          <w:trHeight w:val="259"/>
        </w:trPr>
        <w:tc>
          <w:tcPr>
            <w:tcW w:w="2832" w:type="dxa"/>
            <w:tcBorders>
              <w:top w:val="single" w:sz="12" w:space="0" w:color="000000"/>
            </w:tcBorders>
            <w:vAlign w:val="center"/>
          </w:tcPr>
          <w:p w14:paraId="6C83C860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Plasmid: pcDNA3.1_</w:t>
            </w:r>
            <w:r w:rsidRPr="00D22C73">
              <w:rPr>
                <w:color w:val="000000" w:themeColor="text1"/>
                <w:sz w:val="22"/>
              </w:rPr>
              <w:t>PLA2G6</w:t>
            </w:r>
          </w:p>
        </w:tc>
        <w:tc>
          <w:tcPr>
            <w:tcW w:w="2835" w:type="dxa"/>
            <w:tcBorders>
              <w:top w:val="single" w:sz="12" w:space="0" w:color="000000"/>
            </w:tcBorders>
            <w:vAlign w:val="center"/>
          </w:tcPr>
          <w:p w14:paraId="16AAF74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This study</w:t>
            </w:r>
          </w:p>
        </w:tc>
        <w:tc>
          <w:tcPr>
            <w:tcW w:w="2694" w:type="dxa"/>
            <w:tcBorders>
              <w:top w:val="single" w:sz="12" w:space="0" w:color="000000"/>
            </w:tcBorders>
            <w:vAlign w:val="center"/>
          </w:tcPr>
          <w:p w14:paraId="37DDF22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67EB82F1" w14:textId="77777777" w:rsidTr="0066537A">
        <w:trPr>
          <w:cantSplit/>
          <w:trHeight w:val="259"/>
        </w:trPr>
        <w:tc>
          <w:tcPr>
            <w:tcW w:w="2832" w:type="dxa"/>
            <w:tcBorders>
              <w:top w:val="single" w:sz="12" w:space="0" w:color="000000"/>
            </w:tcBorders>
            <w:vAlign w:val="center"/>
          </w:tcPr>
          <w:p w14:paraId="013BC75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Plasmid: pcDNA3.1_</w:t>
            </w:r>
            <w:r w:rsidRPr="00D22C73">
              <w:rPr>
                <w:color w:val="000000" w:themeColor="text1"/>
                <w:sz w:val="22"/>
              </w:rPr>
              <w:t>HA-PLA2G6</w:t>
            </w:r>
          </w:p>
        </w:tc>
        <w:tc>
          <w:tcPr>
            <w:tcW w:w="2835" w:type="dxa"/>
            <w:tcBorders>
              <w:top w:val="single" w:sz="12" w:space="0" w:color="000000"/>
            </w:tcBorders>
            <w:vAlign w:val="center"/>
          </w:tcPr>
          <w:p w14:paraId="6D5B9CD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This study</w:t>
            </w:r>
          </w:p>
        </w:tc>
        <w:tc>
          <w:tcPr>
            <w:tcW w:w="2694" w:type="dxa"/>
            <w:tcBorders>
              <w:top w:val="single" w:sz="12" w:space="0" w:color="000000"/>
            </w:tcBorders>
            <w:vAlign w:val="center"/>
          </w:tcPr>
          <w:p w14:paraId="6E9BBE9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21C58B4B" w14:textId="77777777" w:rsidTr="0066537A">
        <w:trPr>
          <w:cantSplit/>
          <w:trHeight w:val="259"/>
        </w:trPr>
        <w:tc>
          <w:tcPr>
            <w:tcW w:w="2832" w:type="dxa"/>
            <w:tcBorders>
              <w:top w:val="single" w:sz="12" w:space="0" w:color="000000"/>
            </w:tcBorders>
            <w:vAlign w:val="center"/>
          </w:tcPr>
          <w:p w14:paraId="510B3A8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Plasmid: pcDNA3.1_</w:t>
            </w:r>
            <w:r w:rsidRPr="00D22C73">
              <w:rPr>
                <w:color w:val="000000" w:themeColor="text1"/>
                <w:sz w:val="22"/>
              </w:rPr>
              <w:t>HA-PLA2G6-D331Y</w:t>
            </w:r>
          </w:p>
        </w:tc>
        <w:tc>
          <w:tcPr>
            <w:tcW w:w="2835" w:type="dxa"/>
            <w:tcBorders>
              <w:top w:val="single" w:sz="12" w:space="0" w:color="000000"/>
            </w:tcBorders>
            <w:vAlign w:val="center"/>
          </w:tcPr>
          <w:p w14:paraId="36D14B3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This study</w:t>
            </w:r>
          </w:p>
        </w:tc>
        <w:tc>
          <w:tcPr>
            <w:tcW w:w="2694" w:type="dxa"/>
            <w:tcBorders>
              <w:top w:val="single" w:sz="12" w:space="0" w:color="000000"/>
            </w:tcBorders>
            <w:vAlign w:val="center"/>
          </w:tcPr>
          <w:p w14:paraId="163F9F0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6F917F3A" w14:textId="77777777" w:rsidTr="0066537A">
        <w:trPr>
          <w:cantSplit/>
          <w:trHeight w:val="259"/>
        </w:trPr>
        <w:tc>
          <w:tcPr>
            <w:tcW w:w="2832" w:type="dxa"/>
            <w:tcBorders>
              <w:top w:val="single" w:sz="12" w:space="0" w:color="000000"/>
            </w:tcBorders>
            <w:vAlign w:val="center"/>
          </w:tcPr>
          <w:p w14:paraId="327D805B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 xml:space="preserve">Plasmid: </w:t>
            </w:r>
            <w:r w:rsidRPr="00D22C73">
              <w:rPr>
                <w:color w:val="000000" w:themeColor="text1"/>
                <w:sz w:val="22"/>
              </w:rPr>
              <w:t>EGFP-Sec61b</w:t>
            </w:r>
          </w:p>
        </w:tc>
        <w:tc>
          <w:tcPr>
            <w:tcW w:w="2835" w:type="dxa"/>
            <w:tcBorders>
              <w:top w:val="single" w:sz="12" w:space="0" w:color="000000"/>
            </w:tcBorders>
            <w:vAlign w:val="center"/>
          </w:tcPr>
          <w:p w14:paraId="13B2012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This study</w:t>
            </w:r>
          </w:p>
        </w:tc>
        <w:tc>
          <w:tcPr>
            <w:tcW w:w="2694" w:type="dxa"/>
            <w:tcBorders>
              <w:top w:val="single" w:sz="12" w:space="0" w:color="000000"/>
            </w:tcBorders>
            <w:vAlign w:val="center"/>
          </w:tcPr>
          <w:p w14:paraId="2EE3ADD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3712CD67" w14:textId="77777777" w:rsidTr="0066537A">
        <w:trPr>
          <w:cantSplit/>
          <w:trHeight w:val="259"/>
        </w:trPr>
        <w:tc>
          <w:tcPr>
            <w:tcW w:w="2832" w:type="dxa"/>
            <w:tcBorders>
              <w:top w:val="single" w:sz="12" w:space="0" w:color="000000"/>
            </w:tcBorders>
            <w:vAlign w:val="center"/>
          </w:tcPr>
          <w:p w14:paraId="3BCAB7A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Plasmid: pcDNA3.1_GRP75</w:t>
            </w:r>
          </w:p>
        </w:tc>
        <w:tc>
          <w:tcPr>
            <w:tcW w:w="2835" w:type="dxa"/>
            <w:tcBorders>
              <w:top w:val="single" w:sz="12" w:space="0" w:color="000000"/>
            </w:tcBorders>
            <w:vAlign w:val="center"/>
          </w:tcPr>
          <w:p w14:paraId="6AF4449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This study</w:t>
            </w:r>
          </w:p>
        </w:tc>
        <w:tc>
          <w:tcPr>
            <w:tcW w:w="2694" w:type="dxa"/>
            <w:tcBorders>
              <w:top w:val="single" w:sz="12" w:space="0" w:color="000000"/>
            </w:tcBorders>
            <w:vAlign w:val="center"/>
          </w:tcPr>
          <w:p w14:paraId="37F7C379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2BC5E8AE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75EB71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Plasmid: SPLICS Mt-ER Short P2A</w:t>
            </w:r>
          </w:p>
        </w:tc>
        <w:tc>
          <w:tcPr>
            <w:tcW w:w="2835" w:type="dxa"/>
            <w:vAlign w:val="center"/>
          </w:tcPr>
          <w:p w14:paraId="37A2E2E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fldChar w:fldCharType="begin">
                <w:fldData xml:space="preserve">PEVuZE5vdGU+PENpdGU+PEF1dGhvcj5WYWxsZXNlPC9BdXRob3I+PFllYXI+MjAyMDwvWWVhcj48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</w:fldData>
              </w:fldChar>
            </w:r>
            <w:r w:rsidRPr="00D22C73">
              <w:rPr>
                <w:rFonts w:eastAsia="MS Mincho"/>
                <w:color w:val="000000" w:themeColor="text1"/>
                <w:sz w:val="22"/>
              </w:rPr>
              <w:instrText xml:space="preserve"> ADDIN EN.CITE </w:instrText>
            </w:r>
            <w:r w:rsidRPr="00D22C73">
              <w:rPr>
                <w:rFonts w:eastAsia="MS Mincho"/>
                <w:color w:val="000000" w:themeColor="text1"/>
                <w:sz w:val="22"/>
              </w:rPr>
              <w:fldChar w:fldCharType="begin">
                <w:fldData xml:space="preserve">PEVuZE5vdGU+PENpdGU+PEF1dGhvcj5WYWxsZXNlPC9BdXRob3I+PFllYXI+MjAyMDwvWWVhcj48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</w:fldData>
              </w:fldChar>
            </w:r>
            <w:r w:rsidRPr="00D22C73">
              <w:rPr>
                <w:rFonts w:eastAsia="MS Mincho"/>
                <w:color w:val="000000" w:themeColor="text1"/>
                <w:sz w:val="22"/>
              </w:rPr>
              <w:instrText xml:space="preserve"> ADDIN EN.CITE.DATA </w:instrText>
            </w:r>
            <w:r w:rsidRPr="00D22C73">
              <w:rPr>
                <w:rFonts w:eastAsia="MS Mincho"/>
                <w:color w:val="000000" w:themeColor="text1"/>
                <w:sz w:val="22"/>
              </w:rPr>
            </w:r>
            <w:r w:rsidRPr="00D22C73">
              <w:rPr>
                <w:rFonts w:eastAsia="MS Mincho"/>
                <w:color w:val="000000" w:themeColor="text1"/>
                <w:sz w:val="22"/>
              </w:rPr>
              <w:fldChar w:fldCharType="end"/>
            </w:r>
            <w:r w:rsidRPr="00D22C73">
              <w:rPr>
                <w:rFonts w:eastAsia="MS Mincho"/>
                <w:color w:val="000000" w:themeColor="text1"/>
                <w:sz w:val="22"/>
              </w:rPr>
            </w:r>
            <w:r w:rsidRPr="00D22C73">
              <w:rPr>
                <w:rFonts w:eastAsia="MS Mincho"/>
                <w:color w:val="000000" w:themeColor="text1"/>
                <w:sz w:val="22"/>
              </w:rPr>
              <w:fldChar w:fldCharType="separate"/>
            </w:r>
            <w:r w:rsidRPr="00D22C73">
              <w:rPr>
                <w:rFonts w:eastAsia="MS Mincho"/>
                <w:noProof/>
                <w:color w:val="000000" w:themeColor="text1"/>
                <w:sz w:val="22"/>
              </w:rPr>
              <w:t>[22]</w:t>
            </w:r>
            <w:r w:rsidRPr="00D22C73">
              <w:rPr>
                <w:rFonts w:eastAsia="MS Mincho"/>
                <w:color w:val="000000" w:themeColor="text1"/>
                <w:sz w:val="22"/>
              </w:rPr>
              <w:fldChar w:fldCharType="end"/>
            </w:r>
          </w:p>
        </w:tc>
        <w:tc>
          <w:tcPr>
            <w:tcW w:w="2694" w:type="dxa"/>
            <w:vAlign w:val="center"/>
          </w:tcPr>
          <w:p w14:paraId="7EE82AF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Addgene Plasmid: 164108</w:t>
            </w:r>
          </w:p>
        </w:tc>
      </w:tr>
      <w:tr w:rsidR="002C7599" w:rsidRPr="00D22C73" w14:paraId="18D5257C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627C1AAC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Plasmid: sgRNA-lentiCRISPRv2</w:t>
            </w:r>
          </w:p>
        </w:tc>
        <w:tc>
          <w:tcPr>
            <w:tcW w:w="2835" w:type="dxa"/>
            <w:vAlign w:val="center"/>
          </w:tcPr>
          <w:p w14:paraId="4E1832E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fldChar w:fldCharType="begin"/>
            </w:r>
            <w:r w:rsidRPr="00D22C73">
              <w:rPr>
                <w:rFonts w:eastAsia="MS Mincho"/>
                <w:color w:val="000000" w:themeColor="text1"/>
                <w:sz w:val="22"/>
              </w:rPr>
              <w:instrText xml:space="preserve"> ADDIN EN.CITE &lt;EndNote&gt;&lt;Cite&gt;&lt;Author&gt;Sanjana&lt;/Author&gt;&lt;Year&gt;2014&lt;/Year&gt;&lt;RecNum&gt;57&lt;/RecNum&gt;&lt;DisplayText&gt;[23]&lt;/DisplayText&gt;&lt;record&gt;&lt;rec-number&gt;57&lt;/rec-number&gt;&lt;foreign-keys&gt;&lt;key app="EN" db-id="pt9dxs0v1p559oet9f3vrz2yt9pfftw9a0t9" timestamp="1715322291"&gt;57&lt;/key&gt;&lt;/foreign-keys&gt;&lt;ref-type name="Journal Article"&gt;17&lt;/ref-type&gt;&lt;contributors&gt;&lt;authors&gt;&lt;author&gt;Sanjana, N. E.&lt;/author&gt;&lt;author&gt;Shalem, O.&lt;/author&gt;&lt;author&gt;Zhang, F.&lt;/author&gt;&lt;/authors&gt;&lt;/contributors&gt;&lt;auth-address&gt;Broad Institute of MIT and Harvard 7 Cambridge Center Cambridge, MA 02142, USA.&amp;#xD;McGovern Institute for Brain Research Massachusetts Institute of Technology Cambridge, MA 02139, USA.&amp;#xD;Department of Brain and Cognitive Sciences Massachusetts Institute of Technology Cambridge, MA 02139, USA.&amp;#xD;Department of Biological Engineering Massachusetts Institute of Technology Cambridge, MA 02139, USA.&lt;/auth-address&gt;&lt;titles&gt;&lt;title&gt;Improved vectors and genome-wide libraries for CRISPR screening&lt;/title&gt;&lt;secondary-title&gt;Nat Methods&lt;/secondary-title&gt;&lt;/titles&gt;&lt;periodical&gt;&lt;full-title&gt;Nat Methods&lt;/full-title&gt;&lt;/periodical&gt;&lt;pages&gt;783-784&lt;/pages&gt;&lt;volume&gt;11&lt;/volume&gt;&lt;number&gt;8&lt;/number&gt;&lt;edition&gt;2014/07/31&lt;/edition&gt;&lt;keywords&gt;&lt;keyword&gt;Animals&lt;/keyword&gt;&lt;keyword&gt;*Clustered Regularly Interspaced Short Palindromic Repeats&lt;/keyword&gt;&lt;keyword&gt;*Genetic Vectors&lt;/keyword&gt;&lt;keyword&gt;*Genome&lt;/keyword&gt;&lt;keyword&gt;Humans&lt;/keyword&gt;&lt;keyword&gt;Mice&lt;/keyword&gt;&lt;keyword&gt;Models, Genetic&lt;/keyword&gt;&lt;keyword&gt;RNA Interference&lt;/keyword&gt;&lt;/keywords&gt;&lt;dates&gt;&lt;year&gt;2014&lt;/year&gt;&lt;pub-dates&gt;&lt;date&gt;Aug&lt;/date&gt;&lt;/pub-dates&gt;&lt;/dates&gt;&lt;isbn&gt;1548-7105 (Electronic)&amp;#xD;1548-7091 (Print)&amp;#xD;1548-7091 (Linking)&lt;/isbn&gt;&lt;accession-num&gt;25075903&lt;/accession-num&gt;&lt;urls&gt;&lt;related-urls&gt;&lt;url&gt;https://www.ncbi.nlm.nih.gov/pubmed/25075903&lt;/url&gt;&lt;/related-urls&gt;&lt;/urls&gt;&lt;custom2&gt;PMC4486245&lt;/custom2&gt;&lt;electronic-resource-num&gt;10.1038/nmeth.3047&lt;/electronic-resource-num&gt;&lt;/record&gt;&lt;/Cite&gt;&lt;/EndNote&gt;</w:instrText>
            </w:r>
            <w:r w:rsidRPr="00D22C73">
              <w:rPr>
                <w:rFonts w:eastAsia="MS Mincho"/>
                <w:color w:val="000000" w:themeColor="text1"/>
                <w:sz w:val="22"/>
              </w:rPr>
              <w:fldChar w:fldCharType="separate"/>
            </w:r>
            <w:r w:rsidRPr="00D22C73">
              <w:rPr>
                <w:rFonts w:eastAsia="MS Mincho"/>
                <w:noProof/>
                <w:color w:val="000000" w:themeColor="text1"/>
                <w:sz w:val="22"/>
              </w:rPr>
              <w:t>[23]</w:t>
            </w:r>
            <w:r w:rsidRPr="00D22C73">
              <w:rPr>
                <w:rFonts w:eastAsia="MS Mincho"/>
                <w:color w:val="000000" w:themeColor="text1"/>
                <w:sz w:val="22"/>
              </w:rPr>
              <w:fldChar w:fldCharType="end"/>
            </w:r>
          </w:p>
        </w:tc>
        <w:tc>
          <w:tcPr>
            <w:tcW w:w="2694" w:type="dxa"/>
            <w:vAlign w:val="center"/>
          </w:tcPr>
          <w:p w14:paraId="11663392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2871C58B" w14:textId="77777777" w:rsidTr="0066537A">
        <w:trPr>
          <w:cantSplit/>
          <w:trHeight w:val="259"/>
        </w:trPr>
        <w:tc>
          <w:tcPr>
            <w:tcW w:w="2832" w:type="dxa"/>
            <w:vAlign w:val="center"/>
          </w:tcPr>
          <w:p w14:paraId="440BB76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Plasmid: pVSVg</w:t>
            </w:r>
          </w:p>
        </w:tc>
        <w:tc>
          <w:tcPr>
            <w:tcW w:w="2835" w:type="dxa"/>
            <w:vAlign w:val="center"/>
          </w:tcPr>
          <w:p w14:paraId="10889EFA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fldChar w:fldCharType="begin"/>
            </w:r>
            <w:r w:rsidRPr="00D22C73">
              <w:rPr>
                <w:rFonts w:eastAsia="MS Mincho"/>
                <w:color w:val="000000" w:themeColor="text1"/>
                <w:sz w:val="22"/>
              </w:rPr>
              <w:instrText xml:space="preserve"> ADDIN EN.CITE &lt;EndNote&gt;&lt;Cite&gt;&lt;Author&gt;Sanjana&lt;/Author&gt;&lt;Year&gt;2014&lt;/Year&gt;&lt;RecNum&gt;57&lt;/RecNum&gt;&lt;DisplayText&gt;[23]&lt;/DisplayText&gt;&lt;record&gt;&lt;rec-number&gt;57&lt;/rec-number&gt;&lt;foreign-keys&gt;&lt;key app="EN" db-id="pt9dxs0v1p559oet9f3vrz2yt9pfftw9a0t9" timestamp="1715322291"&gt;57&lt;/key&gt;&lt;/foreign-keys&gt;&lt;ref-type name="Journal Article"&gt;17&lt;/ref-type&gt;&lt;contributors&gt;&lt;authors&gt;&lt;author&gt;Sanjana, N. E.&lt;/author&gt;&lt;author&gt;Shalem, O.&lt;/author&gt;&lt;author&gt;Zhang, F.&lt;/author&gt;&lt;/authors&gt;&lt;/contributors&gt;&lt;auth-address&gt;Broad Institute of MIT and Harvard 7 Cambridge Center Cambridge, MA 02142, USA.&amp;#xD;McGovern Institute for Brain Research Massachusetts Institute of Technology Cambridge, MA 02139, USA.&amp;#xD;Department of Brain and Cognitive Sciences Massachusetts Institute of Technology Cambridge, MA 02139, USA.&amp;#xD;Department of Biological Engineering Massachusetts Institute of Technology Cambridge, MA 02139, USA.&lt;/auth-address&gt;&lt;titles&gt;&lt;title&gt;Improved vectors and genome-wide libraries for CRISPR screening&lt;/title&gt;&lt;secondary-title&gt;Nat Methods&lt;/secondary-title&gt;&lt;/titles&gt;&lt;periodical&gt;&lt;full-title&gt;Nat Methods&lt;/full-title&gt;&lt;/periodical&gt;&lt;pages&gt;783-784&lt;/pages&gt;&lt;volume&gt;11&lt;/volume&gt;&lt;number&gt;8&lt;/number&gt;&lt;edition&gt;2014/07/31&lt;/edition&gt;&lt;keywords&gt;&lt;keyword&gt;Animals&lt;/keyword&gt;&lt;keyword&gt;*Clustered Regularly Interspaced Short Palindromic Repeats&lt;/keyword&gt;&lt;keyword&gt;*Genetic Vectors&lt;/keyword&gt;&lt;keyword&gt;*Genome&lt;/keyword&gt;&lt;keyword&gt;Humans&lt;/keyword&gt;&lt;keyword&gt;Mice&lt;/keyword&gt;&lt;keyword&gt;Models, Genetic&lt;/keyword&gt;&lt;keyword&gt;RNA Interference&lt;/keyword&gt;&lt;/keywords&gt;&lt;dates&gt;&lt;year&gt;2014&lt;/year&gt;&lt;pub-dates&gt;&lt;date&gt;Aug&lt;/date&gt;&lt;/pub-dates&gt;&lt;/dates&gt;&lt;isbn&gt;1548-7105 (Electronic)&amp;#xD;1548-7091 (Print)&amp;#xD;1548-7091 (Linking)&lt;/isbn&gt;&lt;accession-num&gt;25075903&lt;/accession-num&gt;&lt;urls&gt;&lt;related-urls&gt;&lt;url&gt;https://www.ncbi.nlm.nih.gov/pubmed/25075903&lt;/url&gt;&lt;/related-urls&gt;&lt;/urls&gt;&lt;custom2&gt;PMC4486245&lt;/custom2&gt;&lt;electronic-resource-num&gt;10.1038/nmeth.3047&lt;/electronic-resource-num&gt;&lt;/record&gt;&lt;/Cite&gt;&lt;/EndNote&gt;</w:instrText>
            </w:r>
            <w:r w:rsidRPr="00D22C73">
              <w:rPr>
                <w:rFonts w:eastAsia="MS Mincho"/>
                <w:color w:val="000000" w:themeColor="text1"/>
                <w:sz w:val="22"/>
              </w:rPr>
              <w:fldChar w:fldCharType="separate"/>
            </w:r>
            <w:r w:rsidRPr="00D22C73">
              <w:rPr>
                <w:rFonts w:eastAsia="MS Mincho"/>
                <w:noProof/>
                <w:color w:val="000000" w:themeColor="text1"/>
                <w:sz w:val="22"/>
              </w:rPr>
              <w:t>[23]</w:t>
            </w:r>
            <w:r w:rsidRPr="00D22C73">
              <w:rPr>
                <w:rFonts w:eastAsia="MS Mincho"/>
                <w:color w:val="000000" w:themeColor="text1"/>
                <w:sz w:val="22"/>
              </w:rPr>
              <w:fldChar w:fldCharType="end"/>
            </w:r>
          </w:p>
        </w:tc>
        <w:tc>
          <w:tcPr>
            <w:tcW w:w="2694" w:type="dxa"/>
            <w:vAlign w:val="center"/>
          </w:tcPr>
          <w:p w14:paraId="6447902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106FD58E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2" w:space="0" w:color="000000"/>
            </w:tcBorders>
            <w:vAlign w:val="center"/>
          </w:tcPr>
          <w:p w14:paraId="2FB420C4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Plasmid: psPAX2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  <w:vAlign w:val="center"/>
          </w:tcPr>
          <w:p w14:paraId="2C59CCAE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fldChar w:fldCharType="begin"/>
            </w:r>
            <w:r w:rsidRPr="00D22C73">
              <w:rPr>
                <w:rFonts w:eastAsia="MS Mincho"/>
                <w:color w:val="000000" w:themeColor="text1"/>
                <w:sz w:val="22"/>
              </w:rPr>
              <w:instrText xml:space="preserve"> ADDIN EN.CITE &lt;EndNote&gt;&lt;Cite&gt;&lt;Author&gt;Sanjana&lt;/Author&gt;&lt;Year&gt;2014&lt;/Year&gt;&lt;RecNum&gt;57&lt;/RecNum&gt;&lt;DisplayText&gt;[23]&lt;/DisplayText&gt;&lt;record&gt;&lt;rec-number&gt;57&lt;/rec-number&gt;&lt;foreign-keys&gt;&lt;key app="EN" db-id="pt9dxs0v1p559oet9f3vrz2yt9pfftw9a0t9" timestamp="1715322291"&gt;57&lt;/key&gt;&lt;/foreign-keys&gt;&lt;ref-type name="Journal Article"&gt;17&lt;/ref-type&gt;&lt;contributors&gt;&lt;authors&gt;&lt;author&gt;Sanjana, N. E.&lt;/author&gt;&lt;author&gt;Shalem, O.&lt;/author&gt;&lt;author&gt;Zhang, F.&lt;/author&gt;&lt;/authors&gt;&lt;/contributors&gt;&lt;auth-address&gt;Broad Institute of MIT and Harvard 7 Cambridge Center Cambridge, MA 02142, USA.&amp;#xD;McGovern Institute for Brain Research Massachusetts Institute of Technology Cambridge, MA 02139, USA.&amp;#xD;Department of Brain and Cognitive Sciences Massachusetts Institute of Technology Cambridge, MA 02139, USA.&amp;#xD;Department of Biological Engineering Massachusetts Institute of Technology Cambridge, MA 02139, USA.&lt;/auth-address&gt;&lt;titles&gt;&lt;title&gt;Improved vectors and genome-wide libraries for CRISPR screening&lt;/title&gt;&lt;secondary-title&gt;Nat Methods&lt;/secondary-title&gt;&lt;/titles&gt;&lt;periodical&gt;&lt;full-title&gt;Nat Methods&lt;/full-title&gt;&lt;/periodical&gt;&lt;pages&gt;783-784&lt;/pages&gt;&lt;volume&gt;11&lt;/volume&gt;&lt;number&gt;8&lt;/number&gt;&lt;edition&gt;2014/07/31&lt;/edition&gt;&lt;keywords&gt;&lt;keyword&gt;Animals&lt;/keyword&gt;&lt;keyword&gt;*Clustered Regularly Interspaced Short Palindromic Repeats&lt;/keyword&gt;&lt;keyword&gt;*Genetic Vectors&lt;/keyword&gt;&lt;keyword&gt;*Genome&lt;/keyword&gt;&lt;keyword&gt;Humans&lt;/keyword&gt;&lt;keyword&gt;Mice&lt;/keyword&gt;&lt;keyword&gt;Models, Genetic&lt;/keyword&gt;&lt;keyword&gt;RNA Interference&lt;/keyword&gt;&lt;/keywords&gt;&lt;dates&gt;&lt;year&gt;2014&lt;/year&gt;&lt;pub-dates&gt;&lt;date&gt;Aug&lt;/date&gt;&lt;/pub-dates&gt;&lt;/dates&gt;&lt;isbn&gt;1548-7105 (Electronic)&amp;#xD;1548-7091 (Print)&amp;#xD;1548-7091 (Linking)&lt;/isbn&gt;&lt;accession-num&gt;25075903&lt;/accession-num&gt;&lt;urls&gt;&lt;related-urls&gt;&lt;url&gt;https://www.ncbi.nlm.nih.gov/pubmed/25075903&lt;/url&gt;&lt;/related-urls&gt;&lt;/urls&gt;&lt;custom2&gt;PMC4486245&lt;/custom2&gt;&lt;electronic-resource-num&gt;10.1038/nmeth.3047&lt;/electronic-resource-num&gt;&lt;/record&gt;&lt;/Cite&gt;&lt;/EndNote&gt;</w:instrText>
            </w:r>
            <w:r w:rsidRPr="00D22C73">
              <w:rPr>
                <w:rFonts w:eastAsia="MS Mincho"/>
                <w:color w:val="000000" w:themeColor="text1"/>
                <w:sz w:val="22"/>
              </w:rPr>
              <w:fldChar w:fldCharType="separate"/>
            </w:r>
            <w:r w:rsidRPr="00D22C73">
              <w:rPr>
                <w:rFonts w:eastAsia="MS Mincho"/>
                <w:noProof/>
                <w:color w:val="000000" w:themeColor="text1"/>
                <w:sz w:val="22"/>
              </w:rPr>
              <w:t>[23]</w:t>
            </w:r>
            <w:r w:rsidRPr="00D22C73">
              <w:rPr>
                <w:rFonts w:eastAsia="MS Mincho"/>
                <w:color w:val="000000" w:themeColor="text1"/>
                <w:sz w:val="22"/>
              </w:rPr>
              <w:fldChar w:fldCharType="end"/>
            </w:r>
          </w:p>
        </w:tc>
        <w:tc>
          <w:tcPr>
            <w:tcW w:w="2694" w:type="dxa"/>
            <w:tcBorders>
              <w:bottom w:val="single" w:sz="2" w:space="0" w:color="000000"/>
            </w:tcBorders>
            <w:vAlign w:val="center"/>
          </w:tcPr>
          <w:p w14:paraId="0C0E0203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N/A</w:t>
            </w:r>
          </w:p>
        </w:tc>
      </w:tr>
      <w:tr w:rsidR="002C7599" w:rsidRPr="00D22C73" w14:paraId="65371DCB" w14:textId="77777777" w:rsidTr="0066537A">
        <w:trPr>
          <w:cantSplit/>
          <w:trHeight w:val="259"/>
        </w:trPr>
        <w:tc>
          <w:tcPr>
            <w:tcW w:w="8361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14:paraId="2D605F5C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Software and algorithms</w:t>
            </w:r>
          </w:p>
        </w:tc>
      </w:tr>
      <w:tr w:rsidR="002C7599" w:rsidRPr="00D22C73" w14:paraId="37A06FB4" w14:textId="77777777" w:rsidTr="0066537A">
        <w:trPr>
          <w:cantSplit/>
          <w:trHeight w:val="259"/>
        </w:trPr>
        <w:tc>
          <w:tcPr>
            <w:tcW w:w="2832" w:type="dxa"/>
            <w:tcBorders>
              <w:top w:val="single" w:sz="12" w:space="0" w:color="000000"/>
            </w:tcBorders>
          </w:tcPr>
          <w:p w14:paraId="0E7ED8A1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lastRenderedPageBreak/>
              <w:t>GraphPad prism 9</w:t>
            </w:r>
          </w:p>
        </w:tc>
        <w:tc>
          <w:tcPr>
            <w:tcW w:w="2835" w:type="dxa"/>
            <w:tcBorders>
              <w:top w:val="single" w:sz="12" w:space="0" w:color="000000"/>
            </w:tcBorders>
          </w:tcPr>
          <w:p w14:paraId="334950D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GraphPad Prism9</w:t>
            </w:r>
          </w:p>
        </w:tc>
        <w:tc>
          <w:tcPr>
            <w:tcW w:w="2694" w:type="dxa"/>
            <w:tcBorders>
              <w:top w:val="single" w:sz="12" w:space="0" w:color="000000"/>
            </w:tcBorders>
          </w:tcPr>
          <w:p w14:paraId="1EAEEC0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hyperlink r:id="rId5" w:history="1">
              <w:r w:rsidRPr="00D22C73">
                <w:rPr>
                  <w:rFonts w:eastAsia="MS Mincho"/>
                  <w:color w:val="000000" w:themeColor="text1"/>
                  <w:sz w:val="22"/>
                </w:rPr>
                <w:t>https://www.graphpad.com/</w:t>
              </w:r>
            </w:hyperlink>
          </w:p>
        </w:tc>
      </w:tr>
      <w:tr w:rsidR="002C7599" w:rsidRPr="00D22C73" w14:paraId="474BED68" w14:textId="77777777" w:rsidTr="0066537A">
        <w:trPr>
          <w:cantSplit/>
          <w:trHeight w:val="259"/>
        </w:trPr>
        <w:tc>
          <w:tcPr>
            <w:tcW w:w="2832" w:type="dxa"/>
          </w:tcPr>
          <w:p w14:paraId="20EA0C9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Image J</w:t>
            </w:r>
          </w:p>
        </w:tc>
        <w:tc>
          <w:tcPr>
            <w:tcW w:w="2835" w:type="dxa"/>
          </w:tcPr>
          <w:p w14:paraId="4DF26356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Image J</w:t>
            </w:r>
          </w:p>
        </w:tc>
        <w:tc>
          <w:tcPr>
            <w:tcW w:w="2694" w:type="dxa"/>
          </w:tcPr>
          <w:p w14:paraId="66D9A99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hyperlink r:id="rId6" w:tgtFrame="_blank" w:history="1">
              <w:r w:rsidRPr="00D22C73">
                <w:rPr>
                  <w:rFonts w:eastAsia="MS Mincho"/>
                  <w:color w:val="000000" w:themeColor="text1"/>
                  <w:sz w:val="22"/>
                </w:rPr>
                <w:t>https://imagej.nih.gov/ij/</w:t>
              </w:r>
            </w:hyperlink>
          </w:p>
        </w:tc>
      </w:tr>
      <w:tr w:rsidR="002C7599" w:rsidRPr="00D22C73" w14:paraId="1880818C" w14:textId="77777777" w:rsidTr="0066537A">
        <w:trPr>
          <w:cantSplit/>
          <w:trHeight w:val="259"/>
        </w:trPr>
        <w:tc>
          <w:tcPr>
            <w:tcW w:w="2832" w:type="dxa"/>
          </w:tcPr>
          <w:p w14:paraId="46DF89AB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BioRender</w:t>
            </w:r>
          </w:p>
        </w:tc>
        <w:tc>
          <w:tcPr>
            <w:tcW w:w="2835" w:type="dxa"/>
          </w:tcPr>
          <w:p w14:paraId="08B14BA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BioRender</w:t>
            </w:r>
          </w:p>
        </w:tc>
        <w:tc>
          <w:tcPr>
            <w:tcW w:w="2694" w:type="dxa"/>
          </w:tcPr>
          <w:p w14:paraId="14AEFF3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https://app.biorender.com/</w:t>
            </w:r>
          </w:p>
        </w:tc>
      </w:tr>
      <w:tr w:rsidR="002C7599" w:rsidRPr="00D22C73" w14:paraId="06CAE860" w14:textId="77777777" w:rsidTr="0066537A">
        <w:trPr>
          <w:cantSplit/>
          <w:trHeight w:val="259"/>
        </w:trPr>
        <w:tc>
          <w:tcPr>
            <w:tcW w:w="2832" w:type="dxa"/>
          </w:tcPr>
          <w:p w14:paraId="14F698AD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FlowJo 7.6 version</w:t>
            </w:r>
          </w:p>
        </w:tc>
        <w:tc>
          <w:tcPr>
            <w:tcW w:w="2835" w:type="dxa"/>
          </w:tcPr>
          <w:p w14:paraId="534BDCE5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FlowJo</w:t>
            </w:r>
          </w:p>
        </w:tc>
        <w:tc>
          <w:tcPr>
            <w:tcW w:w="2694" w:type="dxa"/>
          </w:tcPr>
          <w:p w14:paraId="206611F0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hyperlink r:id="rId7" w:tgtFrame="_blank" w:history="1">
              <w:r w:rsidRPr="00D22C73">
                <w:rPr>
                  <w:rFonts w:eastAsia="MS Mincho"/>
                  <w:color w:val="000000" w:themeColor="text1"/>
                  <w:sz w:val="22"/>
                </w:rPr>
                <w:t>https://www.flowjo.com/</w:t>
              </w:r>
            </w:hyperlink>
          </w:p>
        </w:tc>
      </w:tr>
      <w:tr w:rsidR="002C7599" w:rsidRPr="00D22C73" w14:paraId="490F61C6" w14:textId="77777777" w:rsidTr="0066537A">
        <w:trPr>
          <w:cantSplit/>
          <w:trHeight w:val="259"/>
        </w:trPr>
        <w:tc>
          <w:tcPr>
            <w:tcW w:w="2832" w:type="dxa"/>
          </w:tcPr>
          <w:p w14:paraId="31416997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R packages</w:t>
            </w:r>
          </w:p>
        </w:tc>
        <w:tc>
          <w:tcPr>
            <w:tcW w:w="2835" w:type="dxa"/>
          </w:tcPr>
          <w:p w14:paraId="357CA0F8" w14:textId="77777777" w:rsidR="002C7599" w:rsidRPr="00D22C73" w:rsidRDefault="002C7599" w:rsidP="0066537A">
            <w:pPr>
              <w:spacing w:line="276" w:lineRule="auto"/>
              <w:rPr>
                <w:rFonts w:eastAsia="MS Mincho"/>
                <w:color w:val="000000" w:themeColor="text1"/>
                <w:sz w:val="22"/>
              </w:rPr>
            </w:pPr>
            <w:r w:rsidRPr="00D22C73">
              <w:rPr>
                <w:rFonts w:eastAsia="MS Mincho"/>
                <w:color w:val="000000" w:themeColor="text1"/>
                <w:sz w:val="22"/>
              </w:rPr>
              <w:t>R tools</w:t>
            </w:r>
          </w:p>
        </w:tc>
        <w:tc>
          <w:tcPr>
            <w:tcW w:w="2694" w:type="dxa"/>
          </w:tcPr>
          <w:p w14:paraId="09381F24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</w:rPr>
            </w:pPr>
            <w:r w:rsidRPr="00D22C73">
              <w:rPr>
                <w:color w:val="000000" w:themeColor="text1"/>
              </w:rPr>
              <w:t>https://cran.r-project.org/bin/windows/Rtools/</w:t>
            </w:r>
          </w:p>
        </w:tc>
      </w:tr>
      <w:tr w:rsidR="002C7599" w:rsidRPr="00D22C73" w14:paraId="229A0342" w14:textId="77777777" w:rsidTr="0066537A">
        <w:trPr>
          <w:cantSplit/>
          <w:trHeight w:val="259"/>
        </w:trPr>
        <w:tc>
          <w:tcPr>
            <w:tcW w:w="2832" w:type="dxa"/>
            <w:tcBorders>
              <w:bottom w:val="single" w:sz="12" w:space="0" w:color="000000"/>
            </w:tcBorders>
          </w:tcPr>
          <w:p w14:paraId="6E26BD85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Amira</w:t>
            </w:r>
          </w:p>
        </w:tc>
        <w:tc>
          <w:tcPr>
            <w:tcW w:w="2835" w:type="dxa"/>
            <w:tcBorders>
              <w:bottom w:val="single" w:sz="12" w:space="0" w:color="000000"/>
            </w:tcBorders>
          </w:tcPr>
          <w:p w14:paraId="5F419A4A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  <w:sz w:val="22"/>
              </w:rPr>
            </w:pPr>
            <w:r w:rsidRPr="00D22C73">
              <w:rPr>
                <w:color w:val="000000" w:themeColor="text1"/>
                <w:sz w:val="22"/>
              </w:rPr>
              <w:t>Thermo fisher</w:t>
            </w:r>
          </w:p>
        </w:tc>
        <w:tc>
          <w:tcPr>
            <w:tcW w:w="2694" w:type="dxa"/>
            <w:tcBorders>
              <w:bottom w:val="single" w:sz="12" w:space="0" w:color="000000"/>
            </w:tcBorders>
          </w:tcPr>
          <w:p w14:paraId="72C8F633" w14:textId="77777777" w:rsidR="002C7599" w:rsidRPr="00D22C73" w:rsidRDefault="002C7599" w:rsidP="0066537A">
            <w:pPr>
              <w:spacing w:line="276" w:lineRule="auto"/>
              <w:rPr>
                <w:color w:val="000000" w:themeColor="text1"/>
              </w:rPr>
            </w:pPr>
            <w:r w:rsidRPr="00D22C73">
              <w:rPr>
                <w:color w:val="000000" w:themeColor="text1"/>
              </w:rPr>
              <w:t>https://www.thermofisher.cn/cn/zh/home/electron-microscopy/products/software-em-3d-vis/amira-software.html</w:t>
            </w:r>
          </w:p>
        </w:tc>
      </w:tr>
    </w:tbl>
    <w:p w14:paraId="7556415B" w14:textId="77777777" w:rsidR="002C7599" w:rsidRPr="002C7599" w:rsidRDefault="002C7599" w:rsidP="002C7599"/>
    <w:sectPr w:rsidR="002C7599" w:rsidRPr="002C75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599"/>
    <w:rsid w:val="002C7599"/>
    <w:rsid w:val="002E281E"/>
    <w:rsid w:val="003201BB"/>
    <w:rsid w:val="006F4131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19C2E"/>
  <w15:chartTrackingRefBased/>
  <w15:docId w15:val="{5A1657D6-3EDA-4ECD-8BFB-5FD8002EC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599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759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759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C759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759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759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759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759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759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759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75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75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2C75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75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75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75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75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75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75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759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75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759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75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759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75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759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75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759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75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7599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uiPriority w:val="59"/>
    <w:qFormat/>
    <w:rsid w:val="002C7599"/>
    <w:pPr>
      <w:spacing w:after="0" w:line="240" w:lineRule="auto"/>
    </w:pPr>
    <w:rPr>
      <w:rFonts w:ascii="Times New Roman" w:eastAsia="SimSun" w:hAnsi="Times New Roman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lowjo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magej.nih.gov/ij/" TargetMode="External"/><Relationship Id="rId5" Type="http://schemas.openxmlformats.org/officeDocument/2006/relationships/hyperlink" Target="https://www.graphpad.com/" TargetMode="External"/><Relationship Id="rId4" Type="http://schemas.openxmlformats.org/officeDocument/2006/relationships/hyperlink" Target="http://www.pd-mdcnc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1673</Words>
  <Characters>9541</Characters>
  <Application>Microsoft Office Word</Application>
  <DocSecurity>0</DocSecurity>
  <Lines>79</Lines>
  <Paragraphs>22</Paragraphs>
  <ScaleCrop>false</ScaleCrop>
  <Company>Springer Nature</Company>
  <LinksUpToDate>false</LinksUpToDate>
  <CharactersWithSpaces>11192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2025-08-22T06:53:00Z</dcterms:created>
  <dcterms:modified xsi:type="dcterms:W3CDTF">2025-08-22T06:54:00Z</dcterms:modified>
</cp:coreProperties>
</file>