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265" w:rsidRDefault="001F2265" w:rsidP="001F2265">
      <w:pPr>
        <w:spacing w:line="480" w:lineRule="auto"/>
        <w:ind w:firstLineChars="200" w:firstLine="400"/>
        <w:rPr>
          <w:rFonts w:ascii="Times New Roman" w:eastAsia="YouYuan" w:hAnsi="Times New Roman"/>
          <w:b/>
          <w:bCs/>
          <w:sz w:val="20"/>
          <w:szCs w:val="20"/>
        </w:rPr>
      </w:pPr>
      <w:r>
        <w:rPr>
          <w:rFonts w:ascii="Times New Roman" w:eastAsia="YouYuan" w:hAnsi="Times New Roman"/>
          <w:b/>
          <w:bCs/>
          <w:sz w:val="20"/>
          <w:szCs w:val="20"/>
        </w:rPr>
        <w:t xml:space="preserve">Table 1 Clinical </w:t>
      </w:r>
      <w:proofErr w:type="gramStart"/>
      <w:r>
        <w:rPr>
          <w:rFonts w:ascii="Times New Roman" w:eastAsia="YouYuan" w:hAnsi="Times New Roman"/>
          <w:b/>
          <w:bCs/>
          <w:sz w:val="20"/>
          <w:szCs w:val="20"/>
        </w:rPr>
        <w:t>characteristics</w:t>
      </w:r>
      <w:proofErr w:type="gramEnd"/>
      <w:r>
        <w:rPr>
          <w:rFonts w:ascii="Times New Roman" w:eastAsia="YouYuan" w:hAnsi="Times New Roman"/>
          <w:b/>
          <w:bCs/>
          <w:sz w:val="20"/>
          <w:szCs w:val="20"/>
        </w:rPr>
        <w:t xml:space="preserve"> of 76 cases of pyogenic spondylitis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F2265" w:rsidTr="001F2265">
        <w:trPr>
          <w:trHeight w:val="936"/>
        </w:trPr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Gram-negative 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n=33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Gram-positive 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n=43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P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General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1.000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Sex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male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female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Age,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63.94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12.54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62.77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16.69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0.737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Diabetes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1.000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Clinical feature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Spinal pain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Temperature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38.24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1.12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37.76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0.92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0.042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≥.04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0.165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admission WBC 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4"/>
            </w:r>
            <w:r>
              <w:rPr>
                <w:rFonts w:ascii="Times New Roman" w:eastAsia="SimSun" w:hAnsi="Times New Roman"/>
                <w:sz w:val="20"/>
                <w:szCs w:val="20"/>
              </w:rPr>
              <w:t>10</w:t>
            </w:r>
            <w:r>
              <w:rPr>
                <w:rFonts w:ascii="Times New Roman" w:eastAsia="SimSu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/L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), 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8.28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2.75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8.65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3.53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0.621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admission  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CRP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mg/</w:t>
            </w:r>
            <w:proofErr w:type="spellStart"/>
            <w:r>
              <w:rPr>
                <w:rFonts w:ascii="Times New Roman" w:eastAsia="SimSun" w:hAnsi="Times New Roman"/>
                <w:sz w:val="20"/>
                <w:szCs w:val="20"/>
              </w:rPr>
              <w:t>dL</w:t>
            </w:r>
            <w:proofErr w:type="spellEnd"/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), 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68.26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37.94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67.14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35.30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0.895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admission 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ESR (mm/h)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, 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78.42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25.33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77.44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25.45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0.868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lastRenderedPageBreak/>
              <w:t>Spine level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Cervical vertebra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0.065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Thoracic vertebra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0.097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Lumbar vertebra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0.581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Spinal abscess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0.355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Paravertebral abscess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0.788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Epidural abscess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0.490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Psoas abscess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0.193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Course (day)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, 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65.91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117.21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41.23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32.69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0.192</w:t>
            </w:r>
          </w:p>
        </w:tc>
      </w:tr>
      <w:tr w:rsidR="001F2265" w:rsidTr="001F2265">
        <w:trPr>
          <w:trHeight w:val="936"/>
        </w:trPr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History of urinary tract infection</w:t>
            </w:r>
          </w:p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0.035</w:t>
            </w:r>
          </w:p>
        </w:tc>
      </w:tr>
    </w:tbl>
    <w:p w:rsidR="001F2265" w:rsidRDefault="001F2265" w:rsidP="001F2265">
      <w:pPr>
        <w:spacing w:line="480" w:lineRule="auto"/>
        <w:ind w:firstLineChars="200" w:firstLine="400"/>
        <w:rPr>
          <w:rFonts w:ascii="Times New Roman" w:eastAsia="YouYuan" w:hAnsi="Times New Roman"/>
          <w:b/>
          <w:bCs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b/>
          <w:bCs/>
          <w:sz w:val="20"/>
          <w:szCs w:val="20"/>
        </w:rPr>
      </w:pPr>
      <w:proofErr w:type="gramStart"/>
      <w:r>
        <w:rPr>
          <w:rFonts w:ascii="Times New Roman" w:eastAsia="YouYuan" w:hAnsi="Times New Roman"/>
          <w:b/>
          <w:bCs/>
          <w:sz w:val="20"/>
          <w:szCs w:val="20"/>
        </w:rPr>
        <w:t>Table 2.</w:t>
      </w:r>
      <w:proofErr w:type="gramEnd"/>
      <w:r>
        <w:rPr>
          <w:rFonts w:ascii="Times New Roman" w:eastAsia="YouYuan" w:hAnsi="Times New Roman"/>
          <w:b/>
          <w:bCs/>
          <w:sz w:val="20"/>
          <w:szCs w:val="20"/>
        </w:rPr>
        <w:t xml:space="preserve"> Comparative analysis of treatment and prognosis of the two groups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2077"/>
        <w:gridCol w:w="2076"/>
        <w:gridCol w:w="2077"/>
      </w:tblGrid>
      <w:tr w:rsidR="001F2265" w:rsidTr="001F2265">
        <w:trPr>
          <w:trHeight w:val="936"/>
        </w:trPr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Gram-negative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n=33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Gram-positive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n=43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P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Laboratory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Discharge ESR, (mm/h),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35.48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19.13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34.81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17.83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0.875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lastRenderedPageBreak/>
              <w:t xml:space="preserve">Decreased ESR, (mm/h), 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42.94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20.22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42.60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17.02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0.938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Discharge CRP, 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mg/</w:t>
            </w:r>
            <w:proofErr w:type="spellStart"/>
            <w:r>
              <w:rPr>
                <w:rFonts w:ascii="Times New Roman" w:eastAsia="SimSun" w:hAnsi="Times New Roman"/>
                <w:sz w:val="20"/>
                <w:szCs w:val="20"/>
              </w:rPr>
              <w:t>dL</w:t>
            </w:r>
            <w:proofErr w:type="spellEnd"/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,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15.56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13.44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12.88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14.47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0.413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Decreased CRP, 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mg/</w:t>
            </w:r>
            <w:proofErr w:type="spellStart"/>
            <w:r>
              <w:rPr>
                <w:rFonts w:ascii="Times New Roman" w:eastAsia="SimSun" w:hAnsi="Times New Roman"/>
                <w:sz w:val="20"/>
                <w:szCs w:val="20"/>
              </w:rPr>
              <w:t>dL</w:t>
            </w:r>
            <w:proofErr w:type="spellEnd"/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,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52.70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36.16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54.21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31.05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0.845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Hospital stays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day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  <w:r>
              <w:rPr>
                <w:rFonts w:ascii="Times New Roman" w:eastAsia="SimSu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25.33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11.52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22.72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12.66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0.357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History of antibiotic use before culture</w:t>
            </w:r>
          </w:p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0.484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Duration of antibiotic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week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7.18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1.63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7.60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1.56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0.254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Follow-up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sz w:val="20"/>
                <w:szCs w:val="20"/>
              </w:rPr>
              <w:t>month</w:t>
            </w:r>
            <w:r>
              <w:rPr>
                <w:rFonts w:ascii="Times New Roman" w:eastAsia="SimSu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13.82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2.71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14.60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2.90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0.232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Surgery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0.244</w:t>
            </w:r>
          </w:p>
        </w:tc>
      </w:tr>
      <w:tr w:rsidR="001F2265" w:rsidTr="001F2265">
        <w:trPr>
          <w:trHeight w:val="936"/>
        </w:trPr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Relapse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1.000</w:t>
            </w:r>
          </w:p>
        </w:tc>
      </w:tr>
    </w:tbl>
    <w:p w:rsidR="001F2265" w:rsidRDefault="001F2265" w:rsidP="001F2265">
      <w:pPr>
        <w:spacing w:line="480" w:lineRule="auto"/>
        <w:ind w:firstLineChars="200" w:firstLine="400"/>
        <w:rPr>
          <w:rFonts w:ascii="Times New Roman" w:eastAsia="YouYuan" w:hAnsi="Times New Roman"/>
          <w:b/>
          <w:bCs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b/>
          <w:bCs/>
          <w:sz w:val="20"/>
          <w:szCs w:val="20"/>
        </w:rPr>
      </w:pPr>
      <w:proofErr w:type="gramStart"/>
      <w:r>
        <w:rPr>
          <w:rFonts w:ascii="Times New Roman" w:eastAsia="YouYuan" w:hAnsi="Times New Roman"/>
          <w:b/>
          <w:bCs/>
          <w:sz w:val="20"/>
          <w:szCs w:val="20"/>
        </w:rPr>
        <w:t>Table 3.</w:t>
      </w:r>
      <w:proofErr w:type="gramEnd"/>
      <w:r>
        <w:rPr>
          <w:rFonts w:ascii="Times New Roman" w:eastAsia="YouYuan" w:hAnsi="Times New Roman"/>
          <w:b/>
          <w:bCs/>
          <w:sz w:val="20"/>
          <w:szCs w:val="20"/>
        </w:rPr>
        <w:t xml:space="preserve"> Classification of bacteria (n=76)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3"/>
        <w:gridCol w:w="4153"/>
      </w:tblGrid>
      <w:tr w:rsidR="001F2265" w:rsidTr="001F2265">
        <w:trPr>
          <w:trHeight w:val="312"/>
        </w:trPr>
        <w:tc>
          <w:tcPr>
            <w:tcW w:w="41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Species </w:t>
            </w:r>
          </w:p>
        </w:tc>
        <w:tc>
          <w:tcPr>
            <w:tcW w:w="41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 xml:space="preserve">Values 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Gram-positive </w:t>
            </w:r>
          </w:p>
        </w:tc>
        <w:tc>
          <w:tcPr>
            <w:tcW w:w="4153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43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staphylococcus aureus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23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coagulase negative staphylococcus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Streptococcus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hyperlink r:id="rId5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enterococcus</w:t>
              </w:r>
            </w:hyperlink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/>
                <w:sz w:val="20"/>
                <w:szCs w:val="20"/>
              </w:rPr>
              <w:instrText xml:space="preserve"> HYPERLINK "about:blank" </w:instrText>
            </w:r>
            <w:r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>
              <w:rPr>
                <w:rStyle w:val="Hyperlink"/>
                <w:rFonts w:ascii="Times New Roman" w:hAnsi="Times New Roman"/>
                <w:color w:val="000000"/>
                <w:sz w:val="20"/>
                <w:szCs w:val="20"/>
              </w:rPr>
              <w:t>faecium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Staphylococcus Koch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Gram-negative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33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E.coli 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16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klebsiella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pneumoniae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pseudomonas</w:t>
              </w:r>
            </w:hyperlink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hyperlink r:id="rId7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aeruginosa</w:t>
              </w:r>
            </w:hyperlink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hyperlink r:id="rId8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salmonella</w:t>
              </w:r>
            </w:hyperlink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bacteroides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fragilis</w:t>
            </w:r>
            <w:proofErr w:type="spellEnd"/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hyperlink r:id="rId9" w:history="1">
              <w:proofErr w:type="spellStart"/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acinetobacter</w:t>
              </w:r>
              <w:proofErr w:type="spellEnd"/>
            </w:hyperlink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/>
                <w:sz w:val="20"/>
                <w:szCs w:val="20"/>
              </w:rPr>
              <w:instrText xml:space="preserve"> HYPERLINK "about:blank" </w:instrText>
            </w:r>
            <w:r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>
              <w:rPr>
                <w:rStyle w:val="Hyperlink"/>
                <w:rFonts w:ascii="Times New Roman" w:hAnsi="Times New Roman"/>
                <w:color w:val="000000"/>
                <w:sz w:val="20"/>
                <w:szCs w:val="20"/>
              </w:rPr>
              <w:t>baumannii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hyperlink r:id="rId10" w:history="1">
              <w:proofErr w:type="spellStart"/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enterobacter</w:t>
              </w:r>
              <w:proofErr w:type="spellEnd"/>
            </w:hyperlink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hyperlink r:id="rId11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cloacae</w:t>
              </w:r>
            </w:hyperlink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</w:t>
            </w:r>
          </w:p>
        </w:tc>
      </w:tr>
      <w:tr w:rsidR="001F2265" w:rsidTr="001F2265">
        <w:trPr>
          <w:trHeight w:val="312"/>
        </w:trPr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Brevendimonas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diminuta</w:t>
            </w:r>
            <w:proofErr w:type="spellEnd"/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</w:t>
            </w:r>
          </w:p>
        </w:tc>
      </w:tr>
    </w:tbl>
    <w:p w:rsidR="001F2265" w:rsidRDefault="001F2265" w:rsidP="001F2265">
      <w:pPr>
        <w:spacing w:line="480" w:lineRule="auto"/>
        <w:rPr>
          <w:rFonts w:ascii="Times New Roman" w:eastAsia="YouYuan" w:hAnsi="Times New Roman"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b/>
          <w:bCs/>
          <w:sz w:val="20"/>
          <w:szCs w:val="20"/>
        </w:rPr>
      </w:pPr>
      <w:proofErr w:type="gramStart"/>
      <w:r>
        <w:rPr>
          <w:rFonts w:ascii="Times New Roman" w:eastAsia="YouYuan" w:hAnsi="Times New Roman"/>
          <w:b/>
          <w:bCs/>
          <w:sz w:val="20"/>
          <w:szCs w:val="20"/>
        </w:rPr>
        <w:t>Table 4.</w:t>
      </w:r>
      <w:proofErr w:type="gramEnd"/>
      <w:r>
        <w:rPr>
          <w:rFonts w:ascii="Times New Roman" w:eastAsia="YouYuan" w:hAnsi="Times New Roman"/>
          <w:b/>
          <w:bCs/>
          <w:sz w:val="20"/>
          <w:szCs w:val="20"/>
        </w:rPr>
        <w:t xml:space="preserve"> Analysis of risk factors for relapse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2077"/>
        <w:gridCol w:w="2076"/>
        <w:gridCol w:w="2077"/>
      </w:tblGrid>
      <w:tr w:rsidR="001F2265" w:rsidTr="001F2265">
        <w:trPr>
          <w:trHeight w:val="1248"/>
        </w:trPr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Cure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n=66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Relapse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n=10)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63.09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14.05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64.50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20.82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0.783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Sex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male/female)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40/26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5/5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0.732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Admissions-WBC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8.64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3.28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7.50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2.55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0.297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Admissions-ESR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78.30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25.43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75.00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25.01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0.702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Discharge-ESR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34.77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17.03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37.30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26.18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0.687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ind w:left="100" w:hangingChars="50" w:hanging="100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Admissions-CRP </w:t>
            </w:r>
            <w:r>
              <w:rPr>
                <w:rFonts w:ascii="Times New Roman" w:eastAsia="SimSun" w:hAnsi="Times New Roman"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64.57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36.28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87.80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30.11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0.058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Discharge-CRP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14.60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14.00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10.40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14.22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0.381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course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day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 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52.09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85.45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51.00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48.64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0.969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Temperature 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37.91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1.08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38.35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0.59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0.209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≥.20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0.036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CA"/>
              </w:rPr>
            </w:pPr>
            <w:hyperlink r:id="rId12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hospital</w:t>
              </w:r>
            </w:hyperlink>
            <w:r>
              <w:rPr>
                <w:rStyle w:val="Hyperlink"/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hyperlink r:id="rId13" w:history="1">
              <w:r>
                <w:rPr>
                  <w:rStyle w:val="Hyperlink"/>
                  <w:rFonts w:ascii="Times New Roman" w:hAnsi="Times New Roman"/>
                  <w:color w:val="000000"/>
                  <w:sz w:val="20"/>
                  <w:szCs w:val="20"/>
                </w:rPr>
                <w:t>stays</w:t>
              </w:r>
            </w:hyperlink>
            <w:r>
              <w:rPr>
                <w:rFonts w:ascii="Times New Roman" w:hAnsi="Times New Roman"/>
                <w:sz w:val="20"/>
                <w:szCs w:val="20"/>
                <w:lang w:val="en-CA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day</w:t>
            </w:r>
            <w:r>
              <w:rPr>
                <w:rFonts w:ascii="Times New Roman" w:hAnsi="Times New Roman" w:hint="eastAsia"/>
                <w:sz w:val="20"/>
                <w:szCs w:val="20"/>
                <w:lang w:val="en-CA"/>
              </w:rPr>
              <w:t>）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(</w:t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ruby>
                <w:rubyPr>
                  <w:rubyAlign w:val="distributeSpace"/>
                  <w:hps w:val="12"/>
                  <w:hpsRaise w:val="18"/>
                  <w:hpsBaseText w:val="20"/>
                  <w:lid w:val="zh-CN"/>
                </w:rubyPr>
                <w:rt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12"/>
                      <w:szCs w:val="12"/>
                    </w:rPr>
                    <w:t>_</w:t>
                  </w:r>
                </w:rt>
                <w:rubyBase>
                  <w:r w:rsidR="001F2265">
                    <w:rPr>
                      <w:rFonts w:ascii="Times New Roman" w:eastAsia="SimSun" w:hAnsi="Times New Roman"/>
                      <w:i/>
                      <w:iCs/>
                      <w:color w:val="000000"/>
                      <w:sz w:val="20"/>
                      <w:szCs w:val="20"/>
                    </w:rPr>
                    <w:t>x</w:t>
                  </w:r>
                </w:rubyBase>
              </w:ruby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i/>
                <w:iCs/>
                <w:color w:val="000000"/>
                <w:sz w:val="20"/>
                <w:szCs w:val="20"/>
              </w:rPr>
              <w:t xml:space="preserve"> s</w:t>
            </w:r>
            <w:r>
              <w:rPr>
                <w:rFonts w:ascii="Times New Roman" w:hAnsi="Times New Roman"/>
                <w:sz w:val="20"/>
                <w:szCs w:val="20"/>
                <w:lang w:val="en-CA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23.20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11.81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eastAsia="SimSu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28.20</w:t>
            </w:r>
            <w:r>
              <w:rPr>
                <w:rFonts w:ascii="Times New Roman" w:eastAsia="SimSun" w:hAnsi="Times New Roman"/>
                <w:sz w:val="20"/>
                <w:szCs w:val="20"/>
              </w:rPr>
              <w:sym w:font="Symbol" w:char="F0B1"/>
            </w:r>
            <w:r>
              <w:rPr>
                <w:rFonts w:ascii="Times New Roman" w:eastAsia="SimSun" w:hAnsi="Times New Roman"/>
                <w:sz w:val="20"/>
                <w:szCs w:val="20"/>
              </w:rPr>
              <w:t>14.26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0.228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Spinal abscess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staphylococcus aureus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0.479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E.coli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Bacteremia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0.717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Surgery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Sun" w:hAnsi="Times New Roman"/>
                <w:sz w:val="20"/>
                <w:szCs w:val="20"/>
              </w:rPr>
              <w:t>Diabetes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0.584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Other surgical or trauma history</w:t>
            </w:r>
          </w:p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0.441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Other site of infection history</w:t>
            </w:r>
          </w:p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0.717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ind w:firstLineChars="200" w:firstLine="4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neurological sign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F2265" w:rsidRDefault="001F2265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History of antibiotic use before culture</w:t>
            </w:r>
          </w:p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0.301</w:t>
            </w:r>
          </w:p>
        </w:tc>
      </w:tr>
      <w:tr w:rsidR="001F2265" w:rsidTr="001F2265">
        <w:trPr>
          <w:trHeight w:val="1248"/>
        </w:trPr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antibiotic therapy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＜</w:t>
            </w:r>
            <w:r>
              <w:rPr>
                <w:rFonts w:ascii="Times New Roman" w:hAnsi="Times New Roman"/>
                <w:sz w:val="20"/>
                <w:szCs w:val="20"/>
              </w:rPr>
              <w:t>6 weeks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FF0000"/>
                <w:sz w:val="20"/>
                <w:szCs w:val="20"/>
              </w:rPr>
              <w:t>＜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>0.001</w:t>
            </w:r>
          </w:p>
        </w:tc>
      </w:tr>
    </w:tbl>
    <w:p w:rsidR="001F2265" w:rsidRDefault="001F2265" w:rsidP="001F2265">
      <w:pPr>
        <w:spacing w:line="480" w:lineRule="auto"/>
        <w:rPr>
          <w:rFonts w:ascii="Times New Roman" w:eastAsia="YouYuan" w:hAnsi="Times New Roman"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sz w:val="20"/>
          <w:szCs w:val="20"/>
        </w:rPr>
      </w:pPr>
    </w:p>
    <w:p w:rsidR="001F2265" w:rsidRDefault="001F2265" w:rsidP="001F2265">
      <w:pPr>
        <w:spacing w:line="480" w:lineRule="auto"/>
        <w:rPr>
          <w:rFonts w:ascii="Times New Roman" w:eastAsia="YouYuan" w:hAnsi="Times New Roman"/>
          <w:b/>
          <w:bCs/>
          <w:sz w:val="20"/>
          <w:szCs w:val="20"/>
        </w:rPr>
      </w:pPr>
      <w:proofErr w:type="gramStart"/>
      <w:r>
        <w:rPr>
          <w:rFonts w:ascii="Times New Roman" w:eastAsia="YouYuan" w:hAnsi="Times New Roman"/>
          <w:b/>
          <w:bCs/>
          <w:sz w:val="20"/>
          <w:szCs w:val="20"/>
        </w:rPr>
        <w:t>Table 5.</w:t>
      </w:r>
      <w:proofErr w:type="gramEnd"/>
      <w:r>
        <w:rPr>
          <w:rFonts w:ascii="Times New Roman" w:eastAsia="YouYuan" w:hAnsi="Times New Roman"/>
          <w:b/>
          <w:bCs/>
          <w:sz w:val="20"/>
          <w:szCs w:val="20"/>
        </w:rPr>
        <w:t xml:space="preserve"> Multivariate logistic regression analysis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1187"/>
        <w:gridCol w:w="1186"/>
        <w:gridCol w:w="1187"/>
        <w:gridCol w:w="1186"/>
        <w:gridCol w:w="1187"/>
        <w:gridCol w:w="1187"/>
      </w:tblGrid>
      <w:tr w:rsidR="001F2265" w:rsidTr="001F2265">
        <w:trPr>
          <w:trHeight w:val="936"/>
        </w:trPr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Variables 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S.E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Wals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sym w:font="Symbol" w:char="F063"/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Exp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(B)/ (OR)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95%CI</w:t>
            </w:r>
          </w:p>
        </w:tc>
      </w:tr>
      <w:tr w:rsidR="001F2265" w:rsidTr="001F2265">
        <w:trPr>
          <w:trHeight w:val="936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Temperature ≥38℃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1.528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0.522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2.658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0.133-53.135</w:t>
            </w:r>
          </w:p>
        </w:tc>
      </w:tr>
      <w:tr w:rsidR="001F2265" w:rsidTr="001F2265">
        <w:trPr>
          <w:trHeight w:val="936"/>
        </w:trPr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antibiotic therapy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6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weeks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6.156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1.468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17.581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471.365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265" w:rsidRDefault="001F2265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25.529-8375.286</w:t>
            </w:r>
          </w:p>
        </w:tc>
      </w:tr>
    </w:tbl>
    <w:p w:rsidR="001F2265" w:rsidRDefault="001F2265" w:rsidP="001F2265">
      <w:pPr>
        <w:spacing w:line="480" w:lineRule="auto"/>
        <w:rPr>
          <w:rFonts w:ascii="Times New Roman" w:eastAsia="YouYuan" w:hAnsi="Times New Roman"/>
          <w:sz w:val="20"/>
          <w:szCs w:val="20"/>
        </w:rPr>
      </w:pPr>
    </w:p>
    <w:p w:rsidR="00CE062C" w:rsidRPr="001F2265" w:rsidRDefault="00CE062C" w:rsidP="001F2265">
      <w:bookmarkStart w:id="0" w:name="_GoBack"/>
      <w:bookmarkEnd w:id="0"/>
    </w:p>
    <w:sectPr w:rsidR="00CE062C" w:rsidRPr="001F22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YouYuan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265"/>
    <w:rsid w:val="001F2265"/>
    <w:rsid w:val="00CE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65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qFormat/>
    <w:rsid w:val="001F226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65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qFormat/>
    <w:rsid w:val="001F22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7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5" Type="http://schemas.openxmlformats.org/officeDocument/2006/relationships/theme" Target="theme/theme1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2020-10-01T09:21:00Z</dcterms:created>
  <dcterms:modified xsi:type="dcterms:W3CDTF">2020-10-01T09:23:00Z</dcterms:modified>
</cp:coreProperties>
</file>