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351" w:rsidRPr="00202351" w:rsidRDefault="00202351" w:rsidP="00202351">
      <w:pPr>
        <w:jc w:val="center"/>
        <w:rPr>
          <w:rFonts w:hint="eastAsia"/>
          <w:b/>
          <w:sz w:val="32"/>
        </w:rPr>
      </w:pPr>
      <w:r w:rsidRPr="00202351">
        <w:rPr>
          <w:rFonts w:hint="eastAsia"/>
          <w:b/>
          <w:sz w:val="32"/>
        </w:rPr>
        <w:t>Supplementary material</w:t>
      </w:r>
    </w:p>
    <w:tbl>
      <w:tblPr>
        <w:tblW w:w="14581" w:type="dxa"/>
        <w:tblInd w:w="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3"/>
        <w:gridCol w:w="2289"/>
        <w:gridCol w:w="1458"/>
        <w:gridCol w:w="1613"/>
        <w:gridCol w:w="2885"/>
        <w:gridCol w:w="2776"/>
        <w:gridCol w:w="3267"/>
      </w:tblGrid>
      <w:tr w:rsidR="00202351" w:rsidTr="00876C3F">
        <w:trPr>
          <w:trHeight w:val="293"/>
        </w:trPr>
        <w:tc>
          <w:tcPr>
            <w:tcW w:w="14581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t>e-</w:t>
            </w:r>
            <w:r w:rsidRPr="002A59F3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Table 1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22185F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Catalogue of </w:t>
            </w:r>
            <w:proofErr w:type="spellStart"/>
            <w:r w:rsidRPr="0022185F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radiomic</w:t>
            </w:r>
            <w:proofErr w:type="spellEnd"/>
            <w:r w:rsidRPr="0022185F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 features</w:t>
            </w:r>
          </w:p>
        </w:tc>
      </w:tr>
      <w:tr w:rsidR="00202351" w:rsidTr="00876C3F">
        <w:trPr>
          <w:trHeight w:hRule="exact" w:val="377"/>
        </w:trPr>
        <w:tc>
          <w:tcPr>
            <w:tcW w:w="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Shape</w:t>
            </w:r>
          </w:p>
        </w:tc>
        <w:tc>
          <w:tcPr>
            <w:tcW w:w="14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First-order</w:t>
            </w:r>
          </w:p>
        </w:tc>
        <w:tc>
          <w:tcPr>
            <w:tcW w:w="16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GLCM</w:t>
            </w:r>
          </w:p>
        </w:tc>
        <w:tc>
          <w:tcPr>
            <w:tcW w:w="2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GLRLM</w:t>
            </w:r>
          </w:p>
        </w:tc>
        <w:tc>
          <w:tcPr>
            <w:tcW w:w="27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GLSZM</w:t>
            </w:r>
          </w:p>
        </w:tc>
        <w:tc>
          <w:tcPr>
            <w:tcW w:w="32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GLDM</w:t>
            </w: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8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Volume</w:t>
            </w:r>
          </w:p>
        </w:tc>
        <w:tc>
          <w:tcPr>
            <w:tcW w:w="14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10Percentile</w:t>
            </w:r>
          </w:p>
        </w:tc>
        <w:tc>
          <w:tcPr>
            <w:tcW w:w="161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Autocorrelation</w:t>
            </w:r>
          </w:p>
        </w:tc>
        <w:tc>
          <w:tcPr>
            <w:tcW w:w="28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GrayLevelNonUniformity</w:t>
            </w:r>
            <w:proofErr w:type="spellEnd"/>
          </w:p>
        </w:tc>
        <w:tc>
          <w:tcPr>
            <w:tcW w:w="27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GrayLevelNonUniformity</w:t>
            </w:r>
            <w:proofErr w:type="spellEnd"/>
          </w:p>
        </w:tc>
        <w:tc>
          <w:tcPr>
            <w:tcW w:w="32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DependenceEntropy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SurfaceArea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90Percentile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ClusterProminence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GrayLevelNonUniformityNormalized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GrayLevelNonUniformityNormalized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DependenceNonUniformity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SurfaceVolumeRatio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Energy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ClusterShade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GrayLevelVariance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GrayLevelVariance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DependenceNonUniformityNormalized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Compactness1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Entropy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ClusterTendency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HighGrayLevelRunEmphasis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HighGrayLevelZoneEmphasis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DependenceVariance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Compactness2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InterquartileRange</w:t>
            </w:r>
            <w:proofErr w:type="spellEnd"/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Contrast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LongRunEmphasis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LargeAreaEmphasis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GrayLevelNonUniformity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Sphericity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Kurtosis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Correlation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LongRunHighGrayLevelEmphasis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LargeAreaHighGrayLevelEmphasis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GrayLevelVariance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SphericalDisproportion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DifferenceAverage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LongRunLowGrayLevelEmphasis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LargeAreaLowGrayLevelEmphasis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HighGrayLevelEmphasis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Maximum3DDiameter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MAD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DifferenceEntropy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LowGrayLevelRunEmphasis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LowGrayLevelZoneEmphasis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LargeDependenceEmphasis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Maximum2DDiameterSlice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DifferenceVariance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RunEntropy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SizeZoneNonUniformity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LargeDependenceHighGrayLevelEmphasis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Maximum2DDiameterColumn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Median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RunLengthNonUniformity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SizeZoneNonUniformityNormalized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LargeDependenceLowGrayLevelEmphasis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Maximum2DDiameterRow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Idm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RunLengthNonUniformityNormalized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SmallAreaEmphasis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LowGrayLevelEmphasis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MajorAxis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Range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Idmn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RunPercentage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SmallAreaHighGrayLevelEmphasis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SmallDependenceEmphasis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MinorAxis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RMAD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Idn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RunVariance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SmallAreaLowGrayLevelEmphasis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SmallDependenceHighGrayLevelEmphasis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LeastAxis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RootMeanSquared</w:t>
            </w:r>
            <w:proofErr w:type="spellEnd"/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Imc1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ShortRunEmphasis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ZoneEntropy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SmallDependenceLowGrayLevelEmphasis</w:t>
            </w:r>
            <w:proofErr w:type="spellEnd"/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Elongation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Imc2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ShortRunHighGrayLevelEmphasis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ZonePercentage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Flatness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TotalEnergy</w:t>
            </w:r>
            <w:proofErr w:type="spellEnd"/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InverseVariance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ShortRunLowGrayLevelEmphasis</w:t>
            </w:r>
            <w:proofErr w:type="spellEnd"/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ZoneVariance</w:t>
            </w:r>
            <w:proofErr w:type="spellEnd"/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Uniformity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JointAverage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Variance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JointEnergy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JointEntropy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MaximumProbability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SumAverage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SumEntropy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Tr="00876C3F">
        <w:trPr>
          <w:trHeight w:hRule="exact" w:val="276"/>
        </w:trPr>
        <w:tc>
          <w:tcPr>
            <w:tcW w:w="2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SumSquares</w:t>
            </w:r>
            <w:proofErr w:type="spellEnd"/>
          </w:p>
        </w:tc>
        <w:tc>
          <w:tcPr>
            <w:tcW w:w="28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2351" w:rsidRDefault="00202351" w:rsidP="00876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351" w:rsidRPr="00BC67B2" w:rsidTr="00202351">
        <w:trPr>
          <w:trHeight w:hRule="exact" w:val="399"/>
        </w:trPr>
        <w:tc>
          <w:tcPr>
            <w:tcW w:w="14581" w:type="dxa"/>
            <w:gridSpan w:val="7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202351" w:rsidRDefault="00202351" w:rsidP="00876C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Abbreviations: GLCM, gray level co-occurrence matrix; GLRLM, gray level run length matrix; GLSZM gray level size zone matrix; GLDM gray level dependence matrix</w:t>
            </w:r>
          </w:p>
        </w:tc>
      </w:tr>
    </w:tbl>
    <w:p w:rsidR="008F6054" w:rsidRPr="008F6054" w:rsidRDefault="008F6054">
      <w:pPr>
        <w:sectPr w:rsidR="008F6054" w:rsidRPr="008F6054" w:rsidSect="008F6054">
          <w:pgSz w:w="16838" w:h="11906" w:orient="landscape"/>
          <w:pgMar w:top="1800" w:right="1440" w:bottom="1800" w:left="1440" w:header="851" w:footer="992" w:gutter="0"/>
          <w:cols w:space="425"/>
          <w:docGrid w:type="lines" w:linePitch="328"/>
        </w:sectPr>
      </w:pPr>
    </w:p>
    <w:p w:rsidR="008F6054" w:rsidRDefault="008F6054" w:rsidP="008F6054">
      <w:pPr>
        <w:spacing w:line="276" w:lineRule="auto"/>
        <w:jc w:val="center"/>
        <w:rPr>
          <w:noProof/>
          <w:sz w:val="21"/>
          <w:szCs w:val="21"/>
        </w:rPr>
      </w:pPr>
      <w:r>
        <w:rPr>
          <w:rFonts w:hint="eastAsia"/>
          <w:noProof/>
          <w:sz w:val="21"/>
          <w:szCs w:val="21"/>
        </w:rPr>
        <w:lastRenderedPageBreak/>
        <w:drawing>
          <wp:inline distT="0" distB="0" distL="0" distR="0">
            <wp:extent cx="5551805" cy="3119117"/>
            <wp:effectExtent l="0" t="0" r="0" b="0"/>
            <wp:docPr id="10" name="图片 2" descr="Macintosh HD:Users:xujuanjuan:Desktop:Figure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xujuanjuan:Desktop:Figure-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672" cy="3120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054" w:rsidRDefault="008F6054" w:rsidP="008F6054">
      <w:pPr>
        <w:snapToGrid w:val="0"/>
        <w:spacing w:line="480" w:lineRule="auto"/>
        <w:rPr>
          <w:sz w:val="21"/>
          <w:szCs w:val="21"/>
        </w:rPr>
      </w:pPr>
      <w:proofErr w:type="gramStart"/>
      <w:r>
        <w:rPr>
          <w:rFonts w:hint="eastAsia"/>
          <w:b/>
          <w:sz w:val="21"/>
          <w:szCs w:val="21"/>
        </w:rPr>
        <w:t>e-Figure</w:t>
      </w:r>
      <w:proofErr w:type="gramEnd"/>
      <w:r>
        <w:rPr>
          <w:rFonts w:hint="eastAsia"/>
          <w:b/>
          <w:sz w:val="21"/>
          <w:szCs w:val="21"/>
        </w:rPr>
        <w:t xml:space="preserve"> 1.</w:t>
      </w:r>
      <w:r w:rsidRPr="00DE0801">
        <w:rPr>
          <w:rFonts w:hint="eastAsia"/>
          <w:b/>
          <w:sz w:val="21"/>
          <w:szCs w:val="21"/>
        </w:rPr>
        <w:t xml:space="preserve"> </w:t>
      </w:r>
      <w:proofErr w:type="gramStart"/>
      <w:r w:rsidRPr="00DE0801">
        <w:rPr>
          <w:rFonts w:hint="eastAsia"/>
          <w:b/>
          <w:color w:val="000000" w:themeColor="text1"/>
          <w:sz w:val="21"/>
          <w:szCs w:val="21"/>
        </w:rPr>
        <w:t>Lesion location in CT images.</w:t>
      </w:r>
      <w:proofErr w:type="gramEnd"/>
      <w:r w:rsidRPr="00206B2E">
        <w:rPr>
          <w:rFonts w:hint="eastAsia"/>
          <w:color w:val="000000" w:themeColor="text1"/>
          <w:sz w:val="21"/>
          <w:szCs w:val="21"/>
        </w:rPr>
        <w:t xml:space="preserve"> (</w:t>
      </w:r>
      <w:proofErr w:type="gramStart"/>
      <w:r>
        <w:rPr>
          <w:rFonts w:hint="eastAsia"/>
          <w:b/>
          <w:color w:val="000000" w:themeColor="text1"/>
          <w:sz w:val="21"/>
          <w:szCs w:val="21"/>
        </w:rPr>
        <w:t>a</w:t>
      </w:r>
      <w:proofErr w:type="gramEnd"/>
      <w:r>
        <w:rPr>
          <w:rFonts w:hint="eastAsia"/>
          <w:b/>
          <w:color w:val="000000" w:themeColor="text1"/>
          <w:sz w:val="21"/>
          <w:szCs w:val="21"/>
        </w:rPr>
        <w:t>, b</w:t>
      </w:r>
      <w:r w:rsidRPr="00DE0801">
        <w:rPr>
          <w:b/>
          <w:color w:val="000000" w:themeColor="text1"/>
          <w:sz w:val="21"/>
          <w:szCs w:val="21"/>
        </w:rPr>
        <w:t xml:space="preserve">, </w:t>
      </w:r>
      <w:r>
        <w:rPr>
          <w:rFonts w:hint="eastAsia"/>
          <w:b/>
          <w:color w:val="000000" w:themeColor="text1"/>
          <w:sz w:val="21"/>
          <w:szCs w:val="21"/>
        </w:rPr>
        <w:t>c</w:t>
      </w:r>
      <w:r w:rsidRPr="00206B2E">
        <w:rPr>
          <w:rFonts w:hint="eastAsia"/>
          <w:color w:val="000000" w:themeColor="text1"/>
          <w:sz w:val="21"/>
          <w:szCs w:val="21"/>
        </w:rPr>
        <w:t xml:space="preserve">) Serial CT images of a 63-year-old man without </w:t>
      </w:r>
      <w:r>
        <w:rPr>
          <w:rFonts w:hint="eastAsia"/>
          <w:color w:val="000000" w:themeColor="text1"/>
          <w:sz w:val="21"/>
          <w:szCs w:val="21"/>
        </w:rPr>
        <w:t>chronic</w:t>
      </w:r>
      <w:r w:rsidRPr="00206B2E">
        <w:rPr>
          <w:rFonts w:hint="eastAsia"/>
          <w:color w:val="000000" w:themeColor="text1"/>
          <w:sz w:val="21"/>
          <w:szCs w:val="21"/>
        </w:rPr>
        <w:t xml:space="preserve"> </w:t>
      </w:r>
      <w:r>
        <w:rPr>
          <w:rFonts w:hint="eastAsia"/>
          <w:color w:val="000000" w:themeColor="text1"/>
          <w:sz w:val="21"/>
          <w:szCs w:val="21"/>
        </w:rPr>
        <w:t xml:space="preserve">underlying </w:t>
      </w:r>
      <w:r w:rsidRPr="00206B2E">
        <w:rPr>
          <w:rFonts w:hint="eastAsia"/>
          <w:color w:val="000000" w:themeColor="text1"/>
          <w:sz w:val="21"/>
          <w:szCs w:val="21"/>
        </w:rPr>
        <w:t xml:space="preserve">disease </w:t>
      </w:r>
      <w:r w:rsidRPr="00206B2E">
        <w:rPr>
          <w:color w:val="000000" w:themeColor="text1"/>
          <w:sz w:val="21"/>
          <w:szCs w:val="21"/>
        </w:rPr>
        <w:t>that</w:t>
      </w:r>
      <w:r w:rsidRPr="00206B2E">
        <w:rPr>
          <w:rFonts w:hint="eastAsia"/>
          <w:color w:val="000000" w:themeColor="text1"/>
          <w:sz w:val="21"/>
          <w:szCs w:val="21"/>
        </w:rPr>
        <w:t xml:space="preserve"> initially presented with fever and cough and was later confirm</w:t>
      </w:r>
      <w:r>
        <w:rPr>
          <w:rFonts w:hint="eastAsia"/>
          <w:color w:val="000000" w:themeColor="text1"/>
          <w:sz w:val="21"/>
          <w:szCs w:val="21"/>
        </w:rPr>
        <w:t xml:space="preserve">ed to have COVID-19. </w:t>
      </w:r>
      <w:r w:rsidRPr="00206B2E">
        <w:rPr>
          <w:rFonts w:hint="eastAsia"/>
          <w:color w:val="000000" w:themeColor="text1"/>
          <w:sz w:val="21"/>
          <w:szCs w:val="21"/>
        </w:rPr>
        <w:t>CT image</w:t>
      </w:r>
      <w:r>
        <w:rPr>
          <w:rFonts w:hint="eastAsia"/>
          <w:color w:val="000000" w:themeColor="text1"/>
          <w:sz w:val="21"/>
          <w:szCs w:val="21"/>
        </w:rPr>
        <w:t>s</w:t>
      </w:r>
      <w:r w:rsidRPr="00206B2E">
        <w:rPr>
          <w:rFonts w:hint="eastAsia"/>
          <w:color w:val="000000" w:themeColor="text1"/>
          <w:sz w:val="21"/>
          <w:szCs w:val="21"/>
        </w:rPr>
        <w:t xml:space="preserve"> on day 6 after the symptoms</w:t>
      </w:r>
      <w:r>
        <w:rPr>
          <w:rFonts w:hint="eastAsia"/>
          <w:color w:val="000000" w:themeColor="text1"/>
          <w:sz w:val="21"/>
          <w:szCs w:val="21"/>
        </w:rPr>
        <w:t xml:space="preserve"> onset</w:t>
      </w:r>
      <w:r w:rsidRPr="00206B2E">
        <w:rPr>
          <w:rFonts w:hint="eastAsia"/>
          <w:color w:val="000000" w:themeColor="text1"/>
          <w:sz w:val="21"/>
          <w:szCs w:val="21"/>
        </w:rPr>
        <w:t xml:space="preserve"> showed multifocal peripheral lesions (</w:t>
      </w:r>
      <w:r>
        <w:rPr>
          <w:rFonts w:hint="eastAsia"/>
          <w:b/>
          <w:color w:val="000000" w:themeColor="text1"/>
          <w:sz w:val="21"/>
          <w:szCs w:val="21"/>
        </w:rPr>
        <w:t>a</w:t>
      </w:r>
      <w:r w:rsidRPr="00206B2E">
        <w:rPr>
          <w:rFonts w:hint="eastAsia"/>
          <w:color w:val="000000" w:themeColor="text1"/>
          <w:sz w:val="21"/>
          <w:szCs w:val="21"/>
        </w:rPr>
        <w:t>). Laboratory tests showed a relative low level of CRP concentration at 3</w:t>
      </w:r>
      <w:r w:rsidRPr="002331D5">
        <w:rPr>
          <w:b/>
          <w:bCs/>
          <w:sz w:val="21"/>
          <w:szCs w:val="21"/>
        </w:rPr>
        <w:t>·</w:t>
      </w:r>
      <w:r w:rsidRPr="00206B2E">
        <w:rPr>
          <w:rFonts w:hint="eastAsia"/>
          <w:color w:val="000000" w:themeColor="text1"/>
          <w:sz w:val="21"/>
          <w:szCs w:val="21"/>
        </w:rPr>
        <w:t>68 mg/L after treatment, and the patient showed significant relief of symptoms and lesion absorption on subsequent follow-up</w:t>
      </w:r>
      <w:r>
        <w:rPr>
          <w:rFonts w:hint="eastAsia"/>
          <w:color w:val="000000" w:themeColor="text1"/>
          <w:sz w:val="21"/>
          <w:szCs w:val="21"/>
        </w:rPr>
        <w:t>,</w:t>
      </w:r>
      <w:r w:rsidRPr="00206B2E">
        <w:rPr>
          <w:rFonts w:hint="eastAsia"/>
          <w:color w:val="000000" w:themeColor="text1"/>
          <w:sz w:val="21"/>
          <w:szCs w:val="21"/>
        </w:rPr>
        <w:t xml:space="preserve"> </w:t>
      </w:r>
      <w:hyperlink r:id="rId5" w:history="1">
        <w:r w:rsidRPr="00DE0801">
          <w:rPr>
            <w:color w:val="000000" w:themeColor="text1"/>
            <w:sz w:val="21"/>
            <w:szCs w:val="21"/>
          </w:rPr>
          <w:t>representative</w:t>
        </w:r>
      </w:hyperlink>
      <w:r>
        <w:rPr>
          <w:rFonts w:hint="eastAsia"/>
          <w:color w:val="000000" w:themeColor="text1"/>
          <w:sz w:val="21"/>
          <w:szCs w:val="21"/>
        </w:rPr>
        <w:t xml:space="preserve"> </w:t>
      </w:r>
      <w:r w:rsidRPr="00206B2E">
        <w:rPr>
          <w:rFonts w:hint="eastAsia"/>
          <w:color w:val="000000" w:themeColor="text1"/>
          <w:sz w:val="21"/>
          <w:szCs w:val="21"/>
        </w:rPr>
        <w:t>CT </w:t>
      </w:r>
      <w:r>
        <w:rPr>
          <w:rFonts w:hint="eastAsia"/>
          <w:color w:val="000000" w:themeColor="text1"/>
          <w:sz w:val="21"/>
          <w:szCs w:val="21"/>
        </w:rPr>
        <w:t xml:space="preserve">image showed above </w:t>
      </w:r>
      <w:r w:rsidRPr="00206B2E">
        <w:rPr>
          <w:rFonts w:hint="eastAsia"/>
          <w:color w:val="000000" w:themeColor="text1"/>
          <w:sz w:val="21"/>
          <w:szCs w:val="21"/>
        </w:rPr>
        <w:t>on day 14 (</w:t>
      </w:r>
      <w:r>
        <w:rPr>
          <w:rFonts w:hint="eastAsia"/>
          <w:b/>
          <w:color w:val="000000" w:themeColor="text1"/>
          <w:sz w:val="21"/>
          <w:szCs w:val="21"/>
        </w:rPr>
        <w:t>b</w:t>
      </w:r>
      <w:r w:rsidRPr="00206B2E">
        <w:rPr>
          <w:rFonts w:hint="eastAsia"/>
          <w:color w:val="000000" w:themeColor="text1"/>
          <w:sz w:val="21"/>
          <w:szCs w:val="21"/>
        </w:rPr>
        <w:t>) and day 18(</w:t>
      </w:r>
      <w:r>
        <w:rPr>
          <w:rFonts w:hint="eastAsia"/>
          <w:b/>
          <w:color w:val="000000" w:themeColor="text1"/>
          <w:sz w:val="21"/>
          <w:szCs w:val="21"/>
        </w:rPr>
        <w:t>c</w:t>
      </w:r>
      <w:r w:rsidRPr="00206B2E">
        <w:rPr>
          <w:rFonts w:hint="eastAsia"/>
          <w:color w:val="000000" w:themeColor="text1"/>
          <w:sz w:val="21"/>
          <w:szCs w:val="21"/>
        </w:rPr>
        <w:t xml:space="preserve">). This patient tested negative in two successive tests for </w:t>
      </w:r>
      <w:r>
        <w:rPr>
          <w:rFonts w:hint="eastAsia"/>
          <w:color w:val="000000" w:themeColor="text1"/>
          <w:sz w:val="21"/>
          <w:szCs w:val="21"/>
        </w:rPr>
        <w:t>2019-CoV</w:t>
      </w:r>
      <w:r w:rsidRPr="00206B2E">
        <w:rPr>
          <w:rFonts w:hint="eastAsia"/>
          <w:color w:val="000000" w:themeColor="text1"/>
          <w:sz w:val="21"/>
          <w:szCs w:val="21"/>
        </w:rPr>
        <w:t xml:space="preserve"> RNA and discharged from hospital</w:t>
      </w:r>
      <w:r w:rsidRPr="00206B2E">
        <w:rPr>
          <w:color w:val="000000" w:themeColor="text1"/>
          <w:sz w:val="21"/>
          <w:szCs w:val="21"/>
        </w:rPr>
        <w:t xml:space="preserve"> on day 22 </w:t>
      </w:r>
      <w:r w:rsidRPr="00206B2E">
        <w:rPr>
          <w:rFonts w:hint="eastAsia"/>
          <w:color w:val="000000" w:themeColor="text1"/>
          <w:sz w:val="21"/>
          <w:szCs w:val="21"/>
        </w:rPr>
        <w:t>(</w:t>
      </w:r>
      <w:r w:rsidRPr="00206B2E">
        <w:rPr>
          <w:color w:val="000000" w:themeColor="text1"/>
          <w:sz w:val="21"/>
          <w:szCs w:val="21"/>
        </w:rPr>
        <w:t>after symptom</w:t>
      </w:r>
      <w:r w:rsidRPr="00206B2E">
        <w:rPr>
          <w:rFonts w:hint="eastAsia"/>
          <w:color w:val="000000" w:themeColor="text1"/>
          <w:sz w:val="21"/>
          <w:szCs w:val="21"/>
        </w:rPr>
        <w:t xml:space="preserve"> onset).</w:t>
      </w:r>
      <w:r>
        <w:rPr>
          <w:rFonts w:hint="eastAsia"/>
          <w:color w:val="000000" w:themeColor="text1"/>
          <w:sz w:val="21"/>
          <w:szCs w:val="21"/>
        </w:rPr>
        <w:t xml:space="preserve"> </w:t>
      </w:r>
      <w:r w:rsidRPr="00206B2E">
        <w:rPr>
          <w:rFonts w:hint="eastAsia"/>
          <w:sz w:val="21"/>
          <w:szCs w:val="21"/>
        </w:rPr>
        <w:t>(</w:t>
      </w:r>
      <w:proofErr w:type="gramStart"/>
      <w:r>
        <w:rPr>
          <w:rFonts w:hint="eastAsia"/>
          <w:b/>
          <w:sz w:val="21"/>
          <w:szCs w:val="21"/>
        </w:rPr>
        <w:t>d</w:t>
      </w:r>
      <w:proofErr w:type="gramEnd"/>
      <w:r w:rsidRPr="00FA6EC6">
        <w:rPr>
          <w:b/>
          <w:sz w:val="21"/>
          <w:szCs w:val="21"/>
        </w:rPr>
        <w:t xml:space="preserve">, </w:t>
      </w:r>
      <w:r>
        <w:rPr>
          <w:rFonts w:hint="eastAsia"/>
          <w:b/>
          <w:sz w:val="21"/>
          <w:szCs w:val="21"/>
        </w:rPr>
        <w:t>e</w:t>
      </w:r>
      <w:r w:rsidRPr="00FA6EC6">
        <w:rPr>
          <w:b/>
          <w:sz w:val="21"/>
          <w:szCs w:val="21"/>
        </w:rPr>
        <w:t xml:space="preserve">, </w:t>
      </w:r>
      <w:r>
        <w:rPr>
          <w:rFonts w:hint="eastAsia"/>
          <w:b/>
          <w:sz w:val="21"/>
          <w:szCs w:val="21"/>
        </w:rPr>
        <w:t>f</w:t>
      </w:r>
      <w:r w:rsidRPr="00206B2E">
        <w:rPr>
          <w:rFonts w:hint="eastAsia"/>
          <w:sz w:val="21"/>
          <w:szCs w:val="21"/>
        </w:rPr>
        <w:t>) Serial radiographs of a 56-y</w:t>
      </w:r>
      <w:r>
        <w:rPr>
          <w:rFonts w:hint="eastAsia"/>
          <w:sz w:val="21"/>
          <w:szCs w:val="21"/>
        </w:rPr>
        <w:t xml:space="preserve">ear-old man </w:t>
      </w:r>
      <w:r>
        <w:rPr>
          <w:sz w:val="21"/>
          <w:szCs w:val="21"/>
        </w:rPr>
        <w:t>diagnosed</w:t>
      </w:r>
      <w:r>
        <w:rPr>
          <w:rFonts w:hint="eastAsia"/>
          <w:sz w:val="21"/>
          <w:szCs w:val="21"/>
        </w:rPr>
        <w:t xml:space="preserve"> as COVID-19</w:t>
      </w:r>
      <w:r w:rsidRPr="00206B2E">
        <w:rPr>
          <w:rFonts w:hint="eastAsia"/>
          <w:sz w:val="21"/>
          <w:szCs w:val="21"/>
        </w:rPr>
        <w:t xml:space="preserve"> with fever, cough, fatigue and </w:t>
      </w:r>
      <w:proofErr w:type="spellStart"/>
      <w:r w:rsidRPr="00206B2E">
        <w:rPr>
          <w:rFonts w:hint="eastAsia"/>
          <w:sz w:val="21"/>
          <w:szCs w:val="21"/>
        </w:rPr>
        <w:t>myalgia</w:t>
      </w:r>
      <w:proofErr w:type="spellEnd"/>
      <w:r w:rsidRPr="00206B2E">
        <w:rPr>
          <w:rFonts w:hint="eastAsia"/>
          <w:sz w:val="21"/>
          <w:szCs w:val="21"/>
        </w:rPr>
        <w:t>. This patient had</w:t>
      </w:r>
      <w:r w:rsidRPr="00206B2E">
        <w:rPr>
          <w:sz w:val="21"/>
          <w:szCs w:val="21"/>
        </w:rPr>
        <w:t xml:space="preserve"> </w:t>
      </w:r>
      <w:r w:rsidRPr="00206B2E">
        <w:rPr>
          <w:rFonts w:hint="eastAsia"/>
          <w:sz w:val="21"/>
          <w:szCs w:val="21"/>
        </w:rPr>
        <w:t>no chronic</w:t>
      </w:r>
      <w:r>
        <w:rPr>
          <w:rFonts w:hint="eastAsia"/>
          <w:sz w:val="21"/>
          <w:szCs w:val="21"/>
        </w:rPr>
        <w:t xml:space="preserve"> underlying</w:t>
      </w:r>
      <w:r w:rsidRPr="00206B2E">
        <w:rPr>
          <w:rFonts w:hint="eastAsia"/>
          <w:sz w:val="21"/>
          <w:szCs w:val="21"/>
        </w:rPr>
        <w:t xml:space="preserve"> diseases. </w:t>
      </w:r>
      <w:r>
        <w:rPr>
          <w:rFonts w:hint="eastAsia"/>
          <w:sz w:val="21"/>
          <w:szCs w:val="21"/>
        </w:rPr>
        <w:t xml:space="preserve">Representative </w:t>
      </w:r>
      <w:r w:rsidRPr="00206B2E">
        <w:rPr>
          <w:rFonts w:hint="eastAsia"/>
          <w:sz w:val="21"/>
          <w:szCs w:val="21"/>
        </w:rPr>
        <w:t>CT</w:t>
      </w:r>
      <w:r>
        <w:rPr>
          <w:rFonts w:hint="eastAsia"/>
          <w:sz w:val="21"/>
          <w:szCs w:val="21"/>
        </w:rPr>
        <w:t xml:space="preserve"> image </w:t>
      </w:r>
      <w:r w:rsidRPr="00206B2E">
        <w:rPr>
          <w:rFonts w:hint="eastAsia"/>
          <w:sz w:val="21"/>
          <w:szCs w:val="21"/>
        </w:rPr>
        <w:t>on day 7 after symptom onset showed lesions located in both internal and peripheral lung field (</w:t>
      </w:r>
      <w:r>
        <w:rPr>
          <w:rFonts w:hint="eastAsia"/>
          <w:b/>
          <w:sz w:val="21"/>
          <w:szCs w:val="21"/>
        </w:rPr>
        <w:t>d</w:t>
      </w:r>
      <w:r w:rsidRPr="00206B2E">
        <w:rPr>
          <w:rFonts w:hint="eastAsia"/>
          <w:sz w:val="21"/>
          <w:szCs w:val="21"/>
        </w:rPr>
        <w:t>). Laboratory tests revealed extremely high level of CRP concentration (128</w:t>
      </w:r>
      <w:r w:rsidRPr="002331D5">
        <w:rPr>
          <w:b/>
          <w:bCs/>
          <w:sz w:val="21"/>
          <w:szCs w:val="21"/>
        </w:rPr>
        <w:t>·</w:t>
      </w:r>
      <w:r w:rsidRPr="00206B2E">
        <w:rPr>
          <w:rFonts w:hint="eastAsia"/>
          <w:sz w:val="21"/>
          <w:szCs w:val="21"/>
        </w:rPr>
        <w:t xml:space="preserve">15 mg/L). Despite intensive treatment, including ventilation support, </w:t>
      </w:r>
      <w:proofErr w:type="spellStart"/>
      <w:r w:rsidRPr="00206B2E">
        <w:rPr>
          <w:rFonts w:hint="eastAsia"/>
          <w:sz w:val="21"/>
          <w:szCs w:val="21"/>
        </w:rPr>
        <w:t>dyspnea</w:t>
      </w:r>
      <w:proofErr w:type="spellEnd"/>
      <w:r w:rsidRPr="00206B2E">
        <w:rPr>
          <w:rFonts w:hint="eastAsia"/>
          <w:sz w:val="21"/>
          <w:szCs w:val="21"/>
        </w:rPr>
        <w:t> and pulmonary lesions aggravated on subsequent follow-up radiograph on day 14(</w:t>
      </w:r>
      <w:r>
        <w:rPr>
          <w:rFonts w:hint="eastAsia"/>
          <w:b/>
          <w:sz w:val="21"/>
          <w:szCs w:val="21"/>
        </w:rPr>
        <w:t>e</w:t>
      </w:r>
      <w:r w:rsidRPr="00206B2E">
        <w:rPr>
          <w:rFonts w:hint="eastAsia"/>
          <w:sz w:val="21"/>
          <w:szCs w:val="21"/>
        </w:rPr>
        <w:t>) and day 20(</w:t>
      </w:r>
      <w:r>
        <w:rPr>
          <w:rFonts w:hint="eastAsia"/>
          <w:b/>
          <w:sz w:val="21"/>
          <w:szCs w:val="21"/>
        </w:rPr>
        <w:t>f</w:t>
      </w:r>
      <w:r w:rsidRPr="00206B2E">
        <w:rPr>
          <w:rFonts w:hint="eastAsia"/>
          <w:sz w:val="21"/>
          <w:szCs w:val="21"/>
        </w:rPr>
        <w:t>). This patient died of sudden respiratory and cardiac arrest in hospital.</w:t>
      </w:r>
    </w:p>
    <w:p w:rsidR="00D12F15" w:rsidRDefault="00D12F15">
      <w:pPr>
        <w:rPr>
          <w:rFonts w:hint="eastAsia"/>
        </w:rPr>
      </w:pPr>
    </w:p>
    <w:p w:rsidR="008F6054" w:rsidRDefault="008F6054">
      <w:pPr>
        <w:rPr>
          <w:rFonts w:hint="eastAsia"/>
        </w:rPr>
      </w:pPr>
    </w:p>
    <w:p w:rsidR="008F6054" w:rsidRDefault="008F6054">
      <w:pPr>
        <w:rPr>
          <w:rFonts w:hint="eastAsia"/>
        </w:rPr>
      </w:pPr>
    </w:p>
    <w:p w:rsidR="008F6054" w:rsidRDefault="008F6054">
      <w:pPr>
        <w:rPr>
          <w:rFonts w:hint="eastAsia"/>
        </w:rPr>
      </w:pPr>
    </w:p>
    <w:p w:rsidR="008F6054" w:rsidRDefault="008F6054">
      <w:pPr>
        <w:rPr>
          <w:rFonts w:hint="eastAsia"/>
        </w:rPr>
      </w:pPr>
    </w:p>
    <w:p w:rsidR="008F6054" w:rsidRDefault="008F6054" w:rsidP="008F6054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2615565"/>
            <wp:effectExtent l="0" t="0" r="0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8F6054" w:rsidRPr="000B684D" w:rsidRDefault="008F6054" w:rsidP="008F6054">
      <w:pPr>
        <w:spacing w:line="220" w:lineRule="atLeast"/>
        <w:rPr>
          <w:rFonts w:ascii="Times New Roman" w:hAnsi="Times New Roman" w:cs="Times New Roman"/>
          <w:b/>
          <w:kern w:val="0"/>
          <w:sz w:val="23"/>
          <w:szCs w:val="23"/>
        </w:rPr>
      </w:pPr>
      <w:proofErr w:type="gramStart"/>
      <w:r>
        <w:rPr>
          <w:rFonts w:ascii="Times New Roman" w:hAnsi="Times New Roman" w:cs="Times New Roman" w:hint="eastAsia"/>
          <w:b/>
          <w:sz w:val="21"/>
        </w:rPr>
        <w:t>e-</w:t>
      </w:r>
      <w:r w:rsidRPr="0022185F">
        <w:rPr>
          <w:rFonts w:ascii="Times New Roman" w:hAnsi="Times New Roman" w:cs="Times New Roman"/>
          <w:b/>
          <w:sz w:val="21"/>
        </w:rPr>
        <w:t>Fig</w:t>
      </w:r>
      <w:r>
        <w:rPr>
          <w:rFonts w:ascii="Times New Roman" w:hAnsi="Times New Roman" w:cs="Times New Roman" w:hint="eastAsia"/>
          <w:b/>
          <w:sz w:val="21"/>
        </w:rPr>
        <w:t>ure</w:t>
      </w:r>
      <w:proofErr w:type="gramEnd"/>
      <w:r>
        <w:rPr>
          <w:rFonts w:ascii="Times New Roman" w:hAnsi="Times New Roman" w:cs="Times New Roman" w:hint="eastAsia"/>
          <w:b/>
          <w:sz w:val="21"/>
        </w:rPr>
        <w:t xml:space="preserve"> 2.</w:t>
      </w:r>
      <w:r w:rsidRPr="00911BE4">
        <w:rPr>
          <w:rFonts w:ascii="Times New Roman" w:hAnsi="Times New Roman" w:cs="Times New Roman"/>
          <w:sz w:val="21"/>
        </w:rPr>
        <w:t xml:space="preserve"> </w:t>
      </w:r>
      <w:r w:rsidRPr="0022185F">
        <w:rPr>
          <w:rFonts w:ascii="Times New Roman" w:hAnsi="Times New Roman" w:cs="Times New Roman" w:hint="eastAsia"/>
          <w:b/>
          <w:sz w:val="21"/>
        </w:rPr>
        <w:t>F</w:t>
      </w:r>
      <w:r w:rsidRPr="0022185F">
        <w:rPr>
          <w:rFonts w:ascii="Times New Roman" w:hAnsi="Times New Roman" w:cs="Times New Roman"/>
          <w:b/>
          <w:sz w:val="21"/>
        </w:rPr>
        <w:t xml:space="preserve">lowchart of CT </w:t>
      </w:r>
      <w:proofErr w:type="spellStart"/>
      <w:r w:rsidRPr="0022185F">
        <w:rPr>
          <w:rFonts w:ascii="Times New Roman" w:hAnsi="Times New Roman" w:cs="Times New Roman"/>
          <w:b/>
          <w:sz w:val="21"/>
        </w:rPr>
        <w:t>radiomic</w:t>
      </w:r>
      <w:proofErr w:type="spellEnd"/>
      <w:r w:rsidRPr="0022185F">
        <w:rPr>
          <w:rFonts w:ascii="Times New Roman" w:hAnsi="Times New Roman" w:cs="Times New Roman"/>
          <w:b/>
          <w:sz w:val="21"/>
        </w:rPr>
        <w:t xml:space="preserve"> feature extraction</w:t>
      </w:r>
      <w:r w:rsidRPr="0022185F">
        <w:rPr>
          <w:rFonts w:ascii="Times New Roman" w:hAnsi="Times New Roman" w:cs="Times New Roman" w:hint="eastAsia"/>
          <w:b/>
          <w:sz w:val="21"/>
        </w:rPr>
        <w:t>.</w:t>
      </w:r>
      <w:r w:rsidRPr="00911BE4">
        <w:rPr>
          <w:rFonts w:ascii="Times New Roman" w:hAnsi="Times New Roman" w:cs="Times New Roman" w:hint="eastAsia"/>
          <w:sz w:val="21"/>
        </w:rPr>
        <w:t xml:space="preserve"> The process of </w:t>
      </w:r>
      <w:proofErr w:type="spellStart"/>
      <w:r w:rsidRPr="00911BE4">
        <w:rPr>
          <w:rFonts w:ascii="Times New Roman" w:hAnsi="Times New Roman" w:cs="Times New Roman" w:hint="eastAsia"/>
          <w:sz w:val="21"/>
        </w:rPr>
        <w:t>radiomic</w:t>
      </w:r>
      <w:proofErr w:type="spellEnd"/>
      <w:r w:rsidRPr="00911BE4">
        <w:rPr>
          <w:rFonts w:ascii="Times New Roman" w:hAnsi="Times New Roman" w:cs="Times New Roman" w:hint="eastAsia"/>
          <w:sz w:val="21"/>
        </w:rPr>
        <w:t xml:space="preserve"> feature extraction includ</w:t>
      </w:r>
      <w:r w:rsidRPr="00911BE4">
        <w:rPr>
          <w:rFonts w:ascii="Times New Roman" w:hAnsi="Times New Roman" w:cs="Times New Roman"/>
          <w:sz w:val="21"/>
        </w:rPr>
        <w:t>e</w:t>
      </w:r>
      <w:r w:rsidRPr="00911BE4">
        <w:rPr>
          <w:rFonts w:ascii="Times New Roman" w:hAnsi="Times New Roman" w:cs="Times New Roman" w:hint="eastAsia"/>
          <w:sz w:val="21"/>
        </w:rPr>
        <w:t>s</w:t>
      </w:r>
      <w:r w:rsidRPr="00911BE4">
        <w:rPr>
          <w:rFonts w:ascii="Times New Roman" w:hAnsi="Times New Roman" w:cs="Times New Roman" w:hint="eastAsia"/>
          <w:color w:val="0070C0"/>
          <w:sz w:val="21"/>
        </w:rPr>
        <w:t xml:space="preserve"> </w:t>
      </w:r>
      <w:r w:rsidRPr="00911BE4">
        <w:rPr>
          <w:rFonts w:ascii="Times New Roman" w:hAnsi="Times New Roman" w:cs="Times New Roman" w:hint="eastAsia"/>
          <w:sz w:val="21"/>
        </w:rPr>
        <w:t xml:space="preserve">data </w:t>
      </w:r>
      <w:r w:rsidRPr="00911BE4">
        <w:rPr>
          <w:rFonts w:ascii="Times New Roman" w:hAnsi="Times New Roman" w:cs="Times New Roman"/>
          <w:sz w:val="21"/>
        </w:rPr>
        <w:t>acquisition</w:t>
      </w:r>
      <w:r w:rsidRPr="00911BE4">
        <w:rPr>
          <w:rFonts w:ascii="Times New Roman" w:hAnsi="Times New Roman" w:cs="Times New Roman" w:hint="eastAsia"/>
          <w:sz w:val="21"/>
        </w:rPr>
        <w:t xml:space="preserve">, lesion segmentation </w:t>
      </w:r>
      <w:r w:rsidRPr="00911BE4">
        <w:rPr>
          <w:rFonts w:ascii="Times New Roman" w:hAnsi="Times New Roman" w:cs="Times New Roman"/>
          <w:sz w:val="21"/>
        </w:rPr>
        <w:t xml:space="preserve">and </w:t>
      </w:r>
      <w:r w:rsidRPr="00911BE4">
        <w:rPr>
          <w:rFonts w:ascii="Times New Roman" w:hAnsi="Times New Roman" w:cs="Times New Roman" w:hint="eastAsia"/>
          <w:sz w:val="21"/>
        </w:rPr>
        <w:t xml:space="preserve">computer-aided automatic </w:t>
      </w:r>
      <w:proofErr w:type="spellStart"/>
      <w:r w:rsidRPr="00911BE4">
        <w:rPr>
          <w:rFonts w:ascii="Times New Roman" w:hAnsi="Times New Roman" w:cs="Times New Roman" w:hint="eastAsia"/>
          <w:sz w:val="21"/>
        </w:rPr>
        <w:t>radiomic</w:t>
      </w:r>
      <w:proofErr w:type="spellEnd"/>
      <w:r w:rsidRPr="00911BE4">
        <w:rPr>
          <w:rFonts w:ascii="Times New Roman" w:hAnsi="Times New Roman" w:cs="Times New Roman" w:hint="eastAsia"/>
          <w:sz w:val="21"/>
        </w:rPr>
        <w:t xml:space="preserve"> </w:t>
      </w:r>
      <w:r w:rsidRPr="00911BE4">
        <w:rPr>
          <w:rFonts w:ascii="Times New Roman" w:hAnsi="Times New Roman" w:cs="Times New Roman"/>
          <w:sz w:val="21"/>
        </w:rPr>
        <w:t>feature</w:t>
      </w:r>
      <w:r>
        <w:rPr>
          <w:rFonts w:ascii="Times New Roman" w:hAnsi="Times New Roman" w:cs="Times New Roman" w:hint="eastAsia"/>
          <w:sz w:val="21"/>
        </w:rPr>
        <w:t xml:space="preserve"> extraction.</w:t>
      </w:r>
    </w:p>
    <w:p w:rsidR="008F6054" w:rsidRPr="008F6054" w:rsidRDefault="008F6054"/>
    <w:sectPr w:rsidR="008F6054" w:rsidRPr="008F6054" w:rsidSect="008F6054">
      <w:pgSz w:w="11906" w:h="16838"/>
      <w:pgMar w:top="1440" w:right="1800" w:bottom="1440" w:left="1800" w:header="851" w:footer="992" w:gutter="0"/>
      <w:cols w:space="425"/>
      <w:docGrid w:type="lines" w:linePitch="32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241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6054"/>
    <w:rsid w:val="00000A59"/>
    <w:rsid w:val="00002246"/>
    <w:rsid w:val="00006038"/>
    <w:rsid w:val="0001316E"/>
    <w:rsid w:val="00027332"/>
    <w:rsid w:val="00031285"/>
    <w:rsid w:val="000345CB"/>
    <w:rsid w:val="00034D41"/>
    <w:rsid w:val="00036582"/>
    <w:rsid w:val="00037F71"/>
    <w:rsid w:val="0006165E"/>
    <w:rsid w:val="00070DD6"/>
    <w:rsid w:val="0008412E"/>
    <w:rsid w:val="000A35E5"/>
    <w:rsid w:val="000C1099"/>
    <w:rsid w:val="000C5FAD"/>
    <w:rsid w:val="000E7253"/>
    <w:rsid w:val="00106C9F"/>
    <w:rsid w:val="001163D0"/>
    <w:rsid w:val="00117F6A"/>
    <w:rsid w:val="00120597"/>
    <w:rsid w:val="0012162D"/>
    <w:rsid w:val="0013091D"/>
    <w:rsid w:val="00154121"/>
    <w:rsid w:val="00154BC9"/>
    <w:rsid w:val="00175A3C"/>
    <w:rsid w:val="00180543"/>
    <w:rsid w:val="001856F2"/>
    <w:rsid w:val="00187732"/>
    <w:rsid w:val="00191BD2"/>
    <w:rsid w:val="00195E2D"/>
    <w:rsid w:val="001A2EE5"/>
    <w:rsid w:val="001B3B17"/>
    <w:rsid w:val="001C2787"/>
    <w:rsid w:val="001C351B"/>
    <w:rsid w:val="001C5D04"/>
    <w:rsid w:val="001C6D4B"/>
    <w:rsid w:val="001D0E8D"/>
    <w:rsid w:val="001D3A2A"/>
    <w:rsid w:val="001F1021"/>
    <w:rsid w:val="001F13BF"/>
    <w:rsid w:val="00202351"/>
    <w:rsid w:val="002114A1"/>
    <w:rsid w:val="00212DFF"/>
    <w:rsid w:val="00227D68"/>
    <w:rsid w:val="00231B79"/>
    <w:rsid w:val="002404C3"/>
    <w:rsid w:val="00253770"/>
    <w:rsid w:val="002727B3"/>
    <w:rsid w:val="00276AE6"/>
    <w:rsid w:val="00277CB8"/>
    <w:rsid w:val="00277ED8"/>
    <w:rsid w:val="00281DF8"/>
    <w:rsid w:val="00282C61"/>
    <w:rsid w:val="00283062"/>
    <w:rsid w:val="0028638E"/>
    <w:rsid w:val="00286DE7"/>
    <w:rsid w:val="002A0C1F"/>
    <w:rsid w:val="002B38D5"/>
    <w:rsid w:val="002B49F2"/>
    <w:rsid w:val="002B7FE4"/>
    <w:rsid w:val="002C2D1B"/>
    <w:rsid w:val="002C5BC9"/>
    <w:rsid w:val="002D46CF"/>
    <w:rsid w:val="002E4F32"/>
    <w:rsid w:val="002F18EE"/>
    <w:rsid w:val="00314D70"/>
    <w:rsid w:val="0032014C"/>
    <w:rsid w:val="00323068"/>
    <w:rsid w:val="00333095"/>
    <w:rsid w:val="00335773"/>
    <w:rsid w:val="003407E3"/>
    <w:rsid w:val="00343AFB"/>
    <w:rsid w:val="003443B2"/>
    <w:rsid w:val="003452CC"/>
    <w:rsid w:val="0035610E"/>
    <w:rsid w:val="00360AEF"/>
    <w:rsid w:val="003801DE"/>
    <w:rsid w:val="00386CD2"/>
    <w:rsid w:val="003939BF"/>
    <w:rsid w:val="003953DE"/>
    <w:rsid w:val="00396B20"/>
    <w:rsid w:val="003D5D79"/>
    <w:rsid w:val="003D7FB3"/>
    <w:rsid w:val="003E55F6"/>
    <w:rsid w:val="003E5930"/>
    <w:rsid w:val="003E6213"/>
    <w:rsid w:val="003F1BD4"/>
    <w:rsid w:val="003F458F"/>
    <w:rsid w:val="003F4669"/>
    <w:rsid w:val="00415B5B"/>
    <w:rsid w:val="0043090C"/>
    <w:rsid w:val="00437A81"/>
    <w:rsid w:val="004422F7"/>
    <w:rsid w:val="00444CED"/>
    <w:rsid w:val="00444D4D"/>
    <w:rsid w:val="00454060"/>
    <w:rsid w:val="00460C91"/>
    <w:rsid w:val="00465BFE"/>
    <w:rsid w:val="00467CA5"/>
    <w:rsid w:val="00471A57"/>
    <w:rsid w:val="00475277"/>
    <w:rsid w:val="00493951"/>
    <w:rsid w:val="004974FE"/>
    <w:rsid w:val="004978D2"/>
    <w:rsid w:val="004A31C3"/>
    <w:rsid w:val="004A34F6"/>
    <w:rsid w:val="004B30A4"/>
    <w:rsid w:val="004B56B8"/>
    <w:rsid w:val="004C6EDE"/>
    <w:rsid w:val="004C7182"/>
    <w:rsid w:val="004D0EB1"/>
    <w:rsid w:val="004D1B53"/>
    <w:rsid w:val="004D2A81"/>
    <w:rsid w:val="004D4531"/>
    <w:rsid w:val="004D529B"/>
    <w:rsid w:val="004D72C3"/>
    <w:rsid w:val="004E05E3"/>
    <w:rsid w:val="004E64DC"/>
    <w:rsid w:val="004F2C51"/>
    <w:rsid w:val="004F36E1"/>
    <w:rsid w:val="004F39A0"/>
    <w:rsid w:val="004F4CBE"/>
    <w:rsid w:val="005078C3"/>
    <w:rsid w:val="00512E9A"/>
    <w:rsid w:val="005136B5"/>
    <w:rsid w:val="00515194"/>
    <w:rsid w:val="005328F5"/>
    <w:rsid w:val="00537048"/>
    <w:rsid w:val="0054320E"/>
    <w:rsid w:val="005462B8"/>
    <w:rsid w:val="00546D3E"/>
    <w:rsid w:val="00554C84"/>
    <w:rsid w:val="005716C8"/>
    <w:rsid w:val="0057361D"/>
    <w:rsid w:val="005748C0"/>
    <w:rsid w:val="005772AB"/>
    <w:rsid w:val="00583A08"/>
    <w:rsid w:val="005928F2"/>
    <w:rsid w:val="00595D9D"/>
    <w:rsid w:val="00597427"/>
    <w:rsid w:val="005B15FC"/>
    <w:rsid w:val="005C6B7D"/>
    <w:rsid w:val="005D31C0"/>
    <w:rsid w:val="005D54FC"/>
    <w:rsid w:val="005E1566"/>
    <w:rsid w:val="005F5A48"/>
    <w:rsid w:val="005F77F8"/>
    <w:rsid w:val="00603A76"/>
    <w:rsid w:val="006045F8"/>
    <w:rsid w:val="0061541B"/>
    <w:rsid w:val="00616253"/>
    <w:rsid w:val="006228FB"/>
    <w:rsid w:val="00624887"/>
    <w:rsid w:val="0063116B"/>
    <w:rsid w:val="00635705"/>
    <w:rsid w:val="00642F6B"/>
    <w:rsid w:val="00645716"/>
    <w:rsid w:val="00652193"/>
    <w:rsid w:val="00652AB9"/>
    <w:rsid w:val="006649AD"/>
    <w:rsid w:val="00675FAE"/>
    <w:rsid w:val="006779FF"/>
    <w:rsid w:val="006845AC"/>
    <w:rsid w:val="00684AC3"/>
    <w:rsid w:val="00690A5C"/>
    <w:rsid w:val="00697059"/>
    <w:rsid w:val="006A2F57"/>
    <w:rsid w:val="006A5EC4"/>
    <w:rsid w:val="006B3195"/>
    <w:rsid w:val="006B424F"/>
    <w:rsid w:val="006C49F0"/>
    <w:rsid w:val="006D17E3"/>
    <w:rsid w:val="006D443D"/>
    <w:rsid w:val="006E2258"/>
    <w:rsid w:val="006E458F"/>
    <w:rsid w:val="006E5D39"/>
    <w:rsid w:val="006E5F1C"/>
    <w:rsid w:val="006F2B07"/>
    <w:rsid w:val="006F53BD"/>
    <w:rsid w:val="006F738E"/>
    <w:rsid w:val="007110E4"/>
    <w:rsid w:val="00711535"/>
    <w:rsid w:val="007227CA"/>
    <w:rsid w:val="00722BAB"/>
    <w:rsid w:val="007237CA"/>
    <w:rsid w:val="0073108E"/>
    <w:rsid w:val="00741A7C"/>
    <w:rsid w:val="00753FF7"/>
    <w:rsid w:val="0077083F"/>
    <w:rsid w:val="00771D3E"/>
    <w:rsid w:val="0077258D"/>
    <w:rsid w:val="00775F88"/>
    <w:rsid w:val="00776F9C"/>
    <w:rsid w:val="007A25EC"/>
    <w:rsid w:val="007A3EE3"/>
    <w:rsid w:val="007B3E6C"/>
    <w:rsid w:val="007B7D70"/>
    <w:rsid w:val="007C229D"/>
    <w:rsid w:val="007C7B43"/>
    <w:rsid w:val="007D68C7"/>
    <w:rsid w:val="007D6DCF"/>
    <w:rsid w:val="007E187E"/>
    <w:rsid w:val="007E5C07"/>
    <w:rsid w:val="007F012F"/>
    <w:rsid w:val="007F76B4"/>
    <w:rsid w:val="00811D14"/>
    <w:rsid w:val="00812332"/>
    <w:rsid w:val="00813C44"/>
    <w:rsid w:val="0082327E"/>
    <w:rsid w:val="00827CA3"/>
    <w:rsid w:val="00830142"/>
    <w:rsid w:val="00831BBB"/>
    <w:rsid w:val="008336D6"/>
    <w:rsid w:val="008343DE"/>
    <w:rsid w:val="00841F72"/>
    <w:rsid w:val="00870BE4"/>
    <w:rsid w:val="008734C4"/>
    <w:rsid w:val="008813B7"/>
    <w:rsid w:val="0088567D"/>
    <w:rsid w:val="008A10E8"/>
    <w:rsid w:val="008B33FB"/>
    <w:rsid w:val="008C039D"/>
    <w:rsid w:val="008D59B9"/>
    <w:rsid w:val="008E07BF"/>
    <w:rsid w:val="008F10AE"/>
    <w:rsid w:val="008F6054"/>
    <w:rsid w:val="00905DDD"/>
    <w:rsid w:val="00906EBE"/>
    <w:rsid w:val="00915FC5"/>
    <w:rsid w:val="0093200F"/>
    <w:rsid w:val="00934061"/>
    <w:rsid w:val="00940EE4"/>
    <w:rsid w:val="00940F6F"/>
    <w:rsid w:val="00943AD4"/>
    <w:rsid w:val="00944BAC"/>
    <w:rsid w:val="00951607"/>
    <w:rsid w:val="00951813"/>
    <w:rsid w:val="00956846"/>
    <w:rsid w:val="0096237B"/>
    <w:rsid w:val="00975FC5"/>
    <w:rsid w:val="00976DCE"/>
    <w:rsid w:val="009857A6"/>
    <w:rsid w:val="009969B0"/>
    <w:rsid w:val="009B1976"/>
    <w:rsid w:val="009B49F4"/>
    <w:rsid w:val="009C3773"/>
    <w:rsid w:val="009D21AE"/>
    <w:rsid w:val="009D354A"/>
    <w:rsid w:val="009E13D9"/>
    <w:rsid w:val="009E3903"/>
    <w:rsid w:val="009E6FEC"/>
    <w:rsid w:val="009F6CE1"/>
    <w:rsid w:val="00A06AA8"/>
    <w:rsid w:val="00A137D7"/>
    <w:rsid w:val="00A17E7F"/>
    <w:rsid w:val="00A35BE6"/>
    <w:rsid w:val="00A519F9"/>
    <w:rsid w:val="00A546DA"/>
    <w:rsid w:val="00A6041F"/>
    <w:rsid w:val="00A67F7E"/>
    <w:rsid w:val="00A75145"/>
    <w:rsid w:val="00A8395D"/>
    <w:rsid w:val="00A8630A"/>
    <w:rsid w:val="00A92BB2"/>
    <w:rsid w:val="00A954F3"/>
    <w:rsid w:val="00AA4A20"/>
    <w:rsid w:val="00AA63E4"/>
    <w:rsid w:val="00AA657A"/>
    <w:rsid w:val="00AB2F29"/>
    <w:rsid w:val="00AB38DB"/>
    <w:rsid w:val="00AC0448"/>
    <w:rsid w:val="00AC4667"/>
    <w:rsid w:val="00AC59C5"/>
    <w:rsid w:val="00AD541B"/>
    <w:rsid w:val="00AD621C"/>
    <w:rsid w:val="00AF154C"/>
    <w:rsid w:val="00AF4B10"/>
    <w:rsid w:val="00B04A97"/>
    <w:rsid w:val="00B060DC"/>
    <w:rsid w:val="00B06E94"/>
    <w:rsid w:val="00B22CD7"/>
    <w:rsid w:val="00B245B3"/>
    <w:rsid w:val="00B259B3"/>
    <w:rsid w:val="00B33172"/>
    <w:rsid w:val="00B33CF7"/>
    <w:rsid w:val="00B37833"/>
    <w:rsid w:val="00B40846"/>
    <w:rsid w:val="00B4690B"/>
    <w:rsid w:val="00B5142A"/>
    <w:rsid w:val="00B80D09"/>
    <w:rsid w:val="00B82D52"/>
    <w:rsid w:val="00B900F7"/>
    <w:rsid w:val="00B90171"/>
    <w:rsid w:val="00B919CB"/>
    <w:rsid w:val="00B928A7"/>
    <w:rsid w:val="00B97427"/>
    <w:rsid w:val="00BB0080"/>
    <w:rsid w:val="00BB3CCE"/>
    <w:rsid w:val="00BB56B0"/>
    <w:rsid w:val="00BC3C2B"/>
    <w:rsid w:val="00BC6BBF"/>
    <w:rsid w:val="00BD073D"/>
    <w:rsid w:val="00BD1789"/>
    <w:rsid w:val="00BD3F66"/>
    <w:rsid w:val="00BD6873"/>
    <w:rsid w:val="00BE01B8"/>
    <w:rsid w:val="00C0525A"/>
    <w:rsid w:val="00C174A4"/>
    <w:rsid w:val="00C2185B"/>
    <w:rsid w:val="00C2225B"/>
    <w:rsid w:val="00C25348"/>
    <w:rsid w:val="00C30623"/>
    <w:rsid w:val="00C330A4"/>
    <w:rsid w:val="00C3501F"/>
    <w:rsid w:val="00C35383"/>
    <w:rsid w:val="00C47F33"/>
    <w:rsid w:val="00C526FD"/>
    <w:rsid w:val="00C6506E"/>
    <w:rsid w:val="00C72108"/>
    <w:rsid w:val="00C82B52"/>
    <w:rsid w:val="00CA03F5"/>
    <w:rsid w:val="00CA293C"/>
    <w:rsid w:val="00CA533C"/>
    <w:rsid w:val="00CB4483"/>
    <w:rsid w:val="00CB721A"/>
    <w:rsid w:val="00CC1A72"/>
    <w:rsid w:val="00CD0EE2"/>
    <w:rsid w:val="00CE40C2"/>
    <w:rsid w:val="00D11318"/>
    <w:rsid w:val="00D11B88"/>
    <w:rsid w:val="00D12F15"/>
    <w:rsid w:val="00D15AC4"/>
    <w:rsid w:val="00D25831"/>
    <w:rsid w:val="00D25977"/>
    <w:rsid w:val="00D26CF4"/>
    <w:rsid w:val="00D32D65"/>
    <w:rsid w:val="00D34682"/>
    <w:rsid w:val="00D3792F"/>
    <w:rsid w:val="00D4474A"/>
    <w:rsid w:val="00D57EE9"/>
    <w:rsid w:val="00D75C31"/>
    <w:rsid w:val="00D86139"/>
    <w:rsid w:val="00D87778"/>
    <w:rsid w:val="00D901F2"/>
    <w:rsid w:val="00D95531"/>
    <w:rsid w:val="00DA0B92"/>
    <w:rsid w:val="00DB117D"/>
    <w:rsid w:val="00DB15E7"/>
    <w:rsid w:val="00DC30CC"/>
    <w:rsid w:val="00DD1647"/>
    <w:rsid w:val="00DD6F56"/>
    <w:rsid w:val="00DE16A0"/>
    <w:rsid w:val="00DF02C7"/>
    <w:rsid w:val="00DF2951"/>
    <w:rsid w:val="00E01BEE"/>
    <w:rsid w:val="00E10770"/>
    <w:rsid w:val="00E15614"/>
    <w:rsid w:val="00E228AE"/>
    <w:rsid w:val="00E22BCC"/>
    <w:rsid w:val="00E26133"/>
    <w:rsid w:val="00E367CE"/>
    <w:rsid w:val="00E52542"/>
    <w:rsid w:val="00E532E9"/>
    <w:rsid w:val="00E55D74"/>
    <w:rsid w:val="00E60DE2"/>
    <w:rsid w:val="00E65AEE"/>
    <w:rsid w:val="00E74CD9"/>
    <w:rsid w:val="00E83F60"/>
    <w:rsid w:val="00E9275C"/>
    <w:rsid w:val="00E94C9A"/>
    <w:rsid w:val="00EA2F2E"/>
    <w:rsid w:val="00EA3D3C"/>
    <w:rsid w:val="00EB18D1"/>
    <w:rsid w:val="00EB7A17"/>
    <w:rsid w:val="00EB7C1E"/>
    <w:rsid w:val="00EC29AF"/>
    <w:rsid w:val="00ED58A5"/>
    <w:rsid w:val="00ED5D51"/>
    <w:rsid w:val="00EE7C38"/>
    <w:rsid w:val="00F054A3"/>
    <w:rsid w:val="00F05A14"/>
    <w:rsid w:val="00F068E4"/>
    <w:rsid w:val="00F076F2"/>
    <w:rsid w:val="00F155D1"/>
    <w:rsid w:val="00F16031"/>
    <w:rsid w:val="00F1779F"/>
    <w:rsid w:val="00F44B38"/>
    <w:rsid w:val="00F50C63"/>
    <w:rsid w:val="00F541A9"/>
    <w:rsid w:val="00F70977"/>
    <w:rsid w:val="00F718AA"/>
    <w:rsid w:val="00F73856"/>
    <w:rsid w:val="00F77E5B"/>
    <w:rsid w:val="00F84E19"/>
    <w:rsid w:val="00F902C7"/>
    <w:rsid w:val="00F904A7"/>
    <w:rsid w:val="00F97E6B"/>
    <w:rsid w:val="00FA35E1"/>
    <w:rsid w:val="00FA3757"/>
    <w:rsid w:val="00FB0221"/>
    <w:rsid w:val="00FB1F6D"/>
    <w:rsid w:val="00FC4D0A"/>
    <w:rsid w:val="00FC522F"/>
    <w:rsid w:val="00FC59B8"/>
    <w:rsid w:val="00FC7851"/>
    <w:rsid w:val="00FF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ajorHAnsi"/>
        <w:b/>
        <w:bCs/>
        <w:kern w:val="3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054"/>
    <w:pPr>
      <w:widowControl w:val="0"/>
      <w:jc w:val="both"/>
    </w:pPr>
    <w:rPr>
      <w:rFonts w:asciiTheme="minorHAnsi" w:hAnsiTheme="minorHAnsi" w:cstheme="minorBidi"/>
      <w:b w:val="0"/>
      <w:bCs w:val="0"/>
      <w:kern w:val="2"/>
    </w:rPr>
  </w:style>
  <w:style w:type="paragraph" w:styleId="1">
    <w:name w:val="heading 1"/>
    <w:basedOn w:val="a"/>
    <w:next w:val="a"/>
    <w:link w:val="1Char"/>
    <w:uiPriority w:val="9"/>
    <w:qFormat/>
    <w:rsid w:val="008A10E8"/>
    <w:pPr>
      <w:keepNext/>
      <w:keepLines/>
      <w:spacing w:before="340" w:after="330" w:line="578" w:lineRule="auto"/>
      <w:outlineLvl w:val="0"/>
    </w:pPr>
    <w:rPr>
      <w:rFonts w:ascii="Times New Roman" w:hAnsi="Times New Roman" w:cstheme="majorHAns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A10E8"/>
    <w:rPr>
      <w:b/>
      <w:bCs/>
      <w:kern w:val="44"/>
      <w:sz w:val="44"/>
      <w:szCs w:val="44"/>
    </w:rPr>
  </w:style>
  <w:style w:type="paragraph" w:styleId="a3">
    <w:name w:val="No Spacing"/>
    <w:uiPriority w:val="1"/>
    <w:qFormat/>
    <w:rsid w:val="008A10E8"/>
    <w:pPr>
      <w:widowControl w:val="0"/>
      <w:jc w:val="both"/>
    </w:pPr>
  </w:style>
  <w:style w:type="character" w:styleId="a4">
    <w:name w:val="Subtle Emphasis"/>
    <w:basedOn w:val="a0"/>
    <w:uiPriority w:val="19"/>
    <w:qFormat/>
    <w:rsid w:val="008A10E8"/>
    <w:rPr>
      <w:i/>
      <w:iCs/>
      <w:color w:val="808080" w:themeColor="text1" w:themeTint="7F"/>
    </w:rPr>
  </w:style>
  <w:style w:type="paragraph" w:styleId="a5">
    <w:name w:val="Balloon Text"/>
    <w:basedOn w:val="a"/>
    <w:link w:val="Char"/>
    <w:uiPriority w:val="99"/>
    <w:semiHidden/>
    <w:unhideWhenUsed/>
    <w:rsid w:val="008F605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F6054"/>
    <w:rPr>
      <w:rFonts w:asciiTheme="minorHAnsi" w:hAnsiTheme="minorHAnsi" w:cstheme="minorBidi"/>
      <w:b w:val="0"/>
      <w:bCs w:val="0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hyperlink" Target="javascript:;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554</Words>
  <Characters>3163</Characters>
  <Application>Microsoft Office Word</Application>
  <DocSecurity>0</DocSecurity>
  <Lines>26</Lines>
  <Paragraphs>7</Paragraphs>
  <ScaleCrop>false</ScaleCrop>
  <Company/>
  <LinksUpToDate>false</LinksUpToDate>
  <CharactersWithSpaces>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周梅</dc:creator>
  <cp:keywords/>
  <dc:description/>
  <cp:lastModifiedBy>周梅</cp:lastModifiedBy>
  <cp:revision>3</cp:revision>
  <dcterms:created xsi:type="dcterms:W3CDTF">2020-07-29T07:40:00Z</dcterms:created>
  <dcterms:modified xsi:type="dcterms:W3CDTF">2020-07-29T07:45:00Z</dcterms:modified>
</cp:coreProperties>
</file>