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E7C9" w14:textId="77777777" w:rsidR="00843FF0" w:rsidRPr="009D11C8" w:rsidRDefault="00843FF0" w:rsidP="00843FF0">
      <w:pPr>
        <w:pStyle w:val="Heading1"/>
      </w:pPr>
      <w:r w:rsidRPr="00AB7679">
        <w:t>Appendix</w:t>
      </w:r>
    </w:p>
    <w:p w14:paraId="543B026E" w14:textId="77777777" w:rsidR="00843FF0" w:rsidRPr="00894DA2" w:rsidRDefault="00843FF0" w:rsidP="00843FF0">
      <w:pPr>
        <w:pStyle w:val="NoSpacing"/>
        <w:rPr>
          <w:lang w:val="en-US" w:bidi="sv-SE"/>
        </w:rPr>
      </w:pPr>
      <w:r w:rsidRPr="00A46CA7">
        <w:rPr>
          <w:lang w:val="en-US" w:bidi="sv-SE"/>
        </w:rPr>
        <w:t xml:space="preserve">Appendix 1. </w:t>
      </w:r>
      <w:r w:rsidRPr="00A46CA7">
        <w:rPr>
          <w:i/>
          <w:iCs/>
          <w:lang w:val="en-US" w:bidi="sv-SE"/>
        </w:rPr>
        <w:t>Lab tests and corresponding units of measurement</w:t>
      </w:r>
      <w:r>
        <w:rPr>
          <w:lang w:val="en-US" w:bidi="sv-SE"/>
        </w:rPr>
        <w:t>.</w:t>
      </w:r>
    </w:p>
    <w:tbl>
      <w:tblPr>
        <w:tblStyle w:val="APA-rapport"/>
        <w:tblW w:w="5000" w:type="pct"/>
        <w:tblLook w:val="04A0" w:firstRow="1" w:lastRow="0" w:firstColumn="1" w:lastColumn="0" w:noHBand="0" w:noVBand="1"/>
        <w:tblDescription w:val="Innehållsförteckning"/>
      </w:tblPr>
      <w:tblGrid>
        <w:gridCol w:w="4515"/>
        <w:gridCol w:w="4511"/>
      </w:tblGrid>
      <w:tr w:rsidR="00843FF0" w:rsidRPr="003F7CBD" w14:paraId="5D4B61B3" w14:textId="77777777" w:rsidTr="000164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  <w:tblHeader/>
        </w:trPr>
        <w:tc>
          <w:tcPr>
            <w:tcW w:w="2501" w:type="pct"/>
          </w:tcPr>
          <w:p w14:paraId="76D90BD3" w14:textId="77777777" w:rsidR="00843FF0" w:rsidRPr="003F7CBD" w:rsidRDefault="00843FF0" w:rsidP="000164FA">
            <w:r>
              <w:t>Lab test</w:t>
            </w:r>
          </w:p>
        </w:tc>
        <w:tc>
          <w:tcPr>
            <w:tcW w:w="2499" w:type="pct"/>
          </w:tcPr>
          <w:p w14:paraId="7FA7A3FF" w14:textId="77777777" w:rsidR="00843FF0" w:rsidRPr="003F7CBD" w:rsidRDefault="00843FF0" w:rsidP="000164FA">
            <w:r>
              <w:t>Unit of measurement</w:t>
            </w:r>
          </w:p>
        </w:tc>
      </w:tr>
      <w:tr w:rsidR="00843FF0" w:rsidRPr="003F7CBD" w14:paraId="0AA701D8" w14:textId="77777777" w:rsidTr="000164FA">
        <w:trPr>
          <w:trHeight w:val="261"/>
        </w:trPr>
        <w:tc>
          <w:tcPr>
            <w:tcW w:w="2501" w:type="pct"/>
          </w:tcPr>
          <w:p w14:paraId="2FEFF7CE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Glucose</w:t>
            </w:r>
          </w:p>
        </w:tc>
        <w:tc>
          <w:tcPr>
            <w:tcW w:w="2499" w:type="pct"/>
          </w:tcPr>
          <w:p w14:paraId="24026345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mmol/L</w:t>
            </w:r>
          </w:p>
        </w:tc>
      </w:tr>
      <w:tr w:rsidR="00843FF0" w:rsidRPr="003F7CBD" w14:paraId="5B671C20" w14:textId="77777777" w:rsidTr="000164FA">
        <w:trPr>
          <w:trHeight w:val="275"/>
        </w:trPr>
        <w:tc>
          <w:tcPr>
            <w:tcW w:w="2501" w:type="pct"/>
          </w:tcPr>
          <w:p w14:paraId="43FE82A7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High-density Lipoprotein Cholesterol</w:t>
            </w:r>
          </w:p>
        </w:tc>
        <w:tc>
          <w:tcPr>
            <w:tcW w:w="2499" w:type="pct"/>
          </w:tcPr>
          <w:p w14:paraId="15E70993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mmol/L</w:t>
            </w:r>
          </w:p>
        </w:tc>
      </w:tr>
      <w:tr w:rsidR="00843FF0" w:rsidRPr="003F7CBD" w14:paraId="64ED1F70" w14:textId="77777777" w:rsidTr="000164FA">
        <w:trPr>
          <w:trHeight w:val="261"/>
        </w:trPr>
        <w:tc>
          <w:tcPr>
            <w:tcW w:w="2501" w:type="pct"/>
          </w:tcPr>
          <w:p w14:paraId="1DAEDBA8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Low-density Lipoprotein Cholesterol</w:t>
            </w:r>
          </w:p>
        </w:tc>
        <w:tc>
          <w:tcPr>
            <w:tcW w:w="2499" w:type="pct"/>
          </w:tcPr>
          <w:p w14:paraId="582D8250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mmol/L</w:t>
            </w:r>
          </w:p>
        </w:tc>
      </w:tr>
      <w:tr w:rsidR="00843FF0" w:rsidRPr="003F7CBD" w14:paraId="463CCF86" w14:textId="77777777" w:rsidTr="000164FA">
        <w:trPr>
          <w:trHeight w:val="261"/>
        </w:trPr>
        <w:tc>
          <w:tcPr>
            <w:tcW w:w="2501" w:type="pct"/>
          </w:tcPr>
          <w:p w14:paraId="77DBE67F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Cholesterol (plasma)</w:t>
            </w:r>
          </w:p>
        </w:tc>
        <w:tc>
          <w:tcPr>
            <w:tcW w:w="2499" w:type="pct"/>
          </w:tcPr>
          <w:p w14:paraId="4A269C09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mmol/L</w:t>
            </w:r>
          </w:p>
        </w:tc>
      </w:tr>
      <w:tr w:rsidR="00843FF0" w:rsidRPr="003F7CBD" w14:paraId="49BE4CF9" w14:textId="77777777" w:rsidTr="000164FA">
        <w:trPr>
          <w:trHeight w:val="275"/>
        </w:trPr>
        <w:tc>
          <w:tcPr>
            <w:tcW w:w="2501" w:type="pct"/>
          </w:tcPr>
          <w:p w14:paraId="25F221BF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Triglycerides</w:t>
            </w:r>
          </w:p>
        </w:tc>
        <w:tc>
          <w:tcPr>
            <w:tcW w:w="2499" w:type="pct"/>
          </w:tcPr>
          <w:p w14:paraId="55055C99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mmol/L</w:t>
            </w:r>
          </w:p>
        </w:tc>
      </w:tr>
      <w:tr w:rsidR="00843FF0" w:rsidRPr="003F7CBD" w14:paraId="35BB71DB" w14:textId="77777777" w:rsidTr="000164FA">
        <w:trPr>
          <w:trHeight w:val="261"/>
        </w:trPr>
        <w:tc>
          <w:tcPr>
            <w:tcW w:w="2501" w:type="pct"/>
          </w:tcPr>
          <w:p w14:paraId="249BBBCF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Hemoglobin</w:t>
            </w:r>
          </w:p>
        </w:tc>
        <w:tc>
          <w:tcPr>
            <w:tcW w:w="2499" w:type="pct"/>
          </w:tcPr>
          <w:p w14:paraId="0580B564" w14:textId="77777777" w:rsidR="00843FF0" w:rsidRPr="003F7CBD" w:rsidRDefault="00843FF0" w:rsidP="000164FA">
            <w:r w:rsidRPr="00AA4562">
              <w:rPr>
                <w:rFonts w:eastAsia="Times New Roman" w:cstheme="minorHAnsi"/>
                <w:color w:val="000000"/>
                <w:lang w:eastAsia="sv-SE"/>
              </w:rPr>
              <w:t>g/L</w:t>
            </w:r>
          </w:p>
        </w:tc>
      </w:tr>
      <w:tr w:rsidR="00843FF0" w:rsidRPr="003F7CBD" w14:paraId="22EDC28A" w14:textId="77777777" w:rsidTr="000164FA">
        <w:trPr>
          <w:trHeight w:val="261"/>
        </w:trPr>
        <w:tc>
          <w:tcPr>
            <w:tcW w:w="2501" w:type="pct"/>
          </w:tcPr>
          <w:p w14:paraId="730B9EB2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Leukocytes</w:t>
            </w:r>
          </w:p>
        </w:tc>
        <w:tc>
          <w:tcPr>
            <w:tcW w:w="2499" w:type="pct"/>
          </w:tcPr>
          <w:p w14:paraId="1FD3FF16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x10^9/L</w:t>
            </w:r>
          </w:p>
        </w:tc>
      </w:tr>
      <w:tr w:rsidR="00843FF0" w:rsidRPr="003F7CBD" w14:paraId="383D3EBB" w14:textId="77777777" w:rsidTr="000164FA">
        <w:trPr>
          <w:trHeight w:val="261"/>
        </w:trPr>
        <w:tc>
          <w:tcPr>
            <w:tcW w:w="2501" w:type="pct"/>
          </w:tcPr>
          <w:p w14:paraId="164CEFEB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Sodium</w:t>
            </w:r>
          </w:p>
        </w:tc>
        <w:tc>
          <w:tcPr>
            <w:tcW w:w="2499" w:type="pct"/>
          </w:tcPr>
          <w:p w14:paraId="209CBE4C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mmol/L</w:t>
            </w:r>
          </w:p>
        </w:tc>
      </w:tr>
      <w:tr w:rsidR="00843FF0" w:rsidRPr="003F7CBD" w14:paraId="7812A812" w14:textId="77777777" w:rsidTr="000164FA">
        <w:trPr>
          <w:trHeight w:val="261"/>
        </w:trPr>
        <w:tc>
          <w:tcPr>
            <w:tcW w:w="2501" w:type="pct"/>
          </w:tcPr>
          <w:p w14:paraId="209C4C99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Potassium</w:t>
            </w:r>
          </w:p>
        </w:tc>
        <w:tc>
          <w:tcPr>
            <w:tcW w:w="2499" w:type="pct"/>
          </w:tcPr>
          <w:p w14:paraId="27335A0F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mmol/L</w:t>
            </w:r>
          </w:p>
        </w:tc>
      </w:tr>
      <w:tr w:rsidR="00843FF0" w:rsidRPr="003F7CBD" w14:paraId="553FC4D2" w14:textId="77777777" w:rsidTr="000164FA">
        <w:trPr>
          <w:trHeight w:val="261"/>
        </w:trPr>
        <w:tc>
          <w:tcPr>
            <w:tcW w:w="2501" w:type="pct"/>
          </w:tcPr>
          <w:p w14:paraId="7EC6A456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Creatinine</w:t>
            </w:r>
          </w:p>
        </w:tc>
        <w:tc>
          <w:tcPr>
            <w:tcW w:w="2499" w:type="pct"/>
          </w:tcPr>
          <w:p w14:paraId="259B635E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µmol/L</w:t>
            </w:r>
          </w:p>
        </w:tc>
      </w:tr>
      <w:tr w:rsidR="00843FF0" w:rsidRPr="003F7CBD" w14:paraId="4B7A8A14" w14:textId="77777777" w:rsidTr="000164FA">
        <w:trPr>
          <w:trHeight w:val="261"/>
        </w:trPr>
        <w:tc>
          <w:tcPr>
            <w:tcW w:w="2501" w:type="pct"/>
          </w:tcPr>
          <w:p w14:paraId="0A6E848F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Magnesium</w:t>
            </w:r>
          </w:p>
        </w:tc>
        <w:tc>
          <w:tcPr>
            <w:tcW w:w="2499" w:type="pct"/>
          </w:tcPr>
          <w:p w14:paraId="4CE01460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mmol/L</w:t>
            </w:r>
          </w:p>
        </w:tc>
      </w:tr>
      <w:tr w:rsidR="00843FF0" w:rsidRPr="003F7CBD" w14:paraId="4B38E085" w14:textId="77777777" w:rsidTr="000164FA">
        <w:trPr>
          <w:trHeight w:val="261"/>
        </w:trPr>
        <w:tc>
          <w:tcPr>
            <w:tcW w:w="2501" w:type="pct"/>
          </w:tcPr>
          <w:p w14:paraId="37100DFD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Calcium</w:t>
            </w:r>
          </w:p>
        </w:tc>
        <w:tc>
          <w:tcPr>
            <w:tcW w:w="2499" w:type="pct"/>
          </w:tcPr>
          <w:p w14:paraId="7DF56BE3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mmol/L</w:t>
            </w:r>
          </w:p>
        </w:tc>
      </w:tr>
      <w:tr w:rsidR="00843FF0" w:rsidRPr="003F7CBD" w14:paraId="4DD98750" w14:textId="77777777" w:rsidTr="000164FA">
        <w:trPr>
          <w:trHeight w:val="261"/>
        </w:trPr>
        <w:tc>
          <w:tcPr>
            <w:tcW w:w="2501" w:type="pct"/>
          </w:tcPr>
          <w:p w14:paraId="600A2E4C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Albumin</w:t>
            </w:r>
          </w:p>
        </w:tc>
        <w:tc>
          <w:tcPr>
            <w:tcW w:w="2499" w:type="pct"/>
          </w:tcPr>
          <w:p w14:paraId="019F0D9A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g/L</w:t>
            </w:r>
          </w:p>
        </w:tc>
      </w:tr>
      <w:tr w:rsidR="00843FF0" w:rsidRPr="003F7CBD" w14:paraId="61E9BC93" w14:textId="77777777" w:rsidTr="000164FA">
        <w:trPr>
          <w:trHeight w:val="261"/>
        </w:trPr>
        <w:tc>
          <w:tcPr>
            <w:tcW w:w="2501" w:type="pct"/>
          </w:tcPr>
          <w:p w14:paraId="2D28F503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Aspartate Aminotransferase</w:t>
            </w:r>
          </w:p>
        </w:tc>
        <w:tc>
          <w:tcPr>
            <w:tcW w:w="2499" w:type="pct"/>
          </w:tcPr>
          <w:p w14:paraId="174C3714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 µkat/L</w:t>
            </w:r>
          </w:p>
        </w:tc>
      </w:tr>
      <w:tr w:rsidR="00843FF0" w:rsidRPr="003F7CBD" w14:paraId="781A1875" w14:textId="77777777" w:rsidTr="000164FA">
        <w:trPr>
          <w:trHeight w:val="261"/>
        </w:trPr>
        <w:tc>
          <w:tcPr>
            <w:tcW w:w="2501" w:type="pct"/>
          </w:tcPr>
          <w:p w14:paraId="5EF44A16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Alkaline Phosphatase</w:t>
            </w:r>
          </w:p>
        </w:tc>
        <w:tc>
          <w:tcPr>
            <w:tcW w:w="2499" w:type="pct"/>
          </w:tcPr>
          <w:p w14:paraId="5CCB2367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 µkat/L</w:t>
            </w:r>
          </w:p>
        </w:tc>
      </w:tr>
      <w:tr w:rsidR="00843FF0" w:rsidRPr="003F7CBD" w14:paraId="7694DE40" w14:textId="77777777" w:rsidTr="000164FA">
        <w:trPr>
          <w:trHeight w:val="261"/>
        </w:trPr>
        <w:tc>
          <w:tcPr>
            <w:tcW w:w="2501" w:type="pct"/>
          </w:tcPr>
          <w:p w14:paraId="1C292BE1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Phosphatidylethanol</w:t>
            </w:r>
          </w:p>
        </w:tc>
        <w:tc>
          <w:tcPr>
            <w:tcW w:w="2499" w:type="pct"/>
          </w:tcPr>
          <w:p w14:paraId="72851573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μmol/L</w:t>
            </w:r>
          </w:p>
        </w:tc>
      </w:tr>
      <w:tr w:rsidR="00843FF0" w:rsidRPr="003F7CBD" w14:paraId="12AED7D3" w14:textId="77777777" w:rsidTr="000164FA">
        <w:trPr>
          <w:trHeight w:val="261"/>
        </w:trPr>
        <w:tc>
          <w:tcPr>
            <w:tcW w:w="2501" w:type="pct"/>
          </w:tcPr>
          <w:p w14:paraId="481F38A8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lastRenderedPageBreak/>
              <w:t>Erythrocyte Transketolase Activity (Thiamine)</w:t>
            </w:r>
          </w:p>
        </w:tc>
        <w:tc>
          <w:tcPr>
            <w:tcW w:w="2499" w:type="pct"/>
          </w:tcPr>
          <w:p w14:paraId="70CD6529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lang w:eastAsia="sv-SE"/>
              </w:rPr>
              <w:t>nkat/g</w:t>
            </w:r>
          </w:p>
        </w:tc>
      </w:tr>
      <w:tr w:rsidR="00843FF0" w:rsidRPr="003F7CBD" w14:paraId="15DDFA89" w14:textId="77777777" w:rsidTr="000164FA">
        <w:trPr>
          <w:trHeight w:val="261"/>
        </w:trPr>
        <w:tc>
          <w:tcPr>
            <w:tcW w:w="2501" w:type="pct"/>
          </w:tcPr>
          <w:p w14:paraId="589A6BEE" w14:textId="77777777" w:rsidR="00843FF0" w:rsidRPr="00AA4562" w:rsidRDefault="00843FF0" w:rsidP="000164FA">
            <w:pPr>
              <w:rPr>
                <w:rFonts w:eastAsia="Times New Roman" w:cstheme="minorHAnsi"/>
                <w:color w:val="000000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val="en-US" w:eastAsia="sv-SE"/>
              </w:rPr>
              <w:t xml:space="preserve">Thiamine Pyrophosphate Stimulation TPP </w:t>
            </w:r>
          </w:p>
        </w:tc>
        <w:tc>
          <w:tcPr>
            <w:tcW w:w="2499" w:type="pct"/>
          </w:tcPr>
          <w:p w14:paraId="372B5EBB" w14:textId="77777777" w:rsidR="00843FF0" w:rsidRPr="00AA4562" w:rsidRDefault="00843FF0" w:rsidP="000164FA">
            <w:pPr>
              <w:rPr>
                <w:rFonts w:eastAsia="Times New Roman" w:cstheme="minorHAnsi"/>
                <w:lang w:eastAsia="sv-SE"/>
              </w:rPr>
            </w:pPr>
            <w:r w:rsidRPr="00AA4562">
              <w:rPr>
                <w:rFonts w:eastAsia="Times New Roman" w:cstheme="minorHAnsi"/>
                <w:color w:val="000000"/>
                <w:lang w:eastAsia="sv-SE"/>
              </w:rPr>
              <w:t>% (ref &lt;18)</w:t>
            </w:r>
          </w:p>
        </w:tc>
      </w:tr>
    </w:tbl>
    <w:p w14:paraId="7FE121FF" w14:textId="77777777" w:rsidR="00843FF0" w:rsidRPr="00FA4386" w:rsidRDefault="00843FF0" w:rsidP="00843FF0"/>
    <w:p w14:paraId="56235AF2" w14:textId="77777777" w:rsidR="00755780" w:rsidRDefault="00755780"/>
    <w:sectPr w:rsidR="00755780" w:rsidSect="00843FF0">
      <w:headerReference w:type="default" r:id="rId4"/>
      <w:headerReference w:type="first" r:id="rId5"/>
      <w:footnotePr>
        <w:pos w:val="beneathText"/>
      </w:footnotePr>
      <w:pgSz w:w="11906" w:h="16838" w:code="9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l för rubriklayout"/>
    </w:tblPr>
    <w:tblGrid>
      <w:gridCol w:w="7983"/>
      <w:gridCol w:w="1043"/>
    </w:tblGrid>
    <w:tr w:rsidR="004D6B86" w14:paraId="186E5DF2" w14:textId="77777777">
      <w:tc>
        <w:tcPr>
          <w:tcW w:w="8280" w:type="dxa"/>
        </w:tcPr>
        <w:p w14:paraId="7AE237BB" w14:textId="77777777" w:rsidR="00000000" w:rsidRPr="00170521" w:rsidRDefault="00000000" w:rsidP="00170521">
          <w:pPr>
            <w:pStyle w:val="Header"/>
          </w:pPr>
          <w:sdt>
            <w:sdtPr>
              <w:alias w:val="Ange förkortad titel:"/>
              <w:tag w:val="Ange förkortad titel:"/>
              <w:id w:val="-582528332"/>
              <w:placeholder/>
              <w15:dataBinding w:prefixMappings="xmlns:ns0='http://schemas.microsoft.com/temp/samples' " w:xpath="/ns0:employees[1]/ns0:employee[1]/ns0:CustomerName[1]" w:storeItemID="{B98E728A-96FF-4995-885C-5AF887AB0C35}"/>
              <w15:appearance w15:val="hidden"/>
            </w:sdtPr>
            <w:sdtContent>
              <w:r>
                <w:t>TACT</w:t>
              </w:r>
            </w:sdtContent>
          </w:sdt>
        </w:p>
      </w:tc>
      <w:tc>
        <w:tcPr>
          <w:tcW w:w="1080" w:type="dxa"/>
        </w:tcPr>
        <w:p w14:paraId="53810A20" w14:textId="77777777" w:rsidR="00000000" w:rsidRDefault="00000000">
          <w:pPr>
            <w:pStyle w:val="Header"/>
            <w:jc w:val="right"/>
          </w:pPr>
          <w:r>
            <w:rPr>
              <w:lang w:bidi="sv-SE"/>
            </w:rPr>
            <w:fldChar w:fldCharType="begin"/>
          </w:r>
          <w:r>
            <w:rPr>
              <w:lang w:bidi="sv-SE"/>
            </w:rPr>
            <w:instrText xml:space="preserve"> PAGE   \* MERGEFORMAT </w:instrText>
          </w:r>
          <w:r>
            <w:rPr>
              <w:lang w:bidi="sv-SE"/>
            </w:rPr>
            <w:fldChar w:fldCharType="separate"/>
          </w:r>
          <w:r>
            <w:rPr>
              <w:noProof/>
              <w:lang w:bidi="sv-SE"/>
            </w:rPr>
            <w:t>9</w:t>
          </w:r>
          <w:r>
            <w:rPr>
              <w:noProof/>
              <w:lang w:bidi="sv-SE"/>
            </w:rPr>
            <w:fldChar w:fldCharType="end"/>
          </w:r>
        </w:p>
      </w:tc>
    </w:tr>
  </w:tbl>
  <w:p w14:paraId="5D16CB1A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l för rubriklayout"/>
    </w:tblPr>
    <w:tblGrid>
      <w:gridCol w:w="7984"/>
      <w:gridCol w:w="1042"/>
    </w:tblGrid>
    <w:tr w:rsidR="004D6B86" w14:paraId="19A7EA1C" w14:textId="77777777">
      <w:tc>
        <w:tcPr>
          <w:tcW w:w="8280" w:type="dxa"/>
        </w:tcPr>
        <w:p w14:paraId="50AC95C1" w14:textId="77777777" w:rsidR="00000000" w:rsidRPr="00D00F30" w:rsidRDefault="00000000" w:rsidP="00504F88">
          <w:pPr>
            <w:pStyle w:val="Header"/>
            <w:rPr>
              <w:lang w:val="en-US"/>
            </w:rPr>
          </w:pPr>
          <w:r w:rsidRPr="00D00F30">
            <w:rPr>
              <w:lang w:val="en-US" w:bidi="sv-SE"/>
            </w:rPr>
            <w:t>Thiamine in Anorexia nervosa Clinical Trial (TACT)</w:t>
          </w:r>
        </w:p>
      </w:tc>
      <w:tc>
        <w:tcPr>
          <w:tcW w:w="1080" w:type="dxa"/>
        </w:tcPr>
        <w:p w14:paraId="07F9EA8D" w14:textId="77777777" w:rsidR="00000000" w:rsidRDefault="00000000">
          <w:pPr>
            <w:pStyle w:val="Header"/>
            <w:jc w:val="right"/>
          </w:pPr>
          <w:r>
            <w:rPr>
              <w:lang w:bidi="sv-SE"/>
            </w:rPr>
            <w:fldChar w:fldCharType="begin"/>
          </w:r>
          <w:r>
            <w:rPr>
              <w:lang w:bidi="sv-SE"/>
            </w:rPr>
            <w:instrText xml:space="preserve"> PAGE   \* MERGEFORMAT </w:instrText>
          </w:r>
          <w:r>
            <w:rPr>
              <w:lang w:bidi="sv-SE"/>
            </w:rPr>
            <w:fldChar w:fldCharType="separate"/>
          </w:r>
          <w:r>
            <w:rPr>
              <w:noProof/>
              <w:lang w:bidi="sv-SE"/>
            </w:rPr>
            <w:t>1</w:t>
          </w:r>
          <w:r>
            <w:rPr>
              <w:noProof/>
              <w:lang w:bidi="sv-SE"/>
            </w:rPr>
            <w:fldChar w:fldCharType="end"/>
          </w:r>
        </w:p>
      </w:tc>
    </w:tr>
  </w:tbl>
  <w:p w14:paraId="59CCE134" w14:textId="77777777" w:rsidR="00000000" w:rsidRDefault="00000000" w:rsidP="002C6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F0"/>
    <w:rsid w:val="00011C58"/>
    <w:rsid w:val="0006021D"/>
    <w:rsid w:val="00331A6B"/>
    <w:rsid w:val="00755780"/>
    <w:rsid w:val="00843FF0"/>
    <w:rsid w:val="00857596"/>
    <w:rsid w:val="00B57CB5"/>
    <w:rsid w:val="00C0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A50B"/>
  <w15:chartTrackingRefBased/>
  <w15:docId w15:val="{579A3119-361C-44F8-BB83-44033562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FF0"/>
    <w:pPr>
      <w:spacing w:after="0" w:line="480" w:lineRule="auto"/>
      <w:ind w:firstLine="720"/>
    </w:pPr>
    <w:rPr>
      <w:rFonts w:eastAsiaTheme="minorEastAsia"/>
      <w:color w:val="000000" w:themeColor="text1"/>
      <w:kern w:val="0"/>
      <w:lang w:val="sv-SE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5"/>
    <w:qFormat/>
    <w:rsid w:val="00843FF0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FF0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FF0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FF0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FF0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FF0"/>
    <w:pPr>
      <w:keepNext/>
      <w:keepLines/>
      <w:spacing w:before="4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FF0"/>
    <w:pPr>
      <w:keepNext/>
      <w:keepLines/>
      <w:spacing w:before="4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FF0"/>
    <w:pPr>
      <w:keepNext/>
      <w:keepLines/>
      <w:spacing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FF0"/>
    <w:pPr>
      <w:keepNext/>
      <w:keepLines/>
      <w:spacing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843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FF0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FF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FF0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FF0"/>
    <w:pPr>
      <w:spacing w:after="160" w:line="278" w:lineRule="auto"/>
      <w:ind w:left="720" w:firstLine="0"/>
      <w:contextualSpacing/>
    </w:pPr>
    <w:rPr>
      <w:rFonts w:eastAsiaTheme="minorHAns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F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qFormat/>
    <w:rsid w:val="00843FF0"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843FF0"/>
    <w:rPr>
      <w:rFonts w:eastAsiaTheme="minorEastAsia"/>
      <w:color w:val="000000" w:themeColor="text1"/>
      <w:kern w:val="0"/>
      <w:lang w:val="sv-SE" w:eastAsia="ja-JP"/>
      <w14:ligatures w14:val="none"/>
    </w:rPr>
  </w:style>
  <w:style w:type="paragraph" w:styleId="NoSpacing">
    <w:name w:val="No Spacing"/>
    <w:aliases w:val="No Indent"/>
    <w:uiPriority w:val="3"/>
    <w:qFormat/>
    <w:rsid w:val="00843FF0"/>
    <w:pPr>
      <w:spacing w:after="0" w:line="480" w:lineRule="auto"/>
    </w:pPr>
    <w:rPr>
      <w:rFonts w:eastAsiaTheme="minorEastAsia"/>
      <w:color w:val="000000" w:themeColor="text1"/>
      <w:kern w:val="0"/>
      <w:lang w:val="sv-SE" w:eastAsia="ja-JP"/>
      <w14:ligatures w14:val="none"/>
    </w:rPr>
  </w:style>
  <w:style w:type="table" w:customStyle="1" w:styleId="APA-rapport">
    <w:name w:val="APA-rapport"/>
    <w:basedOn w:val="TableNormal"/>
    <w:uiPriority w:val="99"/>
    <w:rsid w:val="00843FF0"/>
    <w:pPr>
      <w:spacing w:after="0" w:line="240" w:lineRule="auto"/>
    </w:pPr>
    <w:rPr>
      <w:rFonts w:eastAsiaTheme="minorEastAsia"/>
      <w:color w:val="000000" w:themeColor="text1"/>
      <w:kern w:val="0"/>
      <w:lang w:val="sv-SE" w:eastAsia="ja-JP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>Springer Nature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2025-09-02T16:52:00Z</dcterms:created>
  <dcterms:modified xsi:type="dcterms:W3CDTF">2025-09-02T16:53:00Z</dcterms:modified>
</cp:coreProperties>
</file>