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A88DC" w14:textId="77777777" w:rsidR="00CD7740" w:rsidRPr="00F952B6" w:rsidRDefault="00CD7740" w:rsidP="00CD7740">
      <w:pPr>
        <w:rPr>
          <w:rFonts w:cs="Arial"/>
          <w:b/>
          <w:bCs/>
          <w:szCs w:val="24"/>
        </w:rPr>
      </w:pPr>
      <w:r w:rsidRPr="00F952B6">
        <w:rPr>
          <w:rFonts w:cs="Arial"/>
          <w:b/>
          <w:bCs/>
          <w:szCs w:val="24"/>
        </w:rPr>
        <w:t>Table 1: Cryo-EM data collection, single-particle reconstruction and model refinement statistics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257"/>
        <w:gridCol w:w="1928"/>
        <w:gridCol w:w="7"/>
        <w:gridCol w:w="1922"/>
        <w:gridCol w:w="13"/>
        <w:gridCol w:w="1935"/>
      </w:tblGrid>
      <w:tr w:rsidR="00CD7740" w:rsidRPr="00AE6934" w14:paraId="2AED1FA9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7C412288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bookmarkStart w:id="0" w:name="_Hlk202213268"/>
          </w:p>
        </w:tc>
        <w:tc>
          <w:tcPr>
            <w:tcW w:w="1928" w:type="dxa"/>
            <w:vAlign w:val="center"/>
          </w:tcPr>
          <w:p w14:paraId="69D6A79A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iPIC</w:t>
            </w:r>
            <w:r w:rsidRPr="00AE6934">
              <w:rPr>
                <w:rFonts w:cs="Arial"/>
                <w:b/>
                <w:bCs/>
                <w:szCs w:val="24"/>
                <w:vertAlign w:val="subscript"/>
              </w:rPr>
              <w:t xml:space="preserve">d; </w:t>
            </w:r>
            <w:r w:rsidRPr="00AE6934">
              <w:rPr>
                <w:rFonts w:cs="Arial"/>
                <w:b/>
                <w:bCs/>
                <w:szCs w:val="24"/>
              </w:rPr>
              <w:t>PDB 8P0J;</w:t>
            </w:r>
            <w:r>
              <w:t xml:space="preserve"> </w:t>
            </w:r>
            <w:r w:rsidRPr="007C07D6">
              <w:rPr>
                <w:rFonts w:cs="Arial"/>
                <w:b/>
                <w:bCs/>
                <w:szCs w:val="24"/>
              </w:rPr>
              <w:t>EMD-17334</w:t>
            </w:r>
            <w:r w:rsidRPr="00AE6934">
              <w:rPr>
                <w:rFonts w:cs="Arial"/>
                <w:b/>
                <w:bCs/>
                <w:szCs w:val="24"/>
              </w:rPr>
              <w:t xml:space="preserve"> </w:t>
            </w:r>
          </w:p>
        </w:tc>
        <w:tc>
          <w:tcPr>
            <w:tcW w:w="1929" w:type="dxa"/>
            <w:gridSpan w:val="2"/>
            <w:vAlign w:val="center"/>
          </w:tcPr>
          <w:p w14:paraId="6AE8A3DF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iPIC</w:t>
            </w:r>
            <w:r w:rsidRPr="00AE6934">
              <w:rPr>
                <w:rFonts w:cs="Arial"/>
                <w:b/>
                <w:bCs/>
                <w:szCs w:val="24"/>
                <w:vertAlign w:val="subscript"/>
              </w:rPr>
              <w:t xml:space="preserve">s; </w:t>
            </w:r>
            <w:r w:rsidRPr="00AE6934">
              <w:rPr>
                <w:rFonts w:cs="Arial"/>
                <w:b/>
                <w:bCs/>
                <w:szCs w:val="24"/>
              </w:rPr>
              <w:t>PDB 8P0N;</w:t>
            </w:r>
            <w:r>
              <w:rPr>
                <w:rFonts w:cs="Arial"/>
                <w:b/>
                <w:bCs/>
                <w:szCs w:val="24"/>
              </w:rPr>
              <w:t xml:space="preserve"> </w:t>
            </w:r>
            <w:r w:rsidRPr="003A5E72">
              <w:rPr>
                <w:rFonts w:cs="Arial"/>
                <w:b/>
                <w:bCs/>
                <w:szCs w:val="24"/>
              </w:rPr>
              <w:t>EMD-1733</w:t>
            </w:r>
            <w:r>
              <w:rPr>
                <w:rFonts w:cs="Arial"/>
                <w:b/>
                <w:bCs/>
                <w:szCs w:val="24"/>
              </w:rPr>
              <w:t>6</w:t>
            </w:r>
          </w:p>
        </w:tc>
        <w:tc>
          <w:tcPr>
            <w:tcW w:w="1948" w:type="dxa"/>
            <w:gridSpan w:val="2"/>
            <w:vAlign w:val="center"/>
          </w:tcPr>
          <w:p w14:paraId="79E3958C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iPIC</w:t>
            </w:r>
            <w:r w:rsidRPr="00AE6934">
              <w:rPr>
                <w:rFonts w:cs="Arial"/>
                <w:b/>
                <w:bCs/>
                <w:szCs w:val="24"/>
                <w:vertAlign w:val="subscript"/>
              </w:rPr>
              <w:t>C</w:t>
            </w:r>
            <w:r>
              <w:rPr>
                <w:rFonts w:cs="Arial"/>
                <w:b/>
                <w:bCs/>
                <w:szCs w:val="24"/>
                <w:vertAlign w:val="subscript"/>
              </w:rPr>
              <w:t>E</w:t>
            </w:r>
            <w:r w:rsidRPr="00AE6934">
              <w:rPr>
                <w:rFonts w:cs="Arial"/>
                <w:b/>
                <w:bCs/>
                <w:szCs w:val="24"/>
                <w:vertAlign w:val="subscript"/>
              </w:rPr>
              <w:t xml:space="preserve">m; </w:t>
            </w:r>
            <w:r w:rsidRPr="00AE6934">
              <w:rPr>
                <w:rFonts w:cs="Arial"/>
                <w:b/>
                <w:bCs/>
                <w:szCs w:val="24"/>
              </w:rPr>
              <w:t xml:space="preserve">PDB 8P0K; </w:t>
            </w:r>
            <w:r w:rsidRPr="003A5E72">
              <w:rPr>
                <w:rFonts w:cs="Arial"/>
                <w:b/>
                <w:bCs/>
                <w:szCs w:val="24"/>
              </w:rPr>
              <w:t>EMD-1733</w:t>
            </w:r>
            <w:r>
              <w:rPr>
                <w:rFonts w:cs="Arial"/>
                <w:b/>
                <w:bCs/>
                <w:szCs w:val="24"/>
              </w:rPr>
              <w:t>5</w:t>
            </w:r>
          </w:p>
        </w:tc>
      </w:tr>
      <w:tr w:rsidR="00CD7740" w:rsidRPr="00AE6934" w14:paraId="04DE2010" w14:textId="77777777" w:rsidTr="009B119D">
        <w:trPr>
          <w:trHeight w:val="850"/>
        </w:trPr>
        <w:tc>
          <w:tcPr>
            <w:tcW w:w="9062" w:type="dxa"/>
            <w:gridSpan w:val="6"/>
            <w:vAlign w:val="center"/>
          </w:tcPr>
          <w:p w14:paraId="65E45D5A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Data collection and processing</w:t>
            </w:r>
          </w:p>
        </w:tc>
      </w:tr>
      <w:tr w:rsidR="00CD7740" w:rsidRPr="00AE6934" w14:paraId="31119755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5880BB89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Magnification</w:t>
            </w:r>
          </w:p>
        </w:tc>
        <w:tc>
          <w:tcPr>
            <w:tcW w:w="1935" w:type="dxa"/>
            <w:gridSpan w:val="2"/>
            <w:vAlign w:val="center"/>
          </w:tcPr>
          <w:p w14:paraId="5DA759AC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75,000</w:t>
            </w:r>
          </w:p>
        </w:tc>
        <w:tc>
          <w:tcPr>
            <w:tcW w:w="1935" w:type="dxa"/>
            <w:gridSpan w:val="2"/>
            <w:vAlign w:val="center"/>
          </w:tcPr>
          <w:p w14:paraId="782812B1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75,000</w:t>
            </w:r>
          </w:p>
        </w:tc>
        <w:tc>
          <w:tcPr>
            <w:tcW w:w="1935" w:type="dxa"/>
            <w:vAlign w:val="center"/>
          </w:tcPr>
          <w:p w14:paraId="34621021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75,000</w:t>
            </w:r>
          </w:p>
        </w:tc>
      </w:tr>
      <w:tr w:rsidR="00CD7740" w:rsidRPr="00AE6934" w14:paraId="7F3939E1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0AE76D7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Voltage (kV)</w:t>
            </w:r>
          </w:p>
        </w:tc>
        <w:tc>
          <w:tcPr>
            <w:tcW w:w="1935" w:type="dxa"/>
            <w:gridSpan w:val="2"/>
            <w:vAlign w:val="center"/>
          </w:tcPr>
          <w:p w14:paraId="6B5E98E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300</w:t>
            </w:r>
          </w:p>
        </w:tc>
        <w:tc>
          <w:tcPr>
            <w:tcW w:w="1935" w:type="dxa"/>
            <w:gridSpan w:val="2"/>
            <w:vAlign w:val="center"/>
          </w:tcPr>
          <w:p w14:paraId="271C1A9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300</w:t>
            </w:r>
          </w:p>
        </w:tc>
        <w:tc>
          <w:tcPr>
            <w:tcW w:w="1935" w:type="dxa"/>
            <w:vAlign w:val="center"/>
          </w:tcPr>
          <w:p w14:paraId="7C3458A2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300</w:t>
            </w:r>
          </w:p>
        </w:tc>
      </w:tr>
      <w:tr w:rsidR="00CD7740" w:rsidRPr="00AE6934" w14:paraId="262B935D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516E76D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Electron exposure (e</w:t>
            </w:r>
            <w:r w:rsidRPr="00AE6934">
              <w:rPr>
                <w:rFonts w:cs="Arial"/>
                <w:szCs w:val="24"/>
                <w:vertAlign w:val="superscript"/>
              </w:rPr>
              <w:t>-</w:t>
            </w:r>
            <w:r w:rsidRPr="00AE6934">
              <w:rPr>
                <w:rFonts w:cs="Arial"/>
                <w:szCs w:val="24"/>
              </w:rPr>
              <w:t>/Å</w:t>
            </w:r>
            <w:r w:rsidRPr="00AE6934">
              <w:rPr>
                <w:rFonts w:cs="Arial"/>
                <w:szCs w:val="24"/>
                <w:vertAlign w:val="superscript"/>
              </w:rPr>
              <w:t>2</w:t>
            </w:r>
            <w:r w:rsidRPr="00AE6934">
              <w:rPr>
                <w:rFonts w:cs="Arial"/>
                <w:szCs w:val="24"/>
              </w:rPr>
              <w:t>)</w:t>
            </w:r>
          </w:p>
        </w:tc>
        <w:tc>
          <w:tcPr>
            <w:tcW w:w="1935" w:type="dxa"/>
            <w:gridSpan w:val="2"/>
            <w:vAlign w:val="center"/>
          </w:tcPr>
          <w:p w14:paraId="15D19A3B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50</w:t>
            </w:r>
          </w:p>
        </w:tc>
        <w:tc>
          <w:tcPr>
            <w:tcW w:w="1935" w:type="dxa"/>
            <w:gridSpan w:val="2"/>
            <w:vAlign w:val="center"/>
          </w:tcPr>
          <w:p w14:paraId="25167C89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50</w:t>
            </w:r>
          </w:p>
        </w:tc>
        <w:tc>
          <w:tcPr>
            <w:tcW w:w="1935" w:type="dxa"/>
            <w:vAlign w:val="center"/>
          </w:tcPr>
          <w:p w14:paraId="6AB468F6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50</w:t>
            </w:r>
          </w:p>
        </w:tc>
      </w:tr>
      <w:tr w:rsidR="00CD7740" w:rsidRPr="00AE6934" w14:paraId="0012C6B0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70C12322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Number of fractions</w:t>
            </w:r>
          </w:p>
        </w:tc>
        <w:tc>
          <w:tcPr>
            <w:tcW w:w="1935" w:type="dxa"/>
            <w:gridSpan w:val="2"/>
            <w:vAlign w:val="center"/>
          </w:tcPr>
          <w:p w14:paraId="3C6DD31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40</w:t>
            </w:r>
          </w:p>
        </w:tc>
        <w:tc>
          <w:tcPr>
            <w:tcW w:w="1935" w:type="dxa"/>
            <w:gridSpan w:val="2"/>
            <w:vAlign w:val="center"/>
          </w:tcPr>
          <w:p w14:paraId="5C47665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40</w:t>
            </w:r>
          </w:p>
        </w:tc>
        <w:tc>
          <w:tcPr>
            <w:tcW w:w="1935" w:type="dxa"/>
            <w:vAlign w:val="center"/>
          </w:tcPr>
          <w:p w14:paraId="3A2D89F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40</w:t>
            </w:r>
          </w:p>
        </w:tc>
      </w:tr>
      <w:tr w:rsidR="00CD7740" w:rsidRPr="00AE6934" w14:paraId="541E3902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6B5D0E60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Number of movies per hole</w:t>
            </w:r>
          </w:p>
        </w:tc>
        <w:tc>
          <w:tcPr>
            <w:tcW w:w="1935" w:type="dxa"/>
            <w:gridSpan w:val="2"/>
            <w:vAlign w:val="center"/>
          </w:tcPr>
          <w:p w14:paraId="6BFD5ACE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</w:t>
            </w:r>
          </w:p>
        </w:tc>
        <w:tc>
          <w:tcPr>
            <w:tcW w:w="1935" w:type="dxa"/>
            <w:gridSpan w:val="2"/>
            <w:vAlign w:val="center"/>
          </w:tcPr>
          <w:p w14:paraId="719187E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</w:t>
            </w:r>
          </w:p>
        </w:tc>
        <w:tc>
          <w:tcPr>
            <w:tcW w:w="1935" w:type="dxa"/>
            <w:vAlign w:val="center"/>
          </w:tcPr>
          <w:p w14:paraId="77174E2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</w:t>
            </w:r>
          </w:p>
        </w:tc>
      </w:tr>
      <w:tr w:rsidR="00CD7740" w:rsidRPr="00AE6934" w14:paraId="3A469B30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267DF1E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Number of movies in dataset*</w:t>
            </w:r>
          </w:p>
        </w:tc>
        <w:tc>
          <w:tcPr>
            <w:tcW w:w="1935" w:type="dxa"/>
            <w:gridSpan w:val="2"/>
            <w:vAlign w:val="center"/>
          </w:tcPr>
          <w:p w14:paraId="48B5B4CF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22,945</w:t>
            </w:r>
          </w:p>
        </w:tc>
        <w:tc>
          <w:tcPr>
            <w:tcW w:w="1935" w:type="dxa"/>
            <w:gridSpan w:val="2"/>
            <w:vAlign w:val="center"/>
          </w:tcPr>
          <w:p w14:paraId="7DE6422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22,945</w:t>
            </w:r>
          </w:p>
        </w:tc>
        <w:tc>
          <w:tcPr>
            <w:tcW w:w="1935" w:type="dxa"/>
            <w:vAlign w:val="center"/>
          </w:tcPr>
          <w:p w14:paraId="058429DC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22,945</w:t>
            </w:r>
          </w:p>
        </w:tc>
      </w:tr>
      <w:tr w:rsidR="00CD7740" w:rsidRPr="00AE6934" w14:paraId="67942DF6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41BC581B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Defocus range (µm)</w:t>
            </w:r>
          </w:p>
        </w:tc>
        <w:tc>
          <w:tcPr>
            <w:tcW w:w="1935" w:type="dxa"/>
            <w:gridSpan w:val="2"/>
            <w:vAlign w:val="center"/>
          </w:tcPr>
          <w:p w14:paraId="718CCB36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-1.2 to -2.2</w:t>
            </w:r>
          </w:p>
        </w:tc>
        <w:tc>
          <w:tcPr>
            <w:tcW w:w="1935" w:type="dxa"/>
            <w:gridSpan w:val="2"/>
            <w:vAlign w:val="center"/>
          </w:tcPr>
          <w:p w14:paraId="415CDACA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-1.2 to -2.2</w:t>
            </w:r>
          </w:p>
        </w:tc>
        <w:tc>
          <w:tcPr>
            <w:tcW w:w="1935" w:type="dxa"/>
            <w:vAlign w:val="center"/>
          </w:tcPr>
          <w:p w14:paraId="2242611C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-1.2 to -2.2</w:t>
            </w:r>
          </w:p>
        </w:tc>
      </w:tr>
      <w:tr w:rsidR="00CD7740" w:rsidRPr="00AE6934" w14:paraId="7217678E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3AB4187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Pixel size (Å)</w:t>
            </w:r>
          </w:p>
        </w:tc>
        <w:tc>
          <w:tcPr>
            <w:tcW w:w="1935" w:type="dxa"/>
            <w:gridSpan w:val="2"/>
            <w:vAlign w:val="center"/>
          </w:tcPr>
          <w:p w14:paraId="2A1AC4B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1.0635</w:t>
            </w:r>
          </w:p>
        </w:tc>
        <w:tc>
          <w:tcPr>
            <w:tcW w:w="1935" w:type="dxa"/>
            <w:gridSpan w:val="2"/>
            <w:vAlign w:val="center"/>
          </w:tcPr>
          <w:p w14:paraId="5FF8E77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1.0635</w:t>
            </w:r>
          </w:p>
        </w:tc>
        <w:tc>
          <w:tcPr>
            <w:tcW w:w="1935" w:type="dxa"/>
            <w:vAlign w:val="center"/>
          </w:tcPr>
          <w:p w14:paraId="6AD46AF0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1.0635</w:t>
            </w:r>
          </w:p>
        </w:tc>
      </w:tr>
      <w:tr w:rsidR="00CD7740" w:rsidRPr="00AE6934" w14:paraId="5B0FBA6C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06ECA1DC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Symmetry imposed</w:t>
            </w:r>
          </w:p>
        </w:tc>
        <w:tc>
          <w:tcPr>
            <w:tcW w:w="1935" w:type="dxa"/>
            <w:gridSpan w:val="2"/>
            <w:vAlign w:val="center"/>
          </w:tcPr>
          <w:p w14:paraId="3F0A1E5C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C1</w:t>
            </w:r>
          </w:p>
        </w:tc>
        <w:tc>
          <w:tcPr>
            <w:tcW w:w="1935" w:type="dxa"/>
            <w:gridSpan w:val="2"/>
            <w:vAlign w:val="center"/>
          </w:tcPr>
          <w:p w14:paraId="023B740F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C1</w:t>
            </w:r>
          </w:p>
        </w:tc>
        <w:tc>
          <w:tcPr>
            <w:tcW w:w="1935" w:type="dxa"/>
            <w:vAlign w:val="center"/>
          </w:tcPr>
          <w:p w14:paraId="3DE0259D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C1</w:t>
            </w:r>
          </w:p>
        </w:tc>
      </w:tr>
      <w:tr w:rsidR="00CD7740" w:rsidRPr="00AE6934" w14:paraId="3D3C39F2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056FAF8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Initial particle images (no.)</w:t>
            </w:r>
          </w:p>
        </w:tc>
        <w:tc>
          <w:tcPr>
            <w:tcW w:w="1935" w:type="dxa"/>
            <w:gridSpan w:val="2"/>
            <w:vAlign w:val="center"/>
          </w:tcPr>
          <w:p w14:paraId="28ADB64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9,318,600</w:t>
            </w:r>
          </w:p>
        </w:tc>
        <w:tc>
          <w:tcPr>
            <w:tcW w:w="1935" w:type="dxa"/>
            <w:gridSpan w:val="2"/>
            <w:vAlign w:val="center"/>
          </w:tcPr>
          <w:p w14:paraId="2B3641F2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9,318,600</w:t>
            </w:r>
          </w:p>
        </w:tc>
        <w:tc>
          <w:tcPr>
            <w:tcW w:w="1935" w:type="dxa"/>
            <w:vAlign w:val="center"/>
          </w:tcPr>
          <w:p w14:paraId="5B8CA25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9,318,600</w:t>
            </w:r>
          </w:p>
        </w:tc>
      </w:tr>
      <w:tr w:rsidR="00CD7740" w:rsidRPr="00AE6934" w14:paraId="0A2662BE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4A87D30D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Final particle images (no.)</w:t>
            </w:r>
          </w:p>
        </w:tc>
        <w:tc>
          <w:tcPr>
            <w:tcW w:w="1935" w:type="dxa"/>
            <w:gridSpan w:val="2"/>
            <w:vAlign w:val="center"/>
          </w:tcPr>
          <w:p w14:paraId="57B8874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1,421,158</w:t>
            </w:r>
          </w:p>
        </w:tc>
        <w:tc>
          <w:tcPr>
            <w:tcW w:w="1935" w:type="dxa"/>
            <w:gridSpan w:val="2"/>
            <w:vAlign w:val="center"/>
          </w:tcPr>
          <w:p w14:paraId="5D2A2AF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1,421,158</w:t>
            </w:r>
          </w:p>
        </w:tc>
        <w:tc>
          <w:tcPr>
            <w:tcW w:w="1935" w:type="dxa"/>
            <w:vAlign w:val="center"/>
          </w:tcPr>
          <w:p w14:paraId="35BF622F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1,421,158</w:t>
            </w:r>
          </w:p>
        </w:tc>
      </w:tr>
      <w:tr w:rsidR="00CD7740" w:rsidRPr="00AE6934" w14:paraId="4D5370B5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7DA6D94E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lastRenderedPageBreak/>
              <w:t>Detector</w:t>
            </w:r>
          </w:p>
        </w:tc>
        <w:tc>
          <w:tcPr>
            <w:tcW w:w="1935" w:type="dxa"/>
            <w:gridSpan w:val="2"/>
            <w:vAlign w:val="center"/>
          </w:tcPr>
          <w:p w14:paraId="04EB6DB7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Falcon III camera, integrating mode</w:t>
            </w:r>
          </w:p>
        </w:tc>
        <w:tc>
          <w:tcPr>
            <w:tcW w:w="1935" w:type="dxa"/>
            <w:gridSpan w:val="2"/>
            <w:vAlign w:val="center"/>
          </w:tcPr>
          <w:p w14:paraId="56DCBA01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Falcon III camera, integrating mode</w:t>
            </w:r>
          </w:p>
        </w:tc>
        <w:tc>
          <w:tcPr>
            <w:tcW w:w="1935" w:type="dxa"/>
            <w:vAlign w:val="center"/>
          </w:tcPr>
          <w:p w14:paraId="6CD89EDD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Falcon III camera, integrating mode</w:t>
            </w:r>
          </w:p>
        </w:tc>
      </w:tr>
      <w:tr w:rsidR="00CD7740" w:rsidRPr="00AE6934" w14:paraId="46E088C1" w14:textId="77777777" w:rsidTr="009B119D">
        <w:trPr>
          <w:trHeight w:val="850"/>
        </w:trPr>
        <w:tc>
          <w:tcPr>
            <w:tcW w:w="9062" w:type="dxa"/>
            <w:gridSpan w:val="6"/>
            <w:vAlign w:val="center"/>
          </w:tcPr>
          <w:p w14:paraId="1517A34D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Reconstruction (Cryosparc NU-Refinement)</w:t>
            </w:r>
          </w:p>
        </w:tc>
      </w:tr>
      <w:tr w:rsidR="00CD7740" w:rsidRPr="00AE6934" w14:paraId="4E170B44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2EEB2E67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Map resolution (Å)</w:t>
            </w:r>
          </w:p>
        </w:tc>
        <w:tc>
          <w:tcPr>
            <w:tcW w:w="1928" w:type="dxa"/>
            <w:vAlign w:val="center"/>
          </w:tcPr>
          <w:p w14:paraId="0F5FFA8A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2.39</w:t>
            </w:r>
          </w:p>
        </w:tc>
        <w:tc>
          <w:tcPr>
            <w:tcW w:w="1929" w:type="dxa"/>
            <w:gridSpan w:val="2"/>
            <w:vAlign w:val="center"/>
          </w:tcPr>
          <w:p w14:paraId="701B40CB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2.58</w:t>
            </w:r>
          </w:p>
        </w:tc>
        <w:tc>
          <w:tcPr>
            <w:tcW w:w="1948" w:type="dxa"/>
            <w:gridSpan w:val="2"/>
            <w:vAlign w:val="center"/>
          </w:tcPr>
          <w:p w14:paraId="6091A29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2.64</w:t>
            </w:r>
          </w:p>
        </w:tc>
      </w:tr>
      <w:tr w:rsidR="00CD7740" w:rsidRPr="00AE6934" w14:paraId="66ABF57B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6518011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Map sharpening B-factor (Å</w:t>
            </w:r>
            <w:r w:rsidRPr="00AE6934">
              <w:rPr>
                <w:rFonts w:cs="Arial"/>
                <w:szCs w:val="24"/>
                <w:vertAlign w:val="superscript"/>
              </w:rPr>
              <w:t>2</w:t>
            </w:r>
            <w:r w:rsidRPr="00AE6934">
              <w:rPr>
                <w:rFonts w:cs="Arial"/>
                <w:szCs w:val="24"/>
              </w:rPr>
              <w:t>)</w:t>
            </w:r>
          </w:p>
        </w:tc>
        <w:tc>
          <w:tcPr>
            <w:tcW w:w="1928" w:type="dxa"/>
            <w:vAlign w:val="center"/>
          </w:tcPr>
          <w:p w14:paraId="64EE19C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-90</w:t>
            </w:r>
          </w:p>
        </w:tc>
        <w:tc>
          <w:tcPr>
            <w:tcW w:w="1929" w:type="dxa"/>
            <w:gridSpan w:val="2"/>
            <w:vAlign w:val="center"/>
          </w:tcPr>
          <w:p w14:paraId="1D5FEC5E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-90</w:t>
            </w:r>
          </w:p>
        </w:tc>
        <w:tc>
          <w:tcPr>
            <w:tcW w:w="1948" w:type="dxa"/>
            <w:gridSpan w:val="2"/>
            <w:vAlign w:val="center"/>
          </w:tcPr>
          <w:p w14:paraId="03FB9C6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-90</w:t>
            </w:r>
          </w:p>
        </w:tc>
      </w:tr>
      <w:tr w:rsidR="00CD7740" w:rsidRPr="00AE6934" w14:paraId="77FB155D" w14:textId="77777777" w:rsidTr="009B119D">
        <w:trPr>
          <w:trHeight w:val="850"/>
        </w:trPr>
        <w:tc>
          <w:tcPr>
            <w:tcW w:w="9062" w:type="dxa"/>
            <w:gridSpan w:val="6"/>
            <w:vAlign w:val="center"/>
          </w:tcPr>
          <w:p w14:paraId="6DF55642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Model composition</w:t>
            </w:r>
          </w:p>
        </w:tc>
      </w:tr>
      <w:tr w:rsidR="00CD7740" w:rsidRPr="00AE6934" w14:paraId="5C7C6AAF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766F867F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Non-hydrogen atoms</w:t>
            </w:r>
          </w:p>
        </w:tc>
        <w:tc>
          <w:tcPr>
            <w:tcW w:w="1928" w:type="dxa"/>
            <w:vAlign w:val="center"/>
          </w:tcPr>
          <w:p w14:paraId="2F879DC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86474</w:t>
            </w:r>
          </w:p>
        </w:tc>
        <w:tc>
          <w:tcPr>
            <w:tcW w:w="1929" w:type="dxa"/>
            <w:gridSpan w:val="2"/>
            <w:vAlign w:val="center"/>
          </w:tcPr>
          <w:p w14:paraId="00BC23C6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85971</w:t>
            </w:r>
          </w:p>
        </w:tc>
        <w:tc>
          <w:tcPr>
            <w:tcW w:w="1948" w:type="dxa"/>
            <w:gridSpan w:val="2"/>
            <w:vAlign w:val="center"/>
          </w:tcPr>
          <w:p w14:paraId="4CB525EA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73838</w:t>
            </w:r>
          </w:p>
        </w:tc>
      </w:tr>
      <w:tr w:rsidR="00CD7740" w:rsidRPr="00AE6934" w14:paraId="4BA6CFD5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2C15975D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Protein residues</w:t>
            </w:r>
          </w:p>
        </w:tc>
        <w:tc>
          <w:tcPr>
            <w:tcW w:w="1928" w:type="dxa"/>
            <w:vAlign w:val="center"/>
          </w:tcPr>
          <w:p w14:paraId="535C91D1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5139</w:t>
            </w:r>
          </w:p>
        </w:tc>
        <w:tc>
          <w:tcPr>
            <w:tcW w:w="1929" w:type="dxa"/>
            <w:gridSpan w:val="2"/>
            <w:vAlign w:val="center"/>
          </w:tcPr>
          <w:p w14:paraId="2152E04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5139</w:t>
            </w:r>
          </w:p>
        </w:tc>
        <w:tc>
          <w:tcPr>
            <w:tcW w:w="1948" w:type="dxa"/>
            <w:gridSpan w:val="2"/>
            <w:vAlign w:val="center"/>
          </w:tcPr>
          <w:p w14:paraId="03721BF2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4536</w:t>
            </w:r>
          </w:p>
        </w:tc>
      </w:tr>
      <w:tr w:rsidR="00CD7740" w:rsidRPr="00AE6934" w14:paraId="3EBFFDDF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597FEBB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Nucleic acid residues</w:t>
            </w:r>
          </w:p>
        </w:tc>
        <w:tc>
          <w:tcPr>
            <w:tcW w:w="1928" w:type="dxa"/>
            <w:vAlign w:val="center"/>
          </w:tcPr>
          <w:p w14:paraId="1B82439E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75</w:t>
            </w:r>
          </w:p>
        </w:tc>
        <w:tc>
          <w:tcPr>
            <w:tcW w:w="1929" w:type="dxa"/>
            <w:gridSpan w:val="2"/>
            <w:vAlign w:val="center"/>
          </w:tcPr>
          <w:p w14:paraId="6F68B519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75</w:t>
            </w:r>
          </w:p>
        </w:tc>
        <w:tc>
          <w:tcPr>
            <w:tcW w:w="1948" w:type="dxa"/>
            <w:gridSpan w:val="2"/>
            <w:vAlign w:val="center"/>
          </w:tcPr>
          <w:p w14:paraId="1EF882D6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75</w:t>
            </w:r>
          </w:p>
        </w:tc>
      </w:tr>
      <w:tr w:rsidR="00CD7740" w:rsidRPr="00AE6934" w14:paraId="0D67A789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667B1B57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Ligands</w:t>
            </w:r>
          </w:p>
        </w:tc>
        <w:tc>
          <w:tcPr>
            <w:tcW w:w="1928" w:type="dxa"/>
            <w:vAlign w:val="center"/>
          </w:tcPr>
          <w:p w14:paraId="1BD4D5D0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 Mg</w:t>
            </w:r>
            <w:r w:rsidRPr="00AE6934">
              <w:rPr>
                <w:rFonts w:cs="Arial"/>
                <w:szCs w:val="24"/>
                <w:vertAlign w:val="superscript"/>
              </w:rPr>
              <w:t>2+</w:t>
            </w:r>
            <w:r w:rsidRPr="00AE6934">
              <w:rPr>
                <w:rFonts w:cs="Arial"/>
                <w:szCs w:val="24"/>
              </w:rPr>
              <w:t>; 4 Zn</w:t>
            </w:r>
            <w:r w:rsidRPr="00AE6934">
              <w:rPr>
                <w:rFonts w:cs="Arial"/>
                <w:szCs w:val="24"/>
                <w:vertAlign w:val="superscript"/>
              </w:rPr>
              <w:t>2+</w:t>
            </w:r>
          </w:p>
        </w:tc>
        <w:tc>
          <w:tcPr>
            <w:tcW w:w="1929" w:type="dxa"/>
            <w:gridSpan w:val="2"/>
            <w:vAlign w:val="center"/>
          </w:tcPr>
          <w:p w14:paraId="4F1B540B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 Mg</w:t>
            </w:r>
            <w:r w:rsidRPr="00AE6934">
              <w:rPr>
                <w:rFonts w:cs="Arial"/>
                <w:szCs w:val="24"/>
                <w:vertAlign w:val="superscript"/>
              </w:rPr>
              <w:t>2+</w:t>
            </w:r>
            <w:r w:rsidRPr="00AE6934">
              <w:rPr>
                <w:rFonts w:cs="Arial"/>
                <w:szCs w:val="24"/>
              </w:rPr>
              <w:t>; 4 Zn</w:t>
            </w:r>
            <w:r w:rsidRPr="00AE6934">
              <w:rPr>
                <w:rFonts w:cs="Arial"/>
                <w:szCs w:val="24"/>
                <w:vertAlign w:val="superscript"/>
              </w:rPr>
              <w:t>2+</w:t>
            </w:r>
          </w:p>
        </w:tc>
        <w:tc>
          <w:tcPr>
            <w:tcW w:w="1948" w:type="dxa"/>
            <w:gridSpan w:val="2"/>
            <w:vAlign w:val="center"/>
          </w:tcPr>
          <w:p w14:paraId="66740EC6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1 Mg</w:t>
            </w:r>
            <w:r w:rsidRPr="00AE6934">
              <w:rPr>
                <w:rFonts w:cs="Arial"/>
                <w:szCs w:val="24"/>
                <w:vertAlign w:val="superscript"/>
              </w:rPr>
              <w:t>2+</w:t>
            </w:r>
            <w:r w:rsidRPr="00AE6934">
              <w:rPr>
                <w:rFonts w:cs="Arial"/>
                <w:szCs w:val="24"/>
              </w:rPr>
              <w:t>; 4 Zn</w:t>
            </w:r>
            <w:r w:rsidRPr="00AE6934">
              <w:rPr>
                <w:rFonts w:cs="Arial"/>
                <w:szCs w:val="24"/>
                <w:vertAlign w:val="superscript"/>
              </w:rPr>
              <w:t>2+</w:t>
            </w:r>
          </w:p>
        </w:tc>
      </w:tr>
      <w:tr w:rsidR="00CD7740" w:rsidRPr="00AE6934" w14:paraId="2848DEB2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5C92F1EF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Water molecules</w:t>
            </w:r>
          </w:p>
        </w:tc>
        <w:tc>
          <w:tcPr>
            <w:tcW w:w="1928" w:type="dxa"/>
            <w:vAlign w:val="center"/>
          </w:tcPr>
          <w:p w14:paraId="0C583C6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508</w:t>
            </w:r>
          </w:p>
        </w:tc>
        <w:tc>
          <w:tcPr>
            <w:tcW w:w="1929" w:type="dxa"/>
            <w:gridSpan w:val="2"/>
            <w:vAlign w:val="center"/>
          </w:tcPr>
          <w:p w14:paraId="30115E49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3</w:t>
            </w:r>
          </w:p>
        </w:tc>
        <w:tc>
          <w:tcPr>
            <w:tcW w:w="1948" w:type="dxa"/>
            <w:gridSpan w:val="2"/>
            <w:vAlign w:val="center"/>
          </w:tcPr>
          <w:p w14:paraId="255AD277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3</w:t>
            </w:r>
          </w:p>
        </w:tc>
      </w:tr>
      <w:tr w:rsidR="00CD7740" w:rsidRPr="00AE6934" w14:paraId="0F73C39B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0E9426BD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Map CC (around atoms)</w:t>
            </w:r>
          </w:p>
        </w:tc>
        <w:tc>
          <w:tcPr>
            <w:tcW w:w="1928" w:type="dxa"/>
            <w:vAlign w:val="center"/>
          </w:tcPr>
          <w:p w14:paraId="649ECC7E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0.81</w:t>
            </w:r>
          </w:p>
        </w:tc>
        <w:tc>
          <w:tcPr>
            <w:tcW w:w="1929" w:type="dxa"/>
            <w:gridSpan w:val="2"/>
            <w:vAlign w:val="center"/>
          </w:tcPr>
          <w:p w14:paraId="3B17E19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0.67</w:t>
            </w:r>
          </w:p>
        </w:tc>
        <w:tc>
          <w:tcPr>
            <w:tcW w:w="1948" w:type="dxa"/>
            <w:gridSpan w:val="2"/>
            <w:vAlign w:val="center"/>
          </w:tcPr>
          <w:p w14:paraId="1E35C282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0.75</w:t>
            </w:r>
          </w:p>
        </w:tc>
      </w:tr>
      <w:tr w:rsidR="00CD7740" w:rsidRPr="00AE6934" w14:paraId="623B64F3" w14:textId="77777777" w:rsidTr="009B119D">
        <w:trPr>
          <w:trHeight w:val="850"/>
        </w:trPr>
        <w:tc>
          <w:tcPr>
            <w:tcW w:w="9062" w:type="dxa"/>
            <w:gridSpan w:val="6"/>
            <w:vAlign w:val="center"/>
          </w:tcPr>
          <w:p w14:paraId="6723C4A2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RMSDs</w:t>
            </w:r>
          </w:p>
        </w:tc>
      </w:tr>
      <w:tr w:rsidR="00CD7740" w:rsidRPr="00AE6934" w14:paraId="40780F91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1B9C9FE9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Bond lengths (Å)</w:t>
            </w:r>
          </w:p>
        </w:tc>
        <w:tc>
          <w:tcPr>
            <w:tcW w:w="1928" w:type="dxa"/>
            <w:vAlign w:val="center"/>
          </w:tcPr>
          <w:p w14:paraId="62AF7B1E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0.002</w:t>
            </w:r>
          </w:p>
        </w:tc>
        <w:tc>
          <w:tcPr>
            <w:tcW w:w="1929" w:type="dxa"/>
            <w:gridSpan w:val="2"/>
            <w:vAlign w:val="center"/>
          </w:tcPr>
          <w:p w14:paraId="01132710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0.004</w:t>
            </w:r>
          </w:p>
        </w:tc>
        <w:tc>
          <w:tcPr>
            <w:tcW w:w="1948" w:type="dxa"/>
            <w:gridSpan w:val="2"/>
            <w:vAlign w:val="center"/>
          </w:tcPr>
          <w:p w14:paraId="56CE3946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0.005</w:t>
            </w:r>
          </w:p>
        </w:tc>
      </w:tr>
      <w:tr w:rsidR="00CD7740" w:rsidRPr="00AE6934" w14:paraId="791C3438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58FA0A8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Bond angles (°)</w:t>
            </w:r>
          </w:p>
        </w:tc>
        <w:tc>
          <w:tcPr>
            <w:tcW w:w="1928" w:type="dxa"/>
            <w:vAlign w:val="center"/>
          </w:tcPr>
          <w:p w14:paraId="0B721F7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0.42</w:t>
            </w:r>
          </w:p>
        </w:tc>
        <w:tc>
          <w:tcPr>
            <w:tcW w:w="1929" w:type="dxa"/>
            <w:gridSpan w:val="2"/>
            <w:vAlign w:val="center"/>
          </w:tcPr>
          <w:p w14:paraId="342D732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0.61</w:t>
            </w:r>
          </w:p>
        </w:tc>
        <w:tc>
          <w:tcPr>
            <w:tcW w:w="1948" w:type="dxa"/>
            <w:gridSpan w:val="2"/>
            <w:vAlign w:val="center"/>
          </w:tcPr>
          <w:p w14:paraId="4EA7094A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0.53</w:t>
            </w:r>
          </w:p>
        </w:tc>
      </w:tr>
      <w:tr w:rsidR="00CD7740" w:rsidRPr="00AE6934" w14:paraId="0F46F3A1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4A0C4E77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lastRenderedPageBreak/>
              <w:t xml:space="preserve"> Validation</w:t>
            </w:r>
          </w:p>
        </w:tc>
        <w:tc>
          <w:tcPr>
            <w:tcW w:w="1928" w:type="dxa"/>
            <w:vAlign w:val="center"/>
          </w:tcPr>
          <w:p w14:paraId="552B0A77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929" w:type="dxa"/>
            <w:gridSpan w:val="2"/>
            <w:vAlign w:val="center"/>
          </w:tcPr>
          <w:p w14:paraId="6F3D4BE6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948" w:type="dxa"/>
            <w:gridSpan w:val="2"/>
            <w:vAlign w:val="center"/>
          </w:tcPr>
          <w:p w14:paraId="1D959A23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CD7740" w:rsidRPr="00AE6934" w14:paraId="5E290918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2FFD22D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Clashscore</w:t>
            </w:r>
          </w:p>
        </w:tc>
        <w:tc>
          <w:tcPr>
            <w:tcW w:w="1928" w:type="dxa"/>
            <w:vAlign w:val="center"/>
          </w:tcPr>
          <w:p w14:paraId="1D2E19D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4.2</w:t>
            </w:r>
          </w:p>
        </w:tc>
        <w:tc>
          <w:tcPr>
            <w:tcW w:w="1929" w:type="dxa"/>
            <w:gridSpan w:val="2"/>
            <w:vAlign w:val="center"/>
          </w:tcPr>
          <w:p w14:paraId="0CA1825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7.2</w:t>
            </w:r>
          </w:p>
        </w:tc>
        <w:tc>
          <w:tcPr>
            <w:tcW w:w="1948" w:type="dxa"/>
            <w:gridSpan w:val="2"/>
            <w:vAlign w:val="center"/>
          </w:tcPr>
          <w:p w14:paraId="2B119FB7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8.5</w:t>
            </w:r>
          </w:p>
        </w:tc>
      </w:tr>
      <w:tr w:rsidR="00CD7740" w:rsidRPr="00AE6934" w14:paraId="7ABB0532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674EC0D9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Rotamer outliers (%)</w:t>
            </w:r>
          </w:p>
        </w:tc>
        <w:tc>
          <w:tcPr>
            <w:tcW w:w="1928" w:type="dxa"/>
            <w:vAlign w:val="center"/>
          </w:tcPr>
          <w:p w14:paraId="53492A9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0.66</w:t>
            </w:r>
          </w:p>
        </w:tc>
        <w:tc>
          <w:tcPr>
            <w:tcW w:w="1929" w:type="dxa"/>
            <w:gridSpan w:val="2"/>
            <w:vAlign w:val="center"/>
          </w:tcPr>
          <w:p w14:paraId="38F3899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0.97</w:t>
            </w:r>
          </w:p>
        </w:tc>
        <w:tc>
          <w:tcPr>
            <w:tcW w:w="1948" w:type="dxa"/>
            <w:gridSpan w:val="2"/>
            <w:vAlign w:val="center"/>
          </w:tcPr>
          <w:p w14:paraId="71F26289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0.96</w:t>
            </w:r>
          </w:p>
        </w:tc>
      </w:tr>
      <w:tr w:rsidR="00CD7740" w:rsidRPr="00AE6934" w14:paraId="189A79EB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73C350DD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C-beta outliers (%)</w:t>
            </w:r>
          </w:p>
        </w:tc>
        <w:tc>
          <w:tcPr>
            <w:tcW w:w="1928" w:type="dxa"/>
            <w:vAlign w:val="center"/>
          </w:tcPr>
          <w:p w14:paraId="2702184F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</w:t>
            </w:r>
          </w:p>
        </w:tc>
        <w:tc>
          <w:tcPr>
            <w:tcW w:w="1929" w:type="dxa"/>
            <w:gridSpan w:val="2"/>
            <w:vAlign w:val="center"/>
          </w:tcPr>
          <w:p w14:paraId="166B6971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</w:t>
            </w:r>
          </w:p>
        </w:tc>
        <w:tc>
          <w:tcPr>
            <w:tcW w:w="1948" w:type="dxa"/>
            <w:gridSpan w:val="2"/>
            <w:vAlign w:val="center"/>
          </w:tcPr>
          <w:p w14:paraId="31B8C641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</w:t>
            </w:r>
          </w:p>
        </w:tc>
      </w:tr>
      <w:tr w:rsidR="00CD7740" w:rsidRPr="00AE6934" w14:paraId="3ADE45CA" w14:textId="77777777" w:rsidTr="009B119D">
        <w:trPr>
          <w:trHeight w:val="850"/>
        </w:trPr>
        <w:tc>
          <w:tcPr>
            <w:tcW w:w="9062" w:type="dxa"/>
            <w:gridSpan w:val="6"/>
            <w:vAlign w:val="center"/>
          </w:tcPr>
          <w:p w14:paraId="7943D8BA" w14:textId="77777777" w:rsidR="00CD7740" w:rsidRPr="00AE6934" w:rsidRDefault="00CD7740" w:rsidP="009B119D">
            <w:pPr>
              <w:rPr>
                <w:rFonts w:cs="Arial"/>
                <w:b/>
                <w:bCs/>
                <w:szCs w:val="24"/>
              </w:rPr>
            </w:pPr>
            <w:r w:rsidRPr="00AE6934">
              <w:rPr>
                <w:rFonts w:cs="Arial"/>
                <w:b/>
                <w:bCs/>
                <w:szCs w:val="24"/>
              </w:rPr>
              <w:t>Ramachandran plot</w:t>
            </w:r>
          </w:p>
        </w:tc>
      </w:tr>
      <w:tr w:rsidR="00CD7740" w:rsidRPr="00AE6934" w14:paraId="178B90EB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7C2837B6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Favored (%)</w:t>
            </w:r>
          </w:p>
        </w:tc>
        <w:tc>
          <w:tcPr>
            <w:tcW w:w="1928" w:type="dxa"/>
            <w:vAlign w:val="center"/>
          </w:tcPr>
          <w:p w14:paraId="2DEE3F73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96.5</w:t>
            </w:r>
          </w:p>
        </w:tc>
        <w:tc>
          <w:tcPr>
            <w:tcW w:w="1929" w:type="dxa"/>
            <w:gridSpan w:val="2"/>
            <w:vAlign w:val="center"/>
          </w:tcPr>
          <w:p w14:paraId="2804DBD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95.4</w:t>
            </w:r>
          </w:p>
        </w:tc>
        <w:tc>
          <w:tcPr>
            <w:tcW w:w="1948" w:type="dxa"/>
            <w:gridSpan w:val="2"/>
            <w:vAlign w:val="center"/>
          </w:tcPr>
          <w:p w14:paraId="5D72C8BB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95.2</w:t>
            </w:r>
          </w:p>
        </w:tc>
      </w:tr>
      <w:tr w:rsidR="00CD7740" w:rsidRPr="00AE6934" w14:paraId="308DF1E5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604338D2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Allowed (%)</w:t>
            </w:r>
          </w:p>
        </w:tc>
        <w:tc>
          <w:tcPr>
            <w:tcW w:w="1928" w:type="dxa"/>
            <w:vAlign w:val="center"/>
          </w:tcPr>
          <w:p w14:paraId="0DE7CC00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3.5</w:t>
            </w:r>
          </w:p>
        </w:tc>
        <w:tc>
          <w:tcPr>
            <w:tcW w:w="1929" w:type="dxa"/>
            <w:gridSpan w:val="2"/>
            <w:vAlign w:val="center"/>
          </w:tcPr>
          <w:p w14:paraId="1089CB35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3.6</w:t>
            </w:r>
          </w:p>
        </w:tc>
        <w:tc>
          <w:tcPr>
            <w:tcW w:w="1948" w:type="dxa"/>
            <w:gridSpan w:val="2"/>
            <w:vAlign w:val="center"/>
          </w:tcPr>
          <w:p w14:paraId="1145745E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4.8</w:t>
            </w:r>
          </w:p>
        </w:tc>
      </w:tr>
      <w:tr w:rsidR="00CD7740" w:rsidRPr="00AE6934" w14:paraId="4CC757CC" w14:textId="77777777" w:rsidTr="009B119D">
        <w:trPr>
          <w:trHeight w:val="850"/>
        </w:trPr>
        <w:tc>
          <w:tcPr>
            <w:tcW w:w="3257" w:type="dxa"/>
            <w:vAlign w:val="center"/>
          </w:tcPr>
          <w:p w14:paraId="5085BD6D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Disallowed (%)</w:t>
            </w:r>
          </w:p>
        </w:tc>
        <w:tc>
          <w:tcPr>
            <w:tcW w:w="1928" w:type="dxa"/>
            <w:vAlign w:val="center"/>
          </w:tcPr>
          <w:p w14:paraId="35C0D344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0.0</w:t>
            </w:r>
          </w:p>
        </w:tc>
        <w:tc>
          <w:tcPr>
            <w:tcW w:w="1929" w:type="dxa"/>
            <w:gridSpan w:val="2"/>
            <w:vAlign w:val="center"/>
          </w:tcPr>
          <w:p w14:paraId="4175BB48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0.0</w:t>
            </w:r>
          </w:p>
        </w:tc>
        <w:tc>
          <w:tcPr>
            <w:tcW w:w="1948" w:type="dxa"/>
            <w:gridSpan w:val="2"/>
            <w:vAlign w:val="center"/>
          </w:tcPr>
          <w:p w14:paraId="5C9EA25B" w14:textId="77777777" w:rsidR="00CD7740" w:rsidRPr="00AE6934" w:rsidRDefault="00CD7740" w:rsidP="009B119D">
            <w:pPr>
              <w:rPr>
                <w:rFonts w:cs="Arial"/>
                <w:szCs w:val="24"/>
              </w:rPr>
            </w:pPr>
            <w:r w:rsidRPr="00AE6934">
              <w:rPr>
                <w:rFonts w:cs="Arial"/>
                <w:szCs w:val="24"/>
              </w:rPr>
              <w:t>0.0</w:t>
            </w:r>
          </w:p>
        </w:tc>
      </w:tr>
      <w:bookmarkEnd w:id="0"/>
    </w:tbl>
    <w:p w14:paraId="2648D4F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740"/>
    <w:rsid w:val="002E281E"/>
    <w:rsid w:val="003201BB"/>
    <w:rsid w:val="00865217"/>
    <w:rsid w:val="008749AF"/>
    <w:rsid w:val="00CD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9482B"/>
  <w15:chartTrackingRefBased/>
  <w15:docId w15:val="{05C096C8-628E-4661-9E98-D1654CC7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740"/>
    <w:pPr>
      <w:spacing w:line="360" w:lineRule="auto"/>
      <w:jc w:val="both"/>
    </w:pPr>
    <w:rPr>
      <w:rFonts w:ascii="Arial" w:hAnsi="Arial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774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74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74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74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74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740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740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740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740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7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7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7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7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7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7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7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7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7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74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77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740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77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740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77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740"/>
    <w:pPr>
      <w:spacing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77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7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7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740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CD7740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1214</Characters>
  <Application>Microsoft Office Word</Application>
  <DocSecurity>0</DocSecurity>
  <Lines>10</Lines>
  <Paragraphs>2</Paragraphs>
  <ScaleCrop>false</ScaleCrop>
  <Company>Springer Nature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2025-09-11T07:08:00Z</dcterms:created>
  <dcterms:modified xsi:type="dcterms:W3CDTF">2025-09-11T07:08:00Z</dcterms:modified>
</cp:coreProperties>
</file>