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A1D" w:rsidRPr="00450381" w:rsidRDefault="00273A5A">
      <w:r w:rsidRPr="00450381">
        <w:rPr>
          <w:rFonts w:asciiTheme="majorHAnsi" w:eastAsia="宋体" w:hAnsiTheme="majorHAnsi" w:cstheme="majorBidi"/>
          <w:b/>
          <w:bCs/>
          <w:sz w:val="24"/>
          <w:szCs w:val="32"/>
        </w:rPr>
        <w:t>Supplementary Materials</w:t>
      </w:r>
    </w:p>
    <w:p w:rsidR="00450381" w:rsidRDefault="00450381" w:rsidP="00450381">
      <w:pPr>
        <w:spacing w:line="360" w:lineRule="auto"/>
        <w:jc w:val="center"/>
        <w:rPr>
          <w:rFonts w:eastAsiaTheme="majorEastAsia"/>
          <w:b/>
          <w:bCs/>
          <w:sz w:val="24"/>
          <w:szCs w:val="32"/>
        </w:rPr>
      </w:pPr>
    </w:p>
    <w:p w:rsidR="00450381" w:rsidRPr="00450381" w:rsidRDefault="00450381" w:rsidP="00450381">
      <w:pPr>
        <w:spacing w:line="360" w:lineRule="auto"/>
        <w:jc w:val="center"/>
        <w:rPr>
          <w:rFonts w:eastAsiaTheme="majorEastAsia"/>
          <w:b/>
          <w:bCs/>
          <w:sz w:val="24"/>
          <w:szCs w:val="32"/>
        </w:rPr>
      </w:pPr>
      <w:proofErr w:type="spellStart"/>
      <w:r w:rsidRPr="00450381">
        <w:rPr>
          <w:rFonts w:eastAsiaTheme="majorEastAsia"/>
          <w:b/>
          <w:bCs/>
          <w:sz w:val="24"/>
          <w:szCs w:val="32"/>
        </w:rPr>
        <w:t>Geoelectric</w:t>
      </w:r>
      <w:proofErr w:type="spellEnd"/>
      <w:r w:rsidRPr="00450381">
        <w:rPr>
          <w:rFonts w:eastAsiaTheme="majorEastAsia"/>
          <w:b/>
          <w:bCs/>
          <w:sz w:val="24"/>
          <w:szCs w:val="32"/>
        </w:rPr>
        <w:t xml:space="preserve"> field coast effect anomalous and geomagnetic pulse anti-phase near 35°N </w:t>
      </w:r>
      <w:r w:rsidR="002F35B0">
        <w:rPr>
          <w:rFonts w:eastAsiaTheme="majorEastAsia" w:hint="eastAsia"/>
          <w:b/>
          <w:bCs/>
          <w:sz w:val="24"/>
          <w:szCs w:val="32"/>
        </w:rPr>
        <w:t>a</w:t>
      </w:r>
      <w:r w:rsidR="002F35B0">
        <w:rPr>
          <w:rFonts w:eastAsiaTheme="majorEastAsia"/>
          <w:b/>
          <w:bCs/>
          <w:sz w:val="24"/>
          <w:szCs w:val="32"/>
        </w:rPr>
        <w:t xml:space="preserve">t </w:t>
      </w:r>
      <w:bookmarkStart w:id="0" w:name="_GoBack"/>
      <w:bookmarkEnd w:id="0"/>
      <w:r w:rsidRPr="00450381">
        <w:rPr>
          <w:rFonts w:eastAsiaTheme="majorEastAsia"/>
          <w:b/>
          <w:bCs/>
          <w:sz w:val="24"/>
          <w:szCs w:val="32"/>
        </w:rPr>
        <w:t>mid-latitude during aurora onset</w:t>
      </w:r>
    </w:p>
    <w:p w:rsidR="00450381" w:rsidRPr="00942DD2" w:rsidRDefault="00450381" w:rsidP="00450381">
      <w:pPr>
        <w:spacing w:line="360" w:lineRule="auto"/>
        <w:jc w:val="center"/>
        <w:rPr>
          <w:sz w:val="22"/>
        </w:rPr>
      </w:pPr>
      <w:r w:rsidRPr="00942DD2">
        <w:rPr>
          <w:sz w:val="22"/>
        </w:rPr>
        <w:t>Xin Zhang</w:t>
      </w:r>
      <w:r w:rsidRPr="00942DD2">
        <w:rPr>
          <w:rStyle w:val="FootnoteReference"/>
          <w:sz w:val="22"/>
        </w:rPr>
        <w:t>1</w:t>
      </w:r>
      <w:r w:rsidRPr="00942DD2">
        <w:rPr>
          <w:rFonts w:hint="eastAsia"/>
          <w:sz w:val="22"/>
        </w:rPr>
        <w:t>,</w:t>
      </w:r>
      <w:r w:rsidRPr="00942DD2">
        <w:rPr>
          <w:sz w:val="22"/>
        </w:rPr>
        <w:t xml:space="preserve"> </w:t>
      </w:r>
      <w:proofErr w:type="spellStart"/>
      <w:r w:rsidRPr="00942DD2">
        <w:rPr>
          <w:sz w:val="22"/>
        </w:rPr>
        <w:t>Xuemin</w:t>
      </w:r>
      <w:proofErr w:type="spellEnd"/>
      <w:r w:rsidRPr="00942DD2">
        <w:rPr>
          <w:sz w:val="22"/>
        </w:rPr>
        <w:t xml:space="preserve"> Zhang</w:t>
      </w:r>
      <w:r w:rsidRPr="00942DD2">
        <w:rPr>
          <w:sz w:val="22"/>
          <w:vertAlign w:val="superscript"/>
        </w:rPr>
        <w:t xml:space="preserve"> 3</w:t>
      </w:r>
      <w:r w:rsidRPr="00942DD2">
        <w:rPr>
          <w:rFonts w:hint="eastAsia"/>
          <w:sz w:val="22"/>
        </w:rPr>
        <w:t>,</w:t>
      </w:r>
      <w:r w:rsidRPr="00942DD2">
        <w:rPr>
          <w:sz w:val="22"/>
        </w:rPr>
        <w:t xml:space="preserve"> Tao Chen</w:t>
      </w:r>
      <w:r w:rsidRPr="00942DD2">
        <w:rPr>
          <w:sz w:val="22"/>
          <w:vertAlign w:val="superscript"/>
        </w:rPr>
        <w:t>2</w:t>
      </w:r>
      <w:r w:rsidRPr="00942DD2">
        <w:rPr>
          <w:sz w:val="22"/>
        </w:rPr>
        <w:t xml:space="preserve">, </w:t>
      </w:r>
      <w:proofErr w:type="spellStart"/>
      <w:r w:rsidRPr="00942DD2">
        <w:rPr>
          <w:sz w:val="22"/>
        </w:rPr>
        <w:t>Yuxin</w:t>
      </w:r>
      <w:proofErr w:type="spellEnd"/>
      <w:r w:rsidRPr="00942DD2">
        <w:rPr>
          <w:sz w:val="22"/>
        </w:rPr>
        <w:t xml:space="preserve"> Bao</w:t>
      </w:r>
      <w:r w:rsidRPr="00942DD2">
        <w:rPr>
          <w:sz w:val="22"/>
          <w:vertAlign w:val="superscript"/>
        </w:rPr>
        <w:t>1</w:t>
      </w:r>
      <w:r w:rsidRPr="00942DD2">
        <w:rPr>
          <w:sz w:val="22"/>
        </w:rPr>
        <w:t xml:space="preserve">, </w:t>
      </w:r>
      <w:proofErr w:type="spellStart"/>
      <w:r w:rsidRPr="00942DD2">
        <w:rPr>
          <w:sz w:val="22"/>
        </w:rPr>
        <w:t>Tianren</w:t>
      </w:r>
      <w:proofErr w:type="spellEnd"/>
      <w:r w:rsidRPr="00942DD2">
        <w:rPr>
          <w:sz w:val="22"/>
        </w:rPr>
        <w:t xml:space="preserve"> Zhong</w:t>
      </w:r>
      <w:r w:rsidRPr="00942DD2">
        <w:rPr>
          <w:sz w:val="22"/>
          <w:vertAlign w:val="superscript"/>
        </w:rPr>
        <w:t>1</w:t>
      </w:r>
      <w:r w:rsidRPr="00942DD2">
        <w:rPr>
          <w:sz w:val="22"/>
        </w:rPr>
        <w:t>, Xiaoping Wu</w:t>
      </w:r>
      <w:r w:rsidRPr="00942DD2">
        <w:rPr>
          <w:sz w:val="22"/>
          <w:vertAlign w:val="superscript"/>
        </w:rPr>
        <w:t>4</w:t>
      </w:r>
    </w:p>
    <w:p w:rsidR="00450381" w:rsidRPr="00942DD2" w:rsidRDefault="00450381" w:rsidP="00450381">
      <w:pPr>
        <w:spacing w:line="276" w:lineRule="auto"/>
        <w:ind w:leftChars="200" w:left="420"/>
        <w:jc w:val="left"/>
        <w:rPr>
          <w:sz w:val="22"/>
        </w:rPr>
      </w:pPr>
      <w:r w:rsidRPr="00942DD2">
        <w:rPr>
          <w:sz w:val="22"/>
        </w:rPr>
        <w:t>1. Guangdong Earthquake Agency, Guangzhou 510070, China;</w:t>
      </w:r>
    </w:p>
    <w:p w:rsidR="00450381" w:rsidRPr="00942DD2" w:rsidRDefault="00450381" w:rsidP="00450381">
      <w:pPr>
        <w:spacing w:line="276" w:lineRule="auto"/>
        <w:ind w:leftChars="200" w:left="420"/>
        <w:jc w:val="left"/>
        <w:rPr>
          <w:sz w:val="22"/>
        </w:rPr>
      </w:pPr>
      <w:r w:rsidRPr="00942DD2">
        <w:rPr>
          <w:sz w:val="22"/>
        </w:rPr>
        <w:t>2. Sate Key Laboratory of Solar Activity and Space Weather, Beijing 100190, China;</w:t>
      </w:r>
    </w:p>
    <w:p w:rsidR="00450381" w:rsidRPr="00942DD2" w:rsidRDefault="00450381" w:rsidP="00450381">
      <w:pPr>
        <w:spacing w:line="276" w:lineRule="auto"/>
        <w:ind w:leftChars="200" w:left="420"/>
        <w:jc w:val="left"/>
        <w:rPr>
          <w:sz w:val="22"/>
        </w:rPr>
      </w:pPr>
      <w:r w:rsidRPr="00942DD2">
        <w:rPr>
          <w:sz w:val="22"/>
        </w:rPr>
        <w:t>3. Institute of Earthquake Forecasting, China Earthquake Administration, Beijing</w:t>
      </w:r>
      <w:r w:rsidRPr="00942DD2">
        <w:t xml:space="preserve"> </w:t>
      </w:r>
      <w:r w:rsidRPr="00942DD2">
        <w:rPr>
          <w:sz w:val="22"/>
        </w:rPr>
        <w:t>100036</w:t>
      </w:r>
      <w:r w:rsidRPr="00942DD2">
        <w:rPr>
          <w:rFonts w:hint="eastAsia"/>
          <w:sz w:val="22"/>
        </w:rPr>
        <w:t>,</w:t>
      </w:r>
      <w:r w:rsidRPr="00942DD2">
        <w:rPr>
          <w:sz w:val="22"/>
        </w:rPr>
        <w:t xml:space="preserve"> China.</w:t>
      </w:r>
    </w:p>
    <w:p w:rsidR="00450381" w:rsidRPr="00942DD2" w:rsidRDefault="00450381" w:rsidP="00450381">
      <w:pPr>
        <w:spacing w:line="276" w:lineRule="auto"/>
        <w:ind w:leftChars="200" w:left="420"/>
        <w:jc w:val="left"/>
        <w:rPr>
          <w:sz w:val="22"/>
        </w:rPr>
      </w:pPr>
      <w:r w:rsidRPr="00942DD2">
        <w:rPr>
          <w:sz w:val="22"/>
        </w:rPr>
        <w:t>4. School of Earth and Space Sciences, University of Science and Technology of China, Hefei.</w:t>
      </w:r>
    </w:p>
    <w:p w:rsidR="007D7A1D" w:rsidRDefault="007D7A1D" w:rsidP="00A44C8A">
      <w:pPr>
        <w:spacing w:line="360" w:lineRule="auto"/>
        <w:rPr>
          <w:sz w:val="24"/>
        </w:rPr>
      </w:pPr>
    </w:p>
    <w:p w:rsidR="00273A5A" w:rsidRDefault="00273A5A" w:rsidP="00A44C8A">
      <w:pPr>
        <w:spacing w:line="360" w:lineRule="auto"/>
        <w:rPr>
          <w:sz w:val="24"/>
        </w:rPr>
      </w:pPr>
      <w:r w:rsidRPr="00273A5A">
        <w:rPr>
          <w:sz w:val="24"/>
        </w:rPr>
        <w:t>Figure S1. AE Index on April 23-24 (Universal Time).</w:t>
      </w:r>
    </w:p>
    <w:p w:rsidR="00273A5A" w:rsidRDefault="00273A5A" w:rsidP="00A44C8A">
      <w:pPr>
        <w:spacing w:line="360" w:lineRule="auto"/>
        <w:rPr>
          <w:sz w:val="24"/>
        </w:rPr>
      </w:pPr>
      <w:r w:rsidRPr="00273A5A">
        <w:rPr>
          <w:sz w:val="24"/>
        </w:rPr>
        <w:t>Figure S2. Pulse P3 raw curves of the International Geomagnetic Observations</w:t>
      </w:r>
      <w:r>
        <w:rPr>
          <w:sz w:val="24"/>
        </w:rPr>
        <w:t>.</w:t>
      </w:r>
    </w:p>
    <w:p w:rsidR="00273A5A" w:rsidRDefault="00273A5A" w:rsidP="00A44C8A">
      <w:pPr>
        <w:spacing w:line="360" w:lineRule="auto"/>
        <w:rPr>
          <w:sz w:val="24"/>
        </w:rPr>
      </w:pPr>
      <w:r w:rsidRPr="00273A5A">
        <w:rPr>
          <w:sz w:val="24"/>
        </w:rPr>
        <w:t>Figure S3. Response of D component (a) and Z component (b) during pulse P1.</w:t>
      </w:r>
    </w:p>
    <w:p w:rsidR="00273A5A" w:rsidRDefault="00273A5A" w:rsidP="00A44C8A">
      <w:pPr>
        <w:spacing w:line="360" w:lineRule="auto"/>
        <w:rPr>
          <w:sz w:val="24"/>
        </w:rPr>
      </w:pPr>
      <w:r w:rsidRPr="00273A5A">
        <w:rPr>
          <w:sz w:val="24"/>
        </w:rPr>
        <w:t>Figure S4. First order difference (dB/</w:t>
      </w:r>
      <w:proofErr w:type="spellStart"/>
      <w:r w:rsidRPr="00273A5A">
        <w:rPr>
          <w:sz w:val="24"/>
        </w:rPr>
        <w:t>dt</w:t>
      </w:r>
      <w:proofErr w:type="spellEnd"/>
      <w:r w:rsidRPr="00273A5A">
        <w:rPr>
          <w:sz w:val="24"/>
        </w:rPr>
        <w:t>) of three component during pulse P3 period at two geomagnetic stations (in Canada) at night side.</w:t>
      </w:r>
    </w:p>
    <w:p w:rsidR="00273A5A" w:rsidRDefault="00273A5A" w:rsidP="00A44C8A">
      <w:pPr>
        <w:spacing w:line="360" w:lineRule="auto"/>
        <w:rPr>
          <w:sz w:val="24"/>
        </w:rPr>
      </w:pPr>
      <w:r w:rsidRPr="00273A5A">
        <w:rPr>
          <w:sz w:val="24"/>
        </w:rPr>
        <w:t>Figure S5. Slices of 35 ° N and 50 ° N temperatures at different heights from the ERA5 model.</w:t>
      </w:r>
    </w:p>
    <w:p w:rsidR="00273A5A" w:rsidRDefault="00273A5A" w:rsidP="00A44C8A">
      <w:pPr>
        <w:spacing w:line="360" w:lineRule="auto"/>
        <w:rPr>
          <w:sz w:val="24"/>
        </w:rPr>
      </w:pPr>
      <w:r w:rsidRPr="00273A5A">
        <w:rPr>
          <w:sz w:val="24"/>
        </w:rPr>
        <w:t>Figure S6. Comparison of power spectra in day side (a, c-d) and night side (b, e-f) based on the total electron context of Swarm-B satellite in the study area</w:t>
      </w:r>
      <w:r>
        <w:rPr>
          <w:sz w:val="24"/>
        </w:rPr>
        <w:t>.</w:t>
      </w:r>
    </w:p>
    <w:p w:rsidR="00E92749" w:rsidRDefault="00E92749" w:rsidP="00A44C8A">
      <w:pPr>
        <w:widowControl/>
        <w:spacing w:line="360" w:lineRule="auto"/>
        <w:jc w:val="left"/>
      </w:pPr>
      <w:r>
        <w:br w:type="page"/>
      </w:r>
    </w:p>
    <w:p w:rsidR="00E92749" w:rsidRDefault="00E92749" w:rsidP="00E92749">
      <w:pPr>
        <w:jc w:val="center"/>
      </w:pPr>
      <w:r w:rsidRPr="00E92749">
        <w:rPr>
          <w:noProof/>
        </w:rPr>
        <w:lastRenderedPageBreak/>
        <w:drawing>
          <wp:inline distT="0" distB="0" distL="0" distR="0">
            <wp:extent cx="4320000" cy="4972919"/>
            <wp:effectExtent l="0" t="0" r="4445" b="0"/>
            <wp:docPr id="1" name="Picture 1" descr="F:\INGV papers\202304大磁暴数据\附图1 AE指数23-24日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NGV papers\202304大磁暴数据\附图1 AE指数23-24日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97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2749" w:rsidRDefault="00273A5A">
      <w:pPr>
        <w:rPr>
          <w:sz w:val="22"/>
        </w:rPr>
      </w:pPr>
      <w:r w:rsidRPr="00273A5A">
        <w:t xml:space="preserve">Figure </w:t>
      </w:r>
      <w:r>
        <w:t>S</w:t>
      </w:r>
      <w:r w:rsidRPr="00273A5A">
        <w:t>1. AE Index on April 23-24</w:t>
      </w:r>
      <w:r>
        <w:t xml:space="preserve"> (Universal</w:t>
      </w:r>
      <w:r w:rsidRPr="00273A5A">
        <w:t xml:space="preserve"> Time</w:t>
      </w:r>
      <w:r>
        <w:t>)</w:t>
      </w:r>
      <w:r w:rsidRPr="00273A5A">
        <w:t>. Data source</w:t>
      </w:r>
      <w:r>
        <w:t xml:space="preserve"> is the </w:t>
      </w:r>
      <w:r w:rsidRPr="00273A5A">
        <w:t>Geomagnetic Center</w:t>
      </w:r>
      <w:r>
        <w:t xml:space="preserve"> of</w:t>
      </w:r>
      <w:r w:rsidRPr="00273A5A">
        <w:t xml:space="preserve"> Tokyo</w:t>
      </w:r>
      <w:r w:rsidRPr="00273A5A">
        <w:rPr>
          <w:rFonts w:hint="eastAsia"/>
        </w:rPr>
        <w:t xml:space="preserve"> </w:t>
      </w:r>
      <w:r w:rsidRPr="00273A5A">
        <w:t>University</w:t>
      </w:r>
      <w:r>
        <w:rPr>
          <w:rFonts w:hint="eastAsia"/>
          <w:sz w:val="22"/>
        </w:rPr>
        <w:t xml:space="preserve"> </w:t>
      </w:r>
      <w:r w:rsidR="00E92749">
        <w:rPr>
          <w:rFonts w:hint="eastAsia"/>
          <w:sz w:val="22"/>
        </w:rPr>
        <w:t>(</w:t>
      </w:r>
      <w:hyperlink r:id="rId5" w:history="1">
        <w:r w:rsidR="00E92749" w:rsidRPr="00F11DA3">
          <w:rPr>
            <w:rStyle w:val="Hyperlink"/>
            <w:sz w:val="22"/>
          </w:rPr>
          <w:t>https://wdc.kugi.kyoto-u.ac.jp/ae_realtime/202304/index_20230423.html</w:t>
        </w:r>
      </w:hyperlink>
      <w:r w:rsidR="00E92749">
        <w:rPr>
          <w:rFonts w:hint="eastAsia"/>
          <w:sz w:val="22"/>
        </w:rPr>
        <w:t>)</w:t>
      </w:r>
    </w:p>
    <w:p w:rsidR="00CC24D6" w:rsidRDefault="00CC24D6">
      <w:pPr>
        <w:rPr>
          <w:sz w:val="22"/>
        </w:rPr>
      </w:pPr>
    </w:p>
    <w:p w:rsidR="00E92749" w:rsidRDefault="00E92749" w:rsidP="000E2430">
      <w:pPr>
        <w:jc w:val="center"/>
      </w:pPr>
      <w:r w:rsidRPr="00E92749">
        <w:rPr>
          <w:noProof/>
        </w:rPr>
        <w:lastRenderedPageBreak/>
        <w:drawing>
          <wp:inline distT="0" distB="0" distL="0" distR="0">
            <wp:extent cx="4680000" cy="3169300"/>
            <wp:effectExtent l="0" t="0" r="6350" b="0"/>
            <wp:docPr id="2" name="Picture 2" descr="F:\INGV papers\202304大磁暴数据\附图2 XYZ分量脉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INGV papers\202304大磁暴数据\附图2 XYZ分量脉冲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316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74D8" w:rsidRDefault="00C474D8" w:rsidP="00CC24D6">
      <w:pPr>
        <w:jc w:val="center"/>
      </w:pPr>
      <w:r w:rsidRPr="00C474D8">
        <w:t xml:space="preserve">Figure </w:t>
      </w:r>
      <w:r w:rsidR="00273A5A">
        <w:t>S</w:t>
      </w:r>
      <w:r w:rsidRPr="00C474D8">
        <w:t>2. Pulse P3 raw curve</w:t>
      </w:r>
      <w:r>
        <w:t>s</w:t>
      </w:r>
      <w:r w:rsidRPr="00C474D8">
        <w:t xml:space="preserve"> of the Internation</w:t>
      </w:r>
      <w:r>
        <w:t>al Geomagnetic Observations</w:t>
      </w:r>
    </w:p>
    <w:p w:rsidR="00C474D8" w:rsidRDefault="00C474D8" w:rsidP="00CC24D6">
      <w:pPr>
        <w:jc w:val="center"/>
      </w:pPr>
    </w:p>
    <w:p w:rsidR="00CC24D6" w:rsidRPr="000E2430" w:rsidRDefault="00CC24D6" w:rsidP="00CC24D6">
      <w:pPr>
        <w:jc w:val="center"/>
      </w:pPr>
      <w:r w:rsidRPr="00CD20F7">
        <w:rPr>
          <w:noProof/>
        </w:rPr>
        <w:drawing>
          <wp:inline distT="0" distB="0" distL="0" distR="0" wp14:anchorId="1CAD8B77" wp14:editId="48CC163E">
            <wp:extent cx="4810125" cy="3870325"/>
            <wp:effectExtent l="0" t="0" r="9525" b="0"/>
            <wp:docPr id="4" name="Picture 4" descr="F:\INGV papers\202304大磁暴数据\附图4 p1D-Z分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INGV papers\202304大磁暴数据\附图4 p1D-Z分量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87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4D6" w:rsidRDefault="00C474D8" w:rsidP="00CC24D6">
      <w:pPr>
        <w:jc w:val="center"/>
      </w:pPr>
      <w:r w:rsidRPr="00C474D8">
        <w:t xml:space="preserve">Figure </w:t>
      </w:r>
      <w:r w:rsidR="00273A5A">
        <w:t>S</w:t>
      </w:r>
      <w:r w:rsidRPr="00C474D8">
        <w:t>3. Response of D component (a) and Z component (b) during pulse P1</w:t>
      </w:r>
      <w:r>
        <w:t>.</w:t>
      </w:r>
      <w:r w:rsidRPr="00C474D8">
        <w:t xml:space="preserve"> The Z component has been low-pass filtered to remove stray current signals from subways and other sources</w:t>
      </w:r>
    </w:p>
    <w:p w:rsidR="00CC24D6" w:rsidRDefault="00CC24D6" w:rsidP="00CC24D6">
      <w:pPr>
        <w:jc w:val="center"/>
      </w:pPr>
    </w:p>
    <w:p w:rsidR="000E2430" w:rsidRDefault="000E2430" w:rsidP="000E2430">
      <w:pPr>
        <w:jc w:val="center"/>
      </w:pPr>
      <w:r w:rsidRPr="000E2430">
        <w:rPr>
          <w:noProof/>
        </w:rPr>
        <w:lastRenderedPageBreak/>
        <w:drawing>
          <wp:inline distT="0" distB="0" distL="0" distR="0">
            <wp:extent cx="4441825" cy="3571875"/>
            <wp:effectExtent l="0" t="0" r="0" b="9525"/>
            <wp:docPr id="3" name="Picture 3" descr="F:\INGV papers\202304大磁暴数据\附图3 夜测加拿大亚暴脉冲变化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INGV papers\202304大磁暴数据\附图3 夜测加拿大亚暴脉冲变化率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8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20F7" w:rsidRDefault="00C474D8" w:rsidP="000E2430">
      <w:pPr>
        <w:jc w:val="center"/>
      </w:pPr>
      <w:r w:rsidRPr="00C474D8">
        <w:t xml:space="preserve">Figure </w:t>
      </w:r>
      <w:r w:rsidR="00273A5A">
        <w:t>S</w:t>
      </w:r>
      <w:r w:rsidRPr="00C474D8">
        <w:t>4. First order difference (dB/</w:t>
      </w:r>
      <w:proofErr w:type="spellStart"/>
      <w:r w:rsidRPr="00C474D8">
        <w:t>dt</w:t>
      </w:r>
      <w:proofErr w:type="spellEnd"/>
      <w:r w:rsidRPr="00C474D8">
        <w:t xml:space="preserve">) of three component </w:t>
      </w:r>
      <w:r>
        <w:t xml:space="preserve">during pulse </w:t>
      </w:r>
      <w:r w:rsidRPr="00C474D8">
        <w:t>P3 period at two geomagnetic stations</w:t>
      </w:r>
      <w:r>
        <w:t xml:space="preserve"> (in Canada)</w:t>
      </w:r>
      <w:r w:rsidRPr="00C474D8">
        <w:t xml:space="preserve"> at night</w:t>
      </w:r>
      <w:r>
        <w:t xml:space="preserve"> side</w:t>
      </w:r>
      <w:r w:rsidR="00273A5A">
        <w:t>.</w:t>
      </w:r>
    </w:p>
    <w:p w:rsidR="007414A8" w:rsidRDefault="00262D15" w:rsidP="000E2430">
      <w:pPr>
        <w:jc w:val="center"/>
      </w:pPr>
      <w:r w:rsidRPr="00262D15">
        <w:rPr>
          <w:noProof/>
        </w:rPr>
        <w:drawing>
          <wp:inline distT="0" distB="0" distL="0" distR="0">
            <wp:extent cx="5040000" cy="3784214"/>
            <wp:effectExtent l="0" t="0" r="8255" b="6985"/>
            <wp:docPr id="8" name="Picture 8" descr="F:\INGV papers\202304大磁暴数据\附图6 35和50度温度切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NGV papers\202304大磁暴数据\附图6 35和50度温度切片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84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4A8" w:rsidRPr="007414A8" w:rsidRDefault="0062649C" w:rsidP="000E2430">
      <w:pPr>
        <w:jc w:val="center"/>
      </w:pPr>
      <w:r w:rsidRPr="0062649C">
        <w:t xml:space="preserve">Figure </w:t>
      </w:r>
      <w:r w:rsidR="00273A5A">
        <w:t>S</w:t>
      </w:r>
      <w:r w:rsidRPr="0062649C">
        <w:t xml:space="preserve">5. </w:t>
      </w:r>
      <w:r>
        <w:t>S</w:t>
      </w:r>
      <w:r w:rsidRPr="0062649C">
        <w:t xml:space="preserve">lices of 35 ° N and 50 ° N temperatures at different heights </w:t>
      </w:r>
      <w:r w:rsidR="00273A5A">
        <w:t>from</w:t>
      </w:r>
      <w:r w:rsidRPr="0062649C">
        <w:t xml:space="preserve"> the ERA5 model</w:t>
      </w:r>
      <w:r>
        <w:rPr>
          <w:rFonts w:hint="eastAsia"/>
        </w:rPr>
        <w:t>.</w:t>
      </w:r>
      <w:r w:rsidRPr="0062649C">
        <w:t xml:space="preserve"> On the left</w:t>
      </w:r>
      <w:r>
        <w:t>,</w:t>
      </w:r>
      <w:r w:rsidRPr="0062649C">
        <w:t xml:space="preserve"> the temperature slice near the P3 time period</w:t>
      </w:r>
      <w:r>
        <w:t>;</w:t>
      </w:r>
      <w:r w:rsidRPr="0062649C">
        <w:t xml:space="preserve"> </w:t>
      </w:r>
      <w:r>
        <w:t>o</w:t>
      </w:r>
      <w:r w:rsidRPr="0062649C">
        <w:t>n the right</w:t>
      </w:r>
      <w:r>
        <w:t xml:space="preserve">, </w:t>
      </w:r>
      <w:r w:rsidRPr="0062649C">
        <w:t>the comparison of the magnetic quiet day at the same time period. The left and right images share the same color</w:t>
      </w:r>
      <w:r>
        <w:t xml:space="preserve"> bar.</w:t>
      </w:r>
    </w:p>
    <w:p w:rsidR="007414A8" w:rsidRDefault="007414A8" w:rsidP="000E2430">
      <w:pPr>
        <w:jc w:val="center"/>
      </w:pPr>
    </w:p>
    <w:p w:rsidR="007414A8" w:rsidRDefault="00093181" w:rsidP="000E2430">
      <w:pPr>
        <w:jc w:val="center"/>
      </w:pPr>
      <w:r w:rsidRPr="00093181">
        <w:rPr>
          <w:noProof/>
        </w:rPr>
        <w:drawing>
          <wp:inline distT="0" distB="0" distL="0" distR="0">
            <wp:extent cx="4680000" cy="4793454"/>
            <wp:effectExtent l="0" t="0" r="6350" b="7620"/>
            <wp:docPr id="7" name="Picture 7" descr="F:\INGV papers\202304大磁暴数据\附图7-B磁暴电子浓度日侧夜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INGV papers\202304大磁暴数据\附图7-B磁暴电子浓度日侧夜测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79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3181" w:rsidRDefault="0062649C" w:rsidP="00093181">
      <w:pPr>
        <w:spacing w:line="360" w:lineRule="auto"/>
        <w:jc w:val="center"/>
      </w:pPr>
      <w:r w:rsidRPr="0062649C">
        <w:t xml:space="preserve">Figure </w:t>
      </w:r>
      <w:r w:rsidR="00273A5A">
        <w:t>S</w:t>
      </w:r>
      <w:r w:rsidRPr="0062649C">
        <w:t xml:space="preserve">6. Comparison of power spectra </w:t>
      </w:r>
      <w:r>
        <w:t>in</w:t>
      </w:r>
      <w:r w:rsidRPr="0062649C">
        <w:t xml:space="preserve"> day side (a, c-d) and night side (b, e-f) based on the </w:t>
      </w:r>
      <w:r>
        <w:t xml:space="preserve">total </w:t>
      </w:r>
      <w:r w:rsidRPr="0062649C">
        <w:t>electron con</w:t>
      </w:r>
      <w:r>
        <w:t>text</w:t>
      </w:r>
      <w:r w:rsidRPr="0062649C">
        <w:t xml:space="preserve"> of Swarm-B satellite in the study area</w:t>
      </w:r>
    </w:p>
    <w:p w:rsidR="00093181" w:rsidRDefault="00093181" w:rsidP="000E2430">
      <w:pPr>
        <w:jc w:val="center"/>
      </w:pPr>
    </w:p>
    <w:sectPr w:rsidR="000931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749"/>
    <w:rsid w:val="00093181"/>
    <w:rsid w:val="000E1B86"/>
    <w:rsid w:val="000E2430"/>
    <w:rsid w:val="001D7214"/>
    <w:rsid w:val="002502E0"/>
    <w:rsid w:val="00262D15"/>
    <w:rsid w:val="00273A5A"/>
    <w:rsid w:val="002F35B0"/>
    <w:rsid w:val="003A1257"/>
    <w:rsid w:val="00450381"/>
    <w:rsid w:val="0062649C"/>
    <w:rsid w:val="00721D1D"/>
    <w:rsid w:val="007414A8"/>
    <w:rsid w:val="007D7A1D"/>
    <w:rsid w:val="008A77E8"/>
    <w:rsid w:val="008B5EB2"/>
    <w:rsid w:val="00932AA2"/>
    <w:rsid w:val="00A44C8A"/>
    <w:rsid w:val="00C474D8"/>
    <w:rsid w:val="00C95629"/>
    <w:rsid w:val="00CB2538"/>
    <w:rsid w:val="00CC24D6"/>
    <w:rsid w:val="00CD20F7"/>
    <w:rsid w:val="00D90F57"/>
    <w:rsid w:val="00E92749"/>
    <w:rsid w:val="00F3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127BA6-3AF6-4A38-81E9-E06C532BF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E1B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B5EB2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92749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E1B86"/>
    <w:rPr>
      <w:b/>
      <w:bCs/>
      <w:kern w:val="44"/>
      <w:sz w:val="44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0E1B8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E1B86"/>
    <w:rPr>
      <w:rFonts w:asciiTheme="majorHAnsi" w:eastAsia="宋体" w:hAnsiTheme="majorHAnsi" w:cstheme="majorBidi"/>
      <w:b/>
      <w:bCs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B86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0E1B86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D90F57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8B5EB2"/>
    <w:rPr>
      <w:rFonts w:ascii="Times New Roman" w:eastAsia="宋体" w:hAnsi="Times New Roman" w:cs="Times New Roman"/>
      <w:b/>
      <w:bCs/>
      <w:sz w:val="28"/>
      <w:szCs w:val="28"/>
    </w:rPr>
  </w:style>
  <w:style w:type="character" w:styleId="FootnoteReference">
    <w:name w:val="footnote reference"/>
    <w:basedOn w:val="DefaultParagraphFont"/>
    <w:uiPriority w:val="99"/>
    <w:semiHidden/>
    <w:unhideWhenUsed/>
    <w:rsid w:val="004503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fontTable" Target="fontTable.xml"/><Relationship Id="rId5" Type="http://schemas.openxmlformats.org/officeDocument/2006/relationships/hyperlink" Target="https://wdc.kugi.kyoto-u.ac.jp/ae_realtime/202304/index_20230423.html" TargetMode="External"/><Relationship Id="rId10" Type="http://schemas.openxmlformats.org/officeDocument/2006/relationships/image" Target="media/image6.tiff"/><Relationship Id="rId4" Type="http://schemas.openxmlformats.org/officeDocument/2006/relationships/image" Target="media/image1.tiff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2023-07-04T11:09:00Z</cp:lastPrinted>
  <dcterms:created xsi:type="dcterms:W3CDTF">2025-07-03T00:32:00Z</dcterms:created>
  <dcterms:modified xsi:type="dcterms:W3CDTF">2025-08-20T09:36:00Z</dcterms:modified>
</cp:coreProperties>
</file>