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D13A4" w14:textId="3E7BE0AB" w:rsidR="00717C12" w:rsidRPr="00717C12" w:rsidRDefault="001B5BB6" w:rsidP="00F3358D">
      <w:pPr>
        <w:spacing w:line="480" w:lineRule="auto"/>
        <w:jc w:val="center"/>
        <w:rPr>
          <w:rFonts w:ascii="Times New Roman" w:hAnsi="Times New Roman" w:cs="Times New Roman" w:hint="eastAsia"/>
          <w:b/>
          <w:bCs/>
          <w:sz w:val="32"/>
          <w:szCs w:val="36"/>
        </w:rPr>
      </w:pPr>
      <w:r w:rsidRPr="0045197B">
        <w:rPr>
          <w:rFonts w:ascii="Times New Roman" w:hAnsi="Times New Roman" w:cs="Times New Roman"/>
          <w:b/>
          <w:bCs/>
          <w:sz w:val="32"/>
          <w:szCs w:val="36"/>
        </w:rPr>
        <w:t>Supp</w:t>
      </w:r>
      <w:r>
        <w:rPr>
          <w:rFonts w:ascii="Times New Roman" w:hAnsi="Times New Roman" w:cs="Times New Roman"/>
          <w:b/>
          <w:bCs/>
          <w:sz w:val="32"/>
          <w:szCs w:val="36"/>
        </w:rPr>
        <w:t>orting</w:t>
      </w:r>
      <w:r w:rsidRPr="0045197B">
        <w:rPr>
          <w:rFonts w:ascii="Times New Roman" w:hAnsi="Times New Roman" w:cs="Times New Roman"/>
          <w:b/>
          <w:bCs/>
          <w:sz w:val="32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6"/>
        </w:rPr>
        <w:t>Information</w:t>
      </w:r>
    </w:p>
    <w:p w14:paraId="600C8798" w14:textId="55CDB5E3" w:rsidR="00BA27C2" w:rsidRDefault="002C7B0A">
      <w:r>
        <w:rPr>
          <w:noProof/>
        </w:rPr>
        <w:drawing>
          <wp:inline distT="0" distB="0" distL="0" distR="0" wp14:anchorId="43F4E302" wp14:editId="3825E7AA">
            <wp:extent cx="5541645" cy="57124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571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7AE5D" w14:textId="0CFF9CF7" w:rsidR="002C7B0A" w:rsidRDefault="00C623E3">
      <w:pPr>
        <w:rPr>
          <w:rFonts w:ascii="Times New Roman" w:hAnsi="Times New Roman" w:cs="Times New Roman"/>
          <w:sz w:val="24"/>
          <w:szCs w:val="24"/>
        </w:rPr>
      </w:pPr>
      <w:r w:rsidRPr="00DC31EE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DC31EE">
        <w:rPr>
          <w:rFonts w:ascii="Times New Roman" w:hAnsi="Times New Roman" w:cs="Times New Roman"/>
          <w:sz w:val="24"/>
          <w:szCs w:val="24"/>
        </w:rPr>
        <w:t xml:space="preserve"> Sample Selection of REST-meta-MDD </w:t>
      </w:r>
      <w:r w:rsidR="00AD53F7">
        <w:rPr>
          <w:rFonts w:ascii="Times New Roman" w:hAnsi="Times New Roman" w:cs="Times New Roman"/>
          <w:sz w:val="24"/>
          <w:szCs w:val="24"/>
        </w:rPr>
        <w:t>1</w:t>
      </w:r>
      <w:r w:rsidRPr="00DC31EE">
        <w:rPr>
          <w:rFonts w:ascii="Times New Roman" w:hAnsi="Times New Roman" w:cs="Times New Roman"/>
          <w:sz w:val="24"/>
          <w:szCs w:val="24"/>
        </w:rPr>
        <w:t xml:space="preserve">. From 2428 subjects, </w:t>
      </w:r>
      <w:r w:rsidR="00DC31EE" w:rsidRPr="00DC31EE">
        <w:rPr>
          <w:rFonts w:ascii="Times New Roman" w:hAnsi="Times New Roman" w:cs="Times New Roman"/>
          <w:sz w:val="24"/>
          <w:szCs w:val="24"/>
        </w:rPr>
        <w:t>1788</w:t>
      </w:r>
      <w:r w:rsidRPr="00DC31EE">
        <w:rPr>
          <w:rFonts w:ascii="Times New Roman" w:hAnsi="Times New Roman" w:cs="Times New Roman"/>
          <w:sz w:val="24"/>
          <w:szCs w:val="24"/>
        </w:rPr>
        <w:t xml:space="preserve"> subjects were selected through above criteria.</w:t>
      </w:r>
    </w:p>
    <w:p w14:paraId="72616E1E" w14:textId="50DF71BD" w:rsidR="00DC31EE" w:rsidRDefault="00DC31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E56B50" wp14:editId="5D04F2FF">
            <wp:extent cx="5108575" cy="38163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19CDF" w14:textId="2DB86815" w:rsidR="002A3196" w:rsidRDefault="002A3196" w:rsidP="002A3196">
      <w:pPr>
        <w:rPr>
          <w:rFonts w:ascii="Times New Roman" w:hAnsi="Times New Roman" w:cs="Times New Roman"/>
          <w:sz w:val="24"/>
          <w:szCs w:val="24"/>
        </w:rPr>
      </w:pPr>
      <w:r w:rsidRPr="00DC31E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D0427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C31E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C31EE">
        <w:rPr>
          <w:rFonts w:ascii="Times New Roman" w:hAnsi="Times New Roman" w:cs="Times New Roman"/>
          <w:sz w:val="24"/>
          <w:szCs w:val="24"/>
        </w:rPr>
        <w:t xml:space="preserve"> Sample Selection of REST-meta-MDD </w:t>
      </w:r>
      <w:r w:rsidR="00AD53F7">
        <w:rPr>
          <w:rFonts w:ascii="Times New Roman" w:hAnsi="Times New Roman" w:cs="Times New Roman"/>
          <w:sz w:val="24"/>
          <w:szCs w:val="24"/>
        </w:rPr>
        <w:t>2</w:t>
      </w:r>
      <w:r w:rsidRPr="00DC31EE">
        <w:rPr>
          <w:rFonts w:ascii="Times New Roman" w:hAnsi="Times New Roman" w:cs="Times New Roman"/>
          <w:sz w:val="24"/>
          <w:szCs w:val="24"/>
        </w:rPr>
        <w:t xml:space="preserve">. From </w:t>
      </w:r>
      <w:r w:rsidR="00EC5DA5">
        <w:rPr>
          <w:rFonts w:ascii="Times New Roman" w:hAnsi="Times New Roman" w:cs="Times New Roman"/>
          <w:sz w:val="24"/>
          <w:szCs w:val="24"/>
        </w:rPr>
        <w:t>3001</w:t>
      </w:r>
      <w:r w:rsidRPr="00DC31EE">
        <w:rPr>
          <w:rFonts w:ascii="Times New Roman" w:hAnsi="Times New Roman" w:cs="Times New Roman"/>
          <w:sz w:val="24"/>
          <w:szCs w:val="24"/>
        </w:rPr>
        <w:t xml:space="preserve"> subjects, </w:t>
      </w:r>
      <w:r w:rsidR="00AC2B99">
        <w:rPr>
          <w:rFonts w:ascii="Times New Roman" w:hAnsi="Times New Roman" w:cs="Times New Roman"/>
          <w:sz w:val="24"/>
          <w:szCs w:val="24"/>
        </w:rPr>
        <w:t>2345</w:t>
      </w:r>
      <w:r w:rsidRPr="00DC31EE">
        <w:rPr>
          <w:rFonts w:ascii="Times New Roman" w:hAnsi="Times New Roman" w:cs="Times New Roman"/>
          <w:sz w:val="24"/>
          <w:szCs w:val="24"/>
        </w:rPr>
        <w:t xml:space="preserve"> subjects were selected through above criteria.</w:t>
      </w:r>
    </w:p>
    <w:p w14:paraId="271B4078" w14:textId="5808306E" w:rsidR="00DC31EE" w:rsidRDefault="00DC31EE">
      <w:pPr>
        <w:rPr>
          <w:rFonts w:ascii="Times New Roman" w:hAnsi="Times New Roman" w:cs="Times New Roman"/>
          <w:sz w:val="24"/>
          <w:szCs w:val="24"/>
        </w:rPr>
      </w:pPr>
    </w:p>
    <w:p w14:paraId="4D36D995" w14:textId="01D1F59C" w:rsidR="008B221D" w:rsidRDefault="00AA1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6F52B" wp14:editId="3DECDBBF">
            <wp:extent cx="5267325" cy="3481705"/>
            <wp:effectExtent l="0" t="0" r="9525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DC7E2" w14:textId="0883E24E" w:rsidR="007D36B9" w:rsidRPr="00217BB9" w:rsidRDefault="007D36B9" w:rsidP="007D36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37D5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037D51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S3 Reduced EC from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mPFC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to PCC within DMN in patients with recurrent MDD. </w:t>
      </w:r>
      <w:r w:rsidR="00AB2311">
        <w:rPr>
          <w:rFonts w:ascii="Times New Roman" w:hAnsi="Times New Roman" w:cs="Times New Roman"/>
          <w:sz w:val="24"/>
          <w:szCs w:val="24"/>
        </w:rPr>
        <w:t xml:space="preserve">(A) </w:t>
      </w:r>
      <w:r w:rsidRPr="00217BB9">
        <w:rPr>
          <w:rFonts w:ascii="Times New Roman" w:hAnsi="Times New Roman" w:cs="Times New Roman"/>
          <w:sz w:val="24"/>
          <w:szCs w:val="24"/>
        </w:rPr>
        <w:t xml:space="preserve">Violin plots depict the distribution of mean </w:t>
      </w:r>
      <w:r>
        <w:rPr>
          <w:rFonts w:ascii="Times New Roman" w:hAnsi="Times New Roman" w:cs="Times New Roman"/>
          <w:sz w:val="24"/>
          <w:szCs w:val="24"/>
        </w:rPr>
        <w:t xml:space="preserve">EC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mPFC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PCC</w:t>
      </w:r>
      <w:r w:rsidRPr="00217BB9">
        <w:rPr>
          <w:rFonts w:ascii="Times New Roman" w:hAnsi="Times New Roman" w:cs="Times New Roman"/>
          <w:sz w:val="24"/>
          <w:szCs w:val="24"/>
        </w:rPr>
        <w:t xml:space="preserve"> </w:t>
      </w:r>
      <w:r w:rsidRPr="00217BB9">
        <w:rPr>
          <w:rFonts w:ascii="Times New Roman" w:hAnsi="Times New Roman" w:cs="Times New Roman"/>
          <w:sz w:val="24"/>
          <w:szCs w:val="24"/>
        </w:rPr>
        <w:lastRenderedPageBreak/>
        <w:t>differences among various groups</w:t>
      </w:r>
      <w:r w:rsidR="00AB2311">
        <w:rPr>
          <w:rFonts w:ascii="Times New Roman" w:hAnsi="Times New Roman" w:cs="Times New Roman"/>
          <w:sz w:val="24"/>
          <w:szCs w:val="24"/>
        </w:rPr>
        <w:t xml:space="preserve"> </w:t>
      </w:r>
      <w:r w:rsidR="00AB2311">
        <w:rPr>
          <w:rFonts w:ascii="Times New Roman" w:hAnsi="Times New Roman" w:cs="Times New Roman" w:hint="eastAsia"/>
          <w:sz w:val="24"/>
          <w:szCs w:val="24"/>
        </w:rPr>
        <w:t>in</w:t>
      </w:r>
      <w:r w:rsidR="00AB2311">
        <w:rPr>
          <w:rFonts w:ascii="Times New Roman" w:hAnsi="Times New Roman" w:cs="Times New Roman"/>
          <w:sz w:val="24"/>
          <w:szCs w:val="24"/>
        </w:rPr>
        <w:t xml:space="preserve"> REST-meta-MDD 1</w:t>
      </w:r>
      <w:r w:rsidR="001776F8">
        <w:rPr>
          <w:rFonts w:ascii="Times New Roman" w:hAnsi="Times New Roman" w:cs="Times New Roman"/>
          <w:sz w:val="24"/>
          <w:szCs w:val="24"/>
        </w:rPr>
        <w:t xml:space="preserve">. B </w:t>
      </w:r>
      <w:r w:rsidR="001776F8" w:rsidRPr="00217BB9">
        <w:rPr>
          <w:rFonts w:ascii="Times New Roman" w:hAnsi="Times New Roman" w:cs="Times New Roman"/>
          <w:sz w:val="24"/>
          <w:szCs w:val="24"/>
        </w:rPr>
        <w:t xml:space="preserve">Violin plots depict the distribution of mean </w:t>
      </w:r>
      <w:r w:rsidR="001776F8">
        <w:rPr>
          <w:rFonts w:ascii="Times New Roman" w:hAnsi="Times New Roman" w:cs="Times New Roman"/>
          <w:sz w:val="24"/>
          <w:szCs w:val="24"/>
        </w:rPr>
        <w:t xml:space="preserve">EC from </w:t>
      </w:r>
      <w:proofErr w:type="spellStart"/>
      <w:r w:rsidR="001776F8">
        <w:rPr>
          <w:rFonts w:ascii="Times New Roman" w:hAnsi="Times New Roman" w:cs="Times New Roman"/>
          <w:sz w:val="24"/>
          <w:szCs w:val="24"/>
        </w:rPr>
        <w:t>mPFC</w:t>
      </w:r>
      <w:proofErr w:type="spellEnd"/>
      <w:r w:rsidR="001776F8">
        <w:rPr>
          <w:rFonts w:ascii="Times New Roman" w:hAnsi="Times New Roman" w:cs="Times New Roman"/>
          <w:sz w:val="24"/>
          <w:szCs w:val="24"/>
        </w:rPr>
        <w:t xml:space="preserve"> to PCC</w:t>
      </w:r>
      <w:r w:rsidR="001776F8" w:rsidRPr="00217BB9">
        <w:rPr>
          <w:rFonts w:ascii="Times New Roman" w:hAnsi="Times New Roman" w:cs="Times New Roman"/>
          <w:sz w:val="24"/>
          <w:szCs w:val="24"/>
        </w:rPr>
        <w:t xml:space="preserve"> differences among various groups</w:t>
      </w:r>
      <w:r w:rsidR="001776F8">
        <w:rPr>
          <w:rFonts w:ascii="Times New Roman" w:hAnsi="Times New Roman" w:cs="Times New Roman"/>
          <w:sz w:val="24"/>
          <w:szCs w:val="24"/>
        </w:rPr>
        <w:t xml:space="preserve"> </w:t>
      </w:r>
      <w:r w:rsidR="001776F8">
        <w:rPr>
          <w:rFonts w:ascii="Times New Roman" w:hAnsi="Times New Roman" w:cs="Times New Roman" w:hint="eastAsia"/>
          <w:sz w:val="24"/>
          <w:szCs w:val="24"/>
        </w:rPr>
        <w:t>in</w:t>
      </w:r>
      <w:r w:rsidR="001776F8">
        <w:rPr>
          <w:rFonts w:ascii="Times New Roman" w:hAnsi="Times New Roman" w:cs="Times New Roman"/>
          <w:sz w:val="24"/>
          <w:szCs w:val="24"/>
        </w:rPr>
        <w:t xml:space="preserve"> REST-meta-MDD 2.</w:t>
      </w:r>
      <w:r w:rsidR="00A96541">
        <w:rPr>
          <w:rFonts w:ascii="Times New Roman" w:hAnsi="Times New Roman" w:cs="Times New Roman"/>
          <w:sz w:val="24"/>
          <w:szCs w:val="24"/>
        </w:rPr>
        <w:t xml:space="preserve"> </w:t>
      </w:r>
      <w:r w:rsidRPr="00217BB9">
        <w:rPr>
          <w:rFonts w:ascii="Times New Roman" w:hAnsi="Times New Roman" w:cs="Times New Roman"/>
          <w:sz w:val="24"/>
          <w:szCs w:val="24"/>
        </w:rPr>
        <w:t xml:space="preserve">It is noteworthy that, for each comparison, only sites with a sample size larger than 10 in each group were considered. The </w:t>
      </w:r>
      <w:r w:rsidRPr="002D3F3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17BB9">
        <w:rPr>
          <w:rFonts w:ascii="Times New Roman" w:hAnsi="Times New Roman" w:cs="Times New Roman"/>
          <w:sz w:val="24"/>
          <w:szCs w:val="24"/>
        </w:rPr>
        <w:t xml:space="preserve"> values represent the statistics for these comparisons in Linear Mixed-Effects Model (LMM) analyses.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6F8" w:rsidRPr="00217BB9">
        <w:rPr>
          <w:rFonts w:ascii="Times New Roman" w:hAnsi="Times New Roman" w:cs="Times New Roman"/>
          <w:sz w:val="24"/>
          <w:szCs w:val="24"/>
        </w:rPr>
        <w:t>FEDN</w:t>
      </w:r>
      <w:r w:rsidR="001776F8">
        <w:rPr>
          <w:rFonts w:ascii="Times New Roman" w:hAnsi="Times New Roman" w:cs="Times New Roman"/>
          <w:sz w:val="24"/>
          <w:szCs w:val="24"/>
        </w:rPr>
        <w:t xml:space="preserve">, </w:t>
      </w:r>
      <w:r w:rsidR="001776F8" w:rsidRPr="00217BB9">
        <w:rPr>
          <w:rFonts w:ascii="Times New Roman" w:hAnsi="Times New Roman" w:cs="Times New Roman"/>
          <w:sz w:val="24"/>
          <w:szCs w:val="24"/>
        </w:rPr>
        <w:t>First Episode Drug Naïve</w:t>
      </w:r>
      <w:r w:rsidR="001776F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*</w:t>
      </w:r>
      <w:r w:rsidRPr="008E44D9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0.05; **</w:t>
      </w:r>
      <w:r w:rsidRPr="008E44D9"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0.01.</w:t>
      </w:r>
    </w:p>
    <w:p w14:paraId="7ED503EC" w14:textId="2177D9CE" w:rsidR="00293390" w:rsidRPr="00E7276A" w:rsidRDefault="00293390">
      <w:pPr>
        <w:rPr>
          <w:rFonts w:ascii="Times New Roman" w:hAnsi="Times New Roman" w:cs="Times New Roman"/>
          <w:sz w:val="24"/>
          <w:szCs w:val="24"/>
        </w:rPr>
      </w:pPr>
    </w:p>
    <w:sectPr w:rsidR="00293390" w:rsidRPr="00E727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C5DF3" w14:textId="77777777" w:rsidR="00BB22D3" w:rsidRDefault="00BB22D3" w:rsidP="001B5BB6">
      <w:r>
        <w:separator/>
      </w:r>
    </w:p>
  </w:endnote>
  <w:endnote w:type="continuationSeparator" w:id="0">
    <w:p w14:paraId="11357DAD" w14:textId="77777777" w:rsidR="00BB22D3" w:rsidRDefault="00BB22D3" w:rsidP="001B5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A76AD" w14:textId="77777777" w:rsidR="00BB22D3" w:rsidRDefault="00BB22D3" w:rsidP="001B5BB6">
      <w:r>
        <w:separator/>
      </w:r>
    </w:p>
  </w:footnote>
  <w:footnote w:type="continuationSeparator" w:id="0">
    <w:p w14:paraId="2CDAD310" w14:textId="77777777" w:rsidR="00BB22D3" w:rsidRDefault="00BB22D3" w:rsidP="001B5B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ature Biotechn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A27C2"/>
    <w:rsid w:val="0001739F"/>
    <w:rsid w:val="00033179"/>
    <w:rsid w:val="000C50CE"/>
    <w:rsid w:val="001627A7"/>
    <w:rsid w:val="001776F8"/>
    <w:rsid w:val="001B5BB6"/>
    <w:rsid w:val="001E20F8"/>
    <w:rsid w:val="00293390"/>
    <w:rsid w:val="002A3196"/>
    <w:rsid w:val="002C26B8"/>
    <w:rsid w:val="002C7B0A"/>
    <w:rsid w:val="003159FC"/>
    <w:rsid w:val="003A58CC"/>
    <w:rsid w:val="00400A76"/>
    <w:rsid w:val="00403436"/>
    <w:rsid w:val="0042268F"/>
    <w:rsid w:val="00524223"/>
    <w:rsid w:val="005670C6"/>
    <w:rsid w:val="005E4A74"/>
    <w:rsid w:val="00717C12"/>
    <w:rsid w:val="007C0502"/>
    <w:rsid w:val="007D36B9"/>
    <w:rsid w:val="007D7A6D"/>
    <w:rsid w:val="00846940"/>
    <w:rsid w:val="008672E2"/>
    <w:rsid w:val="008B221D"/>
    <w:rsid w:val="009F04B5"/>
    <w:rsid w:val="00A138A9"/>
    <w:rsid w:val="00A51544"/>
    <w:rsid w:val="00A868CD"/>
    <w:rsid w:val="00A96541"/>
    <w:rsid w:val="00AA166F"/>
    <w:rsid w:val="00AB2311"/>
    <w:rsid w:val="00AC2B99"/>
    <w:rsid w:val="00AD53F7"/>
    <w:rsid w:val="00AF36AB"/>
    <w:rsid w:val="00B2225F"/>
    <w:rsid w:val="00B27004"/>
    <w:rsid w:val="00B34634"/>
    <w:rsid w:val="00B7735F"/>
    <w:rsid w:val="00BA27C2"/>
    <w:rsid w:val="00BB22D3"/>
    <w:rsid w:val="00BD10FC"/>
    <w:rsid w:val="00C20DA9"/>
    <w:rsid w:val="00C623E3"/>
    <w:rsid w:val="00D04278"/>
    <w:rsid w:val="00D95ACD"/>
    <w:rsid w:val="00DC31EE"/>
    <w:rsid w:val="00E7276A"/>
    <w:rsid w:val="00EA21AB"/>
    <w:rsid w:val="00EC5DA5"/>
    <w:rsid w:val="00F24CE2"/>
    <w:rsid w:val="00F30ECE"/>
    <w:rsid w:val="00F3358D"/>
    <w:rsid w:val="00F33FD4"/>
    <w:rsid w:val="00F375D1"/>
    <w:rsid w:val="00F86B18"/>
    <w:rsid w:val="00FD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964A4"/>
  <w15:chartTrackingRefBased/>
  <w15:docId w15:val="{368FF628-0C39-49F7-B355-5EA586204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B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5B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B5B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B5B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B5BB6"/>
    <w:rPr>
      <w:sz w:val="18"/>
      <w:szCs w:val="18"/>
    </w:rPr>
  </w:style>
  <w:style w:type="table" w:styleId="a7">
    <w:name w:val="Table Grid"/>
    <w:basedOn w:val="a1"/>
    <w:uiPriority w:val="39"/>
    <w:rsid w:val="00A13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717C1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17C12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17C1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17C12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282F0-7CE7-4344-844E-45D1DEBB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Kaizhong Zheng</cp:lastModifiedBy>
  <cp:revision>58</cp:revision>
  <dcterms:created xsi:type="dcterms:W3CDTF">2024-05-04T12:32:00Z</dcterms:created>
  <dcterms:modified xsi:type="dcterms:W3CDTF">2025-08-20T08:28:00Z</dcterms:modified>
</cp:coreProperties>
</file>